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6A2D" w14:textId="5637AB96" w:rsidR="00BF73FF" w:rsidRPr="00BF73FF" w:rsidRDefault="005821E5" w:rsidP="00BF73FF">
      <w:pPr>
        <w:jc w:val="right"/>
      </w:pPr>
      <w:r w:rsidRPr="00671884">
        <w:rPr>
          <w:lang w:val="pt-BR"/>
        </w:rPr>
        <w:t xml:space="preserve"> </w:t>
      </w:r>
      <w:r w:rsidR="00A31115" w:rsidRPr="00671884">
        <w:rPr>
          <w:lang w:val="pt-BR"/>
        </w:rPr>
        <w:t>1</w:t>
      </w:r>
      <w:r w:rsidRPr="00671884">
        <w:rPr>
          <w:lang w:val="pt-BR"/>
        </w:rPr>
        <w:t xml:space="preserve"> priedas</w:t>
      </w:r>
      <w:r w:rsidR="00BF73FF" w:rsidRPr="00671884">
        <w:rPr>
          <w:lang w:val="pt-BR"/>
        </w:rPr>
        <w:t xml:space="preserve"> prie prašymo</w:t>
      </w:r>
      <w:r w:rsidR="00BF73FF" w:rsidRPr="00BF73FF">
        <w:rPr>
          <w:sz w:val="22"/>
          <w:szCs w:val="22"/>
          <w:lang w:eastAsia="en-GB"/>
        </w:rPr>
        <w:t xml:space="preserve"> </w:t>
      </w:r>
      <w:r w:rsidR="00BF73FF" w:rsidRPr="00BF73FF">
        <w:t>atlikti viešąjį pirkimą</w:t>
      </w:r>
    </w:p>
    <w:p w14:paraId="3C2235FC" w14:textId="77777777" w:rsidR="00BF73FF" w:rsidRPr="00BF73FF" w:rsidRDefault="00BF73FF" w:rsidP="00BF73FF">
      <w:pPr>
        <w:jc w:val="right"/>
      </w:pPr>
    </w:p>
    <w:p w14:paraId="25C108F6" w14:textId="77777777" w:rsidR="005821E5" w:rsidRDefault="005821E5" w:rsidP="00BF73FF">
      <w:pPr>
        <w:suppressAutoHyphens w:val="0"/>
        <w:rPr>
          <w:b/>
          <w:bCs/>
          <w:lang w:eastAsia="ar-SA"/>
        </w:rPr>
      </w:pPr>
    </w:p>
    <w:p w14:paraId="798195FD" w14:textId="77777777" w:rsidR="005821E5" w:rsidRDefault="005821E5" w:rsidP="005821E5">
      <w:pPr>
        <w:suppressAutoHyphens w:val="0"/>
        <w:jc w:val="center"/>
        <w:rPr>
          <w:b/>
          <w:bCs/>
          <w:color w:val="000000"/>
          <w:lang w:eastAsia="en-GB"/>
        </w:rPr>
      </w:pPr>
      <w:r>
        <w:rPr>
          <w:b/>
          <w:bCs/>
          <w:lang w:eastAsia="ar-SA"/>
        </w:rPr>
        <w:t>TECHNINĖ SPECIFIKACIJA</w:t>
      </w:r>
    </w:p>
    <w:p w14:paraId="7B63F5D4" w14:textId="77777777" w:rsidR="005821E5" w:rsidRDefault="005821E5" w:rsidP="005821E5">
      <w:pPr>
        <w:tabs>
          <w:tab w:val="left" w:pos="851"/>
        </w:tabs>
        <w:jc w:val="both"/>
        <w:rPr>
          <w:rFonts w:eastAsia="Lucida Sans Unicode" w:cs="Tahoma"/>
          <w:lang w:eastAsia="lt-LT"/>
        </w:rPr>
      </w:pPr>
    </w:p>
    <w:tbl>
      <w:tblPr>
        <w:tblStyle w:val="Lentelstinklelis"/>
        <w:tblW w:w="9634" w:type="dxa"/>
        <w:tblLook w:val="04A0" w:firstRow="1" w:lastRow="0" w:firstColumn="1" w:lastColumn="0" w:noHBand="0" w:noVBand="1"/>
      </w:tblPr>
      <w:tblGrid>
        <w:gridCol w:w="1980"/>
        <w:gridCol w:w="7654"/>
      </w:tblGrid>
      <w:tr w:rsidR="005821E5" w14:paraId="5EBDD9AC" w14:textId="77777777" w:rsidTr="005821E5">
        <w:tc>
          <w:tcPr>
            <w:tcW w:w="1980" w:type="dxa"/>
            <w:tcBorders>
              <w:top w:val="single" w:sz="4" w:space="0" w:color="auto"/>
              <w:left w:val="single" w:sz="4" w:space="0" w:color="auto"/>
              <w:bottom w:val="single" w:sz="4" w:space="0" w:color="auto"/>
              <w:right w:val="single" w:sz="4" w:space="0" w:color="auto"/>
            </w:tcBorders>
            <w:hideMark/>
          </w:tcPr>
          <w:p w14:paraId="44DACE03" w14:textId="77777777" w:rsidR="005821E5" w:rsidRDefault="005821E5" w:rsidP="005821E5">
            <w:pPr>
              <w:pStyle w:val="Sraopastraipa"/>
              <w:numPr>
                <w:ilvl w:val="0"/>
                <w:numId w:val="5"/>
              </w:numPr>
              <w:spacing w:line="240" w:lineRule="atLeast"/>
              <w:ind w:left="357" w:hanging="357"/>
              <w:contextualSpacing/>
              <w:jc w:val="both"/>
              <w:textAlignment w:val="auto"/>
              <w:rPr>
                <w:b/>
                <w:bCs/>
                <w:lang w:eastAsia="en-US"/>
              </w:rPr>
            </w:pPr>
            <w:r>
              <w:rPr>
                <w:b/>
                <w:bCs/>
              </w:rPr>
              <w:t>Užsakovas</w:t>
            </w:r>
          </w:p>
        </w:tc>
        <w:tc>
          <w:tcPr>
            <w:tcW w:w="7654" w:type="dxa"/>
            <w:tcBorders>
              <w:top w:val="single" w:sz="4" w:space="0" w:color="auto"/>
              <w:left w:val="single" w:sz="4" w:space="0" w:color="auto"/>
              <w:bottom w:val="single" w:sz="4" w:space="0" w:color="auto"/>
              <w:right w:val="single" w:sz="4" w:space="0" w:color="auto"/>
            </w:tcBorders>
            <w:hideMark/>
          </w:tcPr>
          <w:p w14:paraId="191E16A5" w14:textId="77777777" w:rsidR="005821E5" w:rsidRDefault="005821E5">
            <w:pPr>
              <w:jc w:val="both"/>
            </w:pPr>
            <w:r>
              <w:t>Kauno rajono savivaldybės administracija</w:t>
            </w:r>
          </w:p>
          <w:p w14:paraId="32576B58" w14:textId="77777777" w:rsidR="005821E5" w:rsidRDefault="005821E5">
            <w:pPr>
              <w:jc w:val="both"/>
              <w:rPr>
                <w:rFonts w:eastAsia="Calibri"/>
              </w:rPr>
            </w:pPr>
            <w:r>
              <w:t xml:space="preserve">Įmonės kodas 188756386, </w:t>
            </w:r>
            <w:r>
              <w:rPr>
                <w:rFonts w:eastAsia="Calibri"/>
              </w:rPr>
              <w:t>Savanorių pr. 371, 49500 Kaunas</w:t>
            </w:r>
          </w:p>
        </w:tc>
      </w:tr>
      <w:tr w:rsidR="005821E5" w14:paraId="02B25544" w14:textId="77777777" w:rsidTr="005821E5">
        <w:tc>
          <w:tcPr>
            <w:tcW w:w="1980" w:type="dxa"/>
            <w:tcBorders>
              <w:top w:val="single" w:sz="4" w:space="0" w:color="auto"/>
              <w:left w:val="single" w:sz="4" w:space="0" w:color="auto"/>
              <w:bottom w:val="single" w:sz="4" w:space="0" w:color="auto"/>
              <w:right w:val="single" w:sz="4" w:space="0" w:color="auto"/>
            </w:tcBorders>
            <w:hideMark/>
          </w:tcPr>
          <w:p w14:paraId="345478FF" w14:textId="77777777" w:rsidR="005821E5" w:rsidRDefault="005821E5" w:rsidP="005821E5">
            <w:pPr>
              <w:pStyle w:val="Sraopastraipa"/>
              <w:numPr>
                <w:ilvl w:val="0"/>
                <w:numId w:val="5"/>
              </w:numPr>
              <w:ind w:left="357" w:hanging="357"/>
              <w:contextualSpacing/>
              <w:textAlignment w:val="auto"/>
              <w:rPr>
                <w:b/>
                <w:bCs/>
              </w:rPr>
            </w:pPr>
            <w:r>
              <w:rPr>
                <w:b/>
                <w:bCs/>
              </w:rPr>
              <w:t>Paslaugų pavadinimas, vieta</w:t>
            </w:r>
          </w:p>
        </w:tc>
        <w:tc>
          <w:tcPr>
            <w:tcW w:w="7654" w:type="dxa"/>
            <w:tcBorders>
              <w:top w:val="single" w:sz="4" w:space="0" w:color="auto"/>
              <w:left w:val="single" w:sz="4" w:space="0" w:color="auto"/>
              <w:bottom w:val="single" w:sz="4" w:space="0" w:color="auto"/>
              <w:right w:val="single" w:sz="4" w:space="0" w:color="auto"/>
            </w:tcBorders>
          </w:tcPr>
          <w:p w14:paraId="27B29C7D" w14:textId="77777777" w:rsidR="005821E5" w:rsidRDefault="005821E5">
            <w:pPr>
              <w:jc w:val="both"/>
              <w:rPr>
                <w:bCs/>
                <w:iCs/>
              </w:rPr>
            </w:pPr>
            <w:r>
              <w:rPr>
                <w:bCs/>
                <w:iCs/>
              </w:rPr>
              <w:t>Žvyras, smėlis, skaldyti akmenys ir užpildai su pristatymu (toliau – Prekės).</w:t>
            </w:r>
          </w:p>
          <w:p w14:paraId="0A2A36B0" w14:textId="77777777" w:rsidR="005821E5" w:rsidRDefault="005821E5">
            <w:pPr>
              <w:jc w:val="both"/>
              <w:rPr>
                <w:bCs/>
                <w:iCs/>
              </w:rPr>
            </w:pPr>
          </w:p>
          <w:p w14:paraId="1080B829" w14:textId="77777777" w:rsidR="005821E5" w:rsidRDefault="005821E5">
            <w:pPr>
              <w:jc w:val="both"/>
              <w:rPr>
                <w:bCs/>
                <w:iCs/>
              </w:rPr>
            </w:pPr>
            <w:r>
              <w:rPr>
                <w:bCs/>
                <w:iCs/>
              </w:rPr>
              <w:t xml:space="preserve">Prekių pristatymo vieta </w:t>
            </w:r>
            <w:r>
              <w:t>–</w:t>
            </w:r>
            <w:r>
              <w:rPr>
                <w:bCs/>
                <w:iCs/>
              </w:rPr>
              <w:t xml:space="preserve"> Kauno rajono Vilkijos apylinkių seniūnijos teritorijoje. Tiksli Prekių pristatymo vieta derinama su Vilkijos apylinkių seniūnijos seniūnu Arūnu Bačiūnu, tel. +370 698 09193, el. p. arunas.baciunas@vilkijosap.krs.lt.</w:t>
            </w:r>
          </w:p>
          <w:p w14:paraId="3525B58B" w14:textId="77777777" w:rsidR="005821E5" w:rsidRDefault="005821E5">
            <w:pPr>
              <w:tabs>
                <w:tab w:val="left" w:pos="142"/>
              </w:tabs>
              <w:jc w:val="both"/>
            </w:pPr>
          </w:p>
        </w:tc>
      </w:tr>
      <w:tr w:rsidR="005821E5" w14:paraId="4E7E27CB" w14:textId="77777777" w:rsidTr="005821E5">
        <w:tc>
          <w:tcPr>
            <w:tcW w:w="1980" w:type="dxa"/>
            <w:tcBorders>
              <w:top w:val="single" w:sz="4" w:space="0" w:color="auto"/>
              <w:left w:val="single" w:sz="4" w:space="0" w:color="auto"/>
              <w:bottom w:val="single" w:sz="4" w:space="0" w:color="auto"/>
              <w:right w:val="single" w:sz="4" w:space="0" w:color="auto"/>
            </w:tcBorders>
            <w:hideMark/>
          </w:tcPr>
          <w:p w14:paraId="0E7DB4EC" w14:textId="77777777" w:rsidR="005821E5" w:rsidRDefault="005821E5" w:rsidP="005821E5">
            <w:pPr>
              <w:pStyle w:val="Sraopastraipa"/>
              <w:numPr>
                <w:ilvl w:val="0"/>
                <w:numId w:val="5"/>
              </w:numPr>
              <w:ind w:left="391" w:hanging="357"/>
              <w:contextualSpacing/>
              <w:textAlignment w:val="auto"/>
              <w:rPr>
                <w:b/>
                <w:bCs/>
              </w:rPr>
            </w:pPr>
            <w:r>
              <w:rPr>
                <w:b/>
                <w:bCs/>
              </w:rPr>
              <w:t>Pirkimo objektas</w:t>
            </w:r>
          </w:p>
        </w:tc>
        <w:tc>
          <w:tcPr>
            <w:tcW w:w="7654" w:type="dxa"/>
            <w:tcBorders>
              <w:top w:val="single" w:sz="4" w:space="0" w:color="auto"/>
              <w:left w:val="single" w:sz="4" w:space="0" w:color="auto"/>
              <w:bottom w:val="single" w:sz="4" w:space="0" w:color="auto"/>
              <w:right w:val="single" w:sz="4" w:space="0" w:color="auto"/>
            </w:tcBorders>
          </w:tcPr>
          <w:p w14:paraId="07928374" w14:textId="41B18C35" w:rsidR="005821E5" w:rsidRDefault="005821E5">
            <w:pPr>
              <w:tabs>
                <w:tab w:val="left" w:pos="142"/>
              </w:tabs>
              <w:jc w:val="both"/>
            </w:pPr>
            <w:r>
              <w:t>Planuojamas įsigyti preliminarus Prekių kiekis</w:t>
            </w:r>
            <w:r w:rsidR="00CD051D">
              <w:t xml:space="preserve"> per 24 mėn. nuo sutarties įsigaliojimo</w:t>
            </w:r>
            <w:r>
              <w:t>:</w:t>
            </w:r>
          </w:p>
          <w:tbl>
            <w:tblPr>
              <w:tblW w:w="6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77"/>
              <w:gridCol w:w="1430"/>
            </w:tblGrid>
            <w:tr w:rsidR="005821E5" w14:paraId="6DB2C024" w14:textId="77777777">
              <w:trPr>
                <w:trHeight w:val="410"/>
                <w:jc w:val="center"/>
              </w:trPr>
              <w:tc>
                <w:tcPr>
                  <w:tcW w:w="5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C9A8B9"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Eil. Nr.</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5A81CC"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Prekės pavadinimas</w:t>
                  </w:r>
                </w:p>
              </w:tc>
              <w:tc>
                <w:tcPr>
                  <w:tcW w:w="14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32389D"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vertAlign w:val="superscript"/>
                    </w:rPr>
                  </w:pPr>
                  <w:r>
                    <w:rPr>
                      <w:b/>
                      <w:bCs/>
                      <w:color w:val="000000"/>
                    </w:rPr>
                    <w:t>Kiekis/m</w:t>
                  </w:r>
                  <w:r>
                    <w:rPr>
                      <w:b/>
                      <w:bCs/>
                      <w:color w:val="000000"/>
                      <w:vertAlign w:val="superscript"/>
                    </w:rPr>
                    <w:t>3</w:t>
                  </w:r>
                </w:p>
              </w:tc>
            </w:tr>
            <w:tr w:rsidR="005821E5" w14:paraId="14DA4222" w14:textId="77777777">
              <w:trPr>
                <w:jc w:val="center"/>
              </w:trPr>
              <w:tc>
                <w:tcPr>
                  <w:tcW w:w="590" w:type="dxa"/>
                  <w:tcBorders>
                    <w:top w:val="single" w:sz="4" w:space="0" w:color="auto"/>
                    <w:left w:val="single" w:sz="4" w:space="0" w:color="auto"/>
                    <w:bottom w:val="single" w:sz="4" w:space="0" w:color="auto"/>
                    <w:right w:val="single" w:sz="4" w:space="0" w:color="auto"/>
                  </w:tcBorders>
                  <w:hideMark/>
                </w:tcPr>
                <w:p w14:paraId="7D820E80"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w:t>
                  </w:r>
                </w:p>
              </w:tc>
              <w:tc>
                <w:tcPr>
                  <w:tcW w:w="4677" w:type="dxa"/>
                  <w:tcBorders>
                    <w:top w:val="single" w:sz="4" w:space="0" w:color="auto"/>
                    <w:left w:val="single" w:sz="4" w:space="0" w:color="auto"/>
                    <w:bottom w:val="single" w:sz="4" w:space="0" w:color="auto"/>
                    <w:right w:val="single" w:sz="4" w:space="0" w:color="auto"/>
                  </w:tcBorders>
                  <w:hideMark/>
                </w:tcPr>
                <w:p w14:paraId="01733439" w14:textId="77777777" w:rsidR="005821E5" w:rsidRDefault="005821E5">
                  <w:pPr>
                    <w:jc w:val="both"/>
                    <w:rPr>
                      <w:bCs/>
                    </w:rPr>
                  </w:pPr>
                  <w:r>
                    <w:rPr>
                      <w:bCs/>
                    </w:rPr>
                    <w:t>Gamtinis žvyras (kelinis)</w:t>
                  </w:r>
                </w:p>
              </w:tc>
              <w:tc>
                <w:tcPr>
                  <w:tcW w:w="1430" w:type="dxa"/>
                  <w:tcBorders>
                    <w:top w:val="single" w:sz="4" w:space="0" w:color="auto"/>
                    <w:left w:val="single" w:sz="4" w:space="0" w:color="auto"/>
                    <w:bottom w:val="single" w:sz="4" w:space="0" w:color="auto"/>
                    <w:right w:val="single" w:sz="4" w:space="0" w:color="auto"/>
                  </w:tcBorders>
                  <w:hideMark/>
                </w:tcPr>
                <w:p w14:paraId="3BA71B97"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1000</w:t>
                  </w:r>
                </w:p>
              </w:tc>
            </w:tr>
            <w:tr w:rsidR="005821E5" w14:paraId="14980DC7" w14:textId="77777777">
              <w:trPr>
                <w:jc w:val="center"/>
              </w:trPr>
              <w:tc>
                <w:tcPr>
                  <w:tcW w:w="590" w:type="dxa"/>
                  <w:tcBorders>
                    <w:top w:val="single" w:sz="4" w:space="0" w:color="auto"/>
                    <w:left w:val="single" w:sz="4" w:space="0" w:color="auto"/>
                    <w:bottom w:val="single" w:sz="4" w:space="0" w:color="auto"/>
                    <w:right w:val="single" w:sz="4" w:space="0" w:color="auto"/>
                  </w:tcBorders>
                  <w:hideMark/>
                </w:tcPr>
                <w:p w14:paraId="1427BBDD"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2.</w:t>
                  </w:r>
                </w:p>
              </w:tc>
              <w:tc>
                <w:tcPr>
                  <w:tcW w:w="4677" w:type="dxa"/>
                  <w:tcBorders>
                    <w:top w:val="single" w:sz="4" w:space="0" w:color="auto"/>
                    <w:left w:val="single" w:sz="4" w:space="0" w:color="auto"/>
                    <w:bottom w:val="single" w:sz="4" w:space="0" w:color="auto"/>
                    <w:right w:val="single" w:sz="4" w:space="0" w:color="auto"/>
                  </w:tcBorders>
                  <w:hideMark/>
                </w:tcPr>
                <w:p w14:paraId="535ED8E3" w14:textId="77777777" w:rsidR="005821E5" w:rsidRDefault="005821E5">
                  <w:pPr>
                    <w:rPr>
                      <w:bCs/>
                    </w:rPr>
                  </w:pPr>
                  <w:r>
                    <w:rPr>
                      <w:bCs/>
                    </w:rPr>
                    <w:t>Smėlio-žvyro mišinys, frakcija 0/32 mm</w:t>
                  </w:r>
                </w:p>
              </w:tc>
              <w:tc>
                <w:tcPr>
                  <w:tcW w:w="1430" w:type="dxa"/>
                  <w:tcBorders>
                    <w:top w:val="single" w:sz="4" w:space="0" w:color="auto"/>
                    <w:left w:val="single" w:sz="4" w:space="0" w:color="auto"/>
                    <w:bottom w:val="single" w:sz="4" w:space="0" w:color="auto"/>
                    <w:right w:val="single" w:sz="4" w:space="0" w:color="auto"/>
                  </w:tcBorders>
                  <w:hideMark/>
                </w:tcPr>
                <w:p w14:paraId="78B360DE" w14:textId="1F95F9AA" w:rsidR="005821E5" w:rsidRDefault="00CD05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30</w:t>
                  </w:r>
                  <w:r w:rsidR="005821E5">
                    <w:rPr>
                      <w:color w:val="000000"/>
                    </w:rPr>
                    <w:t>00</w:t>
                  </w:r>
                </w:p>
              </w:tc>
            </w:tr>
            <w:tr w:rsidR="005821E5" w14:paraId="29674D3A" w14:textId="77777777">
              <w:trPr>
                <w:jc w:val="center"/>
              </w:trPr>
              <w:tc>
                <w:tcPr>
                  <w:tcW w:w="590" w:type="dxa"/>
                  <w:tcBorders>
                    <w:top w:val="single" w:sz="4" w:space="0" w:color="auto"/>
                    <w:left w:val="single" w:sz="4" w:space="0" w:color="auto"/>
                    <w:bottom w:val="single" w:sz="4" w:space="0" w:color="auto"/>
                    <w:right w:val="single" w:sz="4" w:space="0" w:color="auto"/>
                  </w:tcBorders>
                  <w:hideMark/>
                </w:tcPr>
                <w:p w14:paraId="285538C7"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3.</w:t>
                  </w:r>
                </w:p>
              </w:tc>
              <w:tc>
                <w:tcPr>
                  <w:tcW w:w="4677" w:type="dxa"/>
                  <w:tcBorders>
                    <w:top w:val="single" w:sz="4" w:space="0" w:color="auto"/>
                    <w:left w:val="single" w:sz="4" w:space="0" w:color="auto"/>
                    <w:bottom w:val="single" w:sz="4" w:space="0" w:color="auto"/>
                    <w:right w:val="single" w:sz="4" w:space="0" w:color="auto"/>
                  </w:tcBorders>
                  <w:hideMark/>
                </w:tcPr>
                <w:p w14:paraId="686FE795" w14:textId="77777777" w:rsidR="005821E5" w:rsidRDefault="005821E5">
                  <w:pPr>
                    <w:rPr>
                      <w:bCs/>
                    </w:rPr>
                  </w:pPr>
                  <w:r>
                    <w:rPr>
                      <w:bCs/>
                    </w:rPr>
                    <w:t>Smėlis</w:t>
                  </w:r>
                </w:p>
              </w:tc>
              <w:tc>
                <w:tcPr>
                  <w:tcW w:w="1430" w:type="dxa"/>
                  <w:tcBorders>
                    <w:top w:val="single" w:sz="4" w:space="0" w:color="auto"/>
                    <w:left w:val="single" w:sz="4" w:space="0" w:color="auto"/>
                    <w:bottom w:val="single" w:sz="4" w:space="0" w:color="auto"/>
                    <w:right w:val="single" w:sz="4" w:space="0" w:color="auto"/>
                  </w:tcBorders>
                  <w:hideMark/>
                </w:tcPr>
                <w:p w14:paraId="28142F4C"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500</w:t>
                  </w:r>
                </w:p>
              </w:tc>
            </w:tr>
            <w:tr w:rsidR="005821E5" w14:paraId="71ECD475" w14:textId="77777777">
              <w:trPr>
                <w:jc w:val="center"/>
              </w:trPr>
              <w:tc>
                <w:tcPr>
                  <w:tcW w:w="590" w:type="dxa"/>
                  <w:tcBorders>
                    <w:top w:val="single" w:sz="4" w:space="0" w:color="auto"/>
                    <w:left w:val="single" w:sz="4" w:space="0" w:color="auto"/>
                    <w:bottom w:val="single" w:sz="4" w:space="0" w:color="auto"/>
                    <w:right w:val="single" w:sz="4" w:space="0" w:color="auto"/>
                  </w:tcBorders>
                  <w:hideMark/>
                </w:tcPr>
                <w:p w14:paraId="7B0A8302"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4.</w:t>
                  </w:r>
                </w:p>
              </w:tc>
              <w:tc>
                <w:tcPr>
                  <w:tcW w:w="4677" w:type="dxa"/>
                  <w:tcBorders>
                    <w:top w:val="single" w:sz="4" w:space="0" w:color="auto"/>
                    <w:left w:val="single" w:sz="4" w:space="0" w:color="auto"/>
                    <w:bottom w:val="single" w:sz="4" w:space="0" w:color="auto"/>
                    <w:right w:val="single" w:sz="4" w:space="0" w:color="auto"/>
                  </w:tcBorders>
                  <w:hideMark/>
                </w:tcPr>
                <w:p w14:paraId="5D50D4DE" w14:textId="77777777" w:rsidR="005821E5" w:rsidRDefault="005821E5">
                  <w:pPr>
                    <w:rPr>
                      <w:bCs/>
                    </w:rPr>
                  </w:pPr>
                  <w:r>
                    <w:rPr>
                      <w:bCs/>
                    </w:rPr>
                    <w:t>Smėlio-žvirgždo mišinys, 0/22 mm</w:t>
                  </w:r>
                </w:p>
              </w:tc>
              <w:tc>
                <w:tcPr>
                  <w:tcW w:w="1430" w:type="dxa"/>
                  <w:tcBorders>
                    <w:top w:val="single" w:sz="4" w:space="0" w:color="auto"/>
                    <w:left w:val="single" w:sz="4" w:space="0" w:color="auto"/>
                    <w:bottom w:val="single" w:sz="4" w:space="0" w:color="auto"/>
                    <w:right w:val="single" w:sz="4" w:space="0" w:color="auto"/>
                  </w:tcBorders>
                  <w:hideMark/>
                </w:tcPr>
                <w:p w14:paraId="01032D48"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500</w:t>
                  </w:r>
                </w:p>
              </w:tc>
            </w:tr>
            <w:tr w:rsidR="005821E5" w14:paraId="46B46E75" w14:textId="77777777">
              <w:trPr>
                <w:jc w:val="center"/>
              </w:trPr>
              <w:tc>
                <w:tcPr>
                  <w:tcW w:w="590" w:type="dxa"/>
                  <w:tcBorders>
                    <w:top w:val="single" w:sz="4" w:space="0" w:color="auto"/>
                    <w:left w:val="single" w:sz="4" w:space="0" w:color="auto"/>
                    <w:bottom w:val="single" w:sz="4" w:space="0" w:color="auto"/>
                    <w:right w:val="single" w:sz="4" w:space="0" w:color="auto"/>
                  </w:tcBorders>
                  <w:hideMark/>
                </w:tcPr>
                <w:p w14:paraId="259F7A47" w14:textId="77777777" w:rsidR="005821E5" w:rsidRDefault="005821E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5.</w:t>
                  </w:r>
                </w:p>
              </w:tc>
              <w:tc>
                <w:tcPr>
                  <w:tcW w:w="4677" w:type="dxa"/>
                  <w:tcBorders>
                    <w:top w:val="single" w:sz="4" w:space="0" w:color="auto"/>
                    <w:left w:val="single" w:sz="4" w:space="0" w:color="auto"/>
                    <w:bottom w:val="single" w:sz="4" w:space="0" w:color="auto"/>
                    <w:right w:val="single" w:sz="4" w:space="0" w:color="auto"/>
                  </w:tcBorders>
                  <w:hideMark/>
                </w:tcPr>
                <w:p w14:paraId="7222B8DA" w14:textId="77777777" w:rsidR="005821E5" w:rsidRDefault="005821E5">
                  <w:pPr>
                    <w:rPr>
                      <w:bCs/>
                    </w:rPr>
                  </w:pPr>
                  <w:r>
                    <w:rPr>
                      <w:bCs/>
                    </w:rPr>
                    <w:t>Dolomitinė skalda, frakcija 0/45 mm</w:t>
                  </w:r>
                </w:p>
              </w:tc>
              <w:tc>
                <w:tcPr>
                  <w:tcW w:w="1430" w:type="dxa"/>
                  <w:tcBorders>
                    <w:top w:val="single" w:sz="4" w:space="0" w:color="auto"/>
                    <w:left w:val="single" w:sz="4" w:space="0" w:color="auto"/>
                    <w:bottom w:val="single" w:sz="4" w:space="0" w:color="auto"/>
                    <w:right w:val="single" w:sz="4" w:space="0" w:color="auto"/>
                  </w:tcBorders>
                  <w:hideMark/>
                </w:tcPr>
                <w:p w14:paraId="391A72D7" w14:textId="32E76B0E" w:rsidR="005821E5" w:rsidRDefault="00CD051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10</w:t>
                  </w:r>
                  <w:r w:rsidR="005821E5">
                    <w:rPr>
                      <w:color w:val="000000"/>
                    </w:rPr>
                    <w:t>00</w:t>
                  </w:r>
                </w:p>
              </w:tc>
            </w:tr>
          </w:tbl>
          <w:p w14:paraId="12FE5BDE" w14:textId="77777777" w:rsidR="005821E5" w:rsidRDefault="005821E5">
            <w:pPr>
              <w:tabs>
                <w:tab w:val="left" w:pos="142"/>
              </w:tabs>
              <w:jc w:val="both"/>
              <w:rPr>
                <w:lang w:eastAsia="en-US"/>
              </w:rPr>
            </w:pPr>
          </w:p>
          <w:p w14:paraId="43171390" w14:textId="77777777" w:rsidR="005821E5" w:rsidRDefault="005821E5">
            <w:pPr>
              <w:tabs>
                <w:tab w:val="left" w:pos="142"/>
              </w:tabs>
              <w:jc w:val="both"/>
            </w:pPr>
            <w:r>
              <w:t>Prekės turi turėti kokybę ir frakciją patvirtinantį gamybos kontrolės atitikties sertifikatą.</w:t>
            </w:r>
          </w:p>
          <w:p w14:paraId="675652D4" w14:textId="77777777" w:rsidR="005821E5" w:rsidRDefault="005821E5">
            <w:pPr>
              <w:tabs>
                <w:tab w:val="left" w:pos="142"/>
              </w:tabs>
              <w:jc w:val="both"/>
            </w:pPr>
          </w:p>
          <w:p w14:paraId="75B46ED9" w14:textId="77777777" w:rsidR="005821E5" w:rsidRDefault="005821E5">
            <w:pPr>
              <w:tabs>
                <w:tab w:val="left" w:pos="142"/>
              </w:tabs>
              <w:jc w:val="both"/>
              <w:rPr>
                <w:i/>
                <w:iCs/>
              </w:rPr>
            </w:pPr>
            <w:r>
              <w:rPr>
                <w:b/>
                <w:bCs/>
              </w:rPr>
              <w:t>Prekės turi atitikti gamintojo numatytą statybos produkto naudojimo paskirtį ar paskirtis pagal taikomą darniąją techninę specifikaciją:</w:t>
            </w:r>
            <w:r>
              <w:t xml:space="preserve"> „</w:t>
            </w:r>
            <w:r>
              <w:rPr>
                <w:i/>
                <w:iCs/>
              </w:rPr>
              <w:t>Keliams, skridimo aikštėms ir kitoms eismo zonoms naudojamų bituminių mišinių ir paviršiaus apdorojimo sluoksnio mineralinės medžiagos“ ir „Kelių mineralinės medžiagos nesurištiems ir hidrauliškai surištiems mišiniams, naudojamiems inžineriniams statiniams ir keliams tiesti“ pagal LST EN12620:2003+A1:2008; LST EN 13043:2003, LST EN 13043:2003/AC:2004 ir LST EN 13242:2003+A1:2008, LST EN 13242:2003+A1:2008/P:2009“.</w:t>
            </w:r>
          </w:p>
          <w:p w14:paraId="3E702A45" w14:textId="77777777" w:rsidR="006177A6" w:rsidRDefault="006177A6">
            <w:pPr>
              <w:tabs>
                <w:tab w:val="left" w:pos="142"/>
              </w:tabs>
              <w:jc w:val="both"/>
            </w:pPr>
          </w:p>
          <w:p w14:paraId="260D60E3" w14:textId="411785AE" w:rsidR="005821E5" w:rsidRDefault="006177A6">
            <w:pPr>
              <w:tabs>
                <w:tab w:val="left" w:pos="142"/>
              </w:tabs>
              <w:jc w:val="both"/>
            </w:pPr>
            <w:r w:rsidRPr="006177A6">
              <w:t>Tiekėjo tiekiamos Prekės privalo atitikti visus su jų tiekimu susijusių teisės aktų reikalavimus. Tiekėjas garantuoja, kad Prekių kokybė atitinka gamintojo šalies standartus, gamintojo techninius standartus, Lietuvoje patvirtintus ir galiojančius standartus.</w:t>
            </w:r>
          </w:p>
          <w:p w14:paraId="0DDAAAF3" w14:textId="77777777" w:rsidR="006177A6" w:rsidRDefault="006177A6">
            <w:pPr>
              <w:tabs>
                <w:tab w:val="left" w:pos="142"/>
              </w:tabs>
              <w:jc w:val="both"/>
            </w:pPr>
          </w:p>
          <w:p w14:paraId="6A4AA739" w14:textId="54986D36" w:rsidR="005821E5" w:rsidRDefault="005821E5">
            <w:pPr>
              <w:tabs>
                <w:tab w:val="left" w:pos="142"/>
              </w:tabs>
              <w:jc w:val="both"/>
            </w:pPr>
            <w:r>
              <w:t xml:space="preserve">Kartu su Prekėmis tiekėjas turės pateikti </w:t>
            </w:r>
            <w:r>
              <w:rPr>
                <w:b/>
                <w:bCs/>
              </w:rPr>
              <w:t>eksploatacinių savybių deklaraciją</w:t>
            </w:r>
            <w:r>
              <w:t xml:space="preserve"> ar kitus dokumentus patvirtinančius prekės paskirtį: smėlio-žvyro mišiniui, frakcija 0/32 mm; smėlio-žvirgždo mišiniui, frakcija 0/22 mm; dolomitinei skaldai, frakcija 0/45 mm. (smėliui netaikoma).</w:t>
            </w:r>
          </w:p>
          <w:p w14:paraId="16E4ACB6" w14:textId="77777777" w:rsidR="006177A6" w:rsidRDefault="006177A6">
            <w:pPr>
              <w:tabs>
                <w:tab w:val="left" w:pos="142"/>
              </w:tabs>
              <w:jc w:val="both"/>
            </w:pPr>
          </w:p>
          <w:p w14:paraId="0B705400" w14:textId="56634A18" w:rsidR="006177A6" w:rsidRDefault="006177A6">
            <w:pPr>
              <w:tabs>
                <w:tab w:val="left" w:pos="142"/>
              </w:tabs>
              <w:jc w:val="both"/>
            </w:pPr>
            <w:r w:rsidRPr="006177A6">
              <w:t>Jei prekė nebegaminama ir tiekėjas pateikia užsakovui gamintojo raštą arba kitą dokumentą, patvirtinantį, kad gamintojas nebegamina nurodyto pavadinimo prekės, tiekėjas, gavęs rašytinį užsakovo sutikimą, gali pristatyti užsakovui to paties arba kito gamintojo prekę nei nurodyta pasiūlyme, tačiau atitinkančią nurodytus reikalavimus (lygiavertę).</w:t>
            </w:r>
          </w:p>
          <w:p w14:paraId="02A87866" w14:textId="77777777" w:rsidR="006177A6" w:rsidRDefault="006177A6">
            <w:pPr>
              <w:tabs>
                <w:tab w:val="left" w:pos="142"/>
              </w:tabs>
              <w:jc w:val="both"/>
            </w:pPr>
          </w:p>
          <w:p w14:paraId="09CF9AB2" w14:textId="710C2243" w:rsidR="006177A6" w:rsidRPr="006177A6" w:rsidRDefault="006177A6" w:rsidP="006177A6">
            <w:pPr>
              <w:tabs>
                <w:tab w:val="left" w:pos="142"/>
              </w:tabs>
              <w:jc w:val="both"/>
              <w:rPr>
                <w:lang w:val="x-none"/>
              </w:rPr>
            </w:pPr>
            <w:r w:rsidRPr="006177A6">
              <w:rPr>
                <w:lang w:val="x-none"/>
              </w:rPr>
              <w:t xml:space="preserve">Perkamų Prekių kiekiai, nurodyti </w:t>
            </w:r>
            <w:r>
              <w:rPr>
                <w:lang w:val="x-none"/>
              </w:rPr>
              <w:t>šioje t</w:t>
            </w:r>
            <w:r w:rsidRPr="006177A6">
              <w:rPr>
                <w:lang w:val="x-none"/>
              </w:rPr>
              <w:t>echninėje specifikacijoje, yra preliminarūs</w:t>
            </w:r>
            <w:r>
              <w:rPr>
                <w:lang w:val="x-none"/>
              </w:rPr>
              <w:t xml:space="preserve"> </w:t>
            </w:r>
            <w:r w:rsidRPr="006177A6">
              <w:rPr>
                <w:lang w:val="x-none"/>
              </w:rPr>
              <w:t>ir n</w:t>
            </w:r>
            <w:r w:rsidRPr="006177A6">
              <w:t xml:space="preserve">ėra </w:t>
            </w:r>
            <w:r w:rsidRPr="006177A6">
              <w:rPr>
                <w:lang w:val="x-none"/>
              </w:rPr>
              <w:t xml:space="preserve">laikomi maksimaliais ar minimaliais. </w:t>
            </w:r>
          </w:p>
          <w:p w14:paraId="7C6E5EE0" w14:textId="77777777" w:rsidR="006177A6" w:rsidRDefault="006177A6" w:rsidP="006177A6">
            <w:pPr>
              <w:tabs>
                <w:tab w:val="left" w:pos="142"/>
              </w:tabs>
              <w:jc w:val="both"/>
            </w:pPr>
          </w:p>
          <w:p w14:paraId="40F8089C" w14:textId="0467E61C" w:rsidR="006177A6" w:rsidRPr="006177A6" w:rsidRDefault="006177A6" w:rsidP="006177A6">
            <w:pPr>
              <w:tabs>
                <w:tab w:val="left" w:pos="142"/>
              </w:tabs>
              <w:jc w:val="both"/>
            </w:pPr>
            <w:r w:rsidRPr="006177A6">
              <w:t xml:space="preserve">Pirkėjas, esant poreikiui, gali įsigyti </w:t>
            </w:r>
            <w:r w:rsidR="00CD051D">
              <w:t>t</w:t>
            </w:r>
            <w:r w:rsidRPr="006177A6">
              <w:t>echninėje specifikacijoje esančiame Prekių sąraše nenurodytų, tačiau su sutarties objektu susijusių prekių. Už Prekių sąraše nenurodytas, tačiau su sutarties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4CFE2FD7" w14:textId="77777777" w:rsidR="005821E5" w:rsidRDefault="005821E5">
            <w:pPr>
              <w:snapToGrid w:val="0"/>
              <w:jc w:val="both"/>
              <w:rPr>
                <w:bCs/>
                <w:iCs/>
              </w:rPr>
            </w:pPr>
          </w:p>
        </w:tc>
      </w:tr>
      <w:tr w:rsidR="005821E5" w14:paraId="0E0DAE9C" w14:textId="77777777" w:rsidTr="005821E5">
        <w:tc>
          <w:tcPr>
            <w:tcW w:w="1980" w:type="dxa"/>
            <w:tcBorders>
              <w:top w:val="single" w:sz="4" w:space="0" w:color="auto"/>
              <w:left w:val="single" w:sz="4" w:space="0" w:color="auto"/>
              <w:bottom w:val="single" w:sz="4" w:space="0" w:color="auto"/>
              <w:right w:val="single" w:sz="4" w:space="0" w:color="auto"/>
            </w:tcBorders>
            <w:hideMark/>
          </w:tcPr>
          <w:p w14:paraId="58C964AC" w14:textId="77777777" w:rsidR="005821E5" w:rsidRDefault="005821E5" w:rsidP="005821E5">
            <w:pPr>
              <w:pStyle w:val="Sraopastraipa"/>
              <w:numPr>
                <w:ilvl w:val="0"/>
                <w:numId w:val="5"/>
              </w:numPr>
              <w:ind w:left="391" w:hanging="357"/>
              <w:contextualSpacing/>
              <w:jc w:val="both"/>
              <w:textAlignment w:val="auto"/>
              <w:rPr>
                <w:b/>
                <w:bCs/>
              </w:rPr>
            </w:pPr>
            <w:r>
              <w:rPr>
                <w:b/>
                <w:bCs/>
              </w:rPr>
              <w:lastRenderedPageBreak/>
              <w:t>Prekių pristatymas</w:t>
            </w:r>
          </w:p>
        </w:tc>
        <w:tc>
          <w:tcPr>
            <w:tcW w:w="7654" w:type="dxa"/>
            <w:tcBorders>
              <w:top w:val="single" w:sz="4" w:space="0" w:color="auto"/>
              <w:left w:val="single" w:sz="4" w:space="0" w:color="auto"/>
              <w:bottom w:val="single" w:sz="4" w:space="0" w:color="auto"/>
              <w:right w:val="single" w:sz="4" w:space="0" w:color="auto"/>
            </w:tcBorders>
          </w:tcPr>
          <w:p w14:paraId="4127F0BA" w14:textId="77777777" w:rsidR="005821E5" w:rsidRDefault="005821E5">
            <w:pPr>
              <w:jc w:val="both"/>
            </w:pPr>
            <w:r>
              <w:t>Prekių pristatymo (įskaitant pakrovimo, transportavimo ir išpylimo nurodytoje vietoje) terminas derinamas atskirai kiekvieno užsakymo metu, tačiau negali būti ilgesnis negu 24 (dvidešimt keturios) val. nuo užsakymo elektroniniu paštu ar telefonu pateikimo.</w:t>
            </w:r>
          </w:p>
          <w:p w14:paraId="344AEC08" w14:textId="77777777" w:rsidR="005821E5" w:rsidRDefault="005821E5">
            <w:pPr>
              <w:jc w:val="both"/>
            </w:pPr>
          </w:p>
          <w:p w14:paraId="394DCE4A" w14:textId="79D16ABA" w:rsidR="005821E5" w:rsidRDefault="005821E5">
            <w:pPr>
              <w:jc w:val="both"/>
            </w:pPr>
            <w:r>
              <w:t xml:space="preserve">Prekės bus perkami periodiškai pagal </w:t>
            </w:r>
            <w:r w:rsidR="00CD051D">
              <w:t>u</w:t>
            </w:r>
            <w:r>
              <w:t>žsakovo poreikį.</w:t>
            </w:r>
          </w:p>
          <w:p w14:paraId="78EFCF7C" w14:textId="77777777" w:rsidR="005821E5" w:rsidRDefault="005821E5">
            <w:pPr>
              <w:jc w:val="both"/>
            </w:pPr>
          </w:p>
          <w:p w14:paraId="22F7C9C0" w14:textId="77777777" w:rsidR="005821E5" w:rsidRDefault="005821E5">
            <w:pPr>
              <w:jc w:val="both"/>
            </w:pPr>
            <w:r>
              <w:t>Tiekėjas privalės pristatyti Prekes savo transportu ir išpilti į nurodytą vietą.</w:t>
            </w:r>
          </w:p>
          <w:p w14:paraId="17038E6A" w14:textId="77777777" w:rsidR="005821E5" w:rsidRDefault="005821E5">
            <w:pPr>
              <w:jc w:val="both"/>
            </w:pPr>
            <w:r>
              <w:t>Transportavimo priemonės turi būti techniškai tvarkingos, atitinkančios visus reikalavimus vežti perkamas Prekes,</w:t>
            </w:r>
            <w:r>
              <w:rPr>
                <w:b/>
                <w:bCs/>
              </w:rPr>
              <w:t xml:space="preserve"> </w:t>
            </w:r>
            <w:bookmarkStart w:id="0" w:name="_Hlk164782915"/>
            <w:r>
              <w:rPr>
                <w:b/>
                <w:bCs/>
              </w:rPr>
              <w:t>sunkvežimio keliamoji galia turi neviršyti 32 t.</w:t>
            </w:r>
            <w:bookmarkEnd w:id="0"/>
          </w:p>
          <w:p w14:paraId="7E7B2CCE" w14:textId="77777777" w:rsidR="005821E5" w:rsidRDefault="005821E5">
            <w:pPr>
              <w:jc w:val="both"/>
            </w:pPr>
            <w:r>
              <w:t>Prekės turi būti pristatomos tvarkingai, neteršiant teritorijos ir aplinkos, nepažeidžiant aplinkosaugos reikalavimų. Pristatant Prekes negali lydėti atliekos, triukšmas, oro ar grunto tarša bei kiti veiksniai, kenksmingi žmonėms ir aplinkai.</w:t>
            </w:r>
          </w:p>
          <w:p w14:paraId="5672D2CC" w14:textId="77777777" w:rsidR="005821E5" w:rsidRDefault="005821E5">
            <w:pPr>
              <w:jc w:val="both"/>
            </w:pPr>
            <w:r>
              <w:t>Prekių pristatymą tiekėjas turi organizuoti taip, kad būtų saugojami greta esantys objektai, supanti aplinka ir kad nebūtų gadinamas užsakovo turtas, kelio danga ir pan.</w:t>
            </w:r>
          </w:p>
        </w:tc>
      </w:tr>
    </w:tbl>
    <w:p w14:paraId="3DF049A0" w14:textId="77777777" w:rsidR="005821E5" w:rsidRDefault="005821E5" w:rsidP="005821E5">
      <w:pPr>
        <w:rPr>
          <w:b/>
          <w:bCs/>
          <w:smallCaps/>
        </w:rPr>
      </w:pPr>
    </w:p>
    <w:p w14:paraId="46454662" w14:textId="77777777" w:rsidR="005821E5" w:rsidRDefault="005821E5" w:rsidP="005821E5">
      <w:pPr>
        <w:rPr>
          <w:b/>
          <w:bCs/>
          <w:smallCaps/>
        </w:rPr>
      </w:pPr>
    </w:p>
    <w:p w14:paraId="6AA9ED79" w14:textId="77777777" w:rsidR="005821E5" w:rsidRDefault="005821E5" w:rsidP="005821E5">
      <w:pPr>
        <w:rPr>
          <w:b/>
          <w:bCs/>
          <w:smallCaps/>
        </w:rPr>
      </w:pPr>
    </w:p>
    <w:p w14:paraId="5126C7DB" w14:textId="0E0B2911" w:rsidR="00C4035F" w:rsidRPr="00C4035F" w:rsidRDefault="00C4035F" w:rsidP="00C4035F">
      <w:pPr>
        <w:widowControl w:val="0"/>
        <w:suppressAutoHyphens w:val="0"/>
        <w:autoSpaceDN/>
        <w:jc w:val="both"/>
        <w:textAlignment w:val="auto"/>
        <w:rPr>
          <w:lang w:eastAsia="en-GB"/>
        </w:rPr>
      </w:pPr>
      <w:r w:rsidRPr="00C4035F">
        <w:rPr>
          <w:lang w:eastAsia="en-GB"/>
        </w:rPr>
        <w:t>Vilkijos apylinkių seniūnas                                                                                   Arūnas Bačiūnas</w:t>
      </w:r>
    </w:p>
    <w:p w14:paraId="57CDF0B4" w14:textId="77777777" w:rsidR="00C4035F" w:rsidRPr="00C4035F" w:rsidRDefault="00C4035F" w:rsidP="00C4035F">
      <w:pPr>
        <w:tabs>
          <w:tab w:val="left" w:pos="5540"/>
        </w:tabs>
        <w:suppressAutoHyphens w:val="0"/>
        <w:autoSpaceDN/>
        <w:textAlignment w:val="auto"/>
        <w:rPr>
          <w:lang w:eastAsia="en-GB"/>
        </w:rPr>
      </w:pPr>
    </w:p>
    <w:p w14:paraId="18B03E24" w14:textId="77777777" w:rsidR="005821E5" w:rsidRDefault="005821E5" w:rsidP="005821E5">
      <w:pPr>
        <w:rPr>
          <w:b/>
          <w:bCs/>
          <w:smallCaps/>
        </w:rPr>
      </w:pPr>
    </w:p>
    <w:p w14:paraId="3C4CADD7" w14:textId="77777777" w:rsidR="005821E5" w:rsidRDefault="005821E5" w:rsidP="005821E5">
      <w:pPr>
        <w:rPr>
          <w:b/>
          <w:bCs/>
          <w:smallCaps/>
        </w:rPr>
      </w:pPr>
    </w:p>
    <w:p w14:paraId="64B5E4E0" w14:textId="77777777" w:rsidR="005821E5" w:rsidRDefault="005821E5" w:rsidP="005821E5">
      <w:pPr>
        <w:rPr>
          <w:b/>
          <w:bCs/>
          <w:smallCaps/>
        </w:rPr>
      </w:pPr>
    </w:p>
    <w:p w14:paraId="6976D5AD" w14:textId="77777777" w:rsidR="007E30F4" w:rsidRDefault="007E30F4" w:rsidP="005821E5"/>
    <w:p w14:paraId="0C8E1DF0" w14:textId="77777777" w:rsidR="007E30F4" w:rsidRPr="005821E5" w:rsidRDefault="007E30F4" w:rsidP="005821E5"/>
    <w:sectPr w:rsidR="007E30F4" w:rsidRPr="005821E5" w:rsidSect="00BF73F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0DB"/>
    <w:multiLevelType w:val="multilevel"/>
    <w:tmpl w:val="76809D0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i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276"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16cid:durableId="1268201393">
    <w:abstractNumId w:val="1"/>
  </w:num>
  <w:num w:numId="2" w16cid:durableId="292254799">
    <w:abstractNumId w:val="0"/>
  </w:num>
  <w:num w:numId="3" w16cid:durableId="1581209167">
    <w:abstractNumId w:val="3"/>
  </w:num>
  <w:num w:numId="4" w16cid:durableId="334579139">
    <w:abstractNumId w:val="2"/>
  </w:num>
  <w:num w:numId="5" w16cid:durableId="243345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74"/>
    <w:rsid w:val="00081421"/>
    <w:rsid w:val="000F6EAA"/>
    <w:rsid w:val="0010007D"/>
    <w:rsid w:val="001851AB"/>
    <w:rsid w:val="002B57B7"/>
    <w:rsid w:val="0033448D"/>
    <w:rsid w:val="003963E7"/>
    <w:rsid w:val="003D09C7"/>
    <w:rsid w:val="004029A2"/>
    <w:rsid w:val="00453176"/>
    <w:rsid w:val="004D238B"/>
    <w:rsid w:val="004F2370"/>
    <w:rsid w:val="00530F1C"/>
    <w:rsid w:val="005821E5"/>
    <w:rsid w:val="006177A6"/>
    <w:rsid w:val="0063070E"/>
    <w:rsid w:val="0066050C"/>
    <w:rsid w:val="00671884"/>
    <w:rsid w:val="00683EE7"/>
    <w:rsid w:val="006E0E71"/>
    <w:rsid w:val="00700B8B"/>
    <w:rsid w:val="007E30F4"/>
    <w:rsid w:val="0080009F"/>
    <w:rsid w:val="00801E70"/>
    <w:rsid w:val="008512F2"/>
    <w:rsid w:val="008769E3"/>
    <w:rsid w:val="009068D9"/>
    <w:rsid w:val="00946033"/>
    <w:rsid w:val="00A31036"/>
    <w:rsid w:val="00A31115"/>
    <w:rsid w:val="00A84C9F"/>
    <w:rsid w:val="00B04D9F"/>
    <w:rsid w:val="00BE727A"/>
    <w:rsid w:val="00BF73FF"/>
    <w:rsid w:val="00C11398"/>
    <w:rsid w:val="00C4035F"/>
    <w:rsid w:val="00CA7BC2"/>
    <w:rsid w:val="00CC1574"/>
    <w:rsid w:val="00CD051D"/>
    <w:rsid w:val="00CE20A9"/>
    <w:rsid w:val="00DE6022"/>
    <w:rsid w:val="00EF04C5"/>
    <w:rsid w:val="00F15313"/>
    <w:rsid w:val="00F40FE0"/>
    <w:rsid w:val="00FB2D91"/>
    <w:rsid w:val="00FB6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21B1"/>
  <w15:chartTrackingRefBased/>
  <w15:docId w15:val="{DC6F0A3E-CF29-421F-AB32-5C0EE8B9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A7BC2"/>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84C9F"/>
    <w:rPr>
      <w:color w:val="0000FF"/>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84C9F"/>
    <w:pPr>
      <w:ind w:left="1296"/>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84C9F"/>
    <w:rPr>
      <w:rFonts w:ascii="Times New Roman" w:eastAsia="Times New Roman" w:hAnsi="Times New Roman" w:cs="Times New Roman"/>
      <w:kern w:val="0"/>
      <w:sz w:val="24"/>
      <w:szCs w:val="24"/>
      <w14:ligatures w14:val="none"/>
    </w:rPr>
  </w:style>
  <w:style w:type="paragraph" w:customStyle="1" w:styleId="Tvarkospapunktis">
    <w:name w:val="Tvarkos papunktis"/>
    <w:basedOn w:val="prastasis"/>
    <w:rsid w:val="00CA7BC2"/>
    <w:pPr>
      <w:numPr>
        <w:numId w:val="3"/>
      </w:numPr>
      <w:jc w:val="both"/>
    </w:pPr>
    <w:rPr>
      <w:lang w:eastAsia="lt-LT"/>
    </w:rPr>
  </w:style>
  <w:style w:type="numbering" w:customStyle="1" w:styleId="LFO10">
    <w:name w:val="LFO10"/>
    <w:basedOn w:val="Sraonra"/>
    <w:rsid w:val="00CA7BC2"/>
    <w:pPr>
      <w:numPr>
        <w:numId w:val="3"/>
      </w:numPr>
    </w:pPr>
  </w:style>
  <w:style w:type="table" w:styleId="Lentelstinklelis">
    <w:name w:val="Table Grid"/>
    <w:basedOn w:val="prastojilentel"/>
    <w:uiPriority w:val="39"/>
    <w:rsid w:val="00CA7BC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5019">
      <w:bodyDiv w:val="1"/>
      <w:marLeft w:val="0"/>
      <w:marRight w:val="0"/>
      <w:marTop w:val="0"/>
      <w:marBottom w:val="0"/>
      <w:divBdr>
        <w:top w:val="none" w:sz="0" w:space="0" w:color="auto"/>
        <w:left w:val="none" w:sz="0" w:space="0" w:color="auto"/>
        <w:bottom w:val="none" w:sz="0" w:space="0" w:color="auto"/>
        <w:right w:val="none" w:sz="0" w:space="0" w:color="auto"/>
      </w:divBdr>
    </w:div>
    <w:div w:id="140781594">
      <w:bodyDiv w:val="1"/>
      <w:marLeft w:val="0"/>
      <w:marRight w:val="0"/>
      <w:marTop w:val="0"/>
      <w:marBottom w:val="0"/>
      <w:divBdr>
        <w:top w:val="none" w:sz="0" w:space="0" w:color="auto"/>
        <w:left w:val="none" w:sz="0" w:space="0" w:color="auto"/>
        <w:bottom w:val="none" w:sz="0" w:space="0" w:color="auto"/>
        <w:right w:val="none" w:sz="0" w:space="0" w:color="auto"/>
      </w:divBdr>
    </w:div>
    <w:div w:id="391276715">
      <w:bodyDiv w:val="1"/>
      <w:marLeft w:val="0"/>
      <w:marRight w:val="0"/>
      <w:marTop w:val="0"/>
      <w:marBottom w:val="0"/>
      <w:divBdr>
        <w:top w:val="none" w:sz="0" w:space="0" w:color="auto"/>
        <w:left w:val="none" w:sz="0" w:space="0" w:color="auto"/>
        <w:bottom w:val="none" w:sz="0" w:space="0" w:color="auto"/>
        <w:right w:val="none" w:sz="0" w:space="0" w:color="auto"/>
      </w:divBdr>
    </w:div>
    <w:div w:id="5972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2640</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Pacauskaitė-Navickienė</dc:creator>
  <cp:keywords/>
  <dc:description/>
  <cp:lastModifiedBy>Rita Misiūnienė</cp:lastModifiedBy>
  <cp:revision>3</cp:revision>
  <cp:lastPrinted>2026-03-06T12:38:00Z</cp:lastPrinted>
  <dcterms:created xsi:type="dcterms:W3CDTF">2026-03-10T06:24:00Z</dcterms:created>
  <dcterms:modified xsi:type="dcterms:W3CDTF">2026-03-16T09:02:00Z</dcterms:modified>
</cp:coreProperties>
</file>