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A558" w14:textId="39311BC1" w:rsidR="00FC5455" w:rsidRDefault="00FC5455" w:rsidP="00FC54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827F736" w14:textId="77777777" w:rsidR="00FC5455" w:rsidRDefault="00FC5455" w:rsidP="00FC54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0A98F578" w14:textId="77777777" w:rsidR="009C76EA" w:rsidRPr="00260D62" w:rsidRDefault="009C76EA" w:rsidP="009C7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  <w:r w:rsidRPr="00260D62">
        <w:rPr>
          <w:szCs w:val="24"/>
          <w:highlight w:val="yellow"/>
        </w:rPr>
        <w:t>Geltona spalva</w:t>
      </w:r>
      <w:r w:rsidRPr="00260D62">
        <w:rPr>
          <w:szCs w:val="24"/>
        </w:rPr>
        <w:t xml:space="preserve"> pažymėtas tekstas bus įrašytas</w:t>
      </w:r>
      <w:r>
        <w:rPr>
          <w:szCs w:val="24"/>
        </w:rPr>
        <w:t>/pakoreguotas</w:t>
      </w:r>
      <w:r w:rsidRPr="00260D62">
        <w:rPr>
          <w:szCs w:val="24"/>
        </w:rPr>
        <w:t xml:space="preserve"> pasibaigus pirkimui</w:t>
      </w:r>
    </w:p>
    <w:p w14:paraId="290DBC36" w14:textId="77777777" w:rsidR="009C76EA" w:rsidRPr="00260D62" w:rsidRDefault="009C76EA" w:rsidP="009C7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114"/>
        <w:gridCol w:w="2322"/>
        <w:gridCol w:w="2495"/>
      </w:tblGrid>
      <w:tr w:rsidR="00FC5455" w14:paraId="3F63A669" w14:textId="77777777" w:rsidTr="009C76EA">
        <w:tc>
          <w:tcPr>
            <w:tcW w:w="2419" w:type="dxa"/>
          </w:tcPr>
          <w:p w14:paraId="195DE8F9" w14:textId="77777777" w:rsidR="00FC5455" w:rsidRDefault="00FC5455" w:rsidP="006E27D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6931" w:type="dxa"/>
            <w:gridSpan w:val="3"/>
          </w:tcPr>
          <w:p w14:paraId="42BF4916" w14:textId="1F9C4E19" w:rsidR="00FC5455" w:rsidRDefault="0010405F" w:rsidP="006E27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Draudimo paslaugų pirkimo sutartis</w:t>
            </w:r>
          </w:p>
        </w:tc>
      </w:tr>
      <w:tr w:rsidR="00FC5455" w14:paraId="1CD6F0A6" w14:textId="77777777" w:rsidTr="009C76EA">
        <w:tc>
          <w:tcPr>
            <w:tcW w:w="2419" w:type="dxa"/>
          </w:tcPr>
          <w:p w14:paraId="6CF3E6AE" w14:textId="77777777" w:rsidR="00FC5455" w:rsidRPr="009C76EA" w:rsidRDefault="00FC5455" w:rsidP="006E27D9">
            <w:pPr>
              <w:jc w:val="both"/>
              <w:rPr>
                <w:b/>
                <w:kern w:val="2"/>
                <w:szCs w:val="24"/>
                <w:highlight w:val="yellow"/>
              </w:rPr>
            </w:pPr>
            <w:r w:rsidRPr="009C76EA">
              <w:rPr>
                <w:b/>
                <w:kern w:val="2"/>
                <w:szCs w:val="24"/>
                <w:highlight w:val="yellow"/>
              </w:rPr>
              <w:t>Sutarties data</w:t>
            </w:r>
          </w:p>
        </w:tc>
        <w:tc>
          <w:tcPr>
            <w:tcW w:w="2114" w:type="dxa"/>
          </w:tcPr>
          <w:p w14:paraId="63E58790" w14:textId="77777777" w:rsidR="00FC5455" w:rsidRPr="009C76EA" w:rsidRDefault="00FC5455" w:rsidP="006E27D9">
            <w:pPr>
              <w:jc w:val="both"/>
              <w:rPr>
                <w:kern w:val="2"/>
                <w:szCs w:val="24"/>
                <w:highlight w:val="yellow"/>
              </w:rPr>
            </w:pPr>
          </w:p>
        </w:tc>
        <w:tc>
          <w:tcPr>
            <w:tcW w:w="2322" w:type="dxa"/>
          </w:tcPr>
          <w:p w14:paraId="778E7DF2" w14:textId="77777777" w:rsidR="00FC5455" w:rsidRPr="009C76EA" w:rsidRDefault="00FC5455" w:rsidP="006E27D9">
            <w:pPr>
              <w:jc w:val="both"/>
              <w:rPr>
                <w:b/>
                <w:kern w:val="2"/>
                <w:szCs w:val="24"/>
                <w:highlight w:val="yellow"/>
              </w:rPr>
            </w:pPr>
            <w:r w:rsidRPr="009C76EA">
              <w:rPr>
                <w:b/>
                <w:kern w:val="2"/>
                <w:szCs w:val="24"/>
                <w:highlight w:val="yellow"/>
              </w:rPr>
              <w:t>Sutarties numeris</w:t>
            </w:r>
          </w:p>
        </w:tc>
        <w:tc>
          <w:tcPr>
            <w:tcW w:w="2495" w:type="dxa"/>
          </w:tcPr>
          <w:p w14:paraId="30829690" w14:textId="77777777" w:rsidR="00FC5455" w:rsidRDefault="00FC5455" w:rsidP="006E27D9">
            <w:pPr>
              <w:jc w:val="both"/>
              <w:rPr>
                <w:kern w:val="2"/>
                <w:szCs w:val="24"/>
              </w:rPr>
            </w:pPr>
          </w:p>
        </w:tc>
      </w:tr>
    </w:tbl>
    <w:p w14:paraId="7CDADE14" w14:textId="77777777" w:rsidR="00FC5455" w:rsidRDefault="00FC5455" w:rsidP="00FC5455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183"/>
        <w:gridCol w:w="3393"/>
      </w:tblGrid>
      <w:tr w:rsidR="00FC5455" w14:paraId="0CE61C9B" w14:textId="77777777" w:rsidTr="00557540">
        <w:tc>
          <w:tcPr>
            <w:tcW w:w="9350" w:type="dxa"/>
            <w:gridSpan w:val="3"/>
          </w:tcPr>
          <w:p w14:paraId="738693EF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557540" w14:paraId="020E75A4" w14:textId="77777777" w:rsidTr="00557540">
        <w:tc>
          <w:tcPr>
            <w:tcW w:w="2774" w:type="dxa"/>
            <w:vMerge w:val="restart"/>
          </w:tcPr>
          <w:p w14:paraId="72E4259F" w14:textId="77777777" w:rsidR="00557540" w:rsidRDefault="00557540" w:rsidP="00557540">
            <w:pPr>
              <w:jc w:val="center"/>
              <w:rPr>
                <w:b/>
                <w:kern w:val="2"/>
                <w:szCs w:val="24"/>
              </w:rPr>
            </w:pPr>
          </w:p>
          <w:p w14:paraId="35843142" w14:textId="77777777" w:rsidR="00557540" w:rsidRDefault="00557540" w:rsidP="00557540">
            <w:pPr>
              <w:jc w:val="center"/>
              <w:rPr>
                <w:b/>
                <w:kern w:val="2"/>
                <w:szCs w:val="24"/>
              </w:rPr>
            </w:pPr>
          </w:p>
          <w:p w14:paraId="2B628B6B" w14:textId="77777777" w:rsidR="00557540" w:rsidRDefault="00557540" w:rsidP="00557540">
            <w:pPr>
              <w:jc w:val="center"/>
              <w:rPr>
                <w:b/>
                <w:kern w:val="2"/>
                <w:szCs w:val="24"/>
              </w:rPr>
            </w:pPr>
          </w:p>
          <w:p w14:paraId="7E8B448F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  <w:p w14:paraId="3FD22719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183" w:type="dxa"/>
          </w:tcPr>
          <w:p w14:paraId="7C32BB60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393" w:type="dxa"/>
          </w:tcPr>
          <w:p w14:paraId="414B5526" w14:textId="320FDC1E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Viešųjų pirkimų tarnyba</w:t>
            </w:r>
          </w:p>
        </w:tc>
      </w:tr>
      <w:tr w:rsidR="00557540" w14:paraId="19C8D0FC" w14:textId="77777777" w:rsidTr="00557540">
        <w:tc>
          <w:tcPr>
            <w:tcW w:w="2774" w:type="dxa"/>
            <w:vMerge/>
          </w:tcPr>
          <w:p w14:paraId="7FC3B817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127A4E4F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393" w:type="dxa"/>
          </w:tcPr>
          <w:p w14:paraId="791AF228" w14:textId="257C2678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188656261</w:t>
            </w:r>
          </w:p>
        </w:tc>
      </w:tr>
      <w:tr w:rsidR="00557540" w14:paraId="69EBE49D" w14:textId="77777777" w:rsidTr="00557540">
        <w:tc>
          <w:tcPr>
            <w:tcW w:w="2774" w:type="dxa"/>
            <w:vMerge/>
          </w:tcPr>
          <w:p w14:paraId="48060F1D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2B7EB4E3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393" w:type="dxa"/>
          </w:tcPr>
          <w:p w14:paraId="36EE2AC7" w14:textId="26DC8C95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Kareivių g. 1, Vilnius</w:t>
            </w:r>
          </w:p>
        </w:tc>
      </w:tr>
      <w:tr w:rsidR="00557540" w14:paraId="42368E98" w14:textId="77777777" w:rsidTr="00557540">
        <w:tc>
          <w:tcPr>
            <w:tcW w:w="2774" w:type="dxa"/>
            <w:vMerge/>
          </w:tcPr>
          <w:p w14:paraId="19AE5073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4F511774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393" w:type="dxa"/>
          </w:tcPr>
          <w:p w14:paraId="74FDA883" w14:textId="7609F270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-</w:t>
            </w:r>
          </w:p>
        </w:tc>
      </w:tr>
      <w:tr w:rsidR="00557540" w14:paraId="6E14378E" w14:textId="77777777" w:rsidTr="00557540">
        <w:tc>
          <w:tcPr>
            <w:tcW w:w="2774" w:type="dxa"/>
            <w:vMerge/>
          </w:tcPr>
          <w:p w14:paraId="4209315D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75B795F2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393" w:type="dxa"/>
          </w:tcPr>
          <w:p w14:paraId="1F006AF7" w14:textId="76A6A95F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LT944040063610002345</w:t>
            </w:r>
          </w:p>
        </w:tc>
      </w:tr>
      <w:tr w:rsidR="00557540" w14:paraId="4928D400" w14:textId="77777777" w:rsidTr="00557540">
        <w:tc>
          <w:tcPr>
            <w:tcW w:w="2774" w:type="dxa"/>
            <w:vMerge/>
          </w:tcPr>
          <w:p w14:paraId="18A43AC6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6F6F7EE4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393" w:type="dxa"/>
          </w:tcPr>
          <w:p w14:paraId="2363DD2D" w14:textId="5269B9E0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 xml:space="preserve">LR valstybinė institucija Lietuvos Respublikos </w:t>
            </w:r>
            <w:r w:rsidR="00ED29C8">
              <w:rPr>
                <w:kern w:val="2"/>
                <w:szCs w:val="24"/>
              </w:rPr>
              <w:t>f</w:t>
            </w:r>
            <w:r w:rsidRPr="00E53FF4">
              <w:rPr>
                <w:kern w:val="2"/>
                <w:szCs w:val="24"/>
              </w:rPr>
              <w:t>inansų ministerija, finansų įstaigos kodas 40400</w:t>
            </w:r>
          </w:p>
        </w:tc>
      </w:tr>
      <w:tr w:rsidR="00557540" w14:paraId="7CBA65F0" w14:textId="77777777" w:rsidTr="00557540">
        <w:tc>
          <w:tcPr>
            <w:tcW w:w="2774" w:type="dxa"/>
            <w:vMerge/>
          </w:tcPr>
          <w:p w14:paraId="3E59D6DF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1794FECF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393" w:type="dxa"/>
          </w:tcPr>
          <w:p w14:paraId="49FFFDDA" w14:textId="47F6CDDA" w:rsidR="00557540" w:rsidRDefault="00557540" w:rsidP="00557540">
            <w:pPr>
              <w:jc w:val="center"/>
              <w:rPr>
                <w:kern w:val="2"/>
                <w:szCs w:val="24"/>
              </w:rPr>
            </w:pPr>
            <w:r w:rsidRPr="00E53FF4">
              <w:rPr>
                <w:kern w:val="2"/>
                <w:szCs w:val="24"/>
              </w:rPr>
              <w:t>+370 603 89015</w:t>
            </w:r>
          </w:p>
        </w:tc>
      </w:tr>
      <w:tr w:rsidR="00557540" w14:paraId="251FBAFA" w14:textId="77777777" w:rsidTr="00557540">
        <w:tc>
          <w:tcPr>
            <w:tcW w:w="2774" w:type="dxa"/>
            <w:vMerge/>
          </w:tcPr>
          <w:p w14:paraId="15E5AEE9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2773EAE6" w14:textId="77777777" w:rsidR="00557540" w:rsidRDefault="00557540" w:rsidP="005575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393" w:type="dxa"/>
          </w:tcPr>
          <w:p w14:paraId="2507539F" w14:textId="6243F03F" w:rsidR="00557540" w:rsidRDefault="00557540" w:rsidP="00557540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E53FF4">
                <w:rPr>
                  <w:rStyle w:val="Hyperlink"/>
                  <w:kern w:val="2"/>
                  <w:szCs w:val="24"/>
                </w:rPr>
                <w:t>info@vpt.lt</w:t>
              </w:r>
            </w:hyperlink>
          </w:p>
        </w:tc>
      </w:tr>
      <w:tr w:rsidR="00557540" w14:paraId="333B1E3B" w14:textId="77777777" w:rsidTr="00557540">
        <w:tc>
          <w:tcPr>
            <w:tcW w:w="2774" w:type="dxa"/>
            <w:vMerge/>
          </w:tcPr>
          <w:p w14:paraId="4D54D5D9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4A9CB52E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1.1.9. Šalies atstovas</w:t>
            </w:r>
          </w:p>
        </w:tc>
        <w:tc>
          <w:tcPr>
            <w:tcW w:w="3393" w:type="dxa"/>
          </w:tcPr>
          <w:p w14:paraId="78DF8D42" w14:textId="5816BE12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292CBA9F" w14:textId="77777777" w:rsidTr="00557540">
        <w:tc>
          <w:tcPr>
            <w:tcW w:w="2774" w:type="dxa"/>
            <w:vMerge/>
          </w:tcPr>
          <w:p w14:paraId="7E037DA5" w14:textId="77777777" w:rsidR="00557540" w:rsidRDefault="00557540" w:rsidP="00557540">
            <w:pPr>
              <w:rPr>
                <w:kern w:val="2"/>
                <w:szCs w:val="24"/>
              </w:rPr>
            </w:pPr>
          </w:p>
        </w:tc>
        <w:tc>
          <w:tcPr>
            <w:tcW w:w="3183" w:type="dxa"/>
          </w:tcPr>
          <w:p w14:paraId="66F81654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1.1.10. Atstovavimo pagrindas</w:t>
            </w:r>
          </w:p>
        </w:tc>
        <w:tc>
          <w:tcPr>
            <w:tcW w:w="3393" w:type="dxa"/>
          </w:tcPr>
          <w:p w14:paraId="567D8A3A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556D4B4A" w14:textId="77777777" w:rsidTr="00557540">
        <w:tc>
          <w:tcPr>
            <w:tcW w:w="2774" w:type="dxa"/>
            <w:vMerge w:val="restart"/>
          </w:tcPr>
          <w:p w14:paraId="340040A7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  <w:p w14:paraId="08BD06CF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  <w:p w14:paraId="56BAF942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  <w:p w14:paraId="5DF92C72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5354FACE" w14:textId="77777777" w:rsidR="006806BF" w:rsidRPr="006636CB" w:rsidRDefault="006806BF" w:rsidP="006806BF">
            <w:pPr>
              <w:rPr>
                <w:color w:val="4472C4"/>
                <w:kern w:val="2"/>
                <w:szCs w:val="24"/>
                <w:highlight w:val="yellow"/>
              </w:rPr>
            </w:pPr>
            <w:r w:rsidRPr="006636CB">
              <w:rPr>
                <w:color w:val="4472C4"/>
                <w:kern w:val="2"/>
                <w:szCs w:val="24"/>
                <w:highlight w:val="yellow"/>
              </w:rPr>
              <w:t>(jei Tiekėjas yra fizinis asmuo, skiltys atitinkamai pakoreguojamos.</w:t>
            </w:r>
          </w:p>
          <w:p w14:paraId="7E268427" w14:textId="77777777" w:rsidR="006806BF" w:rsidRDefault="006806BF" w:rsidP="006806BF">
            <w:pPr>
              <w:rPr>
                <w:color w:val="4472C4"/>
                <w:kern w:val="2"/>
                <w:szCs w:val="24"/>
              </w:rPr>
            </w:pPr>
            <w:r w:rsidRPr="006636CB">
              <w:rPr>
                <w:color w:val="4472C4"/>
                <w:kern w:val="2"/>
                <w:szCs w:val="24"/>
                <w:highlight w:val="yellow"/>
              </w:rPr>
              <w:t>Jei Tiekėjas yra tiekėjų grupė, skiltys pildomos įterpiant kiekvieno grupės nario informaciją)</w:t>
            </w:r>
          </w:p>
          <w:p w14:paraId="71AAE072" w14:textId="77777777" w:rsidR="00557540" w:rsidRDefault="00557540" w:rsidP="005B2B94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4371600A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1.2.1. Pavadinimas</w:t>
            </w:r>
          </w:p>
        </w:tc>
        <w:tc>
          <w:tcPr>
            <w:tcW w:w="3393" w:type="dxa"/>
          </w:tcPr>
          <w:p w14:paraId="6F7E2563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4C349B81" w14:textId="77777777" w:rsidTr="00557540">
        <w:tc>
          <w:tcPr>
            <w:tcW w:w="2774" w:type="dxa"/>
            <w:vMerge/>
          </w:tcPr>
          <w:p w14:paraId="5CEE2754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3767AC5D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1.2.2. Juridinio asmens kodas</w:t>
            </w:r>
          </w:p>
        </w:tc>
        <w:tc>
          <w:tcPr>
            <w:tcW w:w="3393" w:type="dxa"/>
          </w:tcPr>
          <w:p w14:paraId="1F4C4660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20D88732" w14:textId="77777777" w:rsidTr="00557540">
        <w:tc>
          <w:tcPr>
            <w:tcW w:w="2774" w:type="dxa"/>
            <w:vMerge/>
          </w:tcPr>
          <w:p w14:paraId="193E7A68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0CEAB9C2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1.2.3. Adresas</w:t>
            </w:r>
          </w:p>
        </w:tc>
        <w:tc>
          <w:tcPr>
            <w:tcW w:w="3393" w:type="dxa"/>
          </w:tcPr>
          <w:p w14:paraId="23E4F004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7C29508D" w14:textId="77777777" w:rsidTr="00557540">
        <w:tc>
          <w:tcPr>
            <w:tcW w:w="2774" w:type="dxa"/>
            <w:vMerge/>
          </w:tcPr>
          <w:p w14:paraId="2DC7566B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534B04C3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1.2.4. PVM mokėtojo kodas</w:t>
            </w:r>
          </w:p>
        </w:tc>
        <w:tc>
          <w:tcPr>
            <w:tcW w:w="3393" w:type="dxa"/>
          </w:tcPr>
          <w:p w14:paraId="00028808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3AF1A62E" w14:textId="77777777" w:rsidTr="00557540">
        <w:tc>
          <w:tcPr>
            <w:tcW w:w="2774" w:type="dxa"/>
            <w:vMerge/>
          </w:tcPr>
          <w:p w14:paraId="58043386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34397E83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1.2.5. Atsiskaitomoji sąskaita</w:t>
            </w:r>
          </w:p>
        </w:tc>
        <w:tc>
          <w:tcPr>
            <w:tcW w:w="3393" w:type="dxa"/>
          </w:tcPr>
          <w:p w14:paraId="1CB73179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30BEA4C5" w14:textId="77777777" w:rsidTr="00557540">
        <w:tc>
          <w:tcPr>
            <w:tcW w:w="2774" w:type="dxa"/>
            <w:vMerge/>
          </w:tcPr>
          <w:p w14:paraId="63810787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680AB78F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1.2.6. Bankas, banko kodas</w:t>
            </w:r>
          </w:p>
        </w:tc>
        <w:tc>
          <w:tcPr>
            <w:tcW w:w="3393" w:type="dxa"/>
          </w:tcPr>
          <w:p w14:paraId="7E30C9E7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1017C655" w14:textId="77777777" w:rsidTr="00557540">
        <w:tc>
          <w:tcPr>
            <w:tcW w:w="2774" w:type="dxa"/>
            <w:vMerge/>
          </w:tcPr>
          <w:p w14:paraId="1CC3EB2A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23217CAE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1.2.7. Telefonas</w:t>
            </w:r>
          </w:p>
        </w:tc>
        <w:tc>
          <w:tcPr>
            <w:tcW w:w="3393" w:type="dxa"/>
          </w:tcPr>
          <w:p w14:paraId="56B8F18E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4963EF65" w14:textId="77777777" w:rsidTr="00557540">
        <w:tc>
          <w:tcPr>
            <w:tcW w:w="2774" w:type="dxa"/>
            <w:vMerge/>
          </w:tcPr>
          <w:p w14:paraId="7B205403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2243EC94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1.2.8. El. paštas</w:t>
            </w:r>
          </w:p>
        </w:tc>
        <w:tc>
          <w:tcPr>
            <w:tcW w:w="3393" w:type="dxa"/>
          </w:tcPr>
          <w:p w14:paraId="22D7BC6A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3AC2C87C" w14:textId="77777777" w:rsidTr="00557540">
        <w:tc>
          <w:tcPr>
            <w:tcW w:w="2774" w:type="dxa"/>
            <w:vMerge/>
          </w:tcPr>
          <w:p w14:paraId="19E3DB12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55581229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1.2.9. Šalies atstovas</w:t>
            </w:r>
          </w:p>
        </w:tc>
        <w:tc>
          <w:tcPr>
            <w:tcW w:w="3393" w:type="dxa"/>
          </w:tcPr>
          <w:p w14:paraId="2EBD99D2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  <w:tr w:rsidR="00557540" w14:paraId="7A1931B7" w14:textId="77777777" w:rsidTr="00557540">
        <w:tc>
          <w:tcPr>
            <w:tcW w:w="2774" w:type="dxa"/>
            <w:vMerge/>
          </w:tcPr>
          <w:p w14:paraId="5D92038E" w14:textId="77777777" w:rsidR="00557540" w:rsidRDefault="00557540" w:rsidP="00557540">
            <w:pPr>
              <w:rPr>
                <w:b/>
                <w:kern w:val="2"/>
                <w:szCs w:val="24"/>
              </w:rPr>
            </w:pPr>
          </w:p>
        </w:tc>
        <w:tc>
          <w:tcPr>
            <w:tcW w:w="3183" w:type="dxa"/>
          </w:tcPr>
          <w:p w14:paraId="459F3581" w14:textId="77777777" w:rsidR="00557540" w:rsidRPr="00996DE2" w:rsidRDefault="00557540" w:rsidP="00557540">
            <w:pPr>
              <w:rPr>
                <w:kern w:val="2"/>
                <w:szCs w:val="24"/>
                <w:highlight w:val="yellow"/>
              </w:rPr>
            </w:pPr>
            <w:r w:rsidRPr="00996DE2">
              <w:rPr>
                <w:kern w:val="2"/>
                <w:szCs w:val="24"/>
                <w:highlight w:val="yellow"/>
              </w:rPr>
              <w:t>1.2.10. Atstovavimo pagrindas</w:t>
            </w:r>
          </w:p>
        </w:tc>
        <w:tc>
          <w:tcPr>
            <w:tcW w:w="3393" w:type="dxa"/>
          </w:tcPr>
          <w:p w14:paraId="07D46451" w14:textId="77777777" w:rsidR="00557540" w:rsidRDefault="00557540" w:rsidP="00557540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39545D2" w14:textId="77777777" w:rsidR="00FC5455" w:rsidRDefault="00FC5455" w:rsidP="00FC5455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FC5455" w14:paraId="3EB7EC6F" w14:textId="77777777" w:rsidTr="53A81B8C">
        <w:trPr>
          <w:trHeight w:val="300"/>
        </w:trPr>
        <w:tc>
          <w:tcPr>
            <w:tcW w:w="9535" w:type="dxa"/>
            <w:gridSpan w:val="4"/>
          </w:tcPr>
          <w:p w14:paraId="00A46B60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FC5455" w14:paraId="31DFDA71" w14:textId="77777777" w:rsidTr="53A81B8C">
        <w:trPr>
          <w:trHeight w:val="300"/>
        </w:trPr>
        <w:tc>
          <w:tcPr>
            <w:tcW w:w="3094" w:type="dxa"/>
            <w:gridSpan w:val="2"/>
          </w:tcPr>
          <w:p w14:paraId="30F63EC2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1D27503" w14:textId="77777777" w:rsidR="00FC5455" w:rsidRPr="00F71895" w:rsidRDefault="00FC5455" w:rsidP="006E27D9">
            <w:pPr>
              <w:rPr>
                <w:color w:val="4472C4"/>
                <w:kern w:val="2"/>
                <w:szCs w:val="24"/>
                <w:highlight w:val="yellow"/>
              </w:rPr>
            </w:pPr>
            <w:r w:rsidRPr="00F71895">
              <w:rPr>
                <w:color w:val="4472C4"/>
                <w:kern w:val="2"/>
                <w:szCs w:val="24"/>
                <w:highlight w:val="yellow"/>
              </w:rPr>
              <w:t>(nurodyti padalinį / skyrių, pareigas, vardą, pavardę, tel., el. paštą)</w:t>
            </w:r>
          </w:p>
        </w:tc>
      </w:tr>
      <w:tr w:rsidR="00FC5455" w14:paraId="0EED570C" w14:textId="77777777" w:rsidTr="53A81B8C">
        <w:trPr>
          <w:trHeight w:val="300"/>
        </w:trPr>
        <w:tc>
          <w:tcPr>
            <w:tcW w:w="3094" w:type="dxa"/>
            <w:gridSpan w:val="2"/>
          </w:tcPr>
          <w:p w14:paraId="73CBFFAF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741CC638" w14:textId="77777777" w:rsidR="00FC5455" w:rsidRPr="00F71895" w:rsidRDefault="00FC5455" w:rsidP="006E27D9">
            <w:pPr>
              <w:rPr>
                <w:color w:val="4472C4"/>
                <w:kern w:val="2"/>
                <w:szCs w:val="24"/>
                <w:highlight w:val="yellow"/>
              </w:rPr>
            </w:pPr>
            <w:r w:rsidRPr="00F71895">
              <w:rPr>
                <w:color w:val="4472C4"/>
                <w:kern w:val="2"/>
                <w:szCs w:val="24"/>
                <w:highlight w:val="yellow"/>
              </w:rPr>
              <w:t>(nurodyti padalinį / skyrių, pareigas, vardą, pavardę, tel., el. paštą)</w:t>
            </w:r>
          </w:p>
        </w:tc>
      </w:tr>
      <w:tr w:rsidR="00FC5455" w14:paraId="6F136A1B" w14:textId="77777777" w:rsidTr="53A81B8C">
        <w:trPr>
          <w:trHeight w:val="300"/>
        </w:trPr>
        <w:tc>
          <w:tcPr>
            <w:tcW w:w="9535" w:type="dxa"/>
            <w:gridSpan w:val="4"/>
          </w:tcPr>
          <w:p w14:paraId="42310ED9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FC5455" w14:paraId="76578DFB" w14:textId="77777777" w:rsidTr="53A81B8C">
        <w:trPr>
          <w:trHeight w:val="300"/>
        </w:trPr>
        <w:tc>
          <w:tcPr>
            <w:tcW w:w="3094" w:type="dxa"/>
            <w:gridSpan w:val="2"/>
          </w:tcPr>
          <w:p w14:paraId="56DA6E64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14C9D16A" w14:textId="3D0CBAE4" w:rsidR="00FC5455" w:rsidRDefault="00FC5455" w:rsidP="006E27D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</w:t>
            </w:r>
            <w:r w:rsidR="00F5076F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utartyje numatytomis sąlygomis suteikti Pirkėjui </w:t>
            </w:r>
            <w:r w:rsidR="006419D2" w:rsidRPr="006419D2">
              <w:rPr>
                <w:bCs/>
              </w:rPr>
              <w:t xml:space="preserve">valstybės tarnautojų ir darbuotojų, dirbančių pagal </w:t>
            </w:r>
            <w:r w:rsidR="006419D2" w:rsidRPr="006419D2">
              <w:rPr>
                <w:bCs/>
              </w:rPr>
              <w:lastRenderedPageBreak/>
              <w:t>darbo sutartis, atsakomybės draudim</w:t>
            </w:r>
            <w:r w:rsidR="005249C3">
              <w:rPr>
                <w:kern w:val="2"/>
                <w:szCs w:val="24"/>
              </w:rPr>
              <w:t>o p</w:t>
            </w:r>
            <w:r>
              <w:rPr>
                <w:kern w:val="2"/>
                <w:szCs w:val="24"/>
              </w:rPr>
              <w:t xml:space="preserve">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1D73963E" w14:textId="0CFB3423" w:rsidR="00FC5455" w:rsidRDefault="00FC5455" w:rsidP="006E27D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</w:t>
            </w:r>
            <w:r w:rsidR="00F5076F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 xml:space="preserve">utarties priede Nr. </w:t>
            </w:r>
            <w:r w:rsidR="004C7600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</w:t>
            </w:r>
            <w:r w:rsidR="00F5076F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 xml:space="preserve">utarties priede Nr. </w:t>
            </w:r>
            <w:r w:rsidR="004C7600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FC5455" w14:paraId="4A539801" w14:textId="77777777" w:rsidTr="53A81B8C">
        <w:trPr>
          <w:trHeight w:val="300"/>
        </w:trPr>
        <w:tc>
          <w:tcPr>
            <w:tcW w:w="3094" w:type="dxa"/>
            <w:gridSpan w:val="2"/>
          </w:tcPr>
          <w:p w14:paraId="17EEBEA3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 w:rsidRPr="00D4768B">
              <w:rPr>
                <w:b/>
                <w:kern w:val="2"/>
                <w:szCs w:val="24"/>
                <w:highlight w:val="yellow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3D142EC9" w14:textId="77777777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1D764696" w14:textId="77777777" w:rsidTr="53A81B8C">
        <w:trPr>
          <w:trHeight w:val="300"/>
        </w:trPr>
        <w:tc>
          <w:tcPr>
            <w:tcW w:w="3094" w:type="dxa"/>
            <w:gridSpan w:val="2"/>
          </w:tcPr>
          <w:p w14:paraId="03FB470B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9E11AF4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104BA92" w14:textId="57504650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603D47B7" w14:textId="77777777" w:rsidTr="53A81B8C">
        <w:trPr>
          <w:trHeight w:val="300"/>
        </w:trPr>
        <w:tc>
          <w:tcPr>
            <w:tcW w:w="9535" w:type="dxa"/>
            <w:gridSpan w:val="4"/>
          </w:tcPr>
          <w:p w14:paraId="5D7EB046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57423F" w:rsidRPr="0057423F" w14:paraId="5336BBF0" w14:textId="77777777" w:rsidTr="53A81B8C">
        <w:trPr>
          <w:trHeight w:val="300"/>
        </w:trPr>
        <w:tc>
          <w:tcPr>
            <w:tcW w:w="3094" w:type="dxa"/>
            <w:gridSpan w:val="2"/>
          </w:tcPr>
          <w:p w14:paraId="5CE4FAC6" w14:textId="6BEA65E9" w:rsidR="00FC5455" w:rsidRPr="0057423F" w:rsidRDefault="00FC5455" w:rsidP="009E4390">
            <w:pPr>
              <w:rPr>
                <w:b/>
                <w:color w:val="000000" w:themeColor="text1"/>
                <w:kern w:val="2"/>
                <w:szCs w:val="24"/>
              </w:rPr>
            </w:pPr>
            <w:r w:rsidRPr="0057423F">
              <w:rPr>
                <w:b/>
                <w:color w:val="000000" w:themeColor="text1"/>
                <w:kern w:val="2"/>
                <w:szCs w:val="24"/>
              </w:rPr>
              <w:t xml:space="preserve">4.1. </w:t>
            </w:r>
            <w:r w:rsidRPr="0057423F">
              <w:rPr>
                <w:b/>
                <w:color w:val="000000" w:themeColor="text1"/>
                <w:szCs w:val="24"/>
              </w:rPr>
              <w:t>Paslaugų</w:t>
            </w:r>
            <w:r w:rsidRPr="0057423F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57423F">
              <w:rPr>
                <w:b/>
                <w:color w:val="000000" w:themeColor="text1"/>
                <w:szCs w:val="24"/>
              </w:rPr>
              <w:t>suteikimo</w:t>
            </w:r>
            <w:r w:rsidRPr="0057423F">
              <w:rPr>
                <w:b/>
                <w:color w:val="000000" w:themeColor="text1"/>
                <w:kern w:val="2"/>
                <w:szCs w:val="24"/>
              </w:rPr>
              <w:t xml:space="preserve"> terminas, kai </w:t>
            </w:r>
            <w:r w:rsidRPr="0057423F">
              <w:rPr>
                <w:b/>
                <w:color w:val="000000" w:themeColor="text1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0CB24D1" w14:textId="2124BF63" w:rsidR="009E4390" w:rsidRPr="0057423F" w:rsidRDefault="009E4390" w:rsidP="009E4390">
            <w:pPr>
              <w:rPr>
                <w:color w:val="000000" w:themeColor="text1"/>
                <w:szCs w:val="24"/>
              </w:rPr>
            </w:pPr>
            <w:r w:rsidRPr="0057423F">
              <w:rPr>
                <w:color w:val="000000" w:themeColor="text1"/>
                <w:szCs w:val="24"/>
              </w:rPr>
              <w:t xml:space="preserve">Tiekėjas Paslaugas įsipareigoja teikti 12 (dvylika) mėnesių nuo </w:t>
            </w:r>
          </w:p>
          <w:p w14:paraId="5F7CD651" w14:textId="46CCCE6B" w:rsidR="00FC5455" w:rsidRPr="0057423F" w:rsidRDefault="00EF5448" w:rsidP="006E27D9">
            <w:pPr>
              <w:rPr>
                <w:color w:val="000000" w:themeColor="text1"/>
                <w:szCs w:val="24"/>
              </w:rPr>
            </w:pPr>
            <w:r w:rsidRPr="0057423F">
              <w:rPr>
                <w:rFonts w:eastAsia="Arial Unicode MS"/>
                <w:color w:val="000000" w:themeColor="text1"/>
                <w:szCs w:val="24"/>
                <w:bdr w:val="nil"/>
                <w:lang w:eastAsia="lt-LT"/>
              </w:rPr>
              <w:t xml:space="preserve">draudimo poliso įsigaliojimo </w:t>
            </w:r>
            <w:r w:rsidR="00EB50C1">
              <w:rPr>
                <w:rFonts w:eastAsia="Arial Unicode MS"/>
                <w:color w:val="000000" w:themeColor="text1"/>
                <w:szCs w:val="24"/>
                <w:bdr w:val="nil"/>
                <w:lang w:eastAsia="lt-LT"/>
              </w:rPr>
              <w:t>dienos</w:t>
            </w:r>
            <w:r w:rsidR="00201A60">
              <w:rPr>
                <w:rFonts w:eastAsia="Arial Unicode MS"/>
                <w:color w:val="000000" w:themeColor="text1"/>
                <w:szCs w:val="24"/>
                <w:bdr w:val="nil"/>
                <w:lang w:eastAsia="lt-LT"/>
              </w:rPr>
              <w:t>.</w:t>
            </w:r>
          </w:p>
        </w:tc>
      </w:tr>
      <w:tr w:rsidR="00FC5455" w14:paraId="4635AF8A" w14:textId="77777777" w:rsidTr="53A81B8C">
        <w:trPr>
          <w:trHeight w:val="300"/>
        </w:trPr>
        <w:tc>
          <w:tcPr>
            <w:tcW w:w="3094" w:type="dxa"/>
            <w:gridSpan w:val="2"/>
          </w:tcPr>
          <w:p w14:paraId="2D68AB1E" w14:textId="77777777" w:rsidR="00FC5455" w:rsidRPr="0057423F" w:rsidRDefault="00FC5455" w:rsidP="006E27D9">
            <w:pPr>
              <w:rPr>
                <w:b/>
                <w:color w:val="000000" w:themeColor="text1"/>
                <w:kern w:val="2"/>
                <w:szCs w:val="24"/>
              </w:rPr>
            </w:pPr>
            <w:r w:rsidRPr="0057423F">
              <w:rPr>
                <w:b/>
                <w:color w:val="000000" w:themeColor="text1"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23795C77" w14:textId="77777777" w:rsidR="00FC5455" w:rsidRPr="0057423F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  <w:r w:rsidRPr="0057423F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7D80832F" w14:textId="3F8A78AA" w:rsidR="00FC5455" w:rsidRPr="0057423F" w:rsidRDefault="00FC5455" w:rsidP="006E27D9">
            <w:pPr>
              <w:rPr>
                <w:color w:val="000000" w:themeColor="text1"/>
                <w:szCs w:val="24"/>
              </w:rPr>
            </w:pPr>
          </w:p>
        </w:tc>
      </w:tr>
      <w:tr w:rsidR="00FC5455" w14:paraId="11C0F59F" w14:textId="77777777" w:rsidTr="53A81B8C">
        <w:trPr>
          <w:trHeight w:val="300"/>
        </w:trPr>
        <w:tc>
          <w:tcPr>
            <w:tcW w:w="3094" w:type="dxa"/>
            <w:gridSpan w:val="2"/>
          </w:tcPr>
          <w:p w14:paraId="149C1894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3679844" w14:textId="77777777" w:rsidR="00FC5455" w:rsidRDefault="00FC5455" w:rsidP="006E27D9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7256C85" w14:textId="5B61864C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3C33D007" w14:textId="77777777" w:rsidTr="53A81B8C">
        <w:trPr>
          <w:trHeight w:val="95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D4B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97F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2637B5" w14:textId="61F66A99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0A16DF9F" w14:textId="77777777" w:rsidTr="53A81B8C">
        <w:trPr>
          <w:trHeight w:val="300"/>
        </w:trPr>
        <w:tc>
          <w:tcPr>
            <w:tcW w:w="3094" w:type="dxa"/>
            <w:gridSpan w:val="2"/>
          </w:tcPr>
          <w:p w14:paraId="2AC07C01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3561F593" w14:textId="0E24BBF7" w:rsidR="00FC5455" w:rsidRDefault="00FC5455" w:rsidP="006E27D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</w:t>
            </w:r>
            <w:r w:rsidRPr="009239DB">
              <w:rPr>
                <w:color w:val="000000" w:themeColor="text1"/>
                <w:kern w:val="2"/>
                <w:szCs w:val="24"/>
              </w:rPr>
              <w:t xml:space="preserve">dokumentai: </w:t>
            </w:r>
            <w:r w:rsidR="009239DB" w:rsidRPr="009239DB">
              <w:rPr>
                <w:color w:val="000000" w:themeColor="text1"/>
                <w:kern w:val="2"/>
                <w:szCs w:val="24"/>
              </w:rPr>
              <w:t>draudimo polisas</w:t>
            </w:r>
            <w:r w:rsidRPr="009239DB">
              <w:rPr>
                <w:color w:val="000000" w:themeColor="text1"/>
                <w:kern w:val="2"/>
                <w:szCs w:val="24"/>
              </w:rPr>
              <w:t xml:space="preserve">. Tiekėjui </w:t>
            </w:r>
            <w:r>
              <w:rPr>
                <w:kern w:val="2"/>
                <w:szCs w:val="24"/>
              </w:rPr>
              <w:t xml:space="preserve">nepateikus nurodytų dokumentų, laikoma, kad Paslaugos neatitinka </w:t>
            </w:r>
            <w:r w:rsidR="00903094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>utartyje nustatytų reikalavimų.</w:t>
            </w:r>
          </w:p>
        </w:tc>
      </w:tr>
      <w:tr w:rsidR="00FC5455" w14:paraId="15757B62" w14:textId="77777777" w:rsidTr="53A81B8C">
        <w:trPr>
          <w:trHeight w:val="300"/>
        </w:trPr>
        <w:tc>
          <w:tcPr>
            <w:tcW w:w="9535" w:type="dxa"/>
            <w:gridSpan w:val="4"/>
          </w:tcPr>
          <w:p w14:paraId="2A8D9AB9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FC5455" w14:paraId="1C03B039" w14:textId="77777777" w:rsidTr="53A81B8C">
        <w:trPr>
          <w:trHeight w:val="300"/>
        </w:trPr>
        <w:tc>
          <w:tcPr>
            <w:tcW w:w="3094" w:type="dxa"/>
            <w:gridSpan w:val="2"/>
          </w:tcPr>
          <w:p w14:paraId="570B1FB7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5E413AE5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3165D3C" w14:textId="6D1C31D4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2953D472" w14:textId="77777777" w:rsidTr="53A81B8C">
        <w:trPr>
          <w:trHeight w:val="300"/>
        </w:trPr>
        <w:tc>
          <w:tcPr>
            <w:tcW w:w="3094" w:type="dxa"/>
            <w:gridSpan w:val="2"/>
          </w:tcPr>
          <w:p w14:paraId="548C43FC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440282A" w14:textId="77777777" w:rsidR="00FC5455" w:rsidRDefault="00FC5455" w:rsidP="003C3D0F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C5191AD" w14:textId="324BB69E" w:rsidR="00FC5455" w:rsidRPr="003C3D0F" w:rsidRDefault="00FC5455" w:rsidP="006E27D9">
            <w:pPr>
              <w:rPr>
                <w:szCs w:val="24"/>
                <w:highlight w:val="yellow"/>
              </w:rPr>
            </w:pPr>
            <w:r w:rsidRPr="003C3D0F">
              <w:rPr>
                <w:kern w:val="2"/>
                <w:szCs w:val="24"/>
                <w:highlight w:val="yellow"/>
              </w:rPr>
              <w:t xml:space="preserve">Pradinės </w:t>
            </w:r>
            <w:r w:rsidR="00903094">
              <w:rPr>
                <w:kern w:val="2"/>
                <w:szCs w:val="24"/>
                <w:highlight w:val="yellow"/>
              </w:rPr>
              <w:t>s</w:t>
            </w:r>
            <w:r w:rsidRPr="003C3D0F">
              <w:rPr>
                <w:kern w:val="2"/>
                <w:szCs w:val="24"/>
                <w:highlight w:val="yellow"/>
              </w:rPr>
              <w:t xml:space="preserve">utarties vertė yra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skaičiais)</w:t>
            </w:r>
            <w:r w:rsidRPr="003C3D0F">
              <w:rPr>
                <w:kern w:val="2"/>
                <w:szCs w:val="24"/>
                <w:highlight w:val="yellow"/>
              </w:rPr>
              <w:t xml:space="preserve"> Eur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žodžiais)</w:t>
            </w:r>
            <w:r w:rsidRPr="003C3D0F">
              <w:rPr>
                <w:kern w:val="2"/>
                <w:szCs w:val="24"/>
                <w:highlight w:val="yellow"/>
              </w:rPr>
              <w:t xml:space="preserve"> be PVM.</w:t>
            </w:r>
          </w:p>
          <w:p w14:paraId="004E5917" w14:textId="77777777" w:rsidR="00FC5455" w:rsidRPr="003C3D0F" w:rsidRDefault="00FC5455" w:rsidP="006E27D9">
            <w:pPr>
              <w:rPr>
                <w:szCs w:val="24"/>
                <w:highlight w:val="yellow"/>
              </w:rPr>
            </w:pPr>
            <w:r w:rsidRPr="003C3D0F">
              <w:rPr>
                <w:kern w:val="2"/>
                <w:szCs w:val="24"/>
                <w:highlight w:val="yellow"/>
              </w:rPr>
              <w:t xml:space="preserve">PVM sudaro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skaičiais)</w:t>
            </w:r>
            <w:r w:rsidRPr="003C3D0F">
              <w:rPr>
                <w:kern w:val="2"/>
                <w:szCs w:val="24"/>
                <w:highlight w:val="yellow"/>
              </w:rPr>
              <w:t xml:space="preserve"> Eur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žodžiais)</w:t>
            </w:r>
            <w:r w:rsidRPr="003C3D0F">
              <w:rPr>
                <w:kern w:val="2"/>
                <w:szCs w:val="24"/>
                <w:highlight w:val="yellow"/>
              </w:rPr>
              <w:t>.</w:t>
            </w:r>
          </w:p>
          <w:p w14:paraId="58BC8685" w14:textId="77777777" w:rsidR="00FC5455" w:rsidRDefault="00FC5455" w:rsidP="006E27D9">
            <w:pPr>
              <w:rPr>
                <w:szCs w:val="24"/>
              </w:rPr>
            </w:pPr>
            <w:r w:rsidRPr="003C3D0F">
              <w:rPr>
                <w:kern w:val="2"/>
                <w:szCs w:val="24"/>
                <w:highlight w:val="yellow"/>
              </w:rPr>
              <w:t xml:space="preserve">Sutarties kaina yra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skaičiais)</w:t>
            </w:r>
            <w:r w:rsidRPr="003C3D0F">
              <w:rPr>
                <w:kern w:val="2"/>
                <w:szCs w:val="24"/>
                <w:highlight w:val="yellow"/>
              </w:rPr>
              <w:t xml:space="preserve"> Eur </w:t>
            </w:r>
            <w:r w:rsidRPr="003C3D0F">
              <w:rPr>
                <w:color w:val="4472C4"/>
                <w:kern w:val="2"/>
                <w:szCs w:val="24"/>
                <w:highlight w:val="yellow"/>
              </w:rPr>
              <w:t>(nurodyti sumą žodžiais)</w:t>
            </w:r>
            <w:r w:rsidRPr="003C3D0F">
              <w:rPr>
                <w:kern w:val="2"/>
                <w:szCs w:val="24"/>
                <w:highlight w:val="yellow"/>
              </w:rPr>
              <w:t xml:space="preserve"> su PVM.</w:t>
            </w:r>
          </w:p>
          <w:p w14:paraId="53817AE0" w14:textId="0DB6C38C" w:rsidR="00FC5455" w:rsidRDefault="00FC5455" w:rsidP="006E27D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</w:t>
            </w:r>
            <w:r w:rsidR="00903094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 xml:space="preserve">utarties vertė yra lygi Tiekėjo </w:t>
            </w:r>
            <w:r w:rsidRPr="003C3D0F">
              <w:rPr>
                <w:color w:val="000000" w:themeColor="text1"/>
                <w:kern w:val="2"/>
                <w:szCs w:val="24"/>
              </w:rPr>
              <w:t xml:space="preserve">pasiūlymo kainai be PVM, nurodytai už visą pirkimo dokumentuose ir </w:t>
            </w:r>
            <w:r w:rsidR="002645C8">
              <w:rPr>
                <w:color w:val="000000" w:themeColor="text1"/>
                <w:kern w:val="2"/>
                <w:szCs w:val="24"/>
              </w:rPr>
              <w:t>s</w:t>
            </w:r>
            <w:r w:rsidRPr="003C3D0F">
              <w:rPr>
                <w:color w:val="000000" w:themeColor="text1"/>
                <w:kern w:val="2"/>
                <w:szCs w:val="24"/>
              </w:rPr>
              <w:t>utartyje nurodytą Paslaugų kiekį ir (ar) apimtį.</w:t>
            </w:r>
          </w:p>
        </w:tc>
      </w:tr>
      <w:tr w:rsidR="00FC5455" w14:paraId="39DC9713" w14:textId="77777777" w:rsidTr="53A81B8C">
        <w:trPr>
          <w:trHeight w:val="300"/>
        </w:trPr>
        <w:tc>
          <w:tcPr>
            <w:tcW w:w="3094" w:type="dxa"/>
            <w:gridSpan w:val="2"/>
          </w:tcPr>
          <w:p w14:paraId="0F184662" w14:textId="73DC6FD8" w:rsidR="00FC5455" w:rsidRPr="00BF1AA6" w:rsidRDefault="00FC5455" w:rsidP="006E27D9">
            <w:pPr>
              <w:rPr>
                <w:b/>
                <w:color w:val="000000" w:themeColor="text1"/>
                <w:kern w:val="2"/>
                <w:szCs w:val="24"/>
              </w:rPr>
            </w:pPr>
            <w:r w:rsidRPr="00BF1AA6">
              <w:rPr>
                <w:b/>
                <w:color w:val="000000" w:themeColor="text1"/>
                <w:kern w:val="2"/>
                <w:szCs w:val="24"/>
              </w:rPr>
              <w:t xml:space="preserve">5.3. Sutarties kainos / įkainių perskaičiavimas taikant </w:t>
            </w:r>
            <w:r w:rsidRPr="00BF1AA6">
              <w:rPr>
                <w:b/>
                <w:color w:val="000000" w:themeColor="text1"/>
                <w:kern w:val="2"/>
                <w:szCs w:val="24"/>
                <w:u w:val="single"/>
              </w:rPr>
              <w:t>peržiūros</w:t>
            </w:r>
            <w:r w:rsidRPr="00BF1AA6">
              <w:rPr>
                <w:b/>
                <w:color w:val="000000" w:themeColor="text1"/>
                <w:kern w:val="2"/>
                <w:szCs w:val="24"/>
              </w:rPr>
              <w:t xml:space="preserve"> taisykles</w:t>
            </w:r>
          </w:p>
          <w:p w14:paraId="3150CD08" w14:textId="77777777" w:rsidR="00FC5455" w:rsidRPr="00BF1AA6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E009E1B" w14:textId="4F237132" w:rsidR="00FC5455" w:rsidRPr="00BF1AA6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  <w:r w:rsidRPr="00BF1AA6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FC3BBE" w:rsidRPr="00BF1AA6">
              <w:rPr>
                <w:color w:val="000000" w:themeColor="text1"/>
                <w:kern w:val="2"/>
                <w:szCs w:val="24"/>
              </w:rPr>
              <w:t>a</w:t>
            </w:r>
            <w:r w:rsidR="00BF1AA6" w:rsidRPr="00BF1AA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F1AA6">
              <w:rPr>
                <w:color w:val="000000" w:themeColor="text1"/>
                <w:kern w:val="2"/>
                <w:szCs w:val="24"/>
              </w:rPr>
              <w:t>dėl PVM tarifo pasikeitimo</w:t>
            </w:r>
            <w:r w:rsidR="002645C8">
              <w:rPr>
                <w:color w:val="000000" w:themeColor="text1"/>
                <w:kern w:val="2"/>
                <w:szCs w:val="24"/>
              </w:rPr>
              <w:t>.</w:t>
            </w:r>
          </w:p>
          <w:p w14:paraId="40814263" w14:textId="73BFC0E6" w:rsidR="00FC5455" w:rsidRPr="00BF1AA6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FC5455" w14:paraId="61AA494C" w14:textId="77777777" w:rsidTr="53A81B8C">
        <w:trPr>
          <w:trHeight w:val="300"/>
        </w:trPr>
        <w:tc>
          <w:tcPr>
            <w:tcW w:w="3094" w:type="dxa"/>
            <w:gridSpan w:val="2"/>
          </w:tcPr>
          <w:p w14:paraId="5E9C75D6" w14:textId="77777777" w:rsidR="00FC5455" w:rsidRPr="00BF1AA6" w:rsidRDefault="00FC5455" w:rsidP="006E27D9">
            <w:pPr>
              <w:rPr>
                <w:b/>
                <w:color w:val="000000" w:themeColor="text1"/>
                <w:kern w:val="2"/>
                <w:szCs w:val="24"/>
              </w:rPr>
            </w:pPr>
            <w:r w:rsidRPr="00BF1AA6">
              <w:rPr>
                <w:b/>
                <w:color w:val="000000" w:themeColor="text1"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33618CF4" w14:textId="57F4FC95" w:rsidR="00FC5455" w:rsidRPr="00BF1AA6" w:rsidRDefault="00FC5455" w:rsidP="006E27D9">
            <w:pPr>
              <w:rPr>
                <w:color w:val="000000" w:themeColor="text1"/>
                <w:szCs w:val="24"/>
              </w:rPr>
            </w:pPr>
            <w:r w:rsidRPr="00BF1AA6">
              <w:rPr>
                <w:color w:val="000000" w:themeColor="text1"/>
                <w:kern w:val="2"/>
                <w:szCs w:val="24"/>
              </w:rPr>
              <w:t xml:space="preserve">Jeigu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="00B85A80" w:rsidRPr="00BF1AA6">
              <w:rPr>
                <w:color w:val="000000" w:themeColor="text1"/>
                <w:kern w:val="2"/>
                <w:szCs w:val="24"/>
              </w:rPr>
              <w:t xml:space="preserve">utarties </w:t>
            </w:r>
            <w:r w:rsidRPr="00BF1AA6">
              <w:rPr>
                <w:color w:val="000000" w:themeColor="text1"/>
                <w:kern w:val="2"/>
                <w:szCs w:val="24"/>
              </w:rPr>
              <w:t>vykdymo metu pasikeičia PVM mokėjimą reglamentuojantys teisės aktai, darantys tiesioginę įtaką Tiekėjo t</w:t>
            </w:r>
            <w:r w:rsidRPr="00BF1AA6">
              <w:rPr>
                <w:color w:val="000000" w:themeColor="text1"/>
                <w:szCs w:val="24"/>
              </w:rPr>
              <w:t>ei</w:t>
            </w:r>
            <w:r w:rsidRPr="00BF1AA6">
              <w:rPr>
                <w:color w:val="000000" w:themeColor="text1"/>
                <w:kern w:val="2"/>
                <w:szCs w:val="24"/>
              </w:rPr>
              <w:t>kiamų P</w:t>
            </w:r>
            <w:r w:rsidRPr="00BF1AA6">
              <w:rPr>
                <w:color w:val="000000" w:themeColor="text1"/>
                <w:szCs w:val="24"/>
              </w:rPr>
              <w:t>aslaugų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="00B85A80" w:rsidRPr="00BF1AA6">
              <w:rPr>
                <w:color w:val="000000" w:themeColor="text1"/>
                <w:kern w:val="2"/>
                <w:szCs w:val="24"/>
              </w:rPr>
              <w:t xml:space="preserve">utartyje </w:t>
            </w:r>
            <w:r w:rsidRPr="00BF1AA6">
              <w:rPr>
                <w:color w:val="000000" w:themeColor="text1"/>
                <w:kern w:val="2"/>
                <w:szCs w:val="24"/>
              </w:rPr>
              <w:t>nurodytai kainai</w:t>
            </w:r>
            <w:r w:rsidR="00B60C26" w:rsidRPr="00BF1AA6">
              <w:rPr>
                <w:color w:val="000000" w:themeColor="text1"/>
                <w:kern w:val="2"/>
                <w:szCs w:val="24"/>
              </w:rPr>
              <w:t>,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Pr="00BF1AA6">
              <w:rPr>
                <w:color w:val="000000" w:themeColor="text1"/>
                <w:kern w:val="2"/>
                <w:szCs w:val="24"/>
              </w:rPr>
              <w:t>utarties kaina perskaičiuojam</w:t>
            </w:r>
            <w:r w:rsidR="00B60C26" w:rsidRPr="00BF1AA6">
              <w:rPr>
                <w:color w:val="000000" w:themeColor="text1"/>
                <w:kern w:val="2"/>
                <w:szCs w:val="24"/>
              </w:rPr>
              <w:t>a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 nekeičiant P</w:t>
            </w:r>
            <w:r w:rsidRPr="00BF1AA6">
              <w:rPr>
                <w:color w:val="000000" w:themeColor="text1"/>
                <w:szCs w:val="24"/>
              </w:rPr>
              <w:t>aslaugų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 kainos be PVM.</w:t>
            </w:r>
          </w:p>
          <w:p w14:paraId="406929EF" w14:textId="77777777" w:rsidR="00FC5455" w:rsidRPr="00BF1AA6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</w:p>
          <w:p w14:paraId="30FFD565" w14:textId="6EC0998E" w:rsidR="00FC5455" w:rsidRPr="00BF1AA6" w:rsidRDefault="00FC5455" w:rsidP="006E27D9">
            <w:pPr>
              <w:rPr>
                <w:color w:val="000000" w:themeColor="text1"/>
                <w:szCs w:val="24"/>
              </w:rPr>
            </w:pPr>
            <w:r w:rsidRPr="00BF1AA6">
              <w:rPr>
                <w:color w:val="000000" w:themeColor="text1"/>
                <w:kern w:val="2"/>
                <w:szCs w:val="24"/>
              </w:rPr>
              <w:t xml:space="preserve">Perskaičiuota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="00B85A80" w:rsidRPr="00BF1AA6">
              <w:rPr>
                <w:color w:val="000000" w:themeColor="text1"/>
                <w:kern w:val="2"/>
                <w:szCs w:val="24"/>
              </w:rPr>
              <w:t xml:space="preserve">utarties 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kaina įforminama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="00B85A80" w:rsidRPr="00BF1AA6">
              <w:rPr>
                <w:color w:val="000000" w:themeColor="text1"/>
                <w:kern w:val="2"/>
                <w:szCs w:val="24"/>
              </w:rPr>
              <w:t xml:space="preserve">usitarimu </w:t>
            </w:r>
            <w:r w:rsidRPr="00BF1AA6">
              <w:rPr>
                <w:color w:val="000000" w:themeColor="text1"/>
                <w:kern w:val="2"/>
                <w:szCs w:val="24"/>
              </w:rPr>
              <w:t xml:space="preserve">ir turi būti taikoma nuo naujo PVM įvedimo datos (nepriklausomai nuo to, kada pasirašytas </w:t>
            </w:r>
            <w:r w:rsidR="00B85A80">
              <w:rPr>
                <w:color w:val="000000" w:themeColor="text1"/>
                <w:kern w:val="2"/>
                <w:szCs w:val="24"/>
              </w:rPr>
              <w:t>s</w:t>
            </w:r>
            <w:r w:rsidR="00B85A80" w:rsidRPr="00BF1AA6">
              <w:rPr>
                <w:color w:val="000000" w:themeColor="text1"/>
                <w:kern w:val="2"/>
                <w:szCs w:val="24"/>
              </w:rPr>
              <w:t>usitarimas</w:t>
            </w:r>
            <w:r w:rsidRPr="00BF1AA6">
              <w:rPr>
                <w:color w:val="000000" w:themeColor="text1"/>
                <w:kern w:val="2"/>
                <w:szCs w:val="24"/>
              </w:rPr>
              <w:t>).</w:t>
            </w:r>
          </w:p>
        </w:tc>
      </w:tr>
      <w:tr w:rsidR="00FC5455" w14:paraId="37A99D89" w14:textId="77777777" w:rsidTr="53A81B8C">
        <w:trPr>
          <w:trHeight w:val="300"/>
        </w:trPr>
        <w:tc>
          <w:tcPr>
            <w:tcW w:w="3094" w:type="dxa"/>
            <w:gridSpan w:val="2"/>
          </w:tcPr>
          <w:p w14:paraId="5CCADEFF" w14:textId="77777777" w:rsidR="00FC5455" w:rsidRDefault="00FC5455" w:rsidP="006E27D9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DD9B62C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2EB882" w14:textId="77777777" w:rsidR="00FC5455" w:rsidRDefault="00FC5455" w:rsidP="006E27D9">
            <w:pPr>
              <w:rPr>
                <w:kern w:val="2"/>
                <w:szCs w:val="24"/>
              </w:rPr>
            </w:pPr>
          </w:p>
          <w:p w14:paraId="70A9A847" w14:textId="7CFD77BA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335EACB0" w14:textId="77777777" w:rsidTr="53A81B8C">
        <w:trPr>
          <w:trHeight w:val="300"/>
        </w:trPr>
        <w:tc>
          <w:tcPr>
            <w:tcW w:w="3094" w:type="dxa"/>
            <w:gridSpan w:val="2"/>
          </w:tcPr>
          <w:p w14:paraId="120E2C3B" w14:textId="5507FFD2" w:rsidR="00FC5455" w:rsidRDefault="00FC5455" w:rsidP="009068A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4C3A0AF" w14:textId="77777777" w:rsidR="00FC5455" w:rsidRDefault="00FC5455" w:rsidP="006E27D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4620A2" w14:textId="5B73E670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36534075" w14:textId="77777777" w:rsidTr="53A81B8C">
        <w:trPr>
          <w:trHeight w:val="300"/>
        </w:trPr>
        <w:tc>
          <w:tcPr>
            <w:tcW w:w="3094" w:type="dxa"/>
            <w:gridSpan w:val="2"/>
          </w:tcPr>
          <w:p w14:paraId="52139A80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51B140A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F4404A" w14:textId="07B842B0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700898A4" w14:textId="77777777" w:rsidTr="53A81B8C">
        <w:trPr>
          <w:trHeight w:val="300"/>
        </w:trPr>
        <w:tc>
          <w:tcPr>
            <w:tcW w:w="3094" w:type="dxa"/>
            <w:gridSpan w:val="2"/>
          </w:tcPr>
          <w:p w14:paraId="32DC9FCC" w14:textId="77777777" w:rsidR="00FC5455" w:rsidRDefault="00FC5455" w:rsidP="006E27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4EB2009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80DAF3D" w14:textId="6999E9F9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1B270FA3" w14:textId="77777777" w:rsidTr="53A81B8C">
        <w:trPr>
          <w:trHeight w:val="300"/>
        </w:trPr>
        <w:tc>
          <w:tcPr>
            <w:tcW w:w="3094" w:type="dxa"/>
            <w:gridSpan w:val="2"/>
          </w:tcPr>
          <w:p w14:paraId="14D4B17C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4B4F1F" w14:textId="030FC648" w:rsidR="00FC5455" w:rsidRPr="00EB50C1" w:rsidRDefault="00C305B3" w:rsidP="00F04B5E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EB50C1">
              <w:rPr>
                <w:color w:val="000000" w:themeColor="text1"/>
                <w:szCs w:val="24"/>
              </w:rPr>
              <w:t xml:space="preserve">Pirkėjas draudimo įmoką sumoka per 30 (trisdešimt) kalendorinių dienų nuo draudimo poliso bei sąskaitos faktūros gavimo per </w:t>
            </w:r>
            <w:r w:rsidR="00B54371" w:rsidRPr="00EB50C1">
              <w:rPr>
                <w:color w:val="000000" w:themeColor="text1"/>
                <w:szCs w:val="24"/>
              </w:rPr>
              <w:t xml:space="preserve">sąskaitų </w:t>
            </w:r>
            <w:r w:rsidRPr="00EB50C1">
              <w:rPr>
                <w:color w:val="000000" w:themeColor="text1"/>
                <w:szCs w:val="24"/>
              </w:rPr>
              <w:t>administravimo bendrąją informacinę sistemą SABIS dienos.</w:t>
            </w:r>
          </w:p>
        </w:tc>
      </w:tr>
      <w:tr w:rsidR="00FC5455" w14:paraId="037296EA" w14:textId="77777777" w:rsidTr="53A81B8C">
        <w:trPr>
          <w:trHeight w:val="300"/>
        </w:trPr>
        <w:tc>
          <w:tcPr>
            <w:tcW w:w="3094" w:type="dxa"/>
            <w:gridSpan w:val="2"/>
          </w:tcPr>
          <w:p w14:paraId="448F9C9B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477CF95" w14:textId="77777777" w:rsidR="00FC5455" w:rsidRPr="00EB50C1" w:rsidRDefault="00FC5455" w:rsidP="006E27D9">
            <w:pPr>
              <w:rPr>
                <w:color w:val="000000" w:themeColor="text1"/>
                <w:kern w:val="2"/>
                <w:szCs w:val="24"/>
              </w:rPr>
            </w:pPr>
            <w:r w:rsidRPr="00EB50C1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194C5BC" w14:textId="7E59AC1C" w:rsidR="00FC5455" w:rsidRPr="00EB50C1" w:rsidRDefault="00FC5455" w:rsidP="006E27D9">
            <w:pPr>
              <w:spacing w:line="259" w:lineRule="auto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</w:tc>
      </w:tr>
      <w:tr w:rsidR="00FC5455" w14:paraId="47BB67C9" w14:textId="77777777" w:rsidTr="53A81B8C">
        <w:trPr>
          <w:trHeight w:val="300"/>
        </w:trPr>
        <w:tc>
          <w:tcPr>
            <w:tcW w:w="3094" w:type="dxa"/>
            <w:gridSpan w:val="2"/>
          </w:tcPr>
          <w:p w14:paraId="5E144BC6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4BABD0AF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4B59A8" w14:textId="495877FA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5EE01694" w14:textId="77777777" w:rsidTr="53A81B8C">
        <w:trPr>
          <w:trHeight w:val="300"/>
        </w:trPr>
        <w:tc>
          <w:tcPr>
            <w:tcW w:w="9535" w:type="dxa"/>
            <w:gridSpan w:val="4"/>
          </w:tcPr>
          <w:p w14:paraId="7B89571E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FC5455" w14:paraId="4B961924" w14:textId="77777777" w:rsidTr="53A81B8C">
        <w:trPr>
          <w:trHeight w:val="300"/>
        </w:trPr>
        <w:tc>
          <w:tcPr>
            <w:tcW w:w="3094" w:type="dxa"/>
            <w:gridSpan w:val="2"/>
          </w:tcPr>
          <w:p w14:paraId="55CF0F32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0386CC6E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575649" w14:textId="1EC09094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56638D7A" w14:textId="77777777" w:rsidTr="53A81B8C">
        <w:trPr>
          <w:trHeight w:val="300"/>
        </w:trPr>
        <w:tc>
          <w:tcPr>
            <w:tcW w:w="3094" w:type="dxa"/>
            <w:gridSpan w:val="2"/>
          </w:tcPr>
          <w:p w14:paraId="584F6620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790DB09D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CCDE4" w14:textId="2BDEA89F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3A4CC835" w14:textId="77777777" w:rsidTr="53A81B8C">
        <w:trPr>
          <w:trHeight w:val="300"/>
        </w:trPr>
        <w:tc>
          <w:tcPr>
            <w:tcW w:w="3094" w:type="dxa"/>
            <w:gridSpan w:val="2"/>
          </w:tcPr>
          <w:p w14:paraId="09AE8858" w14:textId="77777777" w:rsidR="00FC5455" w:rsidRDefault="00FC5455" w:rsidP="006E27D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  <w:p w14:paraId="44375F81" w14:textId="77777777" w:rsidR="00564D86" w:rsidRDefault="00564D86" w:rsidP="006E27D9">
            <w:pPr>
              <w:rPr>
                <w:b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B57BE11" w14:textId="1A52BCE7" w:rsidR="00564D86" w:rsidRDefault="00FC5455" w:rsidP="00564D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1969E88" w14:textId="18682584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3715A15B" w14:textId="77777777" w:rsidTr="53A81B8C">
        <w:trPr>
          <w:trHeight w:val="300"/>
        </w:trPr>
        <w:tc>
          <w:tcPr>
            <w:tcW w:w="9535" w:type="dxa"/>
            <w:gridSpan w:val="4"/>
          </w:tcPr>
          <w:p w14:paraId="2EA97C63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FC5455" w14:paraId="780FB572" w14:textId="77777777" w:rsidTr="53A81B8C">
        <w:trPr>
          <w:trHeight w:val="300"/>
        </w:trPr>
        <w:tc>
          <w:tcPr>
            <w:tcW w:w="3094" w:type="dxa"/>
            <w:gridSpan w:val="2"/>
          </w:tcPr>
          <w:p w14:paraId="53DBED29" w14:textId="77777777" w:rsidR="00FC5455" w:rsidRDefault="00FC5455" w:rsidP="006E27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37261436" w14:textId="77777777" w:rsidR="00FC5455" w:rsidRPr="0064770B" w:rsidRDefault="00FC5455" w:rsidP="006E27D9">
            <w:pPr>
              <w:rPr>
                <w:kern w:val="2"/>
                <w:szCs w:val="24"/>
                <w:highlight w:val="yellow"/>
              </w:rPr>
            </w:pPr>
            <w:r w:rsidRPr="0064770B">
              <w:rPr>
                <w:kern w:val="2"/>
                <w:szCs w:val="24"/>
                <w:highlight w:val="yellow"/>
              </w:rPr>
              <w:t>Sutarties vykdymui subtiekėjai ir (ar) specialistai nepasitelkiami.</w:t>
            </w:r>
          </w:p>
          <w:p w14:paraId="4AE23F0C" w14:textId="77777777" w:rsidR="00FC5455" w:rsidRPr="0064770B" w:rsidRDefault="00FC5455" w:rsidP="006E27D9">
            <w:pPr>
              <w:rPr>
                <w:kern w:val="2"/>
                <w:szCs w:val="24"/>
                <w:highlight w:val="yellow"/>
              </w:rPr>
            </w:pPr>
          </w:p>
          <w:p w14:paraId="64998A9F" w14:textId="77777777" w:rsidR="00FC5455" w:rsidRPr="0064770B" w:rsidRDefault="00FC5455" w:rsidP="006E27D9">
            <w:pPr>
              <w:rPr>
                <w:color w:val="FF0000"/>
                <w:kern w:val="2"/>
                <w:szCs w:val="24"/>
                <w:highlight w:val="yellow"/>
              </w:rPr>
            </w:pPr>
            <w:r w:rsidRPr="0064770B">
              <w:rPr>
                <w:color w:val="FF0000"/>
                <w:kern w:val="2"/>
                <w:szCs w:val="24"/>
                <w:highlight w:val="yellow"/>
              </w:rPr>
              <w:t>arba</w:t>
            </w:r>
          </w:p>
          <w:p w14:paraId="7167D8BD" w14:textId="77777777" w:rsidR="00FC5455" w:rsidRPr="0064770B" w:rsidRDefault="00FC5455" w:rsidP="006E27D9">
            <w:pPr>
              <w:rPr>
                <w:kern w:val="2"/>
                <w:szCs w:val="24"/>
                <w:highlight w:val="yellow"/>
              </w:rPr>
            </w:pPr>
          </w:p>
          <w:p w14:paraId="37F2C8D7" w14:textId="4B13D883" w:rsidR="00FC5455" w:rsidRDefault="00FC5455" w:rsidP="006E27D9">
            <w:pPr>
              <w:rPr>
                <w:b/>
                <w:kern w:val="2"/>
                <w:szCs w:val="24"/>
              </w:rPr>
            </w:pPr>
            <w:r w:rsidRPr="0064770B">
              <w:rPr>
                <w:kern w:val="2"/>
                <w:szCs w:val="24"/>
                <w:highlight w:val="yellow"/>
              </w:rPr>
              <w:t xml:space="preserve">Sutarties vykdymui pasitelkiami subtiekėjai ir (ar) specialistai yra nurodyti </w:t>
            </w:r>
            <w:r w:rsidR="004012C6">
              <w:rPr>
                <w:kern w:val="2"/>
                <w:szCs w:val="24"/>
                <w:highlight w:val="yellow"/>
              </w:rPr>
              <w:t>s</w:t>
            </w:r>
            <w:r w:rsidR="004012C6" w:rsidRPr="0064770B">
              <w:rPr>
                <w:kern w:val="2"/>
                <w:szCs w:val="24"/>
                <w:highlight w:val="yellow"/>
              </w:rPr>
              <w:t xml:space="preserve">utarties </w:t>
            </w:r>
            <w:r w:rsidRPr="0064770B">
              <w:rPr>
                <w:kern w:val="2"/>
                <w:szCs w:val="24"/>
                <w:highlight w:val="yellow"/>
              </w:rPr>
              <w:t>priede Nr. [...] „Sutarties vykdymui pasitelkiami subtiekėjai ir (ar) specialistai“</w:t>
            </w:r>
          </w:p>
        </w:tc>
      </w:tr>
      <w:tr w:rsidR="00FC5455" w14:paraId="53826497" w14:textId="77777777" w:rsidTr="53A81B8C">
        <w:trPr>
          <w:trHeight w:val="300"/>
        </w:trPr>
        <w:tc>
          <w:tcPr>
            <w:tcW w:w="9535" w:type="dxa"/>
            <w:gridSpan w:val="4"/>
          </w:tcPr>
          <w:p w14:paraId="0DB0D259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FC5455" w14:paraId="15FBA70E" w14:textId="77777777" w:rsidTr="53A81B8C">
        <w:trPr>
          <w:trHeight w:val="838"/>
        </w:trPr>
        <w:tc>
          <w:tcPr>
            <w:tcW w:w="3094" w:type="dxa"/>
            <w:gridSpan w:val="2"/>
          </w:tcPr>
          <w:p w14:paraId="4C59E0E7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685B69ED" w14:textId="5365F2C1" w:rsidR="00FC5455" w:rsidRDefault="00FC5455" w:rsidP="00AE23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</w:t>
            </w:r>
            <w:r w:rsidR="004012C6">
              <w:rPr>
                <w:kern w:val="2"/>
                <w:szCs w:val="24"/>
              </w:rPr>
              <w:t xml:space="preserve">sutartį </w:t>
            </w:r>
            <w:r>
              <w:rPr>
                <w:kern w:val="2"/>
                <w:szCs w:val="24"/>
              </w:rPr>
              <w:t>įvykdymas užtikrinamas</w:t>
            </w:r>
            <w:r w:rsidR="00AE2307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1976EF">
              <w:rPr>
                <w:kern w:val="2"/>
                <w:szCs w:val="24"/>
              </w:rPr>
              <w:t xml:space="preserve">. </w:t>
            </w:r>
          </w:p>
        </w:tc>
      </w:tr>
      <w:tr w:rsidR="00FC5455" w14:paraId="3BC610C3" w14:textId="77777777" w:rsidTr="53A81B8C">
        <w:trPr>
          <w:trHeight w:val="300"/>
        </w:trPr>
        <w:tc>
          <w:tcPr>
            <w:tcW w:w="3094" w:type="dxa"/>
            <w:gridSpan w:val="2"/>
          </w:tcPr>
          <w:p w14:paraId="72448486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499CEA9C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531129" w14:textId="478CF9EB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23FF19D3" w14:textId="77777777" w:rsidTr="53A81B8C">
        <w:trPr>
          <w:trHeight w:val="300"/>
        </w:trPr>
        <w:tc>
          <w:tcPr>
            <w:tcW w:w="3094" w:type="dxa"/>
            <w:gridSpan w:val="2"/>
          </w:tcPr>
          <w:p w14:paraId="387DE285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5067E321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4CF928" w14:textId="04ED6D62" w:rsidR="00FC5455" w:rsidRDefault="00FC5455" w:rsidP="006E27D9">
            <w:pPr>
              <w:rPr>
                <w:szCs w:val="24"/>
              </w:rPr>
            </w:pPr>
          </w:p>
        </w:tc>
      </w:tr>
      <w:tr w:rsidR="00FC5455" w14:paraId="507E1C5C" w14:textId="77777777" w:rsidTr="53A81B8C">
        <w:trPr>
          <w:trHeight w:val="300"/>
        </w:trPr>
        <w:tc>
          <w:tcPr>
            <w:tcW w:w="9535" w:type="dxa"/>
            <w:gridSpan w:val="4"/>
          </w:tcPr>
          <w:p w14:paraId="0C8E7729" w14:textId="77777777" w:rsidR="00FC5455" w:rsidRDefault="00FC5455" w:rsidP="006E27D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FC5455" w14:paraId="721B23F8" w14:textId="77777777" w:rsidTr="53A81B8C">
        <w:trPr>
          <w:trHeight w:val="300"/>
        </w:trPr>
        <w:tc>
          <w:tcPr>
            <w:tcW w:w="3094" w:type="dxa"/>
            <w:gridSpan w:val="2"/>
          </w:tcPr>
          <w:p w14:paraId="1112E5AB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DF52F0E" w14:textId="45302BDA" w:rsidR="00FC5455" w:rsidRDefault="00FC5455" w:rsidP="0091068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</w:t>
            </w:r>
            <w:r w:rsidR="004012C6">
              <w:rPr>
                <w:color w:val="000000"/>
                <w:kern w:val="2"/>
                <w:szCs w:val="24"/>
              </w:rPr>
              <w:t>sąskaitą</w:t>
            </w:r>
            <w:r>
              <w:rPr>
                <w:color w:val="000000"/>
                <w:kern w:val="2"/>
                <w:szCs w:val="24"/>
              </w:rPr>
              <w:t xml:space="preserve">, </w:t>
            </w:r>
            <w:r w:rsidRPr="0091068C">
              <w:rPr>
                <w:color w:val="000000" w:themeColor="text1"/>
                <w:kern w:val="2"/>
                <w:szCs w:val="24"/>
              </w:rPr>
              <w:t xml:space="preserve">uždelsia atsiskaityti už Paslaugas per </w:t>
            </w:r>
            <w:r w:rsidR="00F346FC">
              <w:rPr>
                <w:color w:val="000000" w:themeColor="text1"/>
                <w:kern w:val="2"/>
                <w:szCs w:val="24"/>
              </w:rPr>
              <w:t>s</w:t>
            </w:r>
            <w:r w:rsidR="00F346FC" w:rsidRPr="0091068C">
              <w:rPr>
                <w:color w:val="000000" w:themeColor="text1"/>
                <w:kern w:val="2"/>
                <w:szCs w:val="24"/>
              </w:rPr>
              <w:t xml:space="preserve">utartyje </w:t>
            </w:r>
            <w:r w:rsidRPr="0091068C">
              <w:rPr>
                <w:color w:val="000000" w:themeColor="text1"/>
                <w:kern w:val="2"/>
                <w:szCs w:val="24"/>
              </w:rPr>
              <w:t>nurodytą terminą, Tiekėjas nuo kitos</w:t>
            </w:r>
            <w:r w:rsidR="004012C6">
              <w:rPr>
                <w:color w:val="000000" w:themeColor="text1"/>
                <w:kern w:val="2"/>
                <w:szCs w:val="24"/>
              </w:rPr>
              <w:t>,</w:t>
            </w:r>
            <w:r w:rsidRPr="0091068C">
              <w:rPr>
                <w:color w:val="000000" w:themeColor="text1"/>
                <w:kern w:val="2"/>
                <w:szCs w:val="24"/>
              </w:rPr>
              <w:t xml:space="preserve"> nei nustatytas terminas</w:t>
            </w:r>
            <w:r w:rsidR="004012C6">
              <w:rPr>
                <w:color w:val="000000" w:themeColor="text1"/>
                <w:kern w:val="2"/>
                <w:szCs w:val="24"/>
              </w:rPr>
              <w:t>,</w:t>
            </w:r>
            <w:r w:rsidRPr="0091068C">
              <w:rPr>
                <w:color w:val="000000" w:themeColor="text1"/>
                <w:kern w:val="2"/>
                <w:szCs w:val="24"/>
              </w:rPr>
              <w:t xml:space="preserve"> dienos skaičiuoja Pirkėjui 0,02 (dvi šimtosios) procento dydžio delspinigius nuo neapmokėtos sumos be PVM už kiekvieną vėlavimo dieną</w:t>
            </w:r>
            <w:r w:rsidR="0091068C" w:rsidRPr="0091068C">
              <w:rPr>
                <w:color w:val="000000" w:themeColor="text1"/>
                <w:kern w:val="2"/>
                <w:szCs w:val="24"/>
              </w:rPr>
              <w:t>.</w:t>
            </w:r>
            <w:r w:rsidRPr="0091068C">
              <w:rPr>
                <w:color w:val="000000" w:themeColor="text1"/>
                <w:kern w:val="2"/>
                <w:szCs w:val="24"/>
              </w:rPr>
              <w:t>  </w:t>
            </w:r>
          </w:p>
        </w:tc>
      </w:tr>
      <w:tr w:rsidR="00FC5455" w14:paraId="784B9B19" w14:textId="77777777" w:rsidTr="53A81B8C">
        <w:trPr>
          <w:trHeight w:val="300"/>
        </w:trPr>
        <w:tc>
          <w:tcPr>
            <w:tcW w:w="3094" w:type="dxa"/>
            <w:gridSpan w:val="2"/>
          </w:tcPr>
          <w:p w14:paraId="163FD2EA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98B0B30" w14:textId="18314DD6" w:rsidR="00FC5455" w:rsidRDefault="00FC5455" w:rsidP="006E27D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</w:t>
            </w:r>
            <w:r w:rsidRPr="000A1957">
              <w:rPr>
                <w:color w:val="000000" w:themeColor="text1"/>
                <w:kern w:val="2"/>
                <w:szCs w:val="24"/>
              </w:rPr>
              <w:t>Pirkėjas nuo kitos</w:t>
            </w:r>
            <w:r w:rsidR="00F346FC">
              <w:rPr>
                <w:color w:val="000000" w:themeColor="text1"/>
                <w:kern w:val="2"/>
                <w:szCs w:val="24"/>
              </w:rPr>
              <w:t>,</w:t>
            </w:r>
            <w:r w:rsidRPr="000A1957">
              <w:rPr>
                <w:color w:val="000000" w:themeColor="text1"/>
                <w:kern w:val="2"/>
                <w:szCs w:val="24"/>
              </w:rPr>
              <w:t xml:space="preserve"> nei nustatytas terminas</w:t>
            </w:r>
            <w:r w:rsidR="00F346FC">
              <w:rPr>
                <w:color w:val="000000" w:themeColor="text1"/>
                <w:kern w:val="2"/>
                <w:szCs w:val="24"/>
              </w:rPr>
              <w:t>,</w:t>
            </w:r>
            <w:r w:rsidRPr="000A1957">
              <w:rPr>
                <w:color w:val="000000" w:themeColor="text1"/>
                <w:kern w:val="2"/>
                <w:szCs w:val="24"/>
              </w:rPr>
              <w:t xml:space="preserve"> dienos Tiekėjui skaičiuoja 0,02 (dvi šimtosios) procento dydžio delspinigius už kiekvieną uždelstą dieną nuo laiku nesuteiktų Paslaugų ar kitų sutartinių įsipareigojimų </w:t>
            </w:r>
            <w:r>
              <w:rPr>
                <w:color w:val="000000"/>
                <w:kern w:val="2"/>
                <w:szCs w:val="24"/>
              </w:rPr>
              <w:t>nevykdymo kainos be PVM.</w:t>
            </w:r>
          </w:p>
          <w:p w14:paraId="56390268" w14:textId="77777777" w:rsidR="00FC5455" w:rsidRDefault="00FC5455" w:rsidP="006E27D9">
            <w:pPr>
              <w:rPr>
                <w:color w:val="000000"/>
                <w:kern w:val="2"/>
                <w:szCs w:val="24"/>
              </w:rPr>
            </w:pPr>
          </w:p>
          <w:p w14:paraId="44EE4E27" w14:textId="4B541AEC" w:rsidR="00A45B6F" w:rsidRPr="00F304CF" w:rsidRDefault="00A45B6F" w:rsidP="00A45B6F">
            <w:pPr>
              <w:rPr>
                <w:bCs/>
                <w:kern w:val="2"/>
                <w:szCs w:val="24"/>
              </w:rPr>
            </w:pPr>
            <w:r w:rsidRPr="00990038">
              <w:rPr>
                <w:kern w:val="2"/>
                <w:szCs w:val="24"/>
              </w:rPr>
              <w:t>9.2.2. Jeigu Tiekėjas vėluoja grąžinti dėl Tiekėjui mokėtinos sumos</w:t>
            </w:r>
            <w:r w:rsidRPr="00990038">
              <w:rPr>
                <w:bCs/>
                <w:kern w:val="2"/>
                <w:szCs w:val="24"/>
              </w:rPr>
              <w:t xml:space="preserve"> sumažinimo susidariusią permoką pagal </w:t>
            </w:r>
            <w:r w:rsidR="00A463EF">
              <w:rPr>
                <w:bCs/>
                <w:kern w:val="2"/>
                <w:szCs w:val="24"/>
              </w:rPr>
              <w:t xml:space="preserve">sutarties </w:t>
            </w:r>
            <w:r w:rsidRPr="00990038">
              <w:rPr>
                <w:bCs/>
                <w:kern w:val="2"/>
                <w:szCs w:val="24"/>
              </w:rPr>
              <w:t>Bendrųjų sąlygų 7.4.1.2 papunktį, Pirkėjas nuo kitos</w:t>
            </w:r>
            <w:r>
              <w:rPr>
                <w:bCs/>
                <w:kern w:val="2"/>
                <w:szCs w:val="24"/>
              </w:rPr>
              <w:t>,</w:t>
            </w:r>
            <w:r w:rsidRPr="00990038">
              <w:rPr>
                <w:bCs/>
                <w:kern w:val="2"/>
                <w:szCs w:val="24"/>
              </w:rPr>
              <w:t xml:space="preserve"> nei nustatytas terminas</w:t>
            </w:r>
            <w:r>
              <w:rPr>
                <w:bCs/>
                <w:kern w:val="2"/>
                <w:szCs w:val="24"/>
              </w:rPr>
              <w:t>,</w:t>
            </w:r>
            <w:r w:rsidRPr="00990038">
              <w:rPr>
                <w:bCs/>
                <w:kern w:val="2"/>
                <w:szCs w:val="24"/>
              </w:rPr>
              <w:t xml:space="preserve"> dienos Tiekėjui skaičiuoja 0,02 (dvi šimt</w:t>
            </w:r>
            <w:r>
              <w:rPr>
                <w:bCs/>
                <w:kern w:val="2"/>
                <w:szCs w:val="24"/>
              </w:rPr>
              <w:t>ąsias</w:t>
            </w:r>
            <w:r w:rsidRPr="00990038">
              <w:rPr>
                <w:bCs/>
                <w:kern w:val="2"/>
                <w:szCs w:val="24"/>
              </w:rPr>
              <w:t>) procento dydžio delspinigius už kiekvieną uždelstą dieną nuo laiku negrąžintos permokos kainos be PVM.</w:t>
            </w:r>
          </w:p>
          <w:p w14:paraId="05391760" w14:textId="77777777" w:rsidR="00A45B6F" w:rsidRPr="00764599" w:rsidRDefault="00A45B6F" w:rsidP="00A45B6F">
            <w:pPr>
              <w:rPr>
                <w:bCs/>
                <w:color w:val="000000"/>
                <w:kern w:val="2"/>
                <w:szCs w:val="24"/>
              </w:rPr>
            </w:pPr>
          </w:p>
          <w:p w14:paraId="641E450B" w14:textId="7A4262E3" w:rsidR="00FC5455" w:rsidRDefault="00A45B6F" w:rsidP="00A45B6F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9.2.3. Tiekėjas privalo sumokėti Pirkėjui netesybas per 10 (dešimt) kalendorinių dienų nuo Pirkėjo pareikalavimo, jeigu netesybų suma nėra </w:t>
            </w:r>
            <w:r>
              <w:rPr>
                <w:szCs w:val="24"/>
              </w:rPr>
              <w:t>išskaitoma iš Tiekėjui mokėtinos sumos</w:t>
            </w:r>
          </w:p>
        </w:tc>
      </w:tr>
      <w:tr w:rsidR="00FC5455" w14:paraId="2B4CD365" w14:textId="77777777" w:rsidTr="53A81B8C">
        <w:trPr>
          <w:trHeight w:val="300"/>
        </w:trPr>
        <w:tc>
          <w:tcPr>
            <w:tcW w:w="3094" w:type="dxa"/>
            <w:gridSpan w:val="2"/>
          </w:tcPr>
          <w:p w14:paraId="078A01B3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CCBB9AC" w14:textId="48B19F8E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</w:t>
            </w:r>
            <w:r w:rsidR="00A463EF">
              <w:rPr>
                <w:kern w:val="2"/>
                <w:szCs w:val="24"/>
              </w:rPr>
              <w:t xml:space="preserve">sutartį </w:t>
            </w:r>
            <w:r>
              <w:rPr>
                <w:kern w:val="2"/>
                <w:szCs w:val="24"/>
              </w:rPr>
              <w:t xml:space="preserve">dėl esminio </w:t>
            </w:r>
            <w:r w:rsidR="00A463EF">
              <w:rPr>
                <w:kern w:val="2"/>
                <w:szCs w:val="24"/>
              </w:rPr>
              <w:t xml:space="preserve">sutarties </w:t>
            </w:r>
            <w:r>
              <w:rPr>
                <w:kern w:val="2"/>
                <w:szCs w:val="24"/>
              </w:rPr>
              <w:t xml:space="preserve">pažeidimo, mokama </w:t>
            </w:r>
            <w:r w:rsidR="00190A17">
              <w:rPr>
                <w:kern w:val="2"/>
                <w:szCs w:val="24"/>
              </w:rPr>
              <w:t>1000 (vieno tūkstančio)</w:t>
            </w:r>
            <w:r>
              <w:rPr>
                <w:kern w:val="2"/>
                <w:szCs w:val="24"/>
              </w:rPr>
              <w:t xml:space="preserve"> Eur dydžio bauda.</w:t>
            </w:r>
          </w:p>
          <w:p w14:paraId="7C696957" w14:textId="77777777" w:rsidR="00FC5455" w:rsidRDefault="00FC5455" w:rsidP="006E27D9">
            <w:pPr>
              <w:rPr>
                <w:kern w:val="2"/>
                <w:szCs w:val="24"/>
              </w:rPr>
            </w:pPr>
          </w:p>
          <w:p w14:paraId="72FB3639" w14:textId="5C311310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9.3.2. </w:t>
            </w:r>
            <w:r>
              <w:rPr>
                <w:szCs w:val="24"/>
              </w:rPr>
              <w:t xml:space="preserve">Nepagrįstai nutraukus </w:t>
            </w:r>
            <w:r w:rsidR="00A463EF">
              <w:rPr>
                <w:szCs w:val="24"/>
              </w:rPr>
              <w:t xml:space="preserve">sutarties </w:t>
            </w:r>
            <w:r>
              <w:rPr>
                <w:szCs w:val="24"/>
              </w:rPr>
              <w:t xml:space="preserve">vykdymą ne </w:t>
            </w:r>
            <w:r w:rsidR="00A463EF">
              <w:rPr>
                <w:szCs w:val="24"/>
              </w:rPr>
              <w:t xml:space="preserve">sutartyje </w:t>
            </w:r>
            <w:r>
              <w:rPr>
                <w:szCs w:val="24"/>
              </w:rPr>
              <w:t>nustatyta tvarka, mokama</w:t>
            </w:r>
            <w:r>
              <w:rPr>
                <w:kern w:val="2"/>
                <w:szCs w:val="24"/>
              </w:rPr>
              <w:t xml:space="preserve"> </w:t>
            </w:r>
            <w:r w:rsidR="004F52F1">
              <w:rPr>
                <w:kern w:val="2"/>
                <w:szCs w:val="24"/>
              </w:rPr>
              <w:t xml:space="preserve">1000 (vieno tūkstančio) </w:t>
            </w:r>
            <w:r>
              <w:rPr>
                <w:kern w:val="2"/>
                <w:szCs w:val="24"/>
              </w:rPr>
              <w:t>Eur dydžio bauda.</w:t>
            </w:r>
          </w:p>
          <w:p w14:paraId="2A5C2038" w14:textId="5E2157DC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05836314" w14:textId="77777777" w:rsidTr="53A81B8C">
        <w:trPr>
          <w:trHeight w:val="300"/>
        </w:trPr>
        <w:tc>
          <w:tcPr>
            <w:tcW w:w="3094" w:type="dxa"/>
            <w:gridSpan w:val="2"/>
          </w:tcPr>
          <w:p w14:paraId="3D56955F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specialistų pakeitimo / naujų subtiekėjų pasitelkimo nesilaikant </w:t>
            </w:r>
            <w:r>
              <w:rPr>
                <w:b/>
                <w:kern w:val="2"/>
                <w:szCs w:val="24"/>
              </w:rPr>
              <w:lastRenderedPageBreak/>
              <w:t>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DAD2285" w14:textId="77777777" w:rsidR="00FC5455" w:rsidRDefault="00FC5455" w:rsidP="006E27D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0199D4BF" w14:textId="0B4CF5BE" w:rsidR="00FC5455" w:rsidRDefault="00FC5455" w:rsidP="006E27D9">
            <w:pPr>
              <w:rPr>
                <w:kern w:val="2"/>
                <w:szCs w:val="24"/>
              </w:rPr>
            </w:pPr>
          </w:p>
        </w:tc>
      </w:tr>
      <w:tr w:rsidR="00FC5455" w14:paraId="2F0A510F" w14:textId="77777777" w:rsidTr="53A81B8C">
        <w:trPr>
          <w:trHeight w:val="300"/>
        </w:trPr>
        <w:tc>
          <w:tcPr>
            <w:tcW w:w="3094" w:type="dxa"/>
            <w:gridSpan w:val="2"/>
          </w:tcPr>
          <w:p w14:paraId="1C7CB8E1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7CD6111" w14:textId="77777777" w:rsidR="00FC5455" w:rsidRDefault="00FC5455" w:rsidP="006E27D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E8CEA6D" w14:textId="53488131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3F93415C" w14:textId="77777777" w:rsidTr="53A81B8C">
        <w:trPr>
          <w:trHeight w:val="300"/>
        </w:trPr>
        <w:tc>
          <w:tcPr>
            <w:tcW w:w="3094" w:type="dxa"/>
            <w:gridSpan w:val="2"/>
          </w:tcPr>
          <w:p w14:paraId="39D470DC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5FA7B8B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F6792B" w14:textId="320F5B94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70FD5E4D" w14:textId="77777777" w:rsidTr="53A81B8C">
        <w:trPr>
          <w:trHeight w:val="300"/>
        </w:trPr>
        <w:tc>
          <w:tcPr>
            <w:tcW w:w="3094" w:type="dxa"/>
            <w:gridSpan w:val="2"/>
          </w:tcPr>
          <w:p w14:paraId="0F3F3EFE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08603E37" w14:textId="33D18239" w:rsidR="00FC5455" w:rsidRDefault="00FC5455" w:rsidP="006E27D9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15EE45ED" w14:textId="26403A94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2AFCC250" w14:textId="77777777" w:rsidTr="53A81B8C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B92" w14:textId="77777777" w:rsidR="00FC5455" w:rsidRDefault="00FC5455" w:rsidP="006E27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395" w14:textId="7777777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F40F54" w14:textId="2F3B9465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72C72804" w14:textId="77777777" w:rsidTr="53A81B8C">
        <w:trPr>
          <w:trHeight w:val="300"/>
        </w:trPr>
        <w:tc>
          <w:tcPr>
            <w:tcW w:w="3094" w:type="dxa"/>
            <w:gridSpan w:val="2"/>
          </w:tcPr>
          <w:p w14:paraId="3DB744C3" w14:textId="77777777" w:rsidR="00FC5455" w:rsidRDefault="00FC5455" w:rsidP="006E27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6A1EE742" w14:textId="77777777" w:rsidR="00DB4BA8" w:rsidRDefault="00DB4BA8" w:rsidP="00DB4B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220283" w14:textId="77777777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19200254" w14:textId="77777777" w:rsidTr="53A81B8C">
        <w:trPr>
          <w:trHeight w:val="300"/>
        </w:trPr>
        <w:tc>
          <w:tcPr>
            <w:tcW w:w="3094" w:type="dxa"/>
            <w:gridSpan w:val="2"/>
          </w:tcPr>
          <w:p w14:paraId="5D5705C8" w14:textId="33752971" w:rsidR="00FC5455" w:rsidRDefault="00FC5455" w:rsidP="006E27D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9.</w:t>
            </w:r>
            <w:r w:rsidR="002D709F">
              <w:rPr>
                <w:b/>
                <w:kern w:val="2"/>
                <w:szCs w:val="24"/>
                <w:lang w:val="en-US"/>
              </w:rPr>
              <w:t>10</w:t>
            </w:r>
            <w:r>
              <w:rPr>
                <w:b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ECE2B2E" w14:textId="77777777" w:rsidR="004D1C8C" w:rsidRDefault="004D1C8C" w:rsidP="004D1C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85ABE2" w14:textId="6D54F1D3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FC5455" w14:paraId="0D9A7B89" w14:textId="77777777" w:rsidTr="53A81B8C">
        <w:trPr>
          <w:trHeight w:val="300"/>
        </w:trPr>
        <w:tc>
          <w:tcPr>
            <w:tcW w:w="9535" w:type="dxa"/>
            <w:gridSpan w:val="4"/>
          </w:tcPr>
          <w:p w14:paraId="7C06027D" w14:textId="77777777" w:rsidR="00FC5455" w:rsidRDefault="00FC5455" w:rsidP="006E27D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FC5455" w14:paraId="1F35A631" w14:textId="77777777" w:rsidTr="53A81B8C">
        <w:trPr>
          <w:trHeight w:val="300"/>
        </w:trPr>
        <w:tc>
          <w:tcPr>
            <w:tcW w:w="3094" w:type="dxa"/>
            <w:gridSpan w:val="2"/>
          </w:tcPr>
          <w:p w14:paraId="7A81EFA3" w14:textId="77777777" w:rsidR="00FC5455" w:rsidRDefault="00FC5455" w:rsidP="006E27D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394C39D" w14:textId="4B6B4D27" w:rsidR="00FC5455" w:rsidRDefault="00FC5455" w:rsidP="006E27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DB46BD" w14:textId="1F1C1B7F" w:rsidR="00FC5455" w:rsidRDefault="00FC5455" w:rsidP="006E27D9">
            <w:pPr>
              <w:rPr>
                <w:color w:val="4472C4"/>
                <w:kern w:val="2"/>
                <w:szCs w:val="24"/>
              </w:rPr>
            </w:pPr>
          </w:p>
        </w:tc>
      </w:tr>
      <w:tr w:rsidR="00735478" w14:paraId="01434366" w14:textId="77777777" w:rsidTr="53A81B8C">
        <w:trPr>
          <w:trHeight w:val="300"/>
        </w:trPr>
        <w:tc>
          <w:tcPr>
            <w:tcW w:w="3094" w:type="dxa"/>
            <w:gridSpan w:val="2"/>
          </w:tcPr>
          <w:p w14:paraId="3B6E0893" w14:textId="2B302C9F" w:rsidR="00735478" w:rsidRPr="00F304CF" w:rsidRDefault="00735478" w:rsidP="00735478">
            <w:pPr>
              <w:rPr>
                <w:b/>
                <w:kern w:val="2"/>
                <w:szCs w:val="24"/>
              </w:rPr>
            </w:pPr>
            <w:r w:rsidRPr="000C7BAD"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74BC7F9" w14:textId="722CA3E7" w:rsidR="00735478" w:rsidRDefault="00735478" w:rsidP="0073547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35478" w14:paraId="6263E251" w14:textId="77777777" w:rsidTr="53A81B8C">
        <w:trPr>
          <w:trHeight w:val="300"/>
        </w:trPr>
        <w:tc>
          <w:tcPr>
            <w:tcW w:w="9535" w:type="dxa"/>
            <w:gridSpan w:val="4"/>
          </w:tcPr>
          <w:p w14:paraId="68355DFF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35478" w14:paraId="49D2CA65" w14:textId="77777777" w:rsidTr="53A81B8C">
        <w:trPr>
          <w:trHeight w:val="300"/>
        </w:trPr>
        <w:tc>
          <w:tcPr>
            <w:tcW w:w="3094" w:type="dxa"/>
            <w:gridSpan w:val="2"/>
          </w:tcPr>
          <w:p w14:paraId="2CEE1FBC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40C2C2E9" w14:textId="7D6A6470" w:rsidR="00735478" w:rsidRDefault="00735478" w:rsidP="00735478">
            <w:pPr>
              <w:rPr>
                <w:color w:val="000000" w:themeColor="text1"/>
                <w:kern w:val="2"/>
                <w:szCs w:val="24"/>
              </w:rPr>
            </w:pPr>
            <w:r w:rsidRPr="00734F5B">
              <w:rPr>
                <w:color w:val="000000" w:themeColor="text1"/>
                <w:kern w:val="2"/>
                <w:szCs w:val="24"/>
              </w:rPr>
              <w:t xml:space="preserve">Ši </w:t>
            </w:r>
            <w:r w:rsidR="00A463EF" w:rsidRPr="00734F5B">
              <w:rPr>
                <w:color w:val="000000" w:themeColor="text1"/>
                <w:kern w:val="2"/>
                <w:szCs w:val="24"/>
              </w:rPr>
              <w:t xml:space="preserve">sutartis </w:t>
            </w:r>
            <w:r w:rsidRPr="00734F5B">
              <w:rPr>
                <w:color w:val="000000" w:themeColor="text1"/>
                <w:kern w:val="2"/>
                <w:szCs w:val="24"/>
              </w:rPr>
              <w:t>laikoma sudaryta</w:t>
            </w:r>
            <w:r w:rsidR="008D03FB">
              <w:rPr>
                <w:color w:val="000000" w:themeColor="text1"/>
                <w:kern w:val="2"/>
                <w:szCs w:val="24"/>
              </w:rPr>
              <w:t>, kai abi šalys ją pasirašo,</w:t>
            </w:r>
            <w:r w:rsidRPr="00734F5B">
              <w:rPr>
                <w:color w:val="000000" w:themeColor="text1"/>
                <w:kern w:val="2"/>
                <w:szCs w:val="24"/>
              </w:rPr>
              <w:t xml:space="preserve"> ir įsigalioja </w:t>
            </w:r>
            <w:r w:rsidR="00D30221" w:rsidRPr="00734F5B">
              <w:rPr>
                <w:color w:val="000000" w:themeColor="text1"/>
                <w:kern w:val="2"/>
                <w:szCs w:val="24"/>
              </w:rPr>
              <w:t xml:space="preserve">draudimo poliso </w:t>
            </w:r>
            <w:r w:rsidR="00693C8B" w:rsidRPr="00734F5B">
              <w:rPr>
                <w:color w:val="000000" w:themeColor="text1"/>
                <w:kern w:val="2"/>
                <w:szCs w:val="24"/>
              </w:rPr>
              <w:t>įsigaliojimo dien</w:t>
            </w:r>
            <w:r w:rsidR="009D4C80">
              <w:rPr>
                <w:color w:val="000000" w:themeColor="text1"/>
                <w:kern w:val="2"/>
                <w:szCs w:val="24"/>
              </w:rPr>
              <w:t>ą</w:t>
            </w:r>
            <w:r w:rsidRPr="00734F5B">
              <w:rPr>
                <w:color w:val="000000" w:themeColor="text1"/>
                <w:kern w:val="2"/>
                <w:szCs w:val="24"/>
              </w:rPr>
              <w:t>.</w:t>
            </w:r>
          </w:p>
          <w:p w14:paraId="25E91D8C" w14:textId="77777777" w:rsidR="00C3279F" w:rsidRPr="00734F5B" w:rsidRDefault="00C3279F" w:rsidP="00735478">
            <w:pPr>
              <w:rPr>
                <w:color w:val="000000" w:themeColor="text1"/>
                <w:kern w:val="2"/>
                <w:szCs w:val="24"/>
              </w:rPr>
            </w:pPr>
          </w:p>
          <w:p w14:paraId="40B06300" w14:textId="4DB0ABEC" w:rsidR="00735478" w:rsidRPr="00734F5B" w:rsidRDefault="00735478" w:rsidP="00734F5B">
            <w:pPr>
              <w:rPr>
                <w:color w:val="000000" w:themeColor="text1"/>
                <w:kern w:val="2"/>
                <w:szCs w:val="24"/>
              </w:rPr>
            </w:pPr>
            <w:r w:rsidRPr="00734F5B">
              <w:rPr>
                <w:color w:val="000000" w:themeColor="text1"/>
                <w:kern w:val="2"/>
              </w:rPr>
              <w:t xml:space="preserve">Sutartis galioja iki visiško prievolių įvykdymo, bet jos terminas negali būti ilgesnis kaip </w:t>
            </w:r>
            <w:r w:rsidR="0088775C" w:rsidRPr="00734F5B">
              <w:rPr>
                <w:color w:val="000000" w:themeColor="text1"/>
                <w:kern w:val="2"/>
              </w:rPr>
              <w:t>12 mėn.</w:t>
            </w:r>
          </w:p>
        </w:tc>
      </w:tr>
      <w:tr w:rsidR="00735478" w14:paraId="44D4C2C0" w14:textId="77777777" w:rsidTr="53A81B8C">
        <w:trPr>
          <w:trHeight w:val="300"/>
        </w:trPr>
        <w:tc>
          <w:tcPr>
            <w:tcW w:w="3094" w:type="dxa"/>
            <w:gridSpan w:val="2"/>
          </w:tcPr>
          <w:p w14:paraId="36AB64E6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84AAE15" w14:textId="77777777" w:rsidR="00735478" w:rsidRPr="00734F5B" w:rsidRDefault="00735478" w:rsidP="00735478">
            <w:pPr>
              <w:rPr>
                <w:color w:val="000000" w:themeColor="text1"/>
                <w:kern w:val="2"/>
                <w:szCs w:val="24"/>
              </w:rPr>
            </w:pPr>
            <w:r w:rsidRPr="00734F5B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287C54FA" w14:textId="73039D75" w:rsidR="00735478" w:rsidRPr="00734F5B" w:rsidRDefault="00735478" w:rsidP="00735478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735478" w14:paraId="054A6EB3" w14:textId="77777777" w:rsidTr="53A81B8C">
        <w:trPr>
          <w:trHeight w:val="300"/>
        </w:trPr>
        <w:tc>
          <w:tcPr>
            <w:tcW w:w="9535" w:type="dxa"/>
            <w:gridSpan w:val="4"/>
          </w:tcPr>
          <w:p w14:paraId="314027FA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735478" w14:paraId="7165BFE4" w14:textId="77777777" w:rsidTr="53A81B8C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A71" w14:textId="77777777" w:rsidR="00735478" w:rsidRPr="00DF75C8" w:rsidRDefault="00735478" w:rsidP="00735478">
            <w:pPr>
              <w:rPr>
                <w:b/>
                <w:color w:val="000000" w:themeColor="text1"/>
                <w:kern w:val="2"/>
                <w:szCs w:val="24"/>
              </w:rPr>
            </w:pPr>
            <w:r w:rsidRPr="00DF75C8">
              <w:rPr>
                <w:b/>
                <w:color w:val="000000" w:themeColor="text1"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A7C" w14:textId="6D9F6321" w:rsidR="00735478" w:rsidRPr="00DF75C8" w:rsidRDefault="00735478" w:rsidP="00735478">
            <w:pPr>
              <w:rPr>
                <w:color w:val="000000" w:themeColor="text1"/>
                <w:kern w:val="2"/>
                <w:szCs w:val="24"/>
              </w:rPr>
            </w:pPr>
            <w:r w:rsidRPr="00DF75C8">
              <w:rPr>
                <w:color w:val="000000" w:themeColor="text1"/>
                <w:kern w:val="2"/>
                <w:szCs w:val="24"/>
              </w:rPr>
              <w:t xml:space="preserve">Sutartis gali būti nutraukiama rašytiniu </w:t>
            </w:r>
            <w:r w:rsidR="00A97152">
              <w:rPr>
                <w:color w:val="000000" w:themeColor="text1"/>
                <w:kern w:val="2"/>
                <w:szCs w:val="24"/>
              </w:rPr>
              <w:t>š</w:t>
            </w:r>
            <w:r w:rsidRPr="00DF75C8">
              <w:rPr>
                <w:color w:val="000000" w:themeColor="text1"/>
                <w:kern w:val="2"/>
                <w:szCs w:val="24"/>
              </w:rPr>
              <w:t>alių susitarimu arba vienašališkai Bendrosiose sąlygose nustatyta tvarka.</w:t>
            </w:r>
          </w:p>
          <w:p w14:paraId="1832D6C3" w14:textId="7584D25C" w:rsidR="00735478" w:rsidRPr="00DF75C8" w:rsidRDefault="00735478" w:rsidP="00735478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735478" w14:paraId="60BC47D1" w14:textId="77777777" w:rsidTr="53A81B8C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1DA" w14:textId="77777777" w:rsidR="00735478" w:rsidRPr="00DF75C8" w:rsidRDefault="00735478" w:rsidP="00735478">
            <w:pPr>
              <w:rPr>
                <w:b/>
                <w:color w:val="000000" w:themeColor="text1"/>
                <w:kern w:val="2"/>
                <w:szCs w:val="24"/>
              </w:rPr>
            </w:pPr>
            <w:r w:rsidRPr="00DF75C8">
              <w:rPr>
                <w:b/>
                <w:color w:val="000000" w:themeColor="text1"/>
                <w:kern w:val="2"/>
                <w:szCs w:val="24"/>
              </w:rPr>
              <w:t xml:space="preserve">12.2. Esminiai Sutarties </w:t>
            </w:r>
            <w:r w:rsidRPr="00DF75C8">
              <w:rPr>
                <w:b/>
                <w:color w:val="000000" w:themeColor="text1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2FD" w14:textId="77777777" w:rsidR="003A6A7E" w:rsidRDefault="007C231A" w:rsidP="00735478">
            <w:pPr>
              <w:rPr>
                <w:color w:val="000000" w:themeColor="text1"/>
                <w:kern w:val="2"/>
                <w:szCs w:val="24"/>
              </w:rPr>
            </w:pPr>
            <w:r w:rsidRPr="00DF75C8">
              <w:rPr>
                <w:color w:val="000000" w:themeColor="text1"/>
                <w:kern w:val="2"/>
                <w:szCs w:val="24"/>
              </w:rPr>
              <w:t>Esmini</w:t>
            </w:r>
            <w:r w:rsidR="00DF75C8" w:rsidRPr="00DF75C8">
              <w:rPr>
                <w:color w:val="000000" w:themeColor="text1"/>
                <w:kern w:val="2"/>
                <w:szCs w:val="24"/>
              </w:rPr>
              <w:t>u</w:t>
            </w:r>
            <w:r w:rsidRPr="00DF75C8">
              <w:rPr>
                <w:color w:val="000000" w:themeColor="text1"/>
                <w:kern w:val="2"/>
                <w:szCs w:val="24"/>
              </w:rPr>
              <w:t xml:space="preserve"> sutarties pažeidim</w:t>
            </w:r>
            <w:r w:rsidR="00DF75C8" w:rsidRPr="00DF75C8">
              <w:rPr>
                <w:color w:val="000000" w:themeColor="text1"/>
                <w:kern w:val="2"/>
                <w:szCs w:val="24"/>
              </w:rPr>
              <w:t>u</w:t>
            </w:r>
            <w:r w:rsidRPr="00DF75C8">
              <w:rPr>
                <w:color w:val="000000" w:themeColor="text1"/>
                <w:kern w:val="2"/>
                <w:szCs w:val="24"/>
              </w:rPr>
              <w:t xml:space="preserve"> laikoma</w:t>
            </w:r>
            <w:r w:rsidR="003A6A7E">
              <w:rPr>
                <w:color w:val="000000" w:themeColor="text1"/>
                <w:kern w:val="2"/>
                <w:szCs w:val="24"/>
              </w:rPr>
              <w:t>:</w:t>
            </w:r>
          </w:p>
          <w:p w14:paraId="5CDBD152" w14:textId="138362E9" w:rsidR="00735478" w:rsidRDefault="003A6A7E" w:rsidP="00735478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12.2.1.</w:t>
            </w:r>
            <w:r w:rsidR="00DF75C8" w:rsidRPr="00DF75C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735478" w:rsidRPr="00DF75C8">
              <w:rPr>
                <w:color w:val="000000" w:themeColor="text1"/>
                <w:kern w:val="2"/>
                <w:szCs w:val="24"/>
              </w:rPr>
              <w:t>jeigu Tiekėjas nevykdo prisiimtų įsipareigojimų už Sutartyje nustatytą Sutarties kainą</w:t>
            </w:r>
            <w:r>
              <w:rPr>
                <w:color w:val="000000" w:themeColor="text1"/>
                <w:kern w:val="2"/>
                <w:szCs w:val="24"/>
              </w:rPr>
              <w:t>;</w:t>
            </w:r>
          </w:p>
          <w:p w14:paraId="320DDE60" w14:textId="77777777" w:rsidR="00735478" w:rsidRDefault="003A6A7E" w:rsidP="00684B31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12.2.2. </w:t>
            </w:r>
            <w:r w:rsidRPr="003A6A7E">
              <w:rPr>
                <w:color w:val="000000" w:themeColor="text1"/>
                <w:kern w:val="2"/>
                <w:szCs w:val="24"/>
              </w:rPr>
              <w:t>jeigu Tiekėjas pažeidžia Paslaugų suteikimo terminus ir dėl Paslaugų suteikimo vėlavimo Paslaugos tampa nebereikalingos.</w:t>
            </w:r>
          </w:p>
          <w:p w14:paraId="61DFC603" w14:textId="11E3B98D" w:rsidR="00684B31" w:rsidRPr="00DF75C8" w:rsidRDefault="00684B31" w:rsidP="00684B31">
            <w:pPr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735478" w14:paraId="7601ACEF" w14:textId="77777777" w:rsidTr="53A81B8C">
        <w:trPr>
          <w:trHeight w:val="300"/>
        </w:trPr>
        <w:tc>
          <w:tcPr>
            <w:tcW w:w="9535" w:type="dxa"/>
            <w:gridSpan w:val="4"/>
          </w:tcPr>
          <w:p w14:paraId="321BF7E4" w14:textId="685D8510" w:rsidR="00735478" w:rsidRDefault="00735478" w:rsidP="0073547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735478" w14:paraId="24D6CDC0" w14:textId="77777777" w:rsidTr="53A81B8C">
        <w:trPr>
          <w:trHeight w:val="300"/>
        </w:trPr>
        <w:tc>
          <w:tcPr>
            <w:tcW w:w="3058" w:type="dxa"/>
          </w:tcPr>
          <w:p w14:paraId="39543520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124727B5" w14:textId="2DFFAA01" w:rsidR="0034788F" w:rsidRPr="00A85AE4" w:rsidRDefault="0034788F" w:rsidP="0034788F">
            <w:pPr>
              <w:rPr>
                <w:szCs w:val="24"/>
              </w:rPr>
            </w:pPr>
            <w:r w:rsidRPr="00A85AE4">
              <w:rPr>
                <w:kern w:val="2"/>
                <w:szCs w:val="24"/>
                <w:shd w:val="clear" w:color="auto" w:fill="FFFFFF"/>
              </w:rPr>
              <w:t xml:space="preserve">Aplinkos apsaugos kriterijai Paslaugoms nustatomi vadovaujantis </w:t>
            </w:r>
            <w:r>
              <w:rPr>
                <w:kern w:val="2"/>
                <w:szCs w:val="24"/>
                <w:shd w:val="clear" w:color="auto" w:fill="FFFFFF"/>
              </w:rPr>
              <w:t>A</w:t>
            </w:r>
            <w:r w:rsidRPr="00A85AE4">
              <w:rPr>
                <w:kern w:val="2"/>
                <w:szCs w:val="24"/>
                <w:shd w:val="clear" w:color="auto" w:fill="FFFFFF"/>
              </w:rPr>
              <w:t>plinkos apsaugos kriterijų taikymo, vykdant žaliuosius pirkimus, tvarkos apraš</w:t>
            </w:r>
            <w:r>
              <w:rPr>
                <w:kern w:val="2"/>
                <w:szCs w:val="24"/>
                <w:shd w:val="clear" w:color="auto" w:fill="FFFFFF"/>
              </w:rPr>
              <w:t>o</w:t>
            </w:r>
            <w:r w:rsidRPr="00A85AE4">
              <w:rPr>
                <w:kern w:val="2"/>
                <w:szCs w:val="24"/>
                <w:shd w:val="clear" w:color="auto" w:fill="FFFFFF"/>
              </w:rPr>
              <w:t>, patvirtint</w:t>
            </w:r>
            <w:r>
              <w:rPr>
                <w:kern w:val="2"/>
                <w:szCs w:val="24"/>
                <w:shd w:val="clear" w:color="auto" w:fill="FFFFFF"/>
              </w:rPr>
              <w:t>o</w:t>
            </w:r>
            <w:r w:rsidRPr="00A85AE4">
              <w:rPr>
                <w:kern w:val="2"/>
                <w:szCs w:val="24"/>
                <w:shd w:val="clear" w:color="auto" w:fill="FFFFFF"/>
              </w:rPr>
              <w:t xml:space="preserve">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>,</w:t>
            </w:r>
            <w:r w:rsidRPr="00A85AE4">
              <w:rPr>
                <w:szCs w:val="24"/>
              </w:rPr>
              <w:t xml:space="preserve"> 4.4.</w:t>
            </w:r>
            <w:r>
              <w:rPr>
                <w:szCs w:val="24"/>
              </w:rPr>
              <w:t>3</w:t>
            </w:r>
            <w:r w:rsidRPr="00D06F84">
              <w:rPr>
                <w:i/>
                <w:szCs w:val="24"/>
              </w:rPr>
              <w:t xml:space="preserve"> </w:t>
            </w:r>
            <w:r w:rsidRPr="00D06F84">
              <w:rPr>
                <w:szCs w:val="24"/>
              </w:rPr>
              <w:t xml:space="preserve"> </w:t>
            </w:r>
            <w:r w:rsidRPr="00A85AE4">
              <w:rPr>
                <w:szCs w:val="24"/>
              </w:rPr>
              <w:t>papunkčiu</w:t>
            </w:r>
            <w:r w:rsidR="00173555">
              <w:rPr>
                <w:szCs w:val="24"/>
              </w:rPr>
              <w:t xml:space="preserve">, </w:t>
            </w:r>
            <w:r w:rsidR="00173555" w:rsidRPr="00BB3F55">
              <w:rPr>
                <w:bCs/>
              </w:rPr>
              <w:t>t. y. perkama tik nematerialaus pobūdžio (intelektinė) paslauga, nesusijusi su materialaus objekto sukūrimu, kurios teikimo metu nėra numatomas reikšmingas neigiamas poveikis aplinkai, nesukuriamas taršos šaltinis ir negeneruojamos atliekos</w:t>
            </w:r>
            <w:r w:rsidR="00DC6E06">
              <w:rPr>
                <w:bCs/>
              </w:rPr>
              <w:t>.</w:t>
            </w:r>
          </w:p>
          <w:p w14:paraId="72864A21" w14:textId="77777777" w:rsidR="00735478" w:rsidRDefault="00735478" w:rsidP="00DC6E06">
            <w:pPr>
              <w:rPr>
                <w:kern w:val="2"/>
                <w:szCs w:val="24"/>
              </w:rPr>
            </w:pPr>
          </w:p>
        </w:tc>
      </w:tr>
      <w:tr w:rsidR="00735478" w14:paraId="2C13098D" w14:textId="77777777" w:rsidTr="53A81B8C">
        <w:trPr>
          <w:trHeight w:val="300"/>
        </w:trPr>
        <w:tc>
          <w:tcPr>
            <w:tcW w:w="3058" w:type="dxa"/>
          </w:tcPr>
          <w:p w14:paraId="5F9FF8AB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713A19F" w14:textId="77777777" w:rsidR="00735478" w:rsidRDefault="00735478" w:rsidP="0073547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05B5D31" w14:textId="64D90438" w:rsidR="00735478" w:rsidRDefault="00735478" w:rsidP="00735478">
            <w:pPr>
              <w:rPr>
                <w:color w:val="0070C0"/>
                <w:kern w:val="2"/>
                <w:szCs w:val="24"/>
              </w:rPr>
            </w:pPr>
          </w:p>
        </w:tc>
      </w:tr>
      <w:tr w:rsidR="00735478" w14:paraId="5BDA9927" w14:textId="77777777" w:rsidTr="53A81B8C">
        <w:trPr>
          <w:trHeight w:val="300"/>
        </w:trPr>
        <w:tc>
          <w:tcPr>
            <w:tcW w:w="9535" w:type="dxa"/>
            <w:gridSpan w:val="4"/>
          </w:tcPr>
          <w:p w14:paraId="71623D83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60DEBBE1" w14:textId="6EB86595" w:rsidR="00735478" w:rsidRDefault="00735478" w:rsidP="00735478">
            <w:pPr>
              <w:jc w:val="center"/>
              <w:rPr>
                <w:kern w:val="2"/>
                <w:szCs w:val="24"/>
              </w:rPr>
            </w:pPr>
          </w:p>
        </w:tc>
      </w:tr>
      <w:tr w:rsidR="00735478" w14:paraId="4209A46D" w14:textId="77777777" w:rsidTr="53A81B8C">
        <w:trPr>
          <w:trHeight w:val="300"/>
        </w:trPr>
        <w:tc>
          <w:tcPr>
            <w:tcW w:w="3058" w:type="dxa"/>
          </w:tcPr>
          <w:p w14:paraId="6C325504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9A82112" w14:textId="02966743" w:rsidR="00735478" w:rsidRDefault="00735478" w:rsidP="0073547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1D5511">
              <w:rPr>
                <w:kern w:val="2"/>
                <w:szCs w:val="24"/>
              </w:rPr>
              <w:t xml:space="preserve"> </w:t>
            </w:r>
            <w:r w:rsidR="001D5511" w:rsidRPr="001D5511">
              <w:rPr>
                <w:i/>
                <w:iCs/>
                <w:kern w:val="2"/>
                <w:szCs w:val="24"/>
              </w:rPr>
              <w:t>netaikoma</w:t>
            </w:r>
            <w:r w:rsidR="001D5511">
              <w:rPr>
                <w:kern w:val="2"/>
                <w:szCs w:val="24"/>
              </w:rPr>
              <w:t>.</w:t>
            </w:r>
          </w:p>
        </w:tc>
      </w:tr>
      <w:tr w:rsidR="00735478" w14:paraId="2DD33219" w14:textId="77777777" w:rsidTr="53A81B8C">
        <w:trPr>
          <w:trHeight w:val="300"/>
        </w:trPr>
        <w:tc>
          <w:tcPr>
            <w:tcW w:w="3058" w:type="dxa"/>
          </w:tcPr>
          <w:p w14:paraId="06F5D13A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5C5158F9" w14:textId="77777777" w:rsidR="00D06DA8" w:rsidRDefault="00D06DA8" w:rsidP="00D06D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</w:p>
          <w:p w14:paraId="37CF1D5A" w14:textId="77777777" w:rsidR="00D06DA8" w:rsidRPr="00C06EB0" w:rsidRDefault="00D06DA8" w:rsidP="00D06DA8">
            <w:pPr>
              <w:rPr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>14.2.1. Sutarties Bendrosios sąlygos papildomos nauju 15</w:t>
            </w:r>
            <w:r w:rsidRPr="00C06EB0">
              <w:rPr>
                <w:kern w:val="2"/>
                <w:szCs w:val="24"/>
                <w:vertAlign w:val="superscript"/>
              </w:rPr>
              <w:t>1</w:t>
            </w:r>
            <w:r w:rsidRPr="00C06EB0">
              <w:rPr>
                <w:kern w:val="2"/>
                <w:szCs w:val="24"/>
              </w:rPr>
              <w:t xml:space="preserve"> skyriumi, kuris išdėstomas taip:</w:t>
            </w:r>
          </w:p>
          <w:p w14:paraId="1FA5D7D2" w14:textId="77777777" w:rsidR="00D06DA8" w:rsidRPr="00C06EB0" w:rsidRDefault="00D06DA8" w:rsidP="00D06DA8">
            <w:pPr>
              <w:rPr>
                <w:kern w:val="2"/>
                <w:szCs w:val="24"/>
              </w:rPr>
            </w:pPr>
          </w:p>
          <w:p w14:paraId="385549C3" w14:textId="77777777" w:rsidR="00D06DA8" w:rsidRPr="00C06EB0" w:rsidRDefault="00D06DA8" w:rsidP="00D06DA8">
            <w:pPr>
              <w:jc w:val="center"/>
              <w:rPr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>„</w:t>
            </w:r>
            <w:r w:rsidRPr="005960BE">
              <w:rPr>
                <w:b/>
                <w:bCs/>
                <w:kern w:val="2"/>
                <w:szCs w:val="24"/>
              </w:rPr>
              <w:t>15</w:t>
            </w:r>
            <w:r w:rsidRPr="005960BE">
              <w:rPr>
                <w:b/>
                <w:bCs/>
                <w:kern w:val="2"/>
                <w:szCs w:val="24"/>
                <w:vertAlign w:val="superscript"/>
              </w:rPr>
              <w:t>1</w:t>
            </w:r>
            <w:r w:rsidRPr="005960BE">
              <w:rPr>
                <w:b/>
                <w:bCs/>
                <w:kern w:val="2"/>
                <w:szCs w:val="24"/>
              </w:rPr>
              <w:t>.</w:t>
            </w:r>
            <w:r w:rsidRPr="00C06EB0">
              <w:rPr>
                <w:kern w:val="2"/>
                <w:szCs w:val="24"/>
              </w:rPr>
              <w:t xml:space="preserve"> </w:t>
            </w:r>
            <w:r w:rsidRPr="001E10C3">
              <w:rPr>
                <w:b/>
                <w:bCs/>
                <w:kern w:val="2"/>
                <w:szCs w:val="24"/>
              </w:rPr>
              <w:t>ANTIKORUPCINIAI ĮSIPAREIGOJIMAI</w:t>
            </w:r>
          </w:p>
          <w:p w14:paraId="3AFB99B4" w14:textId="77777777" w:rsidR="00D06DA8" w:rsidRPr="00C06EB0" w:rsidRDefault="00D06DA8" w:rsidP="00D06DA8">
            <w:pPr>
              <w:jc w:val="center"/>
              <w:rPr>
                <w:kern w:val="2"/>
                <w:szCs w:val="24"/>
              </w:rPr>
            </w:pPr>
          </w:p>
          <w:p w14:paraId="61445C64" w14:textId="77777777" w:rsidR="00D06DA8" w:rsidRPr="00C06EB0" w:rsidRDefault="00D06DA8" w:rsidP="00D06D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562"/>
              <w:jc w:val="both"/>
              <w:rPr>
                <w:rFonts w:eastAsia="Arial Unicode MS"/>
                <w:szCs w:val="24"/>
                <w:bdr w:val="nil"/>
                <w:lang w:eastAsia="lt-LT"/>
              </w:rPr>
            </w:pP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15</w:t>
            </w:r>
            <w:r w:rsidRPr="00C06EB0">
              <w:rPr>
                <w:rFonts w:eastAsia="Arial Unicode MS"/>
                <w:szCs w:val="24"/>
                <w:bdr w:val="nil"/>
                <w:vertAlign w:val="superscript"/>
                <w:lang w:eastAsia="lt-LT"/>
              </w:rPr>
              <w:t>1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.1. Tiekėjas įsipareigoja santykiuose su Pirkėju užtikrinti, kad Tiekėjo darbuotojai ir kiti jo vardu veikiantys asmenys nesiims neteisėtų veiksmų, siekdami daryti įtaką Pirkėjo sprendimams, gauti konfidencialios informacijos.</w:t>
            </w:r>
          </w:p>
          <w:p w14:paraId="0140CBB3" w14:textId="2FE980D0" w:rsidR="00735478" w:rsidRDefault="00D06DA8" w:rsidP="001225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562"/>
              <w:jc w:val="both"/>
              <w:rPr>
                <w:kern w:val="2"/>
                <w:szCs w:val="24"/>
              </w:rPr>
            </w:pP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15</w:t>
            </w:r>
            <w:r w:rsidRPr="00C06EB0">
              <w:rPr>
                <w:rFonts w:eastAsia="Arial Unicode MS"/>
                <w:szCs w:val="24"/>
                <w:bdr w:val="nil"/>
                <w:vertAlign w:val="superscript"/>
                <w:lang w:eastAsia="lt-LT"/>
              </w:rPr>
              <w:t>1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 xml:space="preserve">.2. Sutarties Šalys įsipareigoja apie korupcinio pobūdžio veikas, susijusias su šios Sutarties vykdymu, pranešti </w:t>
            </w:r>
            <w:r>
              <w:rPr>
                <w:rFonts w:eastAsia="Arial Unicode MS"/>
                <w:szCs w:val="24"/>
                <w:bdr w:val="nil"/>
                <w:lang w:eastAsia="lt-LT"/>
              </w:rPr>
              <w:t xml:space="preserve">Lietuvos Respublikos 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teisės aktų nustatyta tvarka.“</w:t>
            </w:r>
          </w:p>
        </w:tc>
      </w:tr>
      <w:tr w:rsidR="00735478" w14:paraId="7DE58DA8" w14:textId="77777777" w:rsidTr="53A81B8C">
        <w:trPr>
          <w:trHeight w:val="300"/>
        </w:trPr>
        <w:tc>
          <w:tcPr>
            <w:tcW w:w="3058" w:type="dxa"/>
          </w:tcPr>
          <w:p w14:paraId="1A35B909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4A7176C0" w14:textId="5F50721F" w:rsidR="00735478" w:rsidRDefault="00735478" w:rsidP="0073547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2E1BB8" w:rsidRPr="002E1BB8">
              <w:rPr>
                <w:i/>
                <w:iCs/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735478" w14:paraId="798F65D6" w14:textId="77777777" w:rsidTr="53A81B8C">
        <w:trPr>
          <w:trHeight w:val="300"/>
        </w:trPr>
        <w:tc>
          <w:tcPr>
            <w:tcW w:w="3058" w:type="dxa"/>
          </w:tcPr>
          <w:p w14:paraId="6A786FBF" w14:textId="77777777" w:rsidR="00735478" w:rsidRDefault="00735478" w:rsidP="0073547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6477" w:type="dxa"/>
            <w:gridSpan w:val="3"/>
          </w:tcPr>
          <w:p w14:paraId="2963ED32" w14:textId="449CC7F1" w:rsidR="00735478" w:rsidRDefault="00CF4427" w:rsidP="00735478">
            <w:pPr>
              <w:rPr>
                <w:color w:val="0070C0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735478" w14:paraId="2D99AE13" w14:textId="77777777" w:rsidTr="53A81B8C">
        <w:trPr>
          <w:trHeight w:val="300"/>
        </w:trPr>
        <w:tc>
          <w:tcPr>
            <w:tcW w:w="9535" w:type="dxa"/>
            <w:gridSpan w:val="4"/>
          </w:tcPr>
          <w:p w14:paraId="6030076C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35478" w14:paraId="1DF5AE55" w14:textId="77777777" w:rsidTr="53A81B8C">
        <w:trPr>
          <w:trHeight w:val="300"/>
        </w:trPr>
        <w:tc>
          <w:tcPr>
            <w:tcW w:w="3058" w:type="dxa"/>
          </w:tcPr>
          <w:p w14:paraId="7BB7E1B2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85A5EDA" w14:textId="710C98CE" w:rsidR="00735478" w:rsidRPr="009E4E0C" w:rsidRDefault="00735478" w:rsidP="00735478">
            <w:pPr>
              <w:rPr>
                <w:bCs/>
                <w:kern w:val="2"/>
                <w:szCs w:val="24"/>
              </w:rPr>
            </w:pPr>
            <w:r w:rsidRPr="009E4E0C">
              <w:rPr>
                <w:bCs/>
                <w:kern w:val="2"/>
                <w:szCs w:val="24"/>
              </w:rPr>
              <w:t>Techninė specifikacija</w:t>
            </w:r>
            <w:r w:rsidR="00272E32">
              <w:rPr>
                <w:bCs/>
                <w:kern w:val="2"/>
                <w:szCs w:val="24"/>
              </w:rPr>
              <w:t>.</w:t>
            </w:r>
          </w:p>
        </w:tc>
      </w:tr>
      <w:tr w:rsidR="00735478" w14:paraId="4F2163C6" w14:textId="77777777" w:rsidTr="53A81B8C">
        <w:trPr>
          <w:trHeight w:val="300"/>
        </w:trPr>
        <w:tc>
          <w:tcPr>
            <w:tcW w:w="3058" w:type="dxa"/>
          </w:tcPr>
          <w:p w14:paraId="752DC440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77CEAF20" w14:textId="4399788D" w:rsidR="00735478" w:rsidRPr="009E4E0C" w:rsidRDefault="00735478" w:rsidP="00735478">
            <w:pPr>
              <w:rPr>
                <w:bCs/>
                <w:kern w:val="2"/>
                <w:szCs w:val="24"/>
              </w:rPr>
            </w:pPr>
            <w:r w:rsidRPr="009E4E0C">
              <w:rPr>
                <w:bCs/>
                <w:kern w:val="2"/>
                <w:szCs w:val="24"/>
              </w:rPr>
              <w:t>Tiekėjo pasiūlymas</w:t>
            </w:r>
            <w:r w:rsidR="00272E32">
              <w:rPr>
                <w:bCs/>
                <w:kern w:val="2"/>
                <w:szCs w:val="24"/>
              </w:rPr>
              <w:t>.</w:t>
            </w:r>
          </w:p>
        </w:tc>
      </w:tr>
      <w:tr w:rsidR="00735478" w14:paraId="294BC1F1" w14:textId="77777777" w:rsidTr="53A81B8C">
        <w:trPr>
          <w:trHeight w:val="300"/>
        </w:trPr>
        <w:tc>
          <w:tcPr>
            <w:tcW w:w="3058" w:type="dxa"/>
          </w:tcPr>
          <w:p w14:paraId="04FDDC69" w14:textId="5907342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</w:t>
            </w:r>
            <w:r w:rsidR="00F304CF">
              <w:rPr>
                <w:b/>
                <w:kern w:val="2"/>
                <w:szCs w:val="24"/>
              </w:rPr>
              <w:t>3</w:t>
            </w:r>
            <w:r>
              <w:rPr>
                <w:b/>
                <w:kern w:val="2"/>
                <w:szCs w:val="24"/>
              </w:rPr>
              <w:t xml:space="preserve">. Priedas Nr. </w:t>
            </w:r>
            <w:r w:rsidR="00F304CF">
              <w:rPr>
                <w:b/>
                <w:kern w:val="2"/>
                <w:szCs w:val="24"/>
              </w:rPr>
              <w:t>3</w:t>
            </w:r>
          </w:p>
        </w:tc>
        <w:tc>
          <w:tcPr>
            <w:tcW w:w="6477" w:type="dxa"/>
            <w:gridSpan w:val="3"/>
          </w:tcPr>
          <w:p w14:paraId="19FD6656" w14:textId="7975F8E2" w:rsidR="00735478" w:rsidRDefault="00804889" w:rsidP="00EF1E07">
            <w:pPr>
              <w:rPr>
                <w:b/>
                <w:kern w:val="2"/>
                <w:szCs w:val="24"/>
              </w:rPr>
            </w:pPr>
            <w:r w:rsidRPr="00EF1E07">
              <w:rPr>
                <w:kern w:val="2"/>
                <w:szCs w:val="24"/>
                <w:highlight w:val="yellow"/>
              </w:rPr>
              <w:t>Sutarties vykdymui pasitelkiami subtiekėjai ir (ar) specialistai</w:t>
            </w:r>
            <w:r w:rsidR="00EF1E07" w:rsidRPr="00EF1E07">
              <w:rPr>
                <w:kern w:val="2"/>
                <w:szCs w:val="24"/>
                <w:highlight w:val="yellow"/>
              </w:rPr>
              <w:t xml:space="preserve"> – jei bus nurodyti tiekėjo pasiūlyme</w:t>
            </w:r>
          </w:p>
        </w:tc>
      </w:tr>
      <w:tr w:rsidR="00735478" w14:paraId="1E3480DD" w14:textId="77777777" w:rsidTr="53A81B8C">
        <w:tc>
          <w:tcPr>
            <w:tcW w:w="9535" w:type="dxa"/>
            <w:gridSpan w:val="4"/>
          </w:tcPr>
          <w:p w14:paraId="1263EAD4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35478" w14:paraId="6316B14B" w14:textId="77777777" w:rsidTr="53A81B8C">
        <w:tc>
          <w:tcPr>
            <w:tcW w:w="5224" w:type="dxa"/>
            <w:gridSpan w:val="3"/>
          </w:tcPr>
          <w:p w14:paraId="5F405A73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2DAE883" w14:textId="77777777" w:rsidR="00735478" w:rsidRDefault="00735478" w:rsidP="0073547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35478" w14:paraId="2BD32BC1" w14:textId="77777777" w:rsidTr="53A81B8C">
        <w:tc>
          <w:tcPr>
            <w:tcW w:w="5224" w:type="dxa"/>
            <w:gridSpan w:val="3"/>
          </w:tcPr>
          <w:p w14:paraId="789C83ED" w14:textId="77777777" w:rsidR="00735478" w:rsidRPr="00A965C7" w:rsidRDefault="00735478" w:rsidP="00735478">
            <w:pPr>
              <w:jc w:val="center"/>
              <w:rPr>
                <w:color w:val="4472C4"/>
                <w:kern w:val="2"/>
                <w:szCs w:val="24"/>
                <w:highlight w:val="yellow"/>
              </w:rPr>
            </w:pPr>
            <w:r w:rsidRPr="00A965C7">
              <w:rPr>
                <w:color w:val="4472C4"/>
                <w:kern w:val="2"/>
                <w:szCs w:val="24"/>
                <w:highlight w:val="yellow"/>
              </w:rPr>
              <w:t>(nurodomos atstovo pareigos, vardas, pavardė)</w:t>
            </w:r>
          </w:p>
        </w:tc>
        <w:tc>
          <w:tcPr>
            <w:tcW w:w="4311" w:type="dxa"/>
          </w:tcPr>
          <w:p w14:paraId="277E1AB4" w14:textId="77777777" w:rsidR="00735478" w:rsidRPr="00A965C7" w:rsidRDefault="00735478" w:rsidP="00735478">
            <w:pPr>
              <w:jc w:val="center"/>
              <w:rPr>
                <w:b/>
                <w:kern w:val="2"/>
                <w:szCs w:val="24"/>
                <w:highlight w:val="yellow"/>
              </w:rPr>
            </w:pPr>
            <w:r w:rsidRPr="00A965C7">
              <w:rPr>
                <w:color w:val="4472C4"/>
                <w:kern w:val="2"/>
                <w:szCs w:val="24"/>
                <w:highlight w:val="yellow"/>
              </w:rPr>
              <w:t>(nurodomos atstovo pareigos, vardas, pavardė)</w:t>
            </w:r>
          </w:p>
        </w:tc>
      </w:tr>
      <w:tr w:rsidR="00735478" w14:paraId="04506678" w14:textId="77777777" w:rsidTr="53A81B8C">
        <w:tc>
          <w:tcPr>
            <w:tcW w:w="5224" w:type="dxa"/>
            <w:gridSpan w:val="3"/>
          </w:tcPr>
          <w:p w14:paraId="5F426613" w14:textId="77777777" w:rsidR="00735478" w:rsidRDefault="00735478" w:rsidP="0073547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7EC8768" w14:textId="2AA6251A" w:rsidR="00735478" w:rsidRDefault="00735478" w:rsidP="0073547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311" w:type="dxa"/>
          </w:tcPr>
          <w:p w14:paraId="7813846F" w14:textId="77777777" w:rsidR="00735478" w:rsidRDefault="00735478" w:rsidP="0073547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FCC867F" w14:textId="77777777" w:rsidR="00735478" w:rsidRDefault="00735478" w:rsidP="0073547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35695F5" w14:textId="77777777" w:rsidR="00FC5455" w:rsidRPr="00A965C7" w:rsidRDefault="00FC5455">
      <w:pPr>
        <w:rPr>
          <w:sz w:val="4"/>
          <w:szCs w:val="4"/>
        </w:rPr>
      </w:pPr>
    </w:p>
    <w:sectPr w:rsidR="00FC5455" w:rsidRPr="00A965C7" w:rsidSect="00F367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6375" w14:textId="77777777" w:rsidR="00960F7F" w:rsidRDefault="00960F7F" w:rsidP="003A3B0E">
      <w:r>
        <w:separator/>
      </w:r>
    </w:p>
  </w:endnote>
  <w:endnote w:type="continuationSeparator" w:id="0">
    <w:p w14:paraId="3CF26740" w14:textId="77777777" w:rsidR="00960F7F" w:rsidRDefault="00960F7F" w:rsidP="003A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6F29" w14:textId="77777777" w:rsidR="003A3B0E" w:rsidRDefault="003A3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6A23" w14:textId="77777777" w:rsidR="003A3B0E" w:rsidRDefault="003A3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B796" w14:textId="77777777" w:rsidR="003A3B0E" w:rsidRDefault="003A3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1192" w14:textId="77777777" w:rsidR="00960F7F" w:rsidRDefault="00960F7F" w:rsidP="003A3B0E">
      <w:r>
        <w:separator/>
      </w:r>
    </w:p>
  </w:footnote>
  <w:footnote w:type="continuationSeparator" w:id="0">
    <w:p w14:paraId="79ED4F1B" w14:textId="77777777" w:rsidR="00960F7F" w:rsidRDefault="00960F7F" w:rsidP="003A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56C" w14:textId="77777777" w:rsidR="003A3B0E" w:rsidRDefault="003A3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016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DDBB19" w14:textId="2F356922" w:rsidR="003A3B0E" w:rsidRDefault="003A3B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5CFDE" w14:textId="77777777" w:rsidR="003A3B0E" w:rsidRDefault="003A3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6BE8" w14:textId="77777777" w:rsidR="003A3B0E" w:rsidRDefault="003A3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5"/>
    <w:rsid w:val="000A1957"/>
    <w:rsid w:val="0010405F"/>
    <w:rsid w:val="00105DD8"/>
    <w:rsid w:val="001225F1"/>
    <w:rsid w:val="00141023"/>
    <w:rsid w:val="00163933"/>
    <w:rsid w:val="00173555"/>
    <w:rsid w:val="00190A17"/>
    <w:rsid w:val="001976EF"/>
    <w:rsid w:val="001C46EC"/>
    <w:rsid w:val="001D3933"/>
    <w:rsid w:val="001D5511"/>
    <w:rsid w:val="00201A60"/>
    <w:rsid w:val="002645C8"/>
    <w:rsid w:val="00272E32"/>
    <w:rsid w:val="002744CE"/>
    <w:rsid w:val="0028160F"/>
    <w:rsid w:val="002D709F"/>
    <w:rsid w:val="002E1BB8"/>
    <w:rsid w:val="002F22D6"/>
    <w:rsid w:val="0034788F"/>
    <w:rsid w:val="00350A93"/>
    <w:rsid w:val="003A3B0E"/>
    <w:rsid w:val="003A6A7E"/>
    <w:rsid w:val="003C3D0F"/>
    <w:rsid w:val="004012C6"/>
    <w:rsid w:val="004C7600"/>
    <w:rsid w:val="004D1C8C"/>
    <w:rsid w:val="004F52F1"/>
    <w:rsid w:val="005249C3"/>
    <w:rsid w:val="00531A49"/>
    <w:rsid w:val="00557540"/>
    <w:rsid w:val="00564D86"/>
    <w:rsid w:val="0057423F"/>
    <w:rsid w:val="0058426E"/>
    <w:rsid w:val="00596D25"/>
    <w:rsid w:val="005B2B94"/>
    <w:rsid w:val="005F6E95"/>
    <w:rsid w:val="006419D2"/>
    <w:rsid w:val="0064770B"/>
    <w:rsid w:val="006806BF"/>
    <w:rsid w:val="00684B31"/>
    <w:rsid w:val="00693C8B"/>
    <w:rsid w:val="006A50B3"/>
    <w:rsid w:val="006C70D9"/>
    <w:rsid w:val="00734F5B"/>
    <w:rsid w:val="00735478"/>
    <w:rsid w:val="00740292"/>
    <w:rsid w:val="00771882"/>
    <w:rsid w:val="007B00BF"/>
    <w:rsid w:val="007C231A"/>
    <w:rsid w:val="007D444F"/>
    <w:rsid w:val="00804889"/>
    <w:rsid w:val="0081697A"/>
    <w:rsid w:val="0088775C"/>
    <w:rsid w:val="008D03FB"/>
    <w:rsid w:val="008D415B"/>
    <w:rsid w:val="008F7328"/>
    <w:rsid w:val="00903094"/>
    <w:rsid w:val="009068AA"/>
    <w:rsid w:val="0091068C"/>
    <w:rsid w:val="009239DB"/>
    <w:rsid w:val="00960170"/>
    <w:rsid w:val="00960F7F"/>
    <w:rsid w:val="00996DE2"/>
    <w:rsid w:val="009B5B0C"/>
    <w:rsid w:val="009C07FC"/>
    <w:rsid w:val="009C1539"/>
    <w:rsid w:val="009C76EA"/>
    <w:rsid w:val="009D4C80"/>
    <w:rsid w:val="009E4390"/>
    <w:rsid w:val="009E4E0C"/>
    <w:rsid w:val="00A263D5"/>
    <w:rsid w:val="00A45B6F"/>
    <w:rsid w:val="00A463EF"/>
    <w:rsid w:val="00A91DF1"/>
    <w:rsid w:val="00A965C7"/>
    <w:rsid w:val="00A97152"/>
    <w:rsid w:val="00AE2307"/>
    <w:rsid w:val="00B1472D"/>
    <w:rsid w:val="00B54371"/>
    <w:rsid w:val="00B57C4D"/>
    <w:rsid w:val="00B60C26"/>
    <w:rsid w:val="00B85A80"/>
    <w:rsid w:val="00B85EAF"/>
    <w:rsid w:val="00BF1AA6"/>
    <w:rsid w:val="00C24D98"/>
    <w:rsid w:val="00C305B3"/>
    <w:rsid w:val="00C3279F"/>
    <w:rsid w:val="00C46B14"/>
    <w:rsid w:val="00C86BF5"/>
    <w:rsid w:val="00CF4427"/>
    <w:rsid w:val="00D06DA8"/>
    <w:rsid w:val="00D30221"/>
    <w:rsid w:val="00D4768B"/>
    <w:rsid w:val="00D572AE"/>
    <w:rsid w:val="00D735F0"/>
    <w:rsid w:val="00DB4BA8"/>
    <w:rsid w:val="00DC6E06"/>
    <w:rsid w:val="00DF75C8"/>
    <w:rsid w:val="00E03107"/>
    <w:rsid w:val="00E2725F"/>
    <w:rsid w:val="00EB50C1"/>
    <w:rsid w:val="00EC6E76"/>
    <w:rsid w:val="00EC73DF"/>
    <w:rsid w:val="00ED29C8"/>
    <w:rsid w:val="00EF1E07"/>
    <w:rsid w:val="00EF5448"/>
    <w:rsid w:val="00F04B5E"/>
    <w:rsid w:val="00F304CF"/>
    <w:rsid w:val="00F346FC"/>
    <w:rsid w:val="00F367C7"/>
    <w:rsid w:val="00F5076F"/>
    <w:rsid w:val="00F71895"/>
    <w:rsid w:val="00FC3BBE"/>
    <w:rsid w:val="00FC5455"/>
    <w:rsid w:val="00FE68F8"/>
    <w:rsid w:val="215A64D4"/>
    <w:rsid w:val="53A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6414"/>
  <w15:chartTrackingRefBased/>
  <w15:docId w15:val="{228EA3F5-2897-4D19-8360-8203E2C5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5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45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FC5455"/>
    <w:rPr>
      <w:color w:val="808080"/>
    </w:rPr>
  </w:style>
  <w:style w:type="character" w:styleId="Hyperlink">
    <w:name w:val="Hyperlink"/>
    <w:basedOn w:val="DefaultParagraphFont"/>
    <w:unhideWhenUsed/>
    <w:rsid w:val="0055754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B0E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B0E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ED29C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0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7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76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76F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info@vp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A8874-9C93-4CA4-BA8D-B7C6F1CAD51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7D27BFD-6C94-46C6-B714-131D977BB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EECE7-F373-47F0-A626-3A2A50BB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7417</Words>
  <Characters>4229</Characters>
  <Application>Microsoft Office Word</Application>
  <DocSecurity>0</DocSecurity>
  <Lines>35</Lines>
  <Paragraphs>23</Paragraphs>
  <ScaleCrop>false</ScaleCrop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2025-12-12T07:54:00Z</dcterms:created>
  <cp:lastModifiedBy>Rasa Klimavičienė</cp:lastModifiedBy>
  <dcterms:modified xsi:type="dcterms:W3CDTF">2026-03-12T12:19:00Z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