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CEC8E1B" w:rsidR="00027B83" w:rsidRDefault="00830821">
            <w:pPr>
              <w:jc w:val="both"/>
              <w:rPr>
                <w:kern w:val="2"/>
                <w:szCs w:val="24"/>
              </w:rPr>
            </w:pPr>
            <w:r>
              <w:rPr>
                <w:kern w:val="2"/>
                <w:szCs w:val="24"/>
              </w:rPr>
              <w:t xml:space="preserve">KAUNO MBA OZONAVIMO </w:t>
            </w:r>
            <w:r w:rsidR="00043FD2">
              <w:rPr>
                <w:kern w:val="2"/>
                <w:szCs w:val="24"/>
              </w:rPr>
              <w:t>Į</w:t>
            </w:r>
            <w:r>
              <w:rPr>
                <w:kern w:val="2"/>
                <w:szCs w:val="24"/>
              </w:rPr>
              <w:t xml:space="preserve">RANGOS </w:t>
            </w:r>
            <w:r w:rsidR="00043FD2">
              <w:rPr>
                <w:kern w:val="2"/>
                <w:szCs w:val="24"/>
              </w:rPr>
              <w:t>PRIEŽIŪROS IR APTARNAVIMO PASLAUGŲ 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6848E7EA" w:rsidR="00027B83" w:rsidRDefault="00043FD2" w:rsidP="00043FD2">
            <w:pPr>
              <w:rPr>
                <w:kern w:val="2"/>
                <w:szCs w:val="24"/>
              </w:rPr>
            </w:pPr>
            <w:r>
              <w:rPr>
                <w:kern w:val="2"/>
                <w:szCs w:val="24"/>
              </w:rPr>
              <w:t>VšĮ Kauno regiono atliekų tvarkymo centras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1C83889B" w:rsidR="00027B83" w:rsidRDefault="00043FD2" w:rsidP="00043FD2">
            <w:pPr>
              <w:rPr>
                <w:kern w:val="2"/>
                <w:szCs w:val="24"/>
              </w:rPr>
            </w:pPr>
            <w:r>
              <w:rPr>
                <w:kern w:val="2"/>
                <w:szCs w:val="24"/>
              </w:rPr>
              <w:t>300092998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AD9F341" w:rsidR="00027B83" w:rsidRDefault="00043FD2" w:rsidP="00043FD2">
            <w:pPr>
              <w:rPr>
                <w:kern w:val="2"/>
                <w:szCs w:val="24"/>
              </w:rPr>
            </w:pPr>
            <w:r>
              <w:rPr>
                <w:kern w:val="2"/>
                <w:szCs w:val="24"/>
              </w:rPr>
              <w:t>Pramonės pr. 4A, Kaunas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D49F5B1" w:rsidR="00027B83" w:rsidRDefault="00043FD2" w:rsidP="00043FD2">
            <w:pPr>
              <w:rPr>
                <w:kern w:val="2"/>
                <w:szCs w:val="24"/>
              </w:rPr>
            </w:pPr>
            <w:r>
              <w:rPr>
                <w:kern w:val="2"/>
                <w:szCs w:val="24"/>
              </w:rPr>
              <w:t>LT100001791219</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116D96A9" w:rsidR="00027B83" w:rsidRDefault="00043FD2" w:rsidP="00043FD2">
            <w:pPr>
              <w:rPr>
                <w:kern w:val="2"/>
                <w:szCs w:val="24"/>
              </w:rPr>
            </w:pPr>
            <w:r>
              <w:rPr>
                <w:kern w:val="2"/>
                <w:szCs w:val="24"/>
              </w:rPr>
              <w:t>LT134010042500319096</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4DBABDC6" w:rsidR="00027B83" w:rsidRDefault="00043FD2" w:rsidP="00043FD2">
            <w:pPr>
              <w:rPr>
                <w:kern w:val="2"/>
                <w:szCs w:val="24"/>
              </w:rPr>
            </w:pPr>
            <w:proofErr w:type="spellStart"/>
            <w:r>
              <w:rPr>
                <w:kern w:val="2"/>
                <w:szCs w:val="24"/>
              </w:rPr>
              <w:t>Luminor</w:t>
            </w:r>
            <w:proofErr w:type="spellEnd"/>
            <w:r>
              <w:rPr>
                <w:kern w:val="2"/>
                <w:szCs w:val="24"/>
              </w:rPr>
              <w:t xml:space="preserve"> Bank AS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C7D99B3" w:rsidR="00027B83" w:rsidRDefault="00043FD2" w:rsidP="00043FD2">
            <w:pPr>
              <w:rPr>
                <w:kern w:val="2"/>
                <w:szCs w:val="24"/>
              </w:rPr>
            </w:pPr>
            <w:r>
              <w:rPr>
                <w:kern w:val="2"/>
                <w:szCs w:val="24"/>
              </w:rPr>
              <w:t>+370 37 311267</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208EA2C0" w:rsidR="00027B83" w:rsidRPr="00043FD2" w:rsidRDefault="00043FD2" w:rsidP="00043FD2">
            <w:pPr>
              <w:rPr>
                <w:kern w:val="2"/>
                <w:szCs w:val="24"/>
                <w:lang w:val="en-US"/>
              </w:rPr>
            </w:pPr>
            <w:hyperlink r:id="rId10" w:history="1">
              <w:r w:rsidRPr="00835792">
                <w:rPr>
                  <w:rStyle w:val="Hipersaitas"/>
                  <w:kern w:val="2"/>
                  <w:szCs w:val="24"/>
                </w:rPr>
                <w:t>info</w:t>
              </w:r>
              <w:r w:rsidRPr="00835792">
                <w:rPr>
                  <w:rStyle w:val="Hipersaitas"/>
                  <w:kern w:val="2"/>
                  <w:szCs w:val="24"/>
                  <w:lang w:val="en-US"/>
                </w:rPr>
                <w:t>@kaunoratc.lt</w:t>
              </w:r>
            </w:hyperlink>
            <w:r>
              <w:rPr>
                <w:kern w:val="2"/>
                <w:szCs w:val="24"/>
                <w:lang w:val="en-US"/>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53D8794B" w:rsidR="00027B83" w:rsidRDefault="00043FD2" w:rsidP="00043FD2">
            <w:pPr>
              <w:rPr>
                <w:kern w:val="2"/>
                <w:szCs w:val="24"/>
              </w:rPr>
            </w:pPr>
            <w:r>
              <w:rPr>
                <w:kern w:val="2"/>
                <w:szCs w:val="24"/>
              </w:rPr>
              <w:t>Direktorius Laurynas Virbickas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1851001D" w:rsidR="00027B83" w:rsidRDefault="00043FD2" w:rsidP="00043FD2">
            <w:pPr>
              <w:rPr>
                <w:kern w:val="2"/>
                <w:szCs w:val="24"/>
              </w:rPr>
            </w:pPr>
            <w:r>
              <w:rPr>
                <w:kern w:val="2"/>
                <w:szCs w:val="24"/>
              </w:rPr>
              <w:t>Įstaigos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F2BF3C0" w:rsidR="00027B83" w:rsidRDefault="000B0897">
            <w:pPr>
              <w:rPr>
                <w:color w:val="000000"/>
                <w:kern w:val="2"/>
                <w:szCs w:val="24"/>
              </w:rPr>
            </w:pPr>
            <w:r>
              <w:rPr>
                <w:kern w:val="2"/>
                <w:szCs w:val="24"/>
              </w:rPr>
              <w:t xml:space="preserve">Tiekėjas įsipareigoja Sutartyje numatytomis sąlygomis suteikti Pirkėjui </w:t>
            </w:r>
            <w:r w:rsidR="00043FD2">
              <w:rPr>
                <w:kern w:val="2"/>
                <w:szCs w:val="24"/>
              </w:rPr>
              <w:t>Kauno MBA ozonavimo įrangos priežiūros ir aptarnavimo paslaugas</w:t>
            </w:r>
            <w:r w:rsidR="00043FD2">
              <w:rPr>
                <w:color w:val="000000"/>
                <w:kern w:val="2"/>
                <w:szCs w:val="24"/>
              </w:rPr>
              <w:t xml:space="preserve"> </w:t>
            </w:r>
            <w:r>
              <w:rPr>
                <w:color w:val="000000"/>
                <w:kern w:val="2"/>
                <w:szCs w:val="24"/>
              </w:rPr>
              <w:t>(toliau – Paslaugos).</w:t>
            </w:r>
          </w:p>
          <w:p w14:paraId="27730B38" w14:textId="3F66413D"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43FD2">
              <w:rPr>
                <w:color w:val="000000"/>
                <w:kern w:val="2"/>
                <w:szCs w:val="24"/>
              </w:rPr>
              <w:t>1</w:t>
            </w:r>
            <w:r>
              <w:rPr>
                <w:color w:val="000000"/>
                <w:kern w:val="2"/>
                <w:szCs w:val="24"/>
              </w:rPr>
              <w:t xml:space="preserve"> „Techninė specifikacija“ (toliau – Techninė specifikacija) ir Sutarties priede Nr. </w:t>
            </w:r>
            <w:r w:rsidR="00043FD2">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0E189E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043FD2">
            <w:pPr>
              <w:rPr>
                <w:b/>
                <w:color w:val="FF0000"/>
                <w:kern w:val="2"/>
                <w:szCs w:val="24"/>
              </w:rPr>
            </w:pPr>
          </w:p>
        </w:tc>
        <w:tc>
          <w:tcPr>
            <w:tcW w:w="6441" w:type="dxa"/>
            <w:gridSpan w:val="2"/>
          </w:tcPr>
          <w:p w14:paraId="268839C4" w14:textId="24B64606" w:rsidR="00027B83" w:rsidRDefault="000B0897">
            <w:pPr>
              <w:rPr>
                <w:szCs w:val="24"/>
              </w:rPr>
            </w:pPr>
            <w:r>
              <w:rPr>
                <w:szCs w:val="24"/>
              </w:rPr>
              <w:t xml:space="preserve">Tiekėjas Paslaugas įsipareigoja teikti </w:t>
            </w:r>
            <w:r w:rsidR="00043FD2">
              <w:rPr>
                <w:b/>
                <w:bCs/>
                <w:szCs w:val="24"/>
              </w:rPr>
              <w:t>12 mėnesių nuo 2026 m. balandžio 16 d.</w:t>
            </w:r>
            <w:r w:rsidR="007B4C3B">
              <w:rPr>
                <w:b/>
                <w:bCs/>
                <w:szCs w:val="24"/>
              </w:rPr>
              <w:t xml:space="preserve"> Pratęsimo galimybė nenumatyta.</w:t>
            </w:r>
          </w:p>
          <w:p w14:paraId="531CD192" w14:textId="77777777" w:rsidR="00027B83" w:rsidRDefault="00027B83">
            <w:pPr>
              <w:rPr>
                <w:szCs w:val="24"/>
              </w:rPr>
            </w:pPr>
          </w:p>
          <w:p w14:paraId="36B51A80" w14:textId="1D70E9EF"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02E4BF27"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1C85F504"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5A15569F"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E3EE445" w:rsidR="00027B83" w:rsidRDefault="000B0897">
            <w:pPr>
              <w:rPr>
                <w:szCs w:val="24"/>
              </w:rPr>
            </w:pPr>
            <w:r>
              <w:rPr>
                <w:kern w:val="2"/>
                <w:szCs w:val="24"/>
              </w:rPr>
              <w:t xml:space="preserve">Turi būti pateikiami šie </w:t>
            </w:r>
            <w:r w:rsidRPr="00043FD2">
              <w:rPr>
                <w:kern w:val="2"/>
                <w:szCs w:val="24"/>
              </w:rPr>
              <w:t>dokumentai: Paslaugų perdavimo-priėmimo aktas ir Sąskaita. Tiekėjui</w:t>
            </w:r>
            <w:r>
              <w:rPr>
                <w:kern w:val="2"/>
                <w:szCs w:val="24"/>
              </w:rPr>
              <w:t xml:space="preserve">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5DC80727"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117E68">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117E68" w:rsidRDefault="000B0897">
            <w:pPr>
              <w:rPr>
                <w:szCs w:val="24"/>
              </w:rPr>
            </w:pPr>
            <w:r w:rsidRPr="00117E68">
              <w:rPr>
                <w:kern w:val="2"/>
                <w:szCs w:val="24"/>
              </w:rPr>
              <w:t>Sutarties kaina / įkainiai bus perskaičiuojami:</w:t>
            </w:r>
          </w:p>
          <w:p w14:paraId="5139C732" w14:textId="77777777" w:rsidR="00027B83" w:rsidRPr="00117E68" w:rsidRDefault="000B0897">
            <w:pPr>
              <w:rPr>
                <w:kern w:val="2"/>
                <w:szCs w:val="24"/>
              </w:rPr>
            </w:pPr>
            <w:r w:rsidRPr="00117E68">
              <w:rPr>
                <w:kern w:val="2"/>
                <w:szCs w:val="24"/>
              </w:rPr>
              <w:t>5.3.1. dėl PVM tarifo pasikeitimo;</w:t>
            </w:r>
          </w:p>
          <w:p w14:paraId="60BA4D26" w14:textId="76E23C78" w:rsidR="00027B83" w:rsidRPr="00117E68" w:rsidRDefault="000B0897">
            <w:pPr>
              <w:rPr>
                <w:kern w:val="2"/>
                <w:szCs w:val="24"/>
              </w:rPr>
            </w:pPr>
            <w:r w:rsidRPr="00117E68">
              <w:rPr>
                <w:kern w:val="2"/>
                <w:szCs w:val="24"/>
              </w:rPr>
              <w:t>5.3.</w:t>
            </w:r>
            <w:r w:rsidR="00117E68">
              <w:rPr>
                <w:kern w:val="2"/>
                <w:szCs w:val="24"/>
              </w:rPr>
              <w:t>2</w:t>
            </w:r>
            <w:r w:rsidRPr="00117E68">
              <w:rPr>
                <w:kern w:val="2"/>
                <w:szCs w:val="24"/>
              </w:rPr>
              <w:t>. dėl kainų lygio pokyčio;</w:t>
            </w:r>
          </w:p>
          <w:p w14:paraId="662EA503" w14:textId="2D465459" w:rsidR="00027B83" w:rsidRPr="00117E68" w:rsidRDefault="00027B83">
            <w:pPr>
              <w:rPr>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65830DC" w14:textId="6036C300" w:rsidR="00027B83" w:rsidRPr="00117E68"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7F4A18E"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41B3480" w14:textId="02044802" w:rsidR="006F0803" w:rsidRPr="00CF44E8" w:rsidRDefault="006F0803" w:rsidP="006F0803">
            <w:pPr>
              <w:rPr>
                <w:szCs w:val="24"/>
              </w:rPr>
            </w:pPr>
            <w:r>
              <w:rPr>
                <w:color w:val="000000"/>
                <w:szCs w:val="24"/>
              </w:rPr>
              <w:t>5.3.</w:t>
            </w:r>
            <w:r w:rsidRPr="00CF44E8">
              <w:rPr>
                <w:szCs w:val="24"/>
              </w:rPr>
              <w:t xml:space="preserve">3.1. Bet kuri Sutarties Šalis Sutarties galiojimo metu turi teisę inicijuoti Sutarties kainos / įkainių peržiūrą (keitimą) ne anksčiau kaip po </w:t>
            </w:r>
            <w:r w:rsidR="00CF44E8" w:rsidRPr="00CF44E8">
              <w:rPr>
                <w:szCs w:val="24"/>
              </w:rPr>
              <w:t>6 (šešių) mėnesių</w:t>
            </w:r>
            <w:r w:rsidRPr="00CF44E8">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CF44E8" w:rsidRPr="00CF44E8">
              <w:rPr>
                <w:szCs w:val="24"/>
              </w:rPr>
              <w:t>6 (šeši)</w:t>
            </w:r>
            <w:r w:rsidRPr="00CF44E8">
              <w:rPr>
                <w:szCs w:val="24"/>
              </w:rPr>
              <w:t xml:space="preserve"> mėnesiai.</w:t>
            </w:r>
          </w:p>
          <w:p w14:paraId="02B9F6AF" w14:textId="77777777" w:rsidR="006F0803" w:rsidRPr="00CF44E8" w:rsidRDefault="006F0803" w:rsidP="006F0803">
            <w:pPr>
              <w:rPr>
                <w:kern w:val="2"/>
                <w:szCs w:val="24"/>
                <w:shd w:val="clear" w:color="auto" w:fill="FFFFFF"/>
              </w:rPr>
            </w:pPr>
            <w:r w:rsidRPr="00CF44E8">
              <w:rPr>
                <w:kern w:val="2"/>
                <w:szCs w:val="24"/>
              </w:rPr>
              <w:t>5.3.3.2. Sutarties k</w:t>
            </w:r>
            <w:r w:rsidRPr="00CF44E8">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CF44E8" w:rsidRDefault="006F0803" w:rsidP="006F0803">
            <w:pPr>
              <w:rPr>
                <w:kern w:val="2"/>
                <w:szCs w:val="24"/>
                <w:shd w:val="clear" w:color="auto" w:fill="FFFFFF"/>
              </w:rPr>
            </w:pPr>
            <w:r w:rsidRPr="00CF44E8">
              <w:rPr>
                <w:kern w:val="2"/>
                <w:szCs w:val="24"/>
              </w:rPr>
              <w:t xml:space="preserve">5.3.3.3. </w:t>
            </w:r>
            <w:r w:rsidRPr="00CF44E8">
              <w:rPr>
                <w:kern w:val="2"/>
                <w:szCs w:val="24"/>
                <w:shd w:val="clear" w:color="auto" w:fill="FFFFFF"/>
              </w:rPr>
              <w:t>Jeigu P</w:t>
            </w:r>
            <w:r w:rsidRPr="00CF44E8">
              <w:rPr>
                <w:szCs w:val="24"/>
              </w:rPr>
              <w:t>aslaugų teikimas</w:t>
            </w:r>
            <w:r w:rsidRPr="00CF44E8">
              <w:rPr>
                <w:kern w:val="2"/>
                <w:szCs w:val="24"/>
                <w:shd w:val="clear" w:color="auto" w:fill="FFFFFF"/>
              </w:rPr>
              <w:t xml:space="preserve"> vėluoja dėl Tiekėjo kaltės, uždelstų suteikti P</w:t>
            </w:r>
            <w:r w:rsidRPr="00CF44E8">
              <w:rPr>
                <w:szCs w:val="24"/>
              </w:rPr>
              <w:t>aslaugų</w:t>
            </w:r>
            <w:r w:rsidRPr="00CF44E8">
              <w:rPr>
                <w:kern w:val="2"/>
                <w:szCs w:val="24"/>
                <w:shd w:val="clear" w:color="auto" w:fill="FFFFFF"/>
              </w:rPr>
              <w:t xml:space="preserve"> kaina / įkainiai nėra perskaičiuojami dėl kainų lygio kilimo (gali būti mažinami, tačiau negali būti didinami).</w:t>
            </w:r>
          </w:p>
          <w:p w14:paraId="37296D19" w14:textId="4EFFF428" w:rsidR="006F0803" w:rsidRPr="00CF44E8" w:rsidRDefault="006F0803" w:rsidP="006F0803">
            <w:pPr>
              <w:rPr>
                <w:kern w:val="2"/>
                <w:szCs w:val="24"/>
                <w:shd w:val="clear" w:color="auto" w:fill="FFFFFF"/>
              </w:rPr>
            </w:pPr>
            <w:r w:rsidRPr="00CF44E8">
              <w:rPr>
                <w:kern w:val="2"/>
                <w:szCs w:val="24"/>
              </w:rPr>
              <w:t xml:space="preserve">5.3.3.4. Atlikdamos Sutarties kainos / įkainių peržiūrą </w:t>
            </w:r>
            <w:r w:rsidRPr="00CF44E8">
              <w:rPr>
                <w:kern w:val="2"/>
                <w:szCs w:val="24"/>
                <w:shd w:val="clear" w:color="auto" w:fill="FFFFFF"/>
              </w:rPr>
              <w:t>Šalys vadovaujasi Valstybės duomenų agentūros viešai Oficialiosios statistikos portale paskelbtais Rodiklių duomenų bazės duomenimi</w:t>
            </w:r>
            <w:r w:rsidR="00CF44E8" w:rsidRPr="00CF44E8">
              <w:rPr>
                <w:kern w:val="2"/>
                <w:szCs w:val="24"/>
                <w:shd w:val="clear" w:color="auto" w:fill="FFFFFF"/>
              </w:rPr>
              <w:t>s</w:t>
            </w:r>
            <w:r w:rsidRPr="00CF44E8">
              <w:rPr>
                <w:kern w:val="2"/>
                <w:szCs w:val="24"/>
                <w:shd w:val="clear" w:color="auto" w:fill="FFFFFF"/>
              </w:rPr>
              <w:t>. Iš kitos Šalies nereikalaujama pateikti oficialaus Valstybės duomenų agentūros ar kitos institucijos išduoto dokumento ar patvirtinimo.</w:t>
            </w:r>
          </w:p>
          <w:p w14:paraId="4B4B2449" w14:textId="77777777" w:rsidR="006F0803" w:rsidRPr="00CF44E8" w:rsidRDefault="006F0803" w:rsidP="006F0803">
            <w:pPr>
              <w:rPr>
                <w:kern w:val="2"/>
                <w:szCs w:val="24"/>
                <w:shd w:val="clear" w:color="auto" w:fill="FFFFFF"/>
              </w:rPr>
            </w:pPr>
            <w:r w:rsidRPr="00CF44E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77777777" w:rsidR="006F0803" w:rsidRPr="00CF44E8" w:rsidRDefault="006F0803" w:rsidP="006F0803">
            <w:pPr>
              <w:rPr>
                <w:szCs w:val="24"/>
              </w:rPr>
            </w:pPr>
            <w:r w:rsidRPr="00CF44E8">
              <w:rPr>
                <w:kern w:val="2"/>
                <w:szCs w:val="24"/>
                <w:shd w:val="clear" w:color="auto" w:fill="FFFFFF"/>
              </w:rPr>
              <w:t>5.3.3.6. Nauja Sutarties kaina / įkainiai apskaičiuojami pagal žemiau pateiktą formulę (arba nurodyti kitą Sutarties kainos / įkainių perskaičiavimo formulę):</w:t>
            </w:r>
          </w:p>
          <w:p w14:paraId="6CBEB311" w14:textId="77777777" w:rsidR="006F0803" w:rsidRPr="00CF44E8" w:rsidRDefault="006F0803" w:rsidP="006F0803">
            <w:pPr>
              <w:rPr>
                <w:szCs w:val="24"/>
              </w:rPr>
            </w:pPr>
          </w:p>
          <w:p w14:paraId="6AE8904E" w14:textId="77777777" w:rsidR="006F0803" w:rsidRPr="00CF44E8"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w:t>
            </w:r>
            <w:r w:rsidR="006F0803" w:rsidRPr="00CF44E8">
              <w:rPr>
                <w:kern w:val="2"/>
                <w:szCs w:val="24"/>
              </w:rPr>
              <w:t>a – kaina / įkainis (Eur be PVM) (jei peržiūra jau buvo atlikta, tai po paskutinio perskaičiavimo)</w:t>
            </w:r>
          </w:p>
          <w:p w14:paraId="76F4E75C" w14:textId="77777777" w:rsidR="006F0803" w:rsidRPr="00CF44E8" w:rsidRDefault="006F0803" w:rsidP="006F0803">
            <w:pPr>
              <w:jc w:val="both"/>
              <w:textAlignment w:val="baseline"/>
              <w:rPr>
                <w:szCs w:val="24"/>
              </w:rPr>
            </w:pPr>
            <w:r w:rsidRPr="00CF44E8">
              <w:rPr>
                <w:kern w:val="2"/>
                <w:szCs w:val="24"/>
              </w:rPr>
              <w:t>a</w:t>
            </w:r>
            <w:r w:rsidRPr="00CF44E8">
              <w:rPr>
                <w:kern w:val="2"/>
                <w:szCs w:val="24"/>
                <w:vertAlign w:val="subscript"/>
              </w:rPr>
              <w:t>1</w:t>
            </w:r>
            <w:r w:rsidRPr="00CF44E8">
              <w:rPr>
                <w:kern w:val="2"/>
                <w:szCs w:val="24"/>
              </w:rPr>
              <w:t xml:space="preserve"> – perskaičiuota (pakeista) kaina / įkainis (Eur be PVM)</w:t>
            </w:r>
          </w:p>
          <w:p w14:paraId="2C5CAB56" w14:textId="2187CA17" w:rsidR="006F0803" w:rsidRPr="00CF44E8" w:rsidRDefault="006F0803" w:rsidP="006F0803">
            <w:pPr>
              <w:jc w:val="both"/>
              <w:textAlignment w:val="baseline"/>
              <w:rPr>
                <w:szCs w:val="24"/>
              </w:rPr>
            </w:pPr>
            <w:r w:rsidRPr="00CF44E8">
              <w:rPr>
                <w:kern w:val="2"/>
                <w:szCs w:val="24"/>
              </w:rPr>
              <w:t>k – pagal vartotojų kainų indeksą  „Vartojimo prekių ir paslaugų“ apskaičiuotas Vartojimo prekių ir paslaugų kainų pokytis (padidėjimas arba sumažėjimas) (%). „k“ reikšmė skaičiuojama pagal formulę:</w:t>
            </w:r>
          </w:p>
          <w:p w14:paraId="7A25BFE8" w14:textId="77777777" w:rsidR="006F0803" w:rsidRPr="00CF44E8"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F44E8">
              <w:rPr>
                <w:kern w:val="2"/>
                <w:szCs w:val="24"/>
              </w:rPr>
              <w:t>, (proc.) kur</w:t>
            </w:r>
          </w:p>
          <w:p w14:paraId="154013EE" w14:textId="3098D5AD" w:rsidR="006F0803" w:rsidRPr="00CF44E8" w:rsidRDefault="006F0803" w:rsidP="006F0803">
            <w:pPr>
              <w:jc w:val="both"/>
              <w:textAlignment w:val="baseline"/>
            </w:pPr>
            <w:proofErr w:type="spellStart"/>
            <w:r w:rsidRPr="00CF44E8">
              <w:rPr>
                <w:kern w:val="2"/>
              </w:rPr>
              <w:t>Ind</w:t>
            </w:r>
            <w:r w:rsidRPr="00CF44E8">
              <w:rPr>
                <w:kern w:val="2"/>
                <w:vertAlign w:val="subscript"/>
              </w:rPr>
              <w:t>naujausias</w:t>
            </w:r>
            <w:proofErr w:type="spellEnd"/>
            <w:r w:rsidRPr="00CF44E8">
              <w:rPr>
                <w:kern w:val="2"/>
              </w:rPr>
              <w:t xml:space="preserve"> – kreipimosi dėl kainos / įkainių peržiūros išsiuntimo kitai Šaliai dieną paskelbtas naujausias vartojimo prekių ir paslaugų indeksas „Vartojimo prekių ir paslaugų“</w:t>
            </w:r>
            <w:r w:rsidR="00CF44E8" w:rsidRPr="00CF44E8">
              <w:rPr>
                <w:kern w:val="2"/>
              </w:rPr>
              <w:t>.</w:t>
            </w:r>
          </w:p>
          <w:p w14:paraId="5649539F" w14:textId="007358C2" w:rsidR="006F0803" w:rsidRPr="00CF44E8" w:rsidRDefault="006F0803" w:rsidP="006F0803">
            <w:proofErr w:type="spellStart"/>
            <w:r w:rsidRPr="00CF44E8">
              <w:rPr>
                <w:kern w:val="2"/>
              </w:rPr>
              <w:t>Ind</w:t>
            </w:r>
            <w:r w:rsidRPr="00CF44E8">
              <w:rPr>
                <w:kern w:val="2"/>
                <w:vertAlign w:val="subscript"/>
              </w:rPr>
              <w:t>pradžia</w:t>
            </w:r>
            <w:proofErr w:type="spellEnd"/>
            <w:r w:rsidRPr="00CF44E8">
              <w:rPr>
                <w:kern w:val="2"/>
              </w:rPr>
              <w:t xml:space="preserve"> – laikotarpio pradžios datos (mėnesio) vartojimo prekių ir paslaugų indeksas „Vartojimo prekių ir paslaugų“. Pirmojo perskaičiavimo atveju laikotarpio pradžia (mėnuo) yra</w:t>
            </w:r>
            <w:r w:rsidRPr="00CF44E8">
              <w:t xml:space="preserve"> Sutarties įsigaliojimo dienos mėnuo</w:t>
            </w:r>
            <w:r w:rsidRPr="00CF44E8">
              <w:rPr>
                <w:kern w:val="2"/>
                <w:szCs w:val="24"/>
                <w:shd w:val="clear" w:color="auto" w:fill="FFFFFF"/>
              </w:rPr>
              <w:t>.</w:t>
            </w:r>
            <w:r w:rsidRPr="00CF44E8">
              <w:rPr>
                <w:kern w:val="2"/>
              </w:rPr>
              <w:t xml:space="preserve"> Antrojo ir vėlesnių perskaičiavimų </w:t>
            </w:r>
            <w:r w:rsidRPr="00CF44E8">
              <w:rPr>
                <w:kern w:val="2"/>
              </w:rPr>
              <w:lastRenderedPageBreak/>
              <w:t>atveju laikotarpio pradžia (mėnuo) yra paskutinio perskaičiavimo metu naudotos paskelbto atitinkamo indekso reikšmės mėnuo.</w:t>
            </w:r>
          </w:p>
          <w:p w14:paraId="5619E383" w14:textId="58F5B65D" w:rsidR="006F0803" w:rsidRPr="00CF44E8" w:rsidRDefault="006F0803" w:rsidP="006F0803">
            <w:pPr>
              <w:rPr>
                <w:kern w:val="2"/>
                <w:szCs w:val="24"/>
                <w:shd w:val="clear" w:color="auto" w:fill="FFFFFF"/>
              </w:rPr>
            </w:pPr>
            <w:r w:rsidRPr="00CF44E8">
              <w:rPr>
                <w:kern w:val="2"/>
                <w:szCs w:val="24"/>
              </w:rPr>
              <w:t xml:space="preserve">5.3.3.7. </w:t>
            </w:r>
            <w:r w:rsidRPr="00CF44E8">
              <w:rPr>
                <w:kern w:val="2"/>
                <w:szCs w:val="24"/>
                <w:shd w:val="clear" w:color="auto" w:fill="FFFFFF"/>
              </w:rPr>
              <w:t xml:space="preserve">Skaičiavimams indeksų reikšmės imamos </w:t>
            </w:r>
            <w:r w:rsidRPr="00CF44E8">
              <w:rPr>
                <w:b/>
                <w:kern w:val="2"/>
                <w:szCs w:val="24"/>
                <w:shd w:val="clear" w:color="auto" w:fill="FFFFFF"/>
              </w:rPr>
              <w:t>keturių</w:t>
            </w:r>
            <w:r w:rsidRPr="00CF44E8">
              <w:rPr>
                <w:kern w:val="2"/>
                <w:szCs w:val="24"/>
                <w:shd w:val="clear" w:color="auto" w:fill="FFFFFF"/>
              </w:rPr>
              <w:t xml:space="preserve"> skaitmenų po kablelio tikslumu. Apskaičiuotas pokytis (k) tolimesniems skaičiavimams naudojamas suapvalinus iki </w:t>
            </w:r>
            <w:r w:rsidRPr="00CF44E8">
              <w:rPr>
                <w:b/>
                <w:kern w:val="2"/>
                <w:szCs w:val="24"/>
                <w:shd w:val="clear" w:color="auto" w:fill="FFFFFF"/>
              </w:rPr>
              <w:t>vieno</w:t>
            </w:r>
            <w:r w:rsidRPr="00CF44E8">
              <w:rPr>
                <w:kern w:val="2"/>
                <w:szCs w:val="24"/>
                <w:shd w:val="clear" w:color="auto" w:fill="FFFFFF"/>
              </w:rPr>
              <w:t xml:space="preserve"> skaitmens po kablelio, o apskaičiuotas įkainis „a</w:t>
            </w:r>
            <w:r w:rsidRPr="00CF44E8">
              <w:rPr>
                <w:kern w:val="2"/>
                <w:szCs w:val="24"/>
                <w:shd w:val="clear" w:color="auto" w:fill="FFFFFF"/>
                <w:vertAlign w:val="subscript"/>
              </w:rPr>
              <w:t>1</w:t>
            </w:r>
            <w:r w:rsidRPr="00CF44E8">
              <w:rPr>
                <w:kern w:val="2"/>
                <w:szCs w:val="24"/>
                <w:shd w:val="clear" w:color="auto" w:fill="FFFFFF"/>
              </w:rPr>
              <w:t xml:space="preserve">“ suapvalinamas iki </w:t>
            </w:r>
            <w:r w:rsidRPr="00CF44E8">
              <w:rPr>
                <w:b/>
                <w:kern w:val="2"/>
                <w:szCs w:val="24"/>
                <w:shd w:val="clear" w:color="auto" w:fill="FFFFFF"/>
              </w:rPr>
              <w:t xml:space="preserve">dviejų </w:t>
            </w:r>
            <w:r w:rsidRPr="00CF44E8">
              <w:rPr>
                <w:kern w:val="2"/>
                <w:szCs w:val="24"/>
                <w:shd w:val="clear" w:color="auto" w:fill="FFFFFF"/>
              </w:rPr>
              <w:t>skaitmenų po kablelio.</w:t>
            </w:r>
          </w:p>
          <w:p w14:paraId="3A39EFE2" w14:textId="77561E6D" w:rsidR="006F0803" w:rsidRPr="00CF44E8" w:rsidRDefault="006F0803" w:rsidP="006F0803">
            <w:pPr>
              <w:rPr>
                <w:kern w:val="2"/>
                <w:szCs w:val="24"/>
                <w:shd w:val="clear" w:color="auto" w:fill="FFFFFF"/>
              </w:rPr>
            </w:pPr>
            <w:r w:rsidRPr="00CF44E8">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F44E8">
              <w:rPr>
                <w:kern w:val="2"/>
                <w:szCs w:val="24"/>
                <w:bdr w:val="none" w:sz="0" w:space="0" w:color="auto" w:frame="1"/>
              </w:rPr>
              <w:t>kitus oficialius šaltinių duomenis</w:t>
            </w:r>
            <w:r w:rsidRPr="00CF44E8">
              <w:rPr>
                <w:kern w:val="2"/>
                <w:szCs w:val="24"/>
                <w:shd w:val="clear" w:color="auto" w:fill="FFFFFF"/>
              </w:rPr>
              <w:t>, kita svarbi informacija. Prašyme Šalis neturi teisės nurodyti kito indekso ar prašyti perskaičiavimo pagal kitą indeksą nei nurodytas šioje procedūroje.</w:t>
            </w:r>
          </w:p>
          <w:p w14:paraId="5BB47C07" w14:textId="0297F98D" w:rsidR="006F0803" w:rsidRPr="00CF44E8" w:rsidRDefault="006F0803" w:rsidP="006F0803">
            <w:pPr>
              <w:rPr>
                <w:kern w:val="2"/>
                <w:szCs w:val="24"/>
                <w:shd w:val="clear" w:color="auto" w:fill="FFFFFF"/>
              </w:rPr>
            </w:pPr>
            <w:r w:rsidRPr="00CF44E8">
              <w:rPr>
                <w:kern w:val="2"/>
                <w:szCs w:val="24"/>
                <w:shd w:val="clear" w:color="auto" w:fill="FFFFFF"/>
              </w:rPr>
              <w:t>5</w:t>
            </w:r>
            <w:r w:rsidRPr="00CF44E8">
              <w:rPr>
                <w:kern w:val="2"/>
                <w:szCs w:val="24"/>
              </w:rPr>
              <w:t xml:space="preserve">.3.3.9. </w:t>
            </w:r>
            <w:r w:rsidRPr="00CF44E8">
              <w:rPr>
                <w:kern w:val="2"/>
                <w:szCs w:val="24"/>
                <w:shd w:val="clear" w:color="auto" w:fill="FFFFFF"/>
              </w:rPr>
              <w:t xml:space="preserve">Susitarimas turi būti sudarytas per </w:t>
            </w:r>
            <w:r w:rsidR="00CF44E8" w:rsidRPr="00CF44E8">
              <w:rPr>
                <w:kern w:val="2"/>
                <w:szCs w:val="24"/>
                <w:shd w:val="clear" w:color="auto" w:fill="FFFFFF"/>
              </w:rPr>
              <w:t xml:space="preserve">5 darbo dienas </w:t>
            </w:r>
            <w:r w:rsidRPr="00CF44E8">
              <w:rPr>
                <w:kern w:val="2"/>
                <w:szCs w:val="24"/>
                <w:shd w:val="clear" w:color="auto" w:fill="FFFFFF"/>
              </w:rPr>
              <w:t>nuo Šalies pateikto tinkamo prašymo perskaičiuoti S</w:t>
            </w:r>
            <w:r w:rsidRPr="00CF44E8">
              <w:rPr>
                <w:kern w:val="2"/>
                <w:szCs w:val="24"/>
              </w:rPr>
              <w:t xml:space="preserve">utarties </w:t>
            </w:r>
            <w:r w:rsidRPr="00CF44E8">
              <w:rPr>
                <w:kern w:val="2"/>
                <w:szCs w:val="24"/>
                <w:shd w:val="clear" w:color="auto" w:fill="FFFFFF"/>
              </w:rPr>
              <w:t>kainą / įkainius gavimo dienos.</w:t>
            </w:r>
          </w:p>
          <w:p w14:paraId="38752C12" w14:textId="7E0E7556" w:rsidR="006F0803" w:rsidRPr="00CF44E8" w:rsidRDefault="006F0803" w:rsidP="006F0803">
            <w:pPr>
              <w:rPr>
                <w:color w:val="000000"/>
                <w:kern w:val="2"/>
                <w:szCs w:val="24"/>
                <w:bdr w:val="none" w:sz="0" w:space="0" w:color="auto" w:frame="1"/>
              </w:rPr>
            </w:pPr>
            <w:r w:rsidRPr="00CF44E8">
              <w:rPr>
                <w:kern w:val="2"/>
                <w:szCs w:val="24"/>
                <w:shd w:val="clear" w:color="auto" w:fill="FFFFFF"/>
              </w:rPr>
              <w:t xml:space="preserve">5.3.3.10. </w:t>
            </w:r>
            <w:r w:rsidRPr="00CF44E8">
              <w:rPr>
                <w:kern w:val="2"/>
                <w:szCs w:val="24"/>
                <w:bdr w:val="none" w:sz="0" w:space="0" w:color="auto" w:frame="1"/>
              </w:rPr>
              <w:t xml:space="preserve">Susitarimu Šalys neturi teisės keisti procedūroje nurodytos tvarkos ar kitų Sutarties nuostatų, išskyrus, jei </w:t>
            </w:r>
            <w:r>
              <w:rPr>
                <w:color w:val="000000"/>
                <w:kern w:val="2"/>
                <w:szCs w:val="24"/>
                <w:bdr w:val="none" w:sz="0" w:space="0" w:color="auto" w:frame="1"/>
              </w:rPr>
              <w:t>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446F0383" w:rsidR="00027B83" w:rsidRDefault="00027B83">
            <w:pPr>
              <w:rPr>
                <w:szCs w:val="24"/>
              </w:rPr>
            </w:pPr>
          </w:p>
        </w:tc>
      </w:tr>
      <w:tr w:rsidR="00027B83" w14:paraId="22049506" w14:textId="77777777" w:rsidTr="008F4E4E">
        <w:trPr>
          <w:trHeight w:val="1176"/>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3616516D"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602332F6" w:rsidR="00027B83" w:rsidRPr="008F4E4E" w:rsidRDefault="000B0897">
            <w:pPr>
              <w:rPr>
                <w:kern w:val="2"/>
                <w:szCs w:val="24"/>
              </w:rPr>
            </w:pPr>
            <w:r>
              <w:rPr>
                <w:kern w:val="2"/>
                <w:szCs w:val="24"/>
              </w:rPr>
              <w:t xml:space="preserve">Pirkėjas atsiskaito su Tiekėju ne vėliau </w:t>
            </w:r>
            <w:r w:rsidRPr="008F4E4E">
              <w:rPr>
                <w:kern w:val="2"/>
                <w:szCs w:val="24"/>
              </w:rPr>
              <w:t xml:space="preserve">kaip per </w:t>
            </w:r>
            <w:r w:rsidR="00CF44E8" w:rsidRPr="008F4E4E">
              <w:rPr>
                <w:kern w:val="2"/>
                <w:szCs w:val="24"/>
              </w:rPr>
              <w:t>30 kalendorinių dienų</w:t>
            </w:r>
            <w:r w:rsidRPr="008F4E4E">
              <w:rPr>
                <w:kern w:val="2"/>
                <w:szCs w:val="24"/>
              </w:rPr>
              <w:t xml:space="preserve"> nuo Sąskaitos gavimo dienos.</w:t>
            </w:r>
          </w:p>
          <w:p w14:paraId="2E393D74" w14:textId="7D6F965B" w:rsidR="00027B83" w:rsidRPr="008F4E4E" w:rsidRDefault="000B0897">
            <w:pPr>
              <w:rPr>
                <w:color w:val="000000"/>
                <w:kern w:val="2"/>
                <w:szCs w:val="24"/>
                <w:shd w:val="clear" w:color="auto" w:fill="FFFFFF"/>
              </w:rPr>
            </w:pPr>
            <w:r w:rsidRPr="008F4E4E">
              <w:rPr>
                <w:kern w:val="2"/>
                <w:szCs w:val="24"/>
                <w:shd w:val="clear" w:color="auto" w:fill="FFFFFF"/>
              </w:rPr>
              <w:t>Apmokėjimo sąlygos: už įvykdytus Užsakymus mokama kartą per mėnesį</w:t>
            </w:r>
            <w:r w:rsidR="008F4E4E" w:rsidRPr="008F4E4E">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5AE372A" w:rsidR="006F0803" w:rsidRPr="008F4E4E" w:rsidRDefault="006F0803" w:rsidP="008F4E4E">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37873D3F"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A1EB5A1" w14:textId="77777777" w:rsidR="008F4E4E" w:rsidRDefault="008F4E4E" w:rsidP="008F4E4E">
            <w:pPr>
              <w:jc w:val="both"/>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Pr="00D7425A">
              <w:rPr>
                <w:kern w:val="2"/>
                <w:szCs w:val="24"/>
              </w:rPr>
              <w:t>6 mėnesių</w:t>
            </w:r>
            <w:r w:rsidRPr="00D7425A">
              <w:rPr>
                <w:szCs w:val="24"/>
              </w:rPr>
              <w:t xml:space="preserve"> garantinis </w:t>
            </w:r>
            <w:r>
              <w:rPr>
                <w:szCs w:val="24"/>
              </w:rPr>
              <w:t>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606FD54D" w14:textId="472AAA8B" w:rsidR="006F0803" w:rsidRDefault="008F4E4E" w:rsidP="008F4E4E">
            <w:pPr>
              <w:jc w:val="both"/>
              <w:rPr>
                <w:szCs w:val="24"/>
              </w:rPr>
            </w:pPr>
            <w:r>
              <w:rPr>
                <w:b/>
                <w:szCs w:val="24"/>
              </w:rPr>
              <w:t>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 xml:space="preserve">ne </w:t>
            </w:r>
            <w:r w:rsidRPr="00D7425A">
              <w:rPr>
                <w:b/>
                <w:kern w:val="2"/>
                <w:szCs w:val="24"/>
              </w:rPr>
              <w:t>trumpesnis kaip</w:t>
            </w:r>
            <w:r w:rsidRPr="00D7425A">
              <w:rPr>
                <w:kern w:val="2"/>
                <w:szCs w:val="24"/>
              </w:rPr>
              <w:t xml:space="preserve"> 12 mėnesių. </w:t>
            </w:r>
            <w:r>
              <w:rPr>
                <w:kern w:val="2"/>
                <w:szCs w:val="24"/>
              </w:rPr>
              <w:lastRenderedPageBreak/>
              <w:t xml:space="preserve">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4A64BFAB" w14:textId="0B497C43"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 xml:space="preserve">ne vėliau </w:t>
            </w:r>
            <w:r w:rsidRPr="008F4E4E">
              <w:rPr>
                <w:b/>
                <w:kern w:val="2"/>
                <w:szCs w:val="24"/>
              </w:rPr>
              <w:t>kaip</w:t>
            </w:r>
            <w:r w:rsidRPr="008F4E4E">
              <w:rPr>
                <w:kern w:val="2"/>
                <w:szCs w:val="24"/>
              </w:rPr>
              <w:t xml:space="preserve"> per </w:t>
            </w:r>
            <w:r w:rsidR="008F4E4E" w:rsidRPr="008F4E4E">
              <w:rPr>
                <w:kern w:val="2"/>
                <w:szCs w:val="24"/>
              </w:rPr>
              <w:t>3 darbo dienas</w:t>
            </w:r>
            <w:r w:rsidRPr="008F4E4E">
              <w:rPr>
                <w:kern w:val="2"/>
                <w:szCs w:val="24"/>
              </w:rPr>
              <w:t xml:space="preserve"> nuo rašytinės pretenzijos gavimo dienos pašalinti </w:t>
            </w:r>
            <w:r>
              <w:rPr>
                <w:kern w:val="2"/>
                <w:szCs w:val="24"/>
              </w:rPr>
              <w:t>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05415710" w:rsidR="008F4E4E" w:rsidRDefault="006F0803" w:rsidP="008F4E4E">
            <w:pPr>
              <w:rPr>
                <w:kern w:val="2"/>
                <w:szCs w:val="24"/>
              </w:rPr>
            </w:pPr>
            <w:r>
              <w:rPr>
                <w:kern w:val="2"/>
                <w:szCs w:val="24"/>
              </w:rPr>
              <w:t xml:space="preserve">Netaikoma </w:t>
            </w:r>
          </w:p>
          <w:p w14:paraId="449C3520" w14:textId="1D30DB9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7F412BF" w:rsidR="00027B83" w:rsidRDefault="000B0897">
            <w:pPr>
              <w:rPr>
                <w:kern w:val="2"/>
                <w:szCs w:val="24"/>
              </w:rPr>
            </w:pPr>
            <w:r>
              <w:rPr>
                <w:kern w:val="2"/>
                <w:szCs w:val="24"/>
              </w:rPr>
              <w:t>Prievolių pagal Sutartį įvykdymas užtikrinamas:</w:t>
            </w:r>
          </w:p>
          <w:p w14:paraId="2D80CD6E" w14:textId="58030C19"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397FDFE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9BEB6A7"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2CDA2B01" w:rsidR="00402199" w:rsidRPr="008F4E4E" w:rsidRDefault="00402199" w:rsidP="00252666">
            <w:pPr>
              <w:jc w:val="both"/>
              <w:rPr>
                <w:bCs/>
                <w:kern w:val="2"/>
                <w:szCs w:val="24"/>
              </w:rPr>
            </w:pPr>
            <w:r w:rsidRPr="008F4E4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A18403D" w:rsidR="00402199" w:rsidRDefault="00402199" w:rsidP="00252666">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252666">
              <w:rPr>
                <w:szCs w:val="24"/>
                <w:lang w:val="lt"/>
              </w:rPr>
              <w:t>skaičiuoja 0,0</w:t>
            </w:r>
            <w:r w:rsidR="008F4E4E" w:rsidRPr="00252666">
              <w:rPr>
                <w:szCs w:val="24"/>
                <w:lang w:val="lt"/>
              </w:rPr>
              <w:t>5</w:t>
            </w:r>
            <w:r w:rsidRPr="00252666">
              <w:rPr>
                <w:szCs w:val="24"/>
                <w:lang w:val="lt"/>
              </w:rPr>
              <w:t xml:space="preserve"> (</w:t>
            </w:r>
            <w:r w:rsidR="008F4E4E" w:rsidRPr="00252666">
              <w:rPr>
                <w:szCs w:val="24"/>
                <w:lang w:val="lt"/>
              </w:rPr>
              <w:t>penkios</w:t>
            </w:r>
            <w:r w:rsidRPr="00252666">
              <w:rPr>
                <w:szCs w:val="24"/>
                <w:lang w:val="lt"/>
              </w:rPr>
              <w:t xml:space="preserve"> šimtosios) procento</w:t>
            </w:r>
            <w:r w:rsidR="008F4E4E" w:rsidRPr="00252666">
              <w:rPr>
                <w:szCs w:val="24"/>
                <w:lang w:val="lt"/>
              </w:rPr>
              <w:t xml:space="preserve"> </w:t>
            </w:r>
            <w:r w:rsidRPr="00252666">
              <w:rPr>
                <w:szCs w:val="24"/>
                <w:lang w:val="lt"/>
              </w:rPr>
              <w:t xml:space="preserve">dydžio delspinigius už kiekvieną uždelstą dieną nuo laiku nesuteiktų Paslaugų ar </w:t>
            </w:r>
            <w:r>
              <w:rPr>
                <w:color w:val="000000"/>
                <w:szCs w:val="24"/>
                <w:lang w:val="lt"/>
              </w:rPr>
              <w:t>kitų sutartinių įsipareigojimų nevykdymo kainos be PVM.</w:t>
            </w:r>
          </w:p>
          <w:p w14:paraId="66025186" w14:textId="05BB95CA" w:rsidR="00402199" w:rsidRPr="008F4E4E" w:rsidRDefault="00402199" w:rsidP="00252666">
            <w:pPr>
              <w:jc w:val="both"/>
              <w:rPr>
                <w:szCs w:val="24"/>
              </w:rPr>
            </w:pPr>
            <w:r>
              <w:rPr>
                <w:color w:val="000000"/>
                <w:szCs w:val="24"/>
                <w:lang w:val="lt"/>
              </w:rPr>
              <w:t xml:space="preserve">9.2.2. Jeigu Tiekėjas vėluoja grąžinti dėl Tiekėjui mokėtinos sumos sumažinimo susidariusią permoką pagal Bendrųjų sąlygų 7.4.1.2 papunktį, </w:t>
            </w:r>
            <w:r w:rsidRPr="008F4E4E">
              <w:rPr>
                <w:szCs w:val="24"/>
                <w:lang w:val="lt"/>
              </w:rPr>
              <w:t>Pirkėjas nuo kitos nei nustatytas terminas dienos Tiekėjui skaičiuoja 0,0</w:t>
            </w:r>
            <w:r w:rsidR="008F4E4E" w:rsidRPr="008F4E4E">
              <w:rPr>
                <w:szCs w:val="24"/>
                <w:lang w:val="lt"/>
              </w:rPr>
              <w:t>5</w:t>
            </w:r>
            <w:r w:rsidRPr="008F4E4E">
              <w:rPr>
                <w:szCs w:val="24"/>
                <w:lang w:val="lt"/>
              </w:rPr>
              <w:t xml:space="preserve"> (</w:t>
            </w:r>
            <w:r w:rsidR="008F4E4E" w:rsidRPr="008F4E4E">
              <w:rPr>
                <w:szCs w:val="24"/>
                <w:lang w:val="lt"/>
              </w:rPr>
              <w:t>penkios</w:t>
            </w:r>
            <w:r w:rsidRPr="008F4E4E">
              <w:rPr>
                <w:szCs w:val="24"/>
                <w:lang w:val="lt"/>
              </w:rPr>
              <w:t xml:space="preserve"> šimtosios) procento dydžio delspinigius už kiekvieną uždelstą dieną nuo laiku negrąžintos permokos kainos be PVM.</w:t>
            </w:r>
          </w:p>
          <w:p w14:paraId="0E6DFBC8" w14:textId="14450E4B" w:rsidR="00402199" w:rsidRDefault="00402199" w:rsidP="00252666">
            <w:pPr>
              <w:jc w:val="both"/>
              <w:rPr>
                <w:b/>
                <w:kern w:val="2"/>
                <w:szCs w:val="24"/>
              </w:rPr>
            </w:pPr>
            <w:r>
              <w:rPr>
                <w:color w:val="000000"/>
                <w:kern w:val="2"/>
              </w:rPr>
              <w:lastRenderedPageBreak/>
              <w:t xml:space="preserve">9.2.3. Tiekėjas privalo sumokėti </w:t>
            </w:r>
            <w:r w:rsidRPr="008F4E4E">
              <w:rPr>
                <w:kern w:val="2"/>
              </w:rPr>
              <w:t xml:space="preserve">Pirkėjui netesybas per </w:t>
            </w:r>
            <w:r w:rsidR="008F4E4E" w:rsidRPr="008F4E4E">
              <w:rPr>
                <w:kern w:val="2"/>
              </w:rPr>
              <w:t>30 kalendorinių</w:t>
            </w:r>
            <w:r w:rsidRPr="008F4E4E">
              <w:rPr>
                <w:bCs/>
                <w:kern w:val="2"/>
                <w:szCs w:val="24"/>
              </w:rPr>
              <w:t xml:space="preserve"> </w:t>
            </w:r>
            <w:r w:rsidRPr="008F4E4E">
              <w:rPr>
                <w:kern w:val="2"/>
              </w:rPr>
              <w:t>dienų nuo Pirkėjo pareikal</w:t>
            </w:r>
            <w:r>
              <w:rPr>
                <w:color w:val="000000"/>
                <w:kern w:val="2"/>
              </w:rPr>
              <w:t xml:space="preserve">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4F19475" w:rsidR="00402199" w:rsidRPr="008F4E4E" w:rsidRDefault="00402199" w:rsidP="00252666">
            <w:pPr>
              <w:jc w:val="both"/>
              <w:rPr>
                <w:bCs/>
                <w:szCs w:val="24"/>
              </w:rPr>
            </w:pPr>
            <w:r>
              <w:rPr>
                <w:bCs/>
                <w:kern w:val="2"/>
                <w:szCs w:val="24"/>
              </w:rPr>
              <w:t xml:space="preserve">9.3.1. Nutraukus Sutartį dėl esminio Sutarties pažeidimo, nustatyto Sutarties Specialiosiose sąlygose, </w:t>
            </w:r>
            <w:r w:rsidRPr="008F4E4E">
              <w:rPr>
                <w:bCs/>
                <w:kern w:val="2"/>
                <w:szCs w:val="24"/>
              </w:rPr>
              <w:t xml:space="preserve">mokama </w:t>
            </w:r>
            <w:r w:rsidR="008F4E4E" w:rsidRPr="008F4E4E">
              <w:rPr>
                <w:bCs/>
                <w:kern w:val="2"/>
                <w:szCs w:val="24"/>
              </w:rPr>
              <w:t>8 (aštuonių)</w:t>
            </w:r>
            <w:r w:rsidRPr="008F4E4E">
              <w:rPr>
                <w:bCs/>
                <w:kern w:val="2"/>
                <w:szCs w:val="24"/>
              </w:rPr>
              <w:t xml:space="preserve"> procentų dydžio bauda nuo Pradinės Sutarties vertės, nurodytos Specialiųjų sąlygų 5.2 punkte.</w:t>
            </w:r>
          </w:p>
          <w:p w14:paraId="62A01931" w14:textId="77777777" w:rsidR="00402199" w:rsidRDefault="00402199" w:rsidP="00252666">
            <w:pPr>
              <w:jc w:val="both"/>
              <w:rPr>
                <w:bCs/>
                <w:kern w:val="2"/>
                <w:szCs w:val="24"/>
              </w:rPr>
            </w:pPr>
          </w:p>
          <w:p w14:paraId="7CBFE0C7" w14:textId="53335FEE" w:rsidR="00402199" w:rsidRPr="008F4E4E" w:rsidRDefault="00402199" w:rsidP="00252666">
            <w:pPr>
              <w:jc w:val="both"/>
              <w:rPr>
                <w:bCs/>
                <w:szCs w:val="24"/>
              </w:rPr>
            </w:pPr>
            <w:r>
              <w:rPr>
                <w:bCs/>
                <w:szCs w:val="24"/>
              </w:rPr>
              <w:t xml:space="preserve">9.3.2. Nepagrįstai nutraukus Sutarties vykdymą ne Sutartyje nustatyta tvarka, mokama </w:t>
            </w:r>
            <w:r w:rsidR="008F4E4E">
              <w:rPr>
                <w:bCs/>
                <w:color w:val="4472C4"/>
                <w:kern w:val="2"/>
                <w:szCs w:val="24"/>
              </w:rPr>
              <w:t xml:space="preserve">8 (aštuonių)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D0B7C4F" w:rsidR="00402199" w:rsidRDefault="005667D9" w:rsidP="00402199">
            <w:pPr>
              <w:rPr>
                <w:kern w:val="2"/>
                <w:szCs w:val="24"/>
              </w:rPr>
            </w:pPr>
            <w:r>
              <w:rPr>
                <w:color w:val="000000"/>
                <w:kern w:val="2"/>
                <w:szCs w:val="24"/>
              </w:rPr>
              <w:t>500,00</w:t>
            </w:r>
            <w:r>
              <w:rPr>
                <w:kern w:val="2"/>
                <w:szCs w:val="24"/>
              </w:rPr>
              <w:t xml:space="preserve"> </w:t>
            </w:r>
            <w:r w:rsidRPr="003E0515">
              <w:rPr>
                <w:kern w:val="2"/>
                <w:szCs w:val="24"/>
              </w:rPr>
              <w:t>Eur už kiekvieną nustatytą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480148F9" w:rsidR="00402199" w:rsidRDefault="005667D9" w:rsidP="00252666">
            <w:pPr>
              <w:jc w:val="both"/>
              <w:rPr>
                <w:color w:val="4472C4"/>
                <w:kern w:val="2"/>
                <w:szCs w:val="24"/>
              </w:rPr>
            </w:pPr>
            <w:r w:rsidRPr="00F26145">
              <w:rPr>
                <w:kern w:val="2"/>
                <w:szCs w:val="24"/>
              </w:rPr>
              <w:t>Dėl aplinkosauginių kriterijų, nurodytų Specialiųjų sąlygų 13 skyriuje, bus taikomos baudos 500,00 Eur už kiekvieną nustatytą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4349A52B" w:rsidR="00402199" w:rsidRDefault="005667D9" w:rsidP="00402199">
            <w:pPr>
              <w:rPr>
                <w:color w:val="4472C4"/>
                <w:kern w:val="2"/>
                <w:szCs w:val="24"/>
              </w:rPr>
            </w:pPr>
            <w:r>
              <w:rPr>
                <w:kern w:val="2"/>
                <w:szCs w:val="24"/>
              </w:rPr>
              <w:t>1000,00 eurų už kiekvieną nustatytą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2786515" w:rsidR="005667D9" w:rsidRDefault="00402199" w:rsidP="005667D9">
            <w:pPr>
              <w:rPr>
                <w:color w:val="4472C4"/>
                <w:kern w:val="2"/>
                <w:szCs w:val="24"/>
              </w:rPr>
            </w:pPr>
            <w:r>
              <w:rPr>
                <w:bCs/>
                <w:szCs w:val="24"/>
              </w:rPr>
              <w:t xml:space="preserve">Netaikoma </w:t>
            </w:r>
          </w:p>
          <w:p w14:paraId="31D0481F" w14:textId="513F3DF4" w:rsidR="00402199" w:rsidRDefault="00402199" w:rsidP="00402199">
            <w:pPr>
              <w:rPr>
                <w:color w:val="4472C4"/>
                <w:kern w:val="2"/>
                <w:szCs w:val="24"/>
              </w:rPr>
            </w:pPr>
          </w:p>
        </w:tc>
      </w:tr>
      <w:tr w:rsidR="00402199" w14:paraId="2E410A63" w14:textId="77777777" w:rsidTr="005667D9">
        <w:trPr>
          <w:trHeight w:val="118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0E051BD" w:rsidR="00402199" w:rsidRPr="005667D9"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5667D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40BBAB3E" w:rsidR="00402199" w:rsidRDefault="00402199" w:rsidP="00402199">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5667D9">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52FA530B" w:rsidR="005667D9" w:rsidRDefault="00402199" w:rsidP="005667D9">
            <w:pPr>
              <w:spacing w:line="276" w:lineRule="auto"/>
              <w:jc w:val="both"/>
              <w:textAlignment w:val="baseline"/>
              <w:rPr>
                <w:kern w:val="2"/>
                <w:szCs w:val="24"/>
              </w:rPr>
            </w:pPr>
            <w:r>
              <w:rPr>
                <w:rFonts w:eastAsia="Arial"/>
              </w:rPr>
              <w:t xml:space="preserve">Netaikoma </w:t>
            </w:r>
          </w:p>
          <w:p w14:paraId="2BC2BBBD" w14:textId="005A418A"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07DAF2AA" w:rsidR="00027B83" w:rsidRDefault="000B0897" w:rsidP="005667D9">
            <w:pPr>
              <w:rPr>
                <w:color w:val="4472C4"/>
                <w:kern w:val="2"/>
                <w:szCs w:val="24"/>
              </w:rPr>
            </w:pPr>
            <w:r>
              <w:rPr>
                <w:color w:val="000000"/>
                <w:kern w:val="2"/>
                <w:szCs w:val="24"/>
              </w:rPr>
              <w:t>Sutartis galioja iki visiško prievolių įvykdymo (kol bus išnaudota Pradinės Sutarties vertė</w:t>
            </w:r>
            <w:r w:rsidR="005667D9">
              <w:rPr>
                <w:color w:val="000000"/>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759C1415"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4C0B793" w:rsidR="00027B83" w:rsidRPr="005667D9"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5667D9" w:rsidRDefault="00402199" w:rsidP="00402199">
            <w:pPr>
              <w:rPr>
                <w:kern w:val="2"/>
                <w:szCs w:val="24"/>
              </w:rPr>
            </w:pPr>
            <w:r w:rsidRPr="005667D9">
              <w:rPr>
                <w:kern w:val="2"/>
                <w:szCs w:val="24"/>
              </w:rPr>
              <w:t>12.2.1. jeigu Tiekėjas nevykdo prisiimtų įsipareigojimų už Sutartyje nustatytą Sutarties kainą / įkainius;</w:t>
            </w:r>
          </w:p>
          <w:p w14:paraId="4A0B73D1" w14:textId="799F2273" w:rsidR="00402199" w:rsidRPr="005667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5667D9">
              <w:rPr>
                <w:rFonts w:eastAsia="Arial"/>
                <w:kern w:val="2"/>
                <w:szCs w:val="24"/>
                <w:lang w:val="lt"/>
              </w:rPr>
              <w:t>12.2.</w:t>
            </w:r>
            <w:r w:rsidR="005667D9" w:rsidRPr="005667D9">
              <w:rPr>
                <w:rFonts w:eastAsia="Arial"/>
                <w:kern w:val="2"/>
                <w:szCs w:val="24"/>
                <w:lang w:val="lt"/>
              </w:rPr>
              <w:t>2</w:t>
            </w:r>
            <w:r w:rsidRPr="005667D9">
              <w:rPr>
                <w:rFonts w:eastAsia="Arial"/>
                <w:kern w:val="2"/>
                <w:szCs w:val="24"/>
                <w:lang w:val="lt"/>
              </w:rPr>
              <w:t>. jeigu Tiekėjas pažeidžia Paslaugų suteikimo terminus ir priskaičiuotų netesybų už vėlavimą suma viršija 20 (dvidešimt) proc. Pradinės sutarties vertės;</w:t>
            </w:r>
          </w:p>
          <w:p w14:paraId="3466F29E" w14:textId="4B37C1B4" w:rsidR="00402199" w:rsidRPr="005667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5667D9">
              <w:rPr>
                <w:rFonts w:eastAsia="Arial"/>
                <w:kern w:val="2"/>
                <w:szCs w:val="24"/>
                <w:lang w:val="lt"/>
              </w:rPr>
              <w:t>12.2.</w:t>
            </w:r>
            <w:r w:rsidR="005667D9" w:rsidRPr="005667D9">
              <w:rPr>
                <w:rFonts w:eastAsia="Arial"/>
                <w:kern w:val="2"/>
                <w:szCs w:val="24"/>
                <w:lang w:val="lt"/>
              </w:rPr>
              <w:t>3</w:t>
            </w:r>
            <w:r w:rsidRPr="005667D9">
              <w:rPr>
                <w:rFonts w:eastAsia="Arial"/>
                <w:kern w:val="2"/>
                <w:szCs w:val="24"/>
                <w:lang w:val="lt"/>
              </w:rPr>
              <w:t>. Tiekėjas pažeidžia Paslaugų suteikimo terminus ir dėl Paslaugų suteikimo vėlavimo Paslaugos tampa nebereikalingos;</w:t>
            </w:r>
          </w:p>
          <w:p w14:paraId="6C765B22" w14:textId="1B2B21B3" w:rsidR="00402199" w:rsidRPr="005667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5667D9">
              <w:rPr>
                <w:rFonts w:eastAsia="Arial"/>
                <w:kern w:val="2"/>
                <w:szCs w:val="24"/>
                <w:lang w:val="lt"/>
              </w:rPr>
              <w:t>12.2.</w:t>
            </w:r>
            <w:r w:rsidR="005667D9" w:rsidRPr="005667D9">
              <w:rPr>
                <w:rFonts w:eastAsia="Arial"/>
                <w:kern w:val="2"/>
                <w:szCs w:val="24"/>
                <w:lang w:val="lt"/>
              </w:rPr>
              <w:t>4</w:t>
            </w:r>
            <w:r w:rsidRPr="005667D9">
              <w:rPr>
                <w:rFonts w:eastAsia="Arial"/>
                <w:kern w:val="2"/>
                <w:szCs w:val="24"/>
                <w:lang w:val="lt"/>
              </w:rPr>
              <w:t>. Tiekėjas daugiau kaip 2 (du) kartus suteikia Paslaugas, kurios neatitinka Sutartyje ir (ar) įstatymuose nustatytų reikalavimų Paslaugoms;</w:t>
            </w:r>
          </w:p>
          <w:p w14:paraId="0B019B64" w14:textId="713D3B88" w:rsidR="00402199" w:rsidRPr="005667D9" w:rsidRDefault="00402199" w:rsidP="00402199">
            <w:pPr>
              <w:spacing w:line="257" w:lineRule="auto"/>
              <w:rPr>
                <w:color w:val="FF0000"/>
                <w:kern w:val="2"/>
                <w:szCs w:val="24"/>
                <w:shd w:val="clear" w:color="auto" w:fill="FFFFFF"/>
              </w:rPr>
            </w:pPr>
            <w:r w:rsidRPr="005667D9">
              <w:rPr>
                <w:rFonts w:eastAsia="Arial"/>
                <w:kern w:val="2"/>
                <w:szCs w:val="24"/>
                <w:lang w:val="lt"/>
              </w:rPr>
              <w:t>12.2.</w:t>
            </w:r>
            <w:r w:rsidR="005667D9" w:rsidRPr="005667D9">
              <w:rPr>
                <w:rFonts w:eastAsia="Arial"/>
                <w:kern w:val="2"/>
                <w:szCs w:val="24"/>
                <w:lang w:val="lt"/>
              </w:rPr>
              <w:t>5</w:t>
            </w:r>
            <w:r w:rsidRPr="005667D9">
              <w:rPr>
                <w:rFonts w:eastAsia="Arial"/>
                <w:kern w:val="2"/>
                <w:szCs w:val="24"/>
                <w:lang w:val="lt"/>
              </w:rPr>
              <w:t>.</w:t>
            </w:r>
            <w:r w:rsidRPr="005667D9">
              <w:rPr>
                <w:kern w:val="2"/>
                <w:szCs w:val="24"/>
                <w:shd w:val="clear" w:color="auto" w:fill="FFFFFF"/>
              </w:rPr>
              <w:t xml:space="preserve"> Tiekėjas ir (ar) jungtinės veiklos parneris (jei taikoma), ir (ar) subtiekėjas (jei taikoma) </w:t>
            </w:r>
            <w:r w:rsidRPr="005667D9">
              <w:rPr>
                <w:szCs w:val="24"/>
                <w:shd w:val="clear" w:color="auto" w:fill="FFFFFF"/>
              </w:rPr>
              <w:t>p</w:t>
            </w:r>
            <w:r w:rsidRPr="005667D9">
              <w:rPr>
                <w:kern w:val="2"/>
                <w:szCs w:val="24"/>
                <w:shd w:val="clear" w:color="auto" w:fill="FFFFFF"/>
              </w:rPr>
              <w:t>aslaugų</w:t>
            </w:r>
            <w:r w:rsidRPr="005667D9">
              <w:rPr>
                <w:szCs w:val="24"/>
              </w:rPr>
              <w:t>, kurioms Sutartyje nustatyti aplinkos apsaugos vadybos sistemos reikalavimai,</w:t>
            </w:r>
            <w:r w:rsidRPr="005667D9">
              <w:rPr>
                <w:kern w:val="2"/>
                <w:szCs w:val="24"/>
                <w:shd w:val="clear" w:color="auto" w:fill="FFFFFF"/>
              </w:rPr>
              <w:t xml:space="preserve"> teikimo metu</w:t>
            </w:r>
            <w:r w:rsidRPr="005667D9">
              <w:rPr>
                <w:szCs w:val="24"/>
              </w:rPr>
              <w:t xml:space="preserve">, </w:t>
            </w:r>
            <w:r w:rsidRPr="005667D9">
              <w:rPr>
                <w:kern w:val="2"/>
                <w:szCs w:val="24"/>
                <w:shd w:val="clear" w:color="auto" w:fill="FFFFFF"/>
              </w:rPr>
              <w:t>neturi galiojančio aplinkos apsaugos vadybos sistemos sertifikato, ir (ar) nepateikia sertifikato pratęsimo (neįsigyja naujo)</w:t>
            </w:r>
            <w:r w:rsidR="005667D9" w:rsidRPr="005667D9">
              <w:rPr>
                <w:kern w:val="2"/>
                <w:szCs w:val="24"/>
                <w:shd w:val="clear" w:color="auto" w:fill="FFFFFF"/>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5667D9" w14:paraId="18AE2F61" w14:textId="77777777">
        <w:trPr>
          <w:trHeight w:val="300"/>
        </w:trPr>
        <w:tc>
          <w:tcPr>
            <w:tcW w:w="3058" w:type="dxa"/>
          </w:tcPr>
          <w:p w14:paraId="6366A32C" w14:textId="77777777" w:rsidR="005667D9" w:rsidRDefault="005667D9" w:rsidP="005667D9">
            <w:pPr>
              <w:rPr>
                <w:b/>
                <w:kern w:val="2"/>
                <w:szCs w:val="24"/>
              </w:rPr>
            </w:pPr>
            <w:r>
              <w:rPr>
                <w:b/>
                <w:kern w:val="2"/>
                <w:szCs w:val="24"/>
              </w:rPr>
              <w:t xml:space="preserve">13.1. Su perkamomis paslaugomis susiję  aplinkos apsaugos kriterijai </w:t>
            </w:r>
          </w:p>
        </w:tc>
        <w:tc>
          <w:tcPr>
            <w:tcW w:w="6477" w:type="dxa"/>
            <w:gridSpan w:val="3"/>
          </w:tcPr>
          <w:p w14:paraId="50C6D3FE" w14:textId="77777777" w:rsidR="005667D9" w:rsidRDefault="005667D9" w:rsidP="005667D9">
            <w:pPr>
              <w:jc w:val="both"/>
            </w:pPr>
            <w:r>
              <w:t>Remonto paslaugų teikimo metu susidariusios atliekos turi būti rūšiuojamos. Tinkamos perdirbimui ar pakartotiniam naudojimui – perduodamos tokias atliekas turinčiam tvarkyti atliekų tvarkytojui, o netinkamos perdirbimui ar pakartotiniam naudojimui – utilizavimui specialiai tam skirtose vietose;</w:t>
            </w:r>
          </w:p>
          <w:p w14:paraId="76BF8C46" w14:textId="77777777" w:rsidR="005667D9" w:rsidRPr="008A19C3" w:rsidRDefault="005667D9" w:rsidP="005667D9">
            <w:pPr>
              <w:jc w:val="both"/>
              <w:rPr>
                <w:lang w:val="en-US"/>
              </w:rPr>
            </w:pPr>
            <w:r>
              <w:t xml:space="preserve">Jei remonto paslaugai reikiamos prekės / medžiagos / žaliavos tiekiamos ar perduodamos antrinėje pakuotėje, ji turi atitikti pakuotėms nustatytus minimalius aplinkos apsaugos kriterijus, </w:t>
            </w:r>
            <w:r>
              <w:lastRenderedPageBreak/>
              <w:t xml:space="preserve">nebent tai prieštarautų higienos normoms. Pakuotės laikytinos perdirbamomis pakuotėmis vadovaujantis LR mokesčio už aplinkos teršimą įstatymo </w:t>
            </w:r>
          </w:p>
          <w:p w14:paraId="2D755B6F" w14:textId="77777777" w:rsidR="005667D9" w:rsidRPr="00AB231D" w:rsidRDefault="005667D9" w:rsidP="005667D9">
            <w:pPr>
              <w:tabs>
                <w:tab w:val="left" w:pos="810"/>
                <w:tab w:val="left" w:pos="990"/>
              </w:tabs>
              <w:jc w:val="both"/>
              <w:rPr>
                <w:rFonts w:eastAsia="Calibri" w:cstheme="minorHAnsi"/>
              </w:rPr>
            </w:pPr>
            <w:r w:rsidRPr="008A19C3">
              <w:rPr>
                <w:rFonts w:eastAsia="Calibri" w:cstheme="minorHAnsi"/>
              </w:rPr>
              <w:t xml:space="preserve">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w:t>
            </w:r>
            <w:r w:rsidRPr="00AB231D">
              <w:rPr>
                <w:rFonts w:eastAsia="Calibri" w:cstheme="minorHAnsi"/>
              </w:rPr>
              <w:t>pagal standartą EN ISO 14001 ar Europos Sąjungos aplinkosaugos vadybos ir audito sistemą EMAS ar lygiaverčius.</w:t>
            </w:r>
          </w:p>
          <w:p w14:paraId="0A416A80" w14:textId="77777777" w:rsidR="005667D9" w:rsidRPr="00AB231D" w:rsidRDefault="005667D9" w:rsidP="005667D9">
            <w:pPr>
              <w:jc w:val="both"/>
              <w:rPr>
                <w:kern w:val="2"/>
                <w:szCs w:val="24"/>
                <w:shd w:val="clear" w:color="auto" w:fill="FFFFFF"/>
              </w:rPr>
            </w:pPr>
            <w:r w:rsidRPr="00AB231D">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F14B69B" w14:textId="0A9F5452" w:rsidR="005667D9" w:rsidRDefault="005667D9" w:rsidP="005667D9">
            <w:pPr>
              <w:rPr>
                <w:kern w:val="2"/>
                <w:szCs w:val="24"/>
              </w:rPr>
            </w:pPr>
            <w:r w:rsidRPr="00AB231D">
              <w:rPr>
                <w:kern w:val="2"/>
                <w:szCs w:val="24"/>
                <w:shd w:val="clear" w:color="auto" w:fill="FFFFFF"/>
              </w:rPr>
              <w:t xml:space="preserve">Nustačius, kad Tiekėjas šiame papunktyje nustatyto </w:t>
            </w:r>
            <w:r>
              <w:rPr>
                <w:color w:val="000000"/>
                <w:kern w:val="2"/>
                <w:szCs w:val="24"/>
                <w:shd w:val="clear" w:color="auto" w:fill="FFFFFF"/>
              </w:rPr>
              <w:t>kriterijaus (-jų) nesilaiko, Tiekėjui taikoma Specialiųjų sąlygų 9.5 punkte nurodyto dydžio bauda.</w:t>
            </w:r>
          </w:p>
        </w:tc>
      </w:tr>
      <w:tr w:rsidR="005667D9" w14:paraId="71B127CD" w14:textId="77777777">
        <w:trPr>
          <w:trHeight w:val="300"/>
        </w:trPr>
        <w:tc>
          <w:tcPr>
            <w:tcW w:w="3058" w:type="dxa"/>
          </w:tcPr>
          <w:p w14:paraId="6D5C5242" w14:textId="77777777" w:rsidR="005667D9" w:rsidRDefault="005667D9" w:rsidP="005667D9">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5667D9" w:rsidRDefault="005667D9" w:rsidP="005667D9">
            <w:pPr>
              <w:rPr>
                <w:color w:val="000000"/>
                <w:kern w:val="2"/>
                <w:szCs w:val="24"/>
                <w:shd w:val="clear" w:color="auto" w:fill="FFFFFF"/>
              </w:rPr>
            </w:pPr>
            <w:r>
              <w:rPr>
                <w:color w:val="000000"/>
                <w:kern w:val="2"/>
                <w:szCs w:val="24"/>
                <w:shd w:val="clear" w:color="auto" w:fill="FFFFFF"/>
              </w:rPr>
              <w:t>Netaikoma</w:t>
            </w:r>
          </w:p>
          <w:p w14:paraId="0C0C4ED8" w14:textId="77777777" w:rsidR="005667D9" w:rsidRDefault="005667D9" w:rsidP="005667D9">
            <w:pPr>
              <w:rPr>
                <w:color w:val="000000"/>
                <w:kern w:val="2"/>
                <w:szCs w:val="24"/>
                <w:shd w:val="clear" w:color="auto" w:fill="FFFFFF"/>
              </w:rPr>
            </w:pPr>
          </w:p>
          <w:p w14:paraId="7170065E" w14:textId="1D727A86" w:rsidR="005667D9" w:rsidRDefault="005667D9" w:rsidP="005667D9">
            <w:pPr>
              <w:rPr>
                <w:color w:val="0070C0"/>
                <w:kern w:val="2"/>
                <w:szCs w:val="24"/>
              </w:rPr>
            </w:pPr>
          </w:p>
        </w:tc>
      </w:tr>
      <w:tr w:rsidR="005667D9" w14:paraId="0E3437C2" w14:textId="77777777">
        <w:trPr>
          <w:trHeight w:val="300"/>
        </w:trPr>
        <w:tc>
          <w:tcPr>
            <w:tcW w:w="9535" w:type="dxa"/>
            <w:gridSpan w:val="4"/>
          </w:tcPr>
          <w:p w14:paraId="3450D3CB" w14:textId="77777777" w:rsidR="005667D9" w:rsidRDefault="005667D9" w:rsidP="005667D9">
            <w:pPr>
              <w:jc w:val="center"/>
              <w:rPr>
                <w:b/>
                <w:kern w:val="2"/>
                <w:szCs w:val="24"/>
              </w:rPr>
            </w:pPr>
            <w:r>
              <w:rPr>
                <w:b/>
                <w:kern w:val="2"/>
                <w:szCs w:val="24"/>
              </w:rPr>
              <w:t xml:space="preserve">14. BENDRŲJŲ SĄLYGŲ PAKEITIMAI IR PAPILDYMAI </w:t>
            </w:r>
          </w:p>
          <w:p w14:paraId="1BD9D104" w14:textId="77777777" w:rsidR="005667D9" w:rsidRDefault="005667D9" w:rsidP="005667D9">
            <w:pPr>
              <w:jc w:val="center"/>
              <w:rPr>
                <w:kern w:val="2"/>
                <w:szCs w:val="24"/>
              </w:rPr>
            </w:pPr>
            <w:r>
              <w:rPr>
                <w:color w:val="4472C4"/>
                <w:kern w:val="2"/>
                <w:szCs w:val="24"/>
              </w:rPr>
              <w:t xml:space="preserve">(jeigu būtina dėl konkretaus Sutarties dalyko specifikos) </w:t>
            </w:r>
          </w:p>
        </w:tc>
      </w:tr>
      <w:tr w:rsidR="005667D9" w14:paraId="00CDF661" w14:textId="77777777">
        <w:trPr>
          <w:trHeight w:val="300"/>
        </w:trPr>
        <w:tc>
          <w:tcPr>
            <w:tcW w:w="3058" w:type="dxa"/>
          </w:tcPr>
          <w:p w14:paraId="044BD4E3" w14:textId="77777777" w:rsidR="005667D9" w:rsidRDefault="005667D9" w:rsidP="005667D9">
            <w:pPr>
              <w:rPr>
                <w:b/>
                <w:kern w:val="2"/>
                <w:szCs w:val="24"/>
              </w:rPr>
            </w:pPr>
            <w:r>
              <w:rPr>
                <w:b/>
                <w:kern w:val="2"/>
                <w:szCs w:val="24"/>
              </w:rPr>
              <w:t xml:space="preserve">14.1. </w:t>
            </w:r>
          </w:p>
        </w:tc>
        <w:tc>
          <w:tcPr>
            <w:tcW w:w="6477" w:type="dxa"/>
            <w:gridSpan w:val="3"/>
          </w:tcPr>
          <w:p w14:paraId="6C32BFE9" w14:textId="77777777" w:rsidR="005667D9" w:rsidRDefault="005667D9" w:rsidP="005667D9">
            <w:pPr>
              <w:rPr>
                <w:color w:val="4472C4"/>
                <w:kern w:val="2"/>
                <w:szCs w:val="24"/>
              </w:rPr>
            </w:pPr>
            <w:r>
              <w:rPr>
                <w:color w:val="4472C4"/>
                <w:kern w:val="2"/>
                <w:szCs w:val="24"/>
              </w:rPr>
              <w:t>(pildyti, jei keičiamas Sutarties Bendrųjų sąlygų punktas, jį išdėstant nauja redakcija):</w:t>
            </w:r>
          </w:p>
          <w:p w14:paraId="71F9375E" w14:textId="77777777" w:rsidR="005667D9" w:rsidRDefault="005667D9" w:rsidP="005667D9">
            <w:pPr>
              <w:rPr>
                <w:kern w:val="2"/>
                <w:szCs w:val="24"/>
              </w:rPr>
            </w:pPr>
            <w:r>
              <w:rPr>
                <w:kern w:val="2"/>
                <w:szCs w:val="24"/>
              </w:rPr>
              <w:t>Šalys susitaria pakeisti nurodytą Sutarties Bendrųjų sąlygų punktą ir išdėstyti jį nauja redakcija: ____.</w:t>
            </w:r>
          </w:p>
        </w:tc>
      </w:tr>
      <w:tr w:rsidR="005667D9" w14:paraId="2CA3CEA0" w14:textId="77777777">
        <w:trPr>
          <w:trHeight w:val="300"/>
        </w:trPr>
        <w:tc>
          <w:tcPr>
            <w:tcW w:w="3058" w:type="dxa"/>
          </w:tcPr>
          <w:p w14:paraId="7871A9FF" w14:textId="77777777" w:rsidR="005667D9" w:rsidRDefault="005667D9" w:rsidP="005667D9">
            <w:pPr>
              <w:rPr>
                <w:b/>
                <w:kern w:val="2"/>
                <w:szCs w:val="24"/>
              </w:rPr>
            </w:pPr>
            <w:r>
              <w:rPr>
                <w:b/>
                <w:kern w:val="2"/>
                <w:szCs w:val="24"/>
              </w:rPr>
              <w:t>14.2.</w:t>
            </w:r>
          </w:p>
        </w:tc>
        <w:tc>
          <w:tcPr>
            <w:tcW w:w="6477" w:type="dxa"/>
            <w:gridSpan w:val="3"/>
          </w:tcPr>
          <w:p w14:paraId="3B9395C6" w14:textId="77777777" w:rsidR="005667D9" w:rsidRDefault="005667D9" w:rsidP="005667D9">
            <w:pPr>
              <w:rPr>
                <w:color w:val="4472C4"/>
                <w:kern w:val="2"/>
                <w:szCs w:val="24"/>
              </w:rPr>
            </w:pPr>
            <w:r>
              <w:rPr>
                <w:color w:val="4472C4"/>
                <w:kern w:val="2"/>
                <w:szCs w:val="24"/>
              </w:rPr>
              <w:t>(pildyti, jei papildomos Sutarties Bendrosios sąlygos naujomis nuostatomis):</w:t>
            </w:r>
          </w:p>
          <w:p w14:paraId="27E58ECB" w14:textId="77777777" w:rsidR="005667D9" w:rsidRDefault="005667D9" w:rsidP="005667D9">
            <w:pPr>
              <w:rPr>
                <w:kern w:val="2"/>
                <w:szCs w:val="24"/>
              </w:rPr>
            </w:pPr>
            <w:r>
              <w:rPr>
                <w:kern w:val="2"/>
                <w:szCs w:val="24"/>
              </w:rPr>
              <w:t>Šalys susitaria papildyti Sutarties Bendrąsias sąlygas nurodytu punktu, tačiau kitų punktų numeracijos nekeisti: ________.</w:t>
            </w:r>
          </w:p>
        </w:tc>
      </w:tr>
      <w:tr w:rsidR="005667D9" w14:paraId="52826352" w14:textId="77777777">
        <w:trPr>
          <w:trHeight w:val="300"/>
        </w:trPr>
        <w:tc>
          <w:tcPr>
            <w:tcW w:w="3058" w:type="dxa"/>
          </w:tcPr>
          <w:p w14:paraId="233A918A" w14:textId="77777777" w:rsidR="005667D9" w:rsidRDefault="005667D9" w:rsidP="005667D9">
            <w:pPr>
              <w:rPr>
                <w:b/>
                <w:kern w:val="2"/>
                <w:szCs w:val="24"/>
              </w:rPr>
            </w:pPr>
            <w:r>
              <w:rPr>
                <w:b/>
                <w:kern w:val="2"/>
                <w:szCs w:val="24"/>
              </w:rPr>
              <w:t>14.3.</w:t>
            </w:r>
          </w:p>
        </w:tc>
        <w:tc>
          <w:tcPr>
            <w:tcW w:w="6477" w:type="dxa"/>
            <w:gridSpan w:val="3"/>
          </w:tcPr>
          <w:p w14:paraId="18EE2491" w14:textId="77777777" w:rsidR="005667D9" w:rsidRDefault="005667D9" w:rsidP="005667D9">
            <w:pPr>
              <w:rPr>
                <w:color w:val="4472C4"/>
                <w:kern w:val="2"/>
                <w:szCs w:val="24"/>
              </w:rPr>
            </w:pPr>
            <w:r>
              <w:rPr>
                <w:color w:val="4472C4"/>
                <w:kern w:val="2"/>
                <w:szCs w:val="24"/>
              </w:rPr>
              <w:t>(pildyti, jei išbraukiamas Sutarties Bendrųjų sąlygų atitinkamas punktas:</w:t>
            </w:r>
          </w:p>
          <w:p w14:paraId="02FD8275" w14:textId="77777777" w:rsidR="005667D9" w:rsidRDefault="005667D9" w:rsidP="005667D9">
            <w:pPr>
              <w:rPr>
                <w:kern w:val="2"/>
                <w:szCs w:val="24"/>
              </w:rPr>
            </w:pPr>
            <w:r>
              <w:rPr>
                <w:kern w:val="2"/>
                <w:szCs w:val="24"/>
              </w:rPr>
              <w:t>Šalys susitaria išbraukti nurodytą Sutarties Bendrųjų sąlygų punktą, tačiau kitų punktų numeracijos nekeisti: _____.</w:t>
            </w:r>
          </w:p>
        </w:tc>
      </w:tr>
      <w:tr w:rsidR="005667D9" w14:paraId="2EFF1763" w14:textId="77777777">
        <w:trPr>
          <w:trHeight w:val="300"/>
        </w:trPr>
        <w:tc>
          <w:tcPr>
            <w:tcW w:w="3058" w:type="dxa"/>
          </w:tcPr>
          <w:p w14:paraId="6F29300F" w14:textId="77777777" w:rsidR="005667D9" w:rsidRDefault="005667D9" w:rsidP="005667D9">
            <w:pPr>
              <w:rPr>
                <w:b/>
                <w:kern w:val="2"/>
                <w:szCs w:val="24"/>
              </w:rPr>
            </w:pPr>
            <w:r>
              <w:rPr>
                <w:b/>
                <w:kern w:val="2"/>
                <w:szCs w:val="24"/>
              </w:rPr>
              <w:lastRenderedPageBreak/>
              <w:t>14.4.</w:t>
            </w:r>
          </w:p>
        </w:tc>
        <w:tc>
          <w:tcPr>
            <w:tcW w:w="6477" w:type="dxa"/>
            <w:gridSpan w:val="3"/>
          </w:tcPr>
          <w:p w14:paraId="1A25962E" w14:textId="77777777" w:rsidR="005667D9" w:rsidRDefault="005667D9" w:rsidP="005667D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667D9" w14:paraId="48D32DC8" w14:textId="77777777">
        <w:trPr>
          <w:trHeight w:val="300"/>
        </w:trPr>
        <w:tc>
          <w:tcPr>
            <w:tcW w:w="3058" w:type="dxa"/>
          </w:tcPr>
          <w:p w14:paraId="0B30FF0B" w14:textId="77777777" w:rsidR="005667D9" w:rsidRDefault="005667D9" w:rsidP="005667D9">
            <w:pPr>
              <w:rPr>
                <w:b/>
                <w:kern w:val="2"/>
                <w:szCs w:val="24"/>
              </w:rPr>
            </w:pPr>
            <w:r>
              <w:rPr>
                <w:b/>
                <w:kern w:val="2"/>
                <w:szCs w:val="24"/>
              </w:rPr>
              <w:t>14.5.</w:t>
            </w:r>
          </w:p>
        </w:tc>
        <w:tc>
          <w:tcPr>
            <w:tcW w:w="6477" w:type="dxa"/>
            <w:gridSpan w:val="3"/>
          </w:tcPr>
          <w:p w14:paraId="71B506CF" w14:textId="77777777" w:rsidR="005667D9" w:rsidRDefault="005667D9" w:rsidP="005667D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667D9" w14:paraId="7ED2EDF1" w14:textId="77777777">
        <w:trPr>
          <w:trHeight w:val="300"/>
        </w:trPr>
        <w:tc>
          <w:tcPr>
            <w:tcW w:w="9535" w:type="dxa"/>
            <w:gridSpan w:val="4"/>
          </w:tcPr>
          <w:p w14:paraId="689031C9" w14:textId="77777777" w:rsidR="005667D9" w:rsidRDefault="005667D9" w:rsidP="005667D9">
            <w:pPr>
              <w:jc w:val="center"/>
              <w:rPr>
                <w:b/>
                <w:kern w:val="2"/>
                <w:szCs w:val="24"/>
              </w:rPr>
            </w:pPr>
            <w:r>
              <w:rPr>
                <w:b/>
                <w:kern w:val="2"/>
                <w:szCs w:val="24"/>
              </w:rPr>
              <w:t>15. SUTARTIES PRIEDAI</w:t>
            </w:r>
          </w:p>
        </w:tc>
      </w:tr>
      <w:tr w:rsidR="005667D9" w14:paraId="43B17553" w14:textId="77777777">
        <w:trPr>
          <w:trHeight w:val="300"/>
        </w:trPr>
        <w:tc>
          <w:tcPr>
            <w:tcW w:w="3058" w:type="dxa"/>
          </w:tcPr>
          <w:p w14:paraId="7CFF3567" w14:textId="77777777" w:rsidR="005667D9" w:rsidRDefault="005667D9" w:rsidP="005667D9">
            <w:pPr>
              <w:jc w:val="center"/>
              <w:rPr>
                <w:b/>
                <w:kern w:val="2"/>
                <w:szCs w:val="24"/>
              </w:rPr>
            </w:pPr>
            <w:r>
              <w:rPr>
                <w:b/>
                <w:kern w:val="2"/>
                <w:szCs w:val="24"/>
              </w:rPr>
              <w:t>15.1. Priedas Nr. 1</w:t>
            </w:r>
          </w:p>
        </w:tc>
        <w:tc>
          <w:tcPr>
            <w:tcW w:w="6477" w:type="dxa"/>
            <w:gridSpan w:val="3"/>
          </w:tcPr>
          <w:p w14:paraId="65B09E30" w14:textId="583B08EE" w:rsidR="005667D9" w:rsidRDefault="005667D9" w:rsidP="005667D9">
            <w:pPr>
              <w:rPr>
                <w:b/>
                <w:kern w:val="2"/>
                <w:szCs w:val="24"/>
              </w:rPr>
            </w:pPr>
            <w:r>
              <w:rPr>
                <w:b/>
                <w:kern w:val="2"/>
                <w:szCs w:val="24"/>
              </w:rPr>
              <w:t>Techninė specifikacija</w:t>
            </w:r>
          </w:p>
        </w:tc>
      </w:tr>
      <w:tr w:rsidR="005667D9" w14:paraId="2CC1D4F0" w14:textId="77777777">
        <w:trPr>
          <w:trHeight w:val="300"/>
        </w:trPr>
        <w:tc>
          <w:tcPr>
            <w:tcW w:w="3058" w:type="dxa"/>
          </w:tcPr>
          <w:p w14:paraId="09EEBB7C" w14:textId="77777777" w:rsidR="005667D9" w:rsidRDefault="005667D9" w:rsidP="005667D9">
            <w:pPr>
              <w:jc w:val="center"/>
              <w:rPr>
                <w:b/>
                <w:kern w:val="2"/>
                <w:szCs w:val="24"/>
              </w:rPr>
            </w:pPr>
            <w:r>
              <w:rPr>
                <w:b/>
                <w:kern w:val="2"/>
                <w:szCs w:val="24"/>
              </w:rPr>
              <w:t>15.2. Priedas Nr. 2</w:t>
            </w:r>
          </w:p>
        </w:tc>
        <w:tc>
          <w:tcPr>
            <w:tcW w:w="6477" w:type="dxa"/>
            <w:gridSpan w:val="3"/>
          </w:tcPr>
          <w:p w14:paraId="269B3EB8" w14:textId="38F2FC45" w:rsidR="005667D9" w:rsidRDefault="005667D9" w:rsidP="005667D9">
            <w:pPr>
              <w:rPr>
                <w:b/>
                <w:kern w:val="2"/>
                <w:szCs w:val="24"/>
              </w:rPr>
            </w:pPr>
            <w:r>
              <w:rPr>
                <w:b/>
                <w:kern w:val="2"/>
                <w:szCs w:val="24"/>
              </w:rPr>
              <w:t>Pasiūlymas</w:t>
            </w:r>
          </w:p>
        </w:tc>
      </w:tr>
      <w:tr w:rsidR="005667D9" w14:paraId="58745085" w14:textId="77777777">
        <w:trPr>
          <w:trHeight w:val="300"/>
        </w:trPr>
        <w:tc>
          <w:tcPr>
            <w:tcW w:w="3058" w:type="dxa"/>
          </w:tcPr>
          <w:p w14:paraId="2312C897" w14:textId="77777777" w:rsidR="005667D9" w:rsidRDefault="005667D9" w:rsidP="005667D9">
            <w:pPr>
              <w:jc w:val="center"/>
              <w:rPr>
                <w:b/>
                <w:kern w:val="2"/>
                <w:szCs w:val="24"/>
              </w:rPr>
            </w:pPr>
            <w:r>
              <w:rPr>
                <w:b/>
                <w:kern w:val="2"/>
                <w:szCs w:val="24"/>
              </w:rPr>
              <w:t>15.3. Priedas Nr. 3</w:t>
            </w:r>
          </w:p>
        </w:tc>
        <w:tc>
          <w:tcPr>
            <w:tcW w:w="6477" w:type="dxa"/>
            <w:gridSpan w:val="3"/>
          </w:tcPr>
          <w:p w14:paraId="22A614AF" w14:textId="77777777" w:rsidR="005667D9" w:rsidRDefault="005667D9" w:rsidP="005667D9">
            <w:pPr>
              <w:jc w:val="center"/>
              <w:rPr>
                <w:b/>
                <w:kern w:val="2"/>
                <w:szCs w:val="24"/>
              </w:rPr>
            </w:pPr>
          </w:p>
        </w:tc>
      </w:tr>
      <w:tr w:rsidR="005667D9" w14:paraId="49AEEE04" w14:textId="77777777">
        <w:trPr>
          <w:trHeight w:val="300"/>
        </w:trPr>
        <w:tc>
          <w:tcPr>
            <w:tcW w:w="3058" w:type="dxa"/>
          </w:tcPr>
          <w:p w14:paraId="0141DB15" w14:textId="77777777" w:rsidR="005667D9" w:rsidRDefault="005667D9" w:rsidP="005667D9">
            <w:pPr>
              <w:jc w:val="center"/>
              <w:rPr>
                <w:b/>
                <w:kern w:val="2"/>
                <w:szCs w:val="24"/>
              </w:rPr>
            </w:pPr>
            <w:r>
              <w:rPr>
                <w:b/>
                <w:kern w:val="2"/>
                <w:szCs w:val="24"/>
              </w:rPr>
              <w:t>15.4. Priedas Nr. 4</w:t>
            </w:r>
          </w:p>
        </w:tc>
        <w:tc>
          <w:tcPr>
            <w:tcW w:w="6477" w:type="dxa"/>
            <w:gridSpan w:val="3"/>
          </w:tcPr>
          <w:p w14:paraId="567E6329" w14:textId="77777777" w:rsidR="005667D9" w:rsidRDefault="005667D9" w:rsidP="005667D9">
            <w:pPr>
              <w:jc w:val="center"/>
              <w:rPr>
                <w:b/>
                <w:kern w:val="2"/>
                <w:szCs w:val="24"/>
              </w:rPr>
            </w:pPr>
          </w:p>
        </w:tc>
      </w:tr>
      <w:tr w:rsidR="005667D9" w14:paraId="64E7ECA8" w14:textId="77777777">
        <w:trPr>
          <w:trHeight w:val="300"/>
        </w:trPr>
        <w:tc>
          <w:tcPr>
            <w:tcW w:w="3058" w:type="dxa"/>
          </w:tcPr>
          <w:p w14:paraId="56EDF7C1" w14:textId="77777777" w:rsidR="005667D9" w:rsidRDefault="005667D9" w:rsidP="005667D9">
            <w:pPr>
              <w:jc w:val="center"/>
              <w:rPr>
                <w:b/>
                <w:kern w:val="2"/>
                <w:szCs w:val="24"/>
              </w:rPr>
            </w:pPr>
            <w:r>
              <w:rPr>
                <w:b/>
                <w:kern w:val="2"/>
                <w:szCs w:val="24"/>
              </w:rPr>
              <w:t>15.5. Priedas Nr. 5</w:t>
            </w:r>
          </w:p>
        </w:tc>
        <w:tc>
          <w:tcPr>
            <w:tcW w:w="6477" w:type="dxa"/>
            <w:gridSpan w:val="3"/>
          </w:tcPr>
          <w:p w14:paraId="02467AF6" w14:textId="77777777" w:rsidR="005667D9" w:rsidRDefault="005667D9" w:rsidP="005667D9">
            <w:pPr>
              <w:jc w:val="center"/>
              <w:rPr>
                <w:b/>
                <w:kern w:val="2"/>
                <w:szCs w:val="24"/>
              </w:rPr>
            </w:pPr>
          </w:p>
        </w:tc>
      </w:tr>
      <w:tr w:rsidR="005667D9" w14:paraId="278F6726" w14:textId="77777777">
        <w:tc>
          <w:tcPr>
            <w:tcW w:w="9535" w:type="dxa"/>
            <w:gridSpan w:val="4"/>
          </w:tcPr>
          <w:p w14:paraId="306ED934" w14:textId="77777777" w:rsidR="005667D9" w:rsidRDefault="005667D9" w:rsidP="005667D9">
            <w:pPr>
              <w:jc w:val="center"/>
              <w:rPr>
                <w:b/>
                <w:kern w:val="2"/>
                <w:szCs w:val="24"/>
              </w:rPr>
            </w:pPr>
            <w:r>
              <w:rPr>
                <w:b/>
                <w:kern w:val="2"/>
                <w:szCs w:val="24"/>
              </w:rPr>
              <w:t>16. ŠALIŲ ATSTOVŲ PARAŠAI</w:t>
            </w:r>
          </w:p>
        </w:tc>
      </w:tr>
      <w:tr w:rsidR="005667D9" w14:paraId="1A4801F8" w14:textId="77777777">
        <w:tc>
          <w:tcPr>
            <w:tcW w:w="5224" w:type="dxa"/>
            <w:gridSpan w:val="3"/>
          </w:tcPr>
          <w:p w14:paraId="4374ECAE" w14:textId="77777777" w:rsidR="005667D9" w:rsidRDefault="005667D9" w:rsidP="005667D9">
            <w:pPr>
              <w:jc w:val="center"/>
              <w:rPr>
                <w:b/>
                <w:kern w:val="2"/>
                <w:szCs w:val="24"/>
              </w:rPr>
            </w:pPr>
            <w:r>
              <w:rPr>
                <w:b/>
                <w:kern w:val="2"/>
                <w:szCs w:val="24"/>
              </w:rPr>
              <w:t>PIRKĖJAS</w:t>
            </w:r>
          </w:p>
        </w:tc>
        <w:tc>
          <w:tcPr>
            <w:tcW w:w="4311" w:type="dxa"/>
          </w:tcPr>
          <w:p w14:paraId="77A89ACF" w14:textId="77777777" w:rsidR="005667D9" w:rsidRDefault="005667D9" w:rsidP="005667D9">
            <w:pPr>
              <w:jc w:val="center"/>
              <w:rPr>
                <w:b/>
                <w:kern w:val="2"/>
                <w:szCs w:val="24"/>
              </w:rPr>
            </w:pPr>
            <w:r>
              <w:rPr>
                <w:b/>
                <w:kern w:val="2"/>
                <w:szCs w:val="24"/>
              </w:rPr>
              <w:t>TIEKĖJAS</w:t>
            </w:r>
          </w:p>
        </w:tc>
      </w:tr>
      <w:tr w:rsidR="005667D9" w14:paraId="21CAB534" w14:textId="77777777">
        <w:tc>
          <w:tcPr>
            <w:tcW w:w="5224" w:type="dxa"/>
            <w:gridSpan w:val="3"/>
          </w:tcPr>
          <w:p w14:paraId="578049DB" w14:textId="77777777" w:rsidR="005667D9" w:rsidRDefault="005667D9" w:rsidP="005667D9">
            <w:pPr>
              <w:jc w:val="center"/>
              <w:rPr>
                <w:color w:val="4472C4"/>
                <w:kern w:val="2"/>
                <w:szCs w:val="24"/>
              </w:rPr>
            </w:pPr>
            <w:r>
              <w:rPr>
                <w:color w:val="4472C4"/>
                <w:kern w:val="2"/>
                <w:szCs w:val="24"/>
              </w:rPr>
              <w:t>(nurodomos atstovo pareigos, vardas, pavardė)</w:t>
            </w:r>
          </w:p>
        </w:tc>
        <w:tc>
          <w:tcPr>
            <w:tcW w:w="4311" w:type="dxa"/>
          </w:tcPr>
          <w:p w14:paraId="6F9E2A53" w14:textId="77777777" w:rsidR="005667D9" w:rsidRDefault="005667D9" w:rsidP="005667D9">
            <w:pPr>
              <w:jc w:val="center"/>
              <w:rPr>
                <w:b/>
                <w:kern w:val="2"/>
                <w:szCs w:val="24"/>
              </w:rPr>
            </w:pPr>
            <w:r>
              <w:rPr>
                <w:color w:val="4472C4"/>
                <w:kern w:val="2"/>
                <w:szCs w:val="24"/>
              </w:rPr>
              <w:t>(nurodomos atstovo pareigos, vardas, pavardė)</w:t>
            </w:r>
          </w:p>
        </w:tc>
      </w:tr>
      <w:tr w:rsidR="005667D9" w14:paraId="0C834F1B" w14:textId="77777777">
        <w:tc>
          <w:tcPr>
            <w:tcW w:w="5224" w:type="dxa"/>
            <w:gridSpan w:val="3"/>
          </w:tcPr>
          <w:p w14:paraId="789659E3" w14:textId="77777777" w:rsidR="005667D9" w:rsidRDefault="005667D9" w:rsidP="005667D9">
            <w:pPr>
              <w:jc w:val="center"/>
              <w:rPr>
                <w:b/>
                <w:color w:val="4472C4"/>
                <w:kern w:val="2"/>
                <w:szCs w:val="24"/>
              </w:rPr>
            </w:pPr>
          </w:p>
          <w:p w14:paraId="3B035D0A" w14:textId="77777777" w:rsidR="005667D9" w:rsidRDefault="005667D9" w:rsidP="005667D9">
            <w:pPr>
              <w:jc w:val="center"/>
              <w:rPr>
                <w:b/>
                <w:color w:val="4472C4"/>
                <w:kern w:val="2"/>
                <w:szCs w:val="24"/>
              </w:rPr>
            </w:pPr>
            <w:r>
              <w:rPr>
                <w:b/>
                <w:color w:val="4472C4"/>
                <w:kern w:val="2"/>
                <w:szCs w:val="24"/>
              </w:rPr>
              <w:t>(parašas)</w:t>
            </w:r>
          </w:p>
          <w:p w14:paraId="0B1520FA" w14:textId="77777777" w:rsidR="005667D9" w:rsidRDefault="005667D9" w:rsidP="005667D9">
            <w:pPr>
              <w:jc w:val="center"/>
              <w:rPr>
                <w:b/>
                <w:color w:val="4472C4"/>
                <w:kern w:val="2"/>
                <w:szCs w:val="24"/>
              </w:rPr>
            </w:pPr>
          </w:p>
          <w:p w14:paraId="449ED037" w14:textId="77777777" w:rsidR="005667D9" w:rsidRDefault="005667D9" w:rsidP="005667D9">
            <w:pPr>
              <w:jc w:val="center"/>
              <w:rPr>
                <w:b/>
                <w:color w:val="4472C4"/>
                <w:kern w:val="2"/>
                <w:szCs w:val="24"/>
              </w:rPr>
            </w:pPr>
          </w:p>
        </w:tc>
        <w:tc>
          <w:tcPr>
            <w:tcW w:w="4311" w:type="dxa"/>
          </w:tcPr>
          <w:p w14:paraId="1BA6AD11" w14:textId="77777777" w:rsidR="005667D9" w:rsidRDefault="005667D9" w:rsidP="005667D9">
            <w:pPr>
              <w:jc w:val="center"/>
              <w:rPr>
                <w:b/>
                <w:color w:val="4472C4"/>
                <w:kern w:val="2"/>
                <w:szCs w:val="24"/>
              </w:rPr>
            </w:pPr>
          </w:p>
          <w:p w14:paraId="644A2BE8" w14:textId="77777777" w:rsidR="005667D9" w:rsidRDefault="005667D9" w:rsidP="005667D9">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C5D8" w14:textId="77777777" w:rsidR="00A66FDC" w:rsidRDefault="00A66FDC">
      <w:pPr>
        <w:rPr>
          <w:sz w:val="20"/>
        </w:rPr>
      </w:pPr>
      <w:r>
        <w:rPr>
          <w:sz w:val="20"/>
        </w:rPr>
        <w:separator/>
      </w:r>
    </w:p>
  </w:endnote>
  <w:endnote w:type="continuationSeparator" w:id="0">
    <w:p w14:paraId="7DC91D46" w14:textId="77777777" w:rsidR="00A66FDC" w:rsidRDefault="00A66FDC">
      <w:pPr>
        <w:rPr>
          <w:sz w:val="20"/>
        </w:rPr>
      </w:pPr>
      <w:r>
        <w:rPr>
          <w:sz w:val="20"/>
        </w:rPr>
        <w:continuationSeparator/>
      </w:r>
    </w:p>
  </w:endnote>
  <w:endnote w:type="continuationNotice" w:id="1">
    <w:p w14:paraId="50B4595A" w14:textId="77777777" w:rsidR="00A66FDC" w:rsidRDefault="00A66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B263" w14:textId="77777777" w:rsidR="00A66FDC" w:rsidRDefault="00A66FDC">
      <w:pPr>
        <w:rPr>
          <w:sz w:val="20"/>
        </w:rPr>
      </w:pPr>
      <w:r>
        <w:rPr>
          <w:sz w:val="20"/>
        </w:rPr>
        <w:separator/>
      </w:r>
    </w:p>
  </w:footnote>
  <w:footnote w:type="continuationSeparator" w:id="0">
    <w:p w14:paraId="70CAF8FA" w14:textId="77777777" w:rsidR="00A66FDC" w:rsidRDefault="00A66FDC">
      <w:pPr>
        <w:rPr>
          <w:sz w:val="20"/>
        </w:rPr>
      </w:pPr>
      <w:r>
        <w:rPr>
          <w:sz w:val="20"/>
        </w:rPr>
        <w:continuationSeparator/>
      </w:r>
    </w:p>
  </w:footnote>
  <w:footnote w:type="continuationNotice" w:id="1">
    <w:p w14:paraId="69063BFF" w14:textId="77777777" w:rsidR="00A66FDC" w:rsidRDefault="00A66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FD2"/>
    <w:rsid w:val="000B0897"/>
    <w:rsid w:val="00117E68"/>
    <w:rsid w:val="00252666"/>
    <w:rsid w:val="00280080"/>
    <w:rsid w:val="002B1201"/>
    <w:rsid w:val="002D3C98"/>
    <w:rsid w:val="003D3448"/>
    <w:rsid w:val="003F06D4"/>
    <w:rsid w:val="00402199"/>
    <w:rsid w:val="00456D77"/>
    <w:rsid w:val="004772E5"/>
    <w:rsid w:val="00545279"/>
    <w:rsid w:val="005667D9"/>
    <w:rsid w:val="0059405A"/>
    <w:rsid w:val="006C79AA"/>
    <w:rsid w:val="006F0803"/>
    <w:rsid w:val="006F5143"/>
    <w:rsid w:val="00745D97"/>
    <w:rsid w:val="007621BC"/>
    <w:rsid w:val="007A75C6"/>
    <w:rsid w:val="007B4C3B"/>
    <w:rsid w:val="00830821"/>
    <w:rsid w:val="0083118A"/>
    <w:rsid w:val="008446AC"/>
    <w:rsid w:val="008F4E4E"/>
    <w:rsid w:val="00951D02"/>
    <w:rsid w:val="009728BC"/>
    <w:rsid w:val="009F40E7"/>
    <w:rsid w:val="00A66FDC"/>
    <w:rsid w:val="00AF16D8"/>
    <w:rsid w:val="00B46F6F"/>
    <w:rsid w:val="00BA3A56"/>
    <w:rsid w:val="00C74FA2"/>
    <w:rsid w:val="00CF44E8"/>
    <w:rsid w:val="00DA4E0C"/>
    <w:rsid w:val="00E47AC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62C992BC-8679-4021-993E-DD7195C0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043FD2"/>
    <w:rPr>
      <w:color w:val="0563C1" w:themeColor="hyperlink"/>
      <w:u w:val="single"/>
    </w:rPr>
  </w:style>
  <w:style w:type="character" w:styleId="Neapdorotaspaminjimas">
    <w:name w:val="Unresolved Mention"/>
    <w:basedOn w:val="Numatytasispastraiposriftas"/>
    <w:uiPriority w:val="99"/>
    <w:semiHidden/>
    <w:unhideWhenUsed/>
    <w:rsid w:val="00043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rat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2893</Words>
  <Characters>16491</Characters>
  <Application>Microsoft Office Word</Application>
  <DocSecurity>0</DocSecurity>
  <Lines>137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Teisininkas</cp:lastModifiedBy>
  <cp:revision>7</cp:revision>
  <dcterms:created xsi:type="dcterms:W3CDTF">2026-03-06T09:22:00Z</dcterms:created>
  <dcterms:modified xsi:type="dcterms:W3CDTF">2026-03-16T11:09:00Z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