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1E04FA" w:rsidRDefault="00360A21" w:rsidP="007334EA">
          <w:pPr>
            <w:spacing w:after="120"/>
            <w:ind w:left="567" w:firstLine="0"/>
            <w:contextualSpacing/>
            <w:jc w:val="center"/>
            <w:rPr>
              <w:rFonts w:ascii="Times New Roman" w:hAnsi="Times New Roman" w:cs="Times New Roman"/>
              <w:b/>
              <w:bCs/>
            </w:rPr>
          </w:pPr>
        </w:p>
        <w:p w14:paraId="2554DD84" w14:textId="77777777" w:rsidR="001E04FA" w:rsidRPr="001E04FA" w:rsidRDefault="001E04FA" w:rsidP="001E04FA">
          <w:pPr>
            <w:pStyle w:val="Header"/>
            <w:spacing w:line="240" w:lineRule="auto"/>
            <w:jc w:val="center"/>
            <w:rPr>
              <w:rFonts w:ascii="Times New Roman" w:hAnsi="Times New Roman" w:cs="Times New Roman"/>
            </w:rPr>
          </w:pPr>
          <w:r w:rsidRPr="001E04FA">
            <w:rPr>
              <w:rFonts w:ascii="Times New Roman" w:eastAsia="Times New Roman" w:hAnsi="Times New Roman" w:cs="Times New Roman"/>
              <w:b/>
              <w:bCs/>
              <w:color w:val="000000"/>
              <w:lang w:eastAsia="zh-CN"/>
            </w:rPr>
            <w:t xml:space="preserve">POLICIJOS DEPARTAMENTAS </w:t>
          </w:r>
        </w:p>
        <w:p w14:paraId="43C2E027" w14:textId="77777777" w:rsidR="001E04FA" w:rsidRPr="001E04FA" w:rsidRDefault="001E04FA" w:rsidP="001E04FA">
          <w:pPr>
            <w:pStyle w:val="Header"/>
            <w:spacing w:line="240" w:lineRule="auto"/>
            <w:jc w:val="center"/>
            <w:rPr>
              <w:rFonts w:ascii="Times New Roman" w:hAnsi="Times New Roman" w:cs="Times New Roman"/>
            </w:rPr>
          </w:pPr>
          <w:r w:rsidRPr="001E04FA">
            <w:rPr>
              <w:rFonts w:ascii="Times New Roman" w:eastAsia="Times New Roman" w:hAnsi="Times New Roman" w:cs="Times New Roman"/>
              <w:b/>
              <w:bCs/>
              <w:color w:val="000000"/>
              <w:lang w:eastAsia="zh-CN"/>
            </w:rPr>
            <w:t>PRIE LIETUVOS RESPUBLIKOS VIDAUS REIKALŲ MINISTERIJOS</w:t>
          </w:r>
        </w:p>
        <w:p w14:paraId="261E11C9" w14:textId="77777777" w:rsidR="001E04FA" w:rsidRPr="001E04FA" w:rsidRDefault="001E04FA" w:rsidP="001E04FA">
          <w:pPr>
            <w:pBdr>
              <w:bottom w:val="single" w:sz="6" w:space="1" w:color="000000"/>
            </w:pBdr>
            <w:spacing w:line="240" w:lineRule="auto"/>
            <w:jc w:val="center"/>
            <w:rPr>
              <w:rFonts w:ascii="Times New Roman" w:eastAsia="Times New Roman" w:hAnsi="Times New Roman" w:cs="Times New Roman"/>
              <w:color w:val="000000"/>
              <w:sz w:val="22"/>
              <w:szCs w:val="22"/>
              <w:lang w:eastAsia="zh-CN"/>
            </w:rPr>
          </w:pPr>
        </w:p>
        <w:p w14:paraId="6A9D08C9" w14:textId="77777777" w:rsidR="001E04FA" w:rsidRPr="001E04FA" w:rsidRDefault="001E04FA" w:rsidP="001E04FA">
          <w:pPr>
            <w:pBdr>
              <w:bottom w:val="single" w:sz="6" w:space="1" w:color="000000"/>
            </w:pBdr>
            <w:spacing w:line="240" w:lineRule="auto"/>
            <w:jc w:val="center"/>
            <w:rPr>
              <w:rFonts w:ascii="Times New Roman" w:hAnsi="Times New Roman" w:cs="Times New Roman"/>
            </w:rPr>
          </w:pPr>
          <w:r w:rsidRPr="001E04FA">
            <w:rPr>
              <w:rFonts w:ascii="Times New Roman" w:eastAsia="Times New Roman" w:hAnsi="Times New Roman" w:cs="Times New Roman"/>
              <w:color w:val="000000"/>
              <w:sz w:val="20"/>
              <w:szCs w:val="22"/>
              <w:lang w:eastAsia="zh-CN"/>
            </w:rPr>
            <w:t>Biudžetinė įstaiga, Saltoniškių g. 19, LT-08105 Vilnius, Tel. (8 5) 271 9731, el. p. info@policija.lt</w:t>
          </w:r>
        </w:p>
        <w:p w14:paraId="2566ECC6" w14:textId="77777777" w:rsidR="001E04FA" w:rsidRPr="001E04FA" w:rsidRDefault="001E04FA" w:rsidP="001E04FA">
          <w:pPr>
            <w:pBdr>
              <w:bottom w:val="single" w:sz="6" w:space="1" w:color="000000"/>
            </w:pBdr>
            <w:spacing w:line="240" w:lineRule="auto"/>
            <w:jc w:val="center"/>
            <w:rPr>
              <w:rFonts w:ascii="Times New Roman" w:hAnsi="Times New Roman" w:cs="Times New Roman"/>
            </w:rPr>
          </w:pPr>
          <w:r w:rsidRPr="001E04FA">
            <w:rPr>
              <w:rFonts w:ascii="Times New Roman" w:eastAsia="Times New Roman" w:hAnsi="Times New Roman" w:cs="Times New Roman"/>
              <w:color w:val="000000"/>
              <w:sz w:val="20"/>
              <w:szCs w:val="22"/>
              <w:lang w:eastAsia="zh-CN"/>
            </w:rPr>
            <w:t>Duomenys apie įmonę saugomi LR Juridinių asmenų registre. Įmonės kodas 188785847</w:t>
          </w:r>
        </w:p>
        <w:p w14:paraId="78963507" w14:textId="77777777" w:rsidR="001E04FA" w:rsidRPr="001E04FA" w:rsidRDefault="001E04FA" w:rsidP="001E04FA">
          <w:pPr>
            <w:spacing w:line="20" w:lineRule="atLeast"/>
            <w:contextualSpacing/>
            <w:jc w:val="center"/>
            <w:rPr>
              <w:rFonts w:ascii="Times New Roman" w:hAnsi="Times New Roman" w:cs="Times New Roman"/>
              <w:iCs/>
              <w:sz w:val="22"/>
              <w:szCs w:val="22"/>
            </w:rPr>
          </w:pPr>
        </w:p>
        <w:p w14:paraId="357D4A3A" w14:textId="77777777" w:rsidR="001E04FA" w:rsidRPr="001E04FA" w:rsidRDefault="001E04FA" w:rsidP="001E04FA">
          <w:pPr>
            <w:pStyle w:val="Header"/>
            <w:jc w:val="center"/>
            <w:rPr>
              <w:rFonts w:ascii="Times New Roman" w:hAnsi="Times New Roman" w:cs="Times New Roman"/>
            </w:rPr>
          </w:pPr>
          <w:r w:rsidRPr="001E04FA">
            <w:rPr>
              <w:rFonts w:ascii="Times New Roman" w:hAnsi="Times New Roman" w:cs="Times New Roman"/>
              <w:color w:val="00B050"/>
            </w:rPr>
            <w:tab/>
          </w:r>
        </w:p>
        <w:p w14:paraId="22955024" w14:textId="77777777" w:rsidR="001E04FA" w:rsidRPr="001E04FA" w:rsidRDefault="001E04FA" w:rsidP="001E04FA">
          <w:pPr>
            <w:spacing w:line="20" w:lineRule="atLeast"/>
            <w:contextualSpacing/>
            <w:rPr>
              <w:rFonts w:ascii="Times New Roman" w:hAnsi="Times New Roman" w:cs="Times New Roman"/>
              <w:sz w:val="24"/>
              <w:szCs w:val="24"/>
            </w:rPr>
          </w:pPr>
        </w:p>
        <w:p w14:paraId="553029FA" w14:textId="77777777" w:rsidR="001E04FA" w:rsidRPr="001E04FA" w:rsidRDefault="001E04FA" w:rsidP="001E04FA">
          <w:pPr>
            <w:spacing w:after="120" w:line="20" w:lineRule="atLeast"/>
            <w:contextualSpacing/>
            <w:rPr>
              <w:rFonts w:ascii="Times New Roman" w:hAnsi="Times New Roman" w:cs="Times New Roman"/>
              <w:b/>
              <w:bCs/>
              <w:sz w:val="28"/>
              <w:szCs w:val="28"/>
            </w:rPr>
          </w:pPr>
        </w:p>
        <w:p w14:paraId="33C73ECD" w14:textId="77777777" w:rsidR="001E04FA" w:rsidRPr="001E04FA" w:rsidRDefault="001E04FA" w:rsidP="001E04FA">
          <w:pPr>
            <w:spacing w:after="120" w:line="20" w:lineRule="atLeast"/>
            <w:contextualSpacing/>
            <w:jc w:val="center"/>
            <w:rPr>
              <w:rFonts w:ascii="Times New Roman" w:hAnsi="Times New Roman" w:cs="Times New Roman"/>
              <w:b/>
              <w:bCs/>
              <w:sz w:val="28"/>
              <w:szCs w:val="28"/>
            </w:rPr>
          </w:pPr>
        </w:p>
        <w:p w14:paraId="7DC11649" w14:textId="77777777" w:rsidR="001E04FA" w:rsidRPr="001E04FA" w:rsidRDefault="001E04FA" w:rsidP="001E04FA">
          <w:pPr>
            <w:spacing w:after="120" w:line="240" w:lineRule="auto"/>
            <w:ind w:left="567" w:firstLine="0"/>
            <w:contextualSpacing/>
            <w:jc w:val="center"/>
            <w:rPr>
              <w:rFonts w:ascii="Times New Roman" w:hAnsi="Times New Roman" w:cs="Times New Roman"/>
              <w:b/>
              <w:bCs/>
              <w:sz w:val="28"/>
              <w:szCs w:val="28"/>
            </w:rPr>
          </w:pPr>
          <w:r w:rsidRPr="001E04FA">
            <w:rPr>
              <w:rFonts w:ascii="Times New Roman" w:hAnsi="Times New Roman" w:cs="Times New Roman"/>
              <w:b/>
              <w:bCs/>
              <w:sz w:val="28"/>
              <w:szCs w:val="28"/>
            </w:rPr>
            <w:t>MAŽOS VERTĖS VIEŠOJO PIRKIMO</w:t>
          </w:r>
        </w:p>
        <w:p w14:paraId="1865A139" w14:textId="7EC6B474" w:rsidR="00130AE7" w:rsidRPr="00200E4E" w:rsidRDefault="00200E4E" w:rsidP="001E04FA">
          <w:pPr>
            <w:widowControl w:val="0"/>
            <w:pBdr>
              <w:top w:val="nil"/>
              <w:left w:val="nil"/>
              <w:bottom w:val="nil"/>
              <w:right w:val="nil"/>
              <w:between w:val="nil"/>
            </w:pBdr>
            <w:tabs>
              <w:tab w:val="left" w:pos="567"/>
              <w:tab w:val="left" w:pos="851"/>
            </w:tabs>
            <w:jc w:val="center"/>
            <w:rPr>
              <w:rFonts w:ascii="Times New Roman" w:hAnsi="Times New Roman" w:cs="Times New Roman"/>
              <w:b/>
              <w:bCs/>
              <w:sz w:val="28"/>
              <w:szCs w:val="28"/>
            </w:rPr>
          </w:pPr>
          <w:r w:rsidRPr="00200E4E">
            <w:rPr>
              <w:rFonts w:ascii="Times New Roman" w:hAnsi="Times New Roman" w:cs="Times New Roman"/>
              <w:b/>
              <w:bCs/>
              <w:sz w:val="28"/>
              <w:szCs w:val="28"/>
            </w:rPr>
            <w:t xml:space="preserve">„MOBILIŲ TELEFONŲ TYRIMO MOKYMŲ </w:t>
          </w:r>
        </w:p>
        <w:p w14:paraId="7380EA39" w14:textId="073B5A0E" w:rsidR="001E04FA" w:rsidRPr="00200E4E" w:rsidRDefault="00200E4E" w:rsidP="001E04FA">
          <w:pPr>
            <w:widowControl w:val="0"/>
            <w:pBdr>
              <w:top w:val="nil"/>
              <w:left w:val="nil"/>
              <w:bottom w:val="nil"/>
              <w:right w:val="nil"/>
              <w:between w:val="nil"/>
            </w:pBdr>
            <w:tabs>
              <w:tab w:val="left" w:pos="567"/>
              <w:tab w:val="left" w:pos="851"/>
            </w:tabs>
            <w:jc w:val="center"/>
            <w:rPr>
              <w:rFonts w:ascii="Times New Roman" w:hAnsi="Times New Roman" w:cs="Times New Roman"/>
              <w:b/>
              <w:bCs/>
              <w:sz w:val="28"/>
              <w:szCs w:val="28"/>
            </w:rPr>
          </w:pPr>
          <w:r>
            <w:rPr>
              <w:rFonts w:ascii="Times New Roman" w:hAnsi="Times New Roman" w:cs="Times New Roman"/>
              <w:b/>
              <w:sz w:val="28"/>
              <w:szCs w:val="28"/>
            </w:rPr>
            <w:t>(</w:t>
          </w:r>
          <w:r w:rsidRPr="00200E4E">
            <w:rPr>
              <w:rFonts w:ascii="Times New Roman" w:hAnsi="Times New Roman" w:cs="Times New Roman"/>
              <w:b/>
              <w:sz w:val="28"/>
              <w:szCs w:val="28"/>
            </w:rPr>
            <w:t>CELLEBRITE ADVANCED SMARTPHONE ANALYSIS WITH INSEYETS (CASA)</w:t>
          </w:r>
          <w:r w:rsidR="00E1203B">
            <w:rPr>
              <w:rFonts w:ascii="Times New Roman" w:hAnsi="Times New Roman" w:cs="Times New Roman"/>
              <w:b/>
              <w:sz w:val="28"/>
              <w:szCs w:val="28"/>
            </w:rPr>
            <w:t>)</w:t>
          </w:r>
          <w:bookmarkStart w:id="0" w:name="_GoBack"/>
          <w:bookmarkEnd w:id="0"/>
          <w:r w:rsidRPr="00200E4E">
            <w:rPr>
              <w:rFonts w:ascii="Times New Roman" w:hAnsi="Times New Roman" w:cs="Times New Roman"/>
              <w:b/>
              <w:bCs/>
              <w:sz w:val="28"/>
              <w:szCs w:val="28"/>
            </w:rPr>
            <w:t xml:space="preserve"> “</w:t>
          </w:r>
        </w:p>
        <w:p w14:paraId="33A688B7" w14:textId="77777777" w:rsidR="001E04FA" w:rsidRPr="001E04FA" w:rsidRDefault="001E04FA" w:rsidP="001E04FA">
          <w:pPr>
            <w:spacing w:after="120" w:line="240" w:lineRule="auto"/>
            <w:ind w:left="567" w:firstLine="0"/>
            <w:contextualSpacing/>
            <w:jc w:val="center"/>
            <w:rPr>
              <w:rFonts w:ascii="Times New Roman" w:hAnsi="Times New Roman" w:cs="Times New Roman"/>
              <w:b/>
              <w:bCs/>
              <w:sz w:val="28"/>
              <w:szCs w:val="28"/>
            </w:rPr>
          </w:pPr>
          <w:r w:rsidRPr="001E04FA">
            <w:rPr>
              <w:rFonts w:ascii="Times New Roman" w:hAnsi="Times New Roman" w:cs="Times New Roman"/>
              <w:b/>
              <w:bCs/>
              <w:sz w:val="28"/>
              <w:szCs w:val="28"/>
            </w:rPr>
            <w:t xml:space="preserve">SKELBIAMOS APKLAUSOS </w:t>
          </w:r>
        </w:p>
        <w:p w14:paraId="16D79FA3" w14:textId="77777777" w:rsidR="001E04FA" w:rsidRPr="001E04FA" w:rsidRDefault="001E04FA" w:rsidP="001E04FA">
          <w:pPr>
            <w:spacing w:after="120" w:line="240" w:lineRule="auto"/>
            <w:ind w:left="567" w:firstLine="0"/>
            <w:contextualSpacing/>
            <w:jc w:val="center"/>
            <w:rPr>
              <w:rFonts w:ascii="Times New Roman" w:hAnsi="Times New Roman" w:cs="Times New Roman"/>
              <w:b/>
              <w:bCs/>
              <w:sz w:val="28"/>
              <w:szCs w:val="28"/>
            </w:rPr>
          </w:pPr>
          <w:r w:rsidRPr="001E04FA">
            <w:rPr>
              <w:rFonts w:ascii="Times New Roman" w:hAnsi="Times New Roman" w:cs="Times New Roman"/>
              <w:b/>
              <w:bCs/>
              <w:sz w:val="28"/>
              <w:szCs w:val="28"/>
            </w:rPr>
            <w:t>SPECIALIOSIOS SĄLYGOS</w:t>
          </w:r>
        </w:p>
        <w:p w14:paraId="6913EACE" w14:textId="77777777" w:rsidR="001E04FA" w:rsidRPr="001E04FA" w:rsidRDefault="001E04FA" w:rsidP="001E04FA">
          <w:pPr>
            <w:spacing w:after="120" w:line="20" w:lineRule="atLeast"/>
            <w:contextualSpacing/>
            <w:jc w:val="center"/>
            <w:rPr>
              <w:rFonts w:ascii="Times New Roman" w:hAnsi="Times New Roman" w:cs="Times New Roman"/>
              <w:i/>
              <w:iCs/>
              <w:sz w:val="28"/>
              <w:szCs w:val="28"/>
            </w:rPr>
          </w:pPr>
          <w:r w:rsidRPr="001E04FA">
            <w:rPr>
              <w:rFonts w:ascii="Times New Roman" w:hAnsi="Times New Roman" w:cs="Times New Roman"/>
              <w:b/>
              <w:bCs/>
              <w:sz w:val="28"/>
              <w:szCs w:val="28"/>
            </w:rPr>
            <w:t>Versija Nr. 1</w:t>
          </w:r>
        </w:p>
        <w:p w14:paraId="517C01D9" w14:textId="5BBB94E7" w:rsidR="001C24BC" w:rsidRPr="001E04FA" w:rsidRDefault="005F13F0" w:rsidP="001A2892">
          <w:pPr>
            <w:spacing w:after="120" w:line="240" w:lineRule="auto"/>
            <w:ind w:left="567" w:firstLine="0"/>
            <w:contextualSpacing/>
            <w:jc w:val="center"/>
            <w:rPr>
              <w:rFonts w:ascii="Times New Roman" w:hAnsi="Times New Roman" w:cs="Times New Roman"/>
            </w:rPr>
          </w:pPr>
          <w:r w:rsidRPr="001E04FA">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1E04FA" w:rsidRDefault="00173FBA" w:rsidP="00581B14">
              <w:pPr>
                <w:pStyle w:val="TOCHeading"/>
                <w:tabs>
                  <w:tab w:val="left" w:pos="6555"/>
                </w:tabs>
                <w:rPr>
                  <w:rFonts w:ascii="Times New Roman" w:hAnsi="Times New Roman" w:cs="Times New Roman"/>
                </w:rPr>
              </w:pPr>
              <w:r w:rsidRPr="001E04FA">
                <w:rPr>
                  <w:rFonts w:ascii="Times New Roman" w:hAnsi="Times New Roman" w:cs="Times New Roman"/>
                </w:rPr>
                <w:t>T</w:t>
              </w:r>
              <w:r w:rsidR="00F42EC8" w:rsidRPr="001E04FA">
                <w:rPr>
                  <w:rFonts w:ascii="Times New Roman" w:hAnsi="Times New Roman" w:cs="Times New Roman"/>
                </w:rPr>
                <w:t>URINYS</w:t>
              </w:r>
              <w:r w:rsidR="00581B14" w:rsidRPr="001E04FA">
                <w:rPr>
                  <w:rFonts w:ascii="Times New Roman" w:hAnsi="Times New Roman" w:cs="Times New Roman"/>
                </w:rPr>
                <w:tab/>
              </w:r>
            </w:p>
            <w:p w14:paraId="14188CCB" w14:textId="5B32C21C" w:rsidR="003C7969" w:rsidRDefault="00173FBA">
              <w:pPr>
                <w:pStyle w:val="TOC1"/>
                <w:rPr>
                  <w:noProof/>
                  <w:sz w:val="22"/>
                  <w:szCs w:val="22"/>
                </w:rPr>
              </w:pPr>
              <w:r w:rsidRPr="001E04FA">
                <w:rPr>
                  <w:rFonts w:ascii="Times New Roman" w:hAnsi="Times New Roman" w:cs="Times New Roman"/>
                </w:rPr>
                <w:fldChar w:fldCharType="begin"/>
              </w:r>
              <w:r w:rsidRPr="001E04FA">
                <w:rPr>
                  <w:rFonts w:ascii="Times New Roman" w:hAnsi="Times New Roman" w:cs="Times New Roman"/>
                </w:rPr>
                <w:instrText xml:space="preserve"> TOC \o "1-3" \h \z \u </w:instrText>
              </w:r>
              <w:r w:rsidRPr="001E04FA">
                <w:rPr>
                  <w:rFonts w:ascii="Times New Roman" w:hAnsi="Times New Roman" w:cs="Times New Roman"/>
                </w:rPr>
                <w:fldChar w:fldCharType="separate"/>
              </w:r>
              <w:hyperlink w:anchor="_Toc224287128" w:history="1">
                <w:r w:rsidR="003C7969" w:rsidRPr="001D12DE">
                  <w:rPr>
                    <w:rStyle w:val="Hyperlink"/>
                    <w:rFonts w:ascii="Times New Roman" w:hAnsi="Times New Roman" w:cs="Times New Roman"/>
                    <w:noProof/>
                  </w:rPr>
                  <w:t>1.</w:t>
                </w:r>
                <w:r w:rsidR="003C7969">
                  <w:rPr>
                    <w:noProof/>
                    <w:sz w:val="22"/>
                    <w:szCs w:val="22"/>
                  </w:rPr>
                  <w:tab/>
                </w:r>
                <w:r w:rsidR="003C7969" w:rsidRPr="001D12DE">
                  <w:rPr>
                    <w:rStyle w:val="Hyperlink"/>
                    <w:rFonts w:ascii="Times New Roman" w:hAnsi="Times New Roman" w:cs="Times New Roman"/>
                    <w:noProof/>
                  </w:rPr>
                  <w:t>Bendra informacija</w:t>
                </w:r>
                <w:r w:rsidR="003C7969">
                  <w:rPr>
                    <w:noProof/>
                    <w:webHidden/>
                  </w:rPr>
                  <w:tab/>
                </w:r>
                <w:r w:rsidR="00200E4E">
                  <w:rPr>
                    <w:noProof/>
                    <w:webHidden/>
                  </w:rPr>
                  <w:t>1</w:t>
                </w:r>
              </w:hyperlink>
            </w:p>
            <w:p w14:paraId="0CDE0471" w14:textId="49F87450" w:rsidR="003C7969" w:rsidRDefault="00E60060">
              <w:pPr>
                <w:pStyle w:val="TOC1"/>
                <w:rPr>
                  <w:noProof/>
                  <w:sz w:val="22"/>
                  <w:szCs w:val="22"/>
                </w:rPr>
              </w:pPr>
              <w:hyperlink w:anchor="_Toc224287129" w:history="1">
                <w:r w:rsidR="003C7969" w:rsidRPr="001D12DE">
                  <w:rPr>
                    <w:rStyle w:val="Hyperlink"/>
                    <w:rFonts w:ascii="Times New Roman" w:eastAsia="Calibri" w:hAnsi="Times New Roman" w:cs="Times New Roman"/>
                    <w:noProof/>
                  </w:rPr>
                  <w:t>2.</w:t>
                </w:r>
                <w:r w:rsidR="003C7969">
                  <w:rPr>
                    <w:noProof/>
                    <w:sz w:val="22"/>
                    <w:szCs w:val="22"/>
                  </w:rPr>
                  <w:tab/>
                </w:r>
                <w:r w:rsidR="003C7969" w:rsidRPr="001D12DE">
                  <w:rPr>
                    <w:rStyle w:val="Hyperlink"/>
                    <w:rFonts w:ascii="Times New Roman" w:hAnsi="Times New Roman" w:cs="Times New Roman"/>
                    <w:noProof/>
                  </w:rPr>
                  <w:t>Pirkimo objektas</w:t>
                </w:r>
                <w:r w:rsidR="003C7969">
                  <w:rPr>
                    <w:noProof/>
                    <w:webHidden/>
                  </w:rPr>
                  <w:tab/>
                </w:r>
                <w:r w:rsidR="00200E4E">
                  <w:rPr>
                    <w:noProof/>
                    <w:webHidden/>
                  </w:rPr>
                  <w:t>1</w:t>
                </w:r>
              </w:hyperlink>
            </w:p>
            <w:p w14:paraId="3C5D1B79" w14:textId="32486F3A" w:rsidR="003C7969" w:rsidRDefault="00E60060">
              <w:pPr>
                <w:pStyle w:val="TOC1"/>
                <w:rPr>
                  <w:noProof/>
                  <w:sz w:val="22"/>
                  <w:szCs w:val="22"/>
                </w:rPr>
              </w:pPr>
              <w:hyperlink w:anchor="_Toc224287130" w:history="1">
                <w:r w:rsidR="003C7969" w:rsidRPr="001D12DE">
                  <w:rPr>
                    <w:rStyle w:val="Hyperlink"/>
                    <w:rFonts w:ascii="Times New Roman" w:eastAsia="Calibri" w:hAnsi="Times New Roman" w:cs="Times New Roman"/>
                    <w:noProof/>
                  </w:rPr>
                  <w:t>3.</w:t>
                </w:r>
                <w:r w:rsidR="003C7969">
                  <w:rPr>
                    <w:noProof/>
                    <w:sz w:val="22"/>
                    <w:szCs w:val="22"/>
                  </w:rPr>
                  <w:tab/>
                </w:r>
                <w:r w:rsidR="003C7969" w:rsidRPr="001D12DE">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003C7969">
                  <w:rPr>
                    <w:noProof/>
                    <w:webHidden/>
                  </w:rPr>
                  <w:tab/>
                </w:r>
                <w:r w:rsidR="00200E4E">
                  <w:rPr>
                    <w:noProof/>
                    <w:webHidden/>
                  </w:rPr>
                  <w:t>2</w:t>
                </w:r>
              </w:hyperlink>
            </w:p>
            <w:p w14:paraId="5AF3C22E" w14:textId="68CA16E7" w:rsidR="003C7969" w:rsidRDefault="00E60060">
              <w:pPr>
                <w:pStyle w:val="TOC1"/>
                <w:rPr>
                  <w:noProof/>
                  <w:sz w:val="22"/>
                  <w:szCs w:val="22"/>
                </w:rPr>
              </w:pPr>
              <w:hyperlink w:anchor="_Toc224287131" w:history="1">
                <w:r w:rsidR="003C7969" w:rsidRPr="001D12DE">
                  <w:rPr>
                    <w:rStyle w:val="Hyperlink"/>
                    <w:rFonts w:ascii="Times New Roman" w:eastAsia="Calibri" w:hAnsi="Times New Roman" w:cs="Times New Roman"/>
                    <w:noProof/>
                  </w:rPr>
                  <w:t>4.</w:t>
                </w:r>
                <w:r w:rsidR="003C7969">
                  <w:rPr>
                    <w:noProof/>
                    <w:sz w:val="22"/>
                    <w:szCs w:val="22"/>
                  </w:rPr>
                  <w:tab/>
                </w:r>
                <w:r w:rsidR="003C7969" w:rsidRPr="001D12DE">
                  <w:rPr>
                    <w:rStyle w:val="Hyperlink"/>
                    <w:rFonts w:ascii="Times New Roman" w:hAnsi="Times New Roman" w:cs="Times New Roman"/>
                    <w:noProof/>
                  </w:rPr>
                  <w:t>Reikalavimai, susiję su nacionaliniu saugumu</w:t>
                </w:r>
                <w:r w:rsidR="003C7969">
                  <w:rPr>
                    <w:noProof/>
                    <w:webHidden/>
                  </w:rPr>
                  <w:tab/>
                </w:r>
                <w:r w:rsidR="00200E4E">
                  <w:rPr>
                    <w:noProof/>
                    <w:webHidden/>
                  </w:rPr>
                  <w:t>2</w:t>
                </w:r>
              </w:hyperlink>
            </w:p>
            <w:p w14:paraId="546D34A7" w14:textId="6D6AFD92" w:rsidR="003C7969" w:rsidRDefault="00E60060">
              <w:pPr>
                <w:pStyle w:val="TOC1"/>
                <w:rPr>
                  <w:noProof/>
                  <w:sz w:val="22"/>
                  <w:szCs w:val="22"/>
                </w:rPr>
              </w:pPr>
              <w:hyperlink w:anchor="_Toc224287132" w:history="1">
                <w:r w:rsidR="003C7969" w:rsidRPr="001D12DE">
                  <w:rPr>
                    <w:rStyle w:val="Hyperlink"/>
                    <w:rFonts w:ascii="Times New Roman" w:eastAsia="Calibri" w:hAnsi="Times New Roman" w:cs="Times New Roman"/>
                    <w:noProof/>
                  </w:rPr>
                  <w:t>5.</w:t>
                </w:r>
                <w:r w:rsidR="003C7969">
                  <w:rPr>
                    <w:noProof/>
                    <w:sz w:val="22"/>
                    <w:szCs w:val="22"/>
                  </w:rPr>
                  <w:tab/>
                </w:r>
                <w:r w:rsidR="003C7969" w:rsidRPr="001D12DE">
                  <w:rPr>
                    <w:rStyle w:val="Hyperlink"/>
                    <w:rFonts w:ascii="Times New Roman" w:hAnsi="Times New Roman" w:cs="Times New Roman"/>
                    <w:noProof/>
                  </w:rPr>
                  <w:t>Specialieji reikalavimai pasiūlymų rengimui ir pateikimui</w:t>
                </w:r>
                <w:r w:rsidR="003C7969">
                  <w:rPr>
                    <w:noProof/>
                    <w:webHidden/>
                  </w:rPr>
                  <w:tab/>
                </w:r>
                <w:r w:rsidR="00200E4E">
                  <w:rPr>
                    <w:noProof/>
                    <w:webHidden/>
                  </w:rPr>
                  <w:t>2</w:t>
                </w:r>
              </w:hyperlink>
            </w:p>
            <w:p w14:paraId="7C89D19E" w14:textId="4D9DF683" w:rsidR="003C7969" w:rsidRDefault="00E60060">
              <w:pPr>
                <w:pStyle w:val="TOC1"/>
                <w:rPr>
                  <w:noProof/>
                  <w:sz w:val="22"/>
                  <w:szCs w:val="22"/>
                </w:rPr>
              </w:pPr>
              <w:hyperlink w:anchor="_Toc224287133" w:history="1">
                <w:r w:rsidR="003C7969" w:rsidRPr="001D12DE">
                  <w:rPr>
                    <w:rStyle w:val="Hyperlink"/>
                    <w:rFonts w:ascii="Times New Roman" w:hAnsi="Times New Roman" w:cs="Times New Roman"/>
                    <w:noProof/>
                  </w:rPr>
                  <w:t>6. Pasiūlymo galiojimo užtikrinimas</w:t>
                </w:r>
                <w:r w:rsidR="003C7969">
                  <w:rPr>
                    <w:noProof/>
                    <w:webHidden/>
                  </w:rPr>
                  <w:tab/>
                </w:r>
                <w:r w:rsidR="00200E4E">
                  <w:rPr>
                    <w:noProof/>
                    <w:webHidden/>
                  </w:rPr>
                  <w:t>3</w:t>
                </w:r>
              </w:hyperlink>
            </w:p>
            <w:p w14:paraId="4E3B8A44" w14:textId="603AD4DE" w:rsidR="003C7969" w:rsidRDefault="00E60060">
              <w:pPr>
                <w:pStyle w:val="TOC1"/>
                <w:rPr>
                  <w:noProof/>
                  <w:sz w:val="22"/>
                  <w:szCs w:val="22"/>
                </w:rPr>
              </w:pPr>
              <w:hyperlink w:anchor="_Toc224287134" w:history="1">
                <w:r w:rsidR="003C7969" w:rsidRPr="001D12DE">
                  <w:rPr>
                    <w:rStyle w:val="Hyperlink"/>
                    <w:rFonts w:ascii="Times New Roman" w:hAnsi="Times New Roman" w:cs="Times New Roman"/>
                    <w:noProof/>
                  </w:rPr>
                  <w:t>7.</w:t>
                </w:r>
                <w:r w:rsidR="003C7969">
                  <w:rPr>
                    <w:noProof/>
                    <w:sz w:val="22"/>
                    <w:szCs w:val="22"/>
                  </w:rPr>
                  <w:tab/>
                </w:r>
                <w:r w:rsidR="003C7969" w:rsidRPr="001D12DE">
                  <w:rPr>
                    <w:rStyle w:val="Hyperlink"/>
                    <w:rFonts w:ascii="Times New Roman" w:hAnsi="Times New Roman" w:cs="Times New Roman"/>
                    <w:noProof/>
                  </w:rPr>
                  <w:t>Pasiūlymų vertinimas</w:t>
                </w:r>
                <w:r w:rsidR="003C7969">
                  <w:rPr>
                    <w:noProof/>
                    <w:webHidden/>
                  </w:rPr>
                  <w:tab/>
                </w:r>
                <w:r w:rsidR="00200E4E">
                  <w:rPr>
                    <w:noProof/>
                    <w:webHidden/>
                  </w:rPr>
                  <w:t>3</w:t>
                </w:r>
              </w:hyperlink>
            </w:p>
            <w:p w14:paraId="5D3433E2" w14:textId="7CCF3E28" w:rsidR="003C7969" w:rsidRDefault="00E60060">
              <w:pPr>
                <w:pStyle w:val="TOC1"/>
                <w:rPr>
                  <w:noProof/>
                  <w:sz w:val="22"/>
                  <w:szCs w:val="22"/>
                </w:rPr>
              </w:pPr>
              <w:hyperlink w:anchor="_Toc224287135" w:history="1">
                <w:r w:rsidR="003C7969" w:rsidRPr="001D12DE">
                  <w:rPr>
                    <w:rStyle w:val="Hyperlink"/>
                    <w:rFonts w:ascii="Times New Roman" w:hAnsi="Times New Roman" w:cs="Times New Roman"/>
                    <w:noProof/>
                  </w:rPr>
                  <w:t>8. Sutarties sudarymas</w:t>
                </w:r>
                <w:r w:rsidR="003C7969">
                  <w:rPr>
                    <w:noProof/>
                    <w:webHidden/>
                  </w:rPr>
                  <w:tab/>
                </w:r>
                <w:r w:rsidR="00200E4E">
                  <w:rPr>
                    <w:noProof/>
                    <w:webHidden/>
                  </w:rPr>
                  <w:t>3</w:t>
                </w:r>
              </w:hyperlink>
            </w:p>
            <w:p w14:paraId="6E0616E0" w14:textId="01D12E30" w:rsidR="001E04FA" w:rsidRPr="00D42FBF" w:rsidRDefault="00173FBA" w:rsidP="001E04FA">
              <w:pPr>
                <w:pStyle w:val="TOC1"/>
                <w:ind w:left="0" w:firstLine="284"/>
                <w:rPr>
                  <w:rFonts w:ascii="Times New Roman" w:hAnsi="Times New Roman" w:cs="Times New Roman"/>
                  <w:sz w:val="22"/>
                  <w:szCs w:val="22"/>
                </w:rPr>
              </w:pPr>
              <w:r w:rsidRPr="001E04FA">
                <w:rPr>
                  <w:rFonts w:ascii="Times New Roman" w:hAnsi="Times New Roman" w:cs="Times New Roman"/>
                  <w:noProof/>
                </w:rPr>
                <w:fldChar w:fldCharType="end"/>
              </w:r>
              <w:hyperlink w:anchor="_Toc167803027">
                <w:r w:rsidR="001E04FA" w:rsidRPr="00D42FBF">
                  <w:rPr>
                    <w:rFonts w:ascii="Times New Roman" w:hAnsi="Times New Roman" w:cs="Times New Roman"/>
                    <w:webHidden/>
                  </w:rPr>
                  <w:fldChar w:fldCharType="begin"/>
                </w:r>
                <w:r w:rsidR="001E04FA" w:rsidRPr="00D42FBF">
                  <w:rPr>
                    <w:rFonts w:ascii="Times New Roman" w:hAnsi="Times New Roman" w:cs="Times New Roman"/>
                    <w:webHidden/>
                  </w:rPr>
                  <w:instrText>PAGEREF _Toc167803027 \h</w:instrText>
                </w:r>
                <w:r w:rsidR="001E04FA" w:rsidRPr="00D42FBF">
                  <w:rPr>
                    <w:rFonts w:ascii="Times New Roman" w:hAnsi="Times New Roman" w:cs="Times New Roman"/>
                    <w:webHidden/>
                  </w:rPr>
                </w:r>
                <w:r w:rsidR="001E04FA" w:rsidRPr="00D42FBF">
                  <w:rPr>
                    <w:rFonts w:ascii="Times New Roman" w:hAnsi="Times New Roman" w:cs="Times New Roman"/>
                    <w:webHidden/>
                  </w:rPr>
                  <w:fldChar w:fldCharType="separate"/>
                </w:r>
                <w:r w:rsidR="001E04FA" w:rsidRPr="00D42FBF">
                  <w:rPr>
                    <w:rStyle w:val="IndexLink"/>
                    <w:rFonts w:ascii="Times New Roman" w:hAnsi="Times New Roman" w:cs="Times New Roman"/>
                    <w:webHidden/>
                  </w:rPr>
                  <w:t>Pirkimo sąlygų 1 priedas „Tiekėjų pašalinimo pagrindai“</w:t>
                </w:r>
                <w:r w:rsidR="001E04FA" w:rsidRPr="00D42FBF">
                  <w:rPr>
                    <w:rStyle w:val="IndexLink"/>
                    <w:rFonts w:ascii="Times New Roman" w:hAnsi="Times New Roman" w:cs="Times New Roman"/>
                    <w:webHidden/>
                  </w:rPr>
                  <w:tab/>
                </w:r>
                <w:r w:rsidR="00200E4E">
                  <w:rPr>
                    <w:rStyle w:val="IndexLink"/>
                    <w:rFonts w:ascii="Times New Roman" w:hAnsi="Times New Roman" w:cs="Times New Roman"/>
                    <w:webHidden/>
                  </w:rPr>
                  <w:t>4</w:t>
                </w:r>
                <w:r w:rsidR="001E04FA" w:rsidRPr="00D42FBF">
                  <w:rPr>
                    <w:rFonts w:ascii="Times New Roman" w:hAnsi="Times New Roman" w:cs="Times New Roman"/>
                    <w:webHidden/>
                  </w:rPr>
                  <w:fldChar w:fldCharType="end"/>
                </w:r>
              </w:hyperlink>
            </w:p>
            <w:p w14:paraId="7AA89053" w14:textId="11838B0F" w:rsidR="001E04FA" w:rsidRPr="00D42FBF" w:rsidRDefault="00E60060" w:rsidP="001E04FA">
              <w:pPr>
                <w:pStyle w:val="TOC3"/>
                <w:tabs>
                  <w:tab w:val="right" w:leader="dot" w:pos="10790"/>
                </w:tabs>
                <w:spacing w:line="240" w:lineRule="auto"/>
                <w:ind w:left="426" w:hanging="142"/>
                <w:rPr>
                  <w:rFonts w:ascii="Times New Roman" w:hAnsi="Times New Roman" w:cs="Times New Roman"/>
                  <w:sz w:val="22"/>
                  <w:szCs w:val="22"/>
                </w:rPr>
              </w:pPr>
              <w:hyperlink w:anchor="_Toc167803028">
                <w:r w:rsidR="001E04FA" w:rsidRPr="00D42FBF">
                  <w:rPr>
                    <w:rFonts w:ascii="Times New Roman" w:hAnsi="Times New Roman" w:cs="Times New Roman"/>
                    <w:webHidden/>
                  </w:rPr>
                  <w:fldChar w:fldCharType="begin"/>
                </w:r>
                <w:r w:rsidR="001E04FA" w:rsidRPr="00D42FBF">
                  <w:rPr>
                    <w:rFonts w:ascii="Times New Roman" w:hAnsi="Times New Roman" w:cs="Times New Roman"/>
                    <w:webHidden/>
                  </w:rPr>
                  <w:instrText>PAGEREF _Toc167803028 \h</w:instrText>
                </w:r>
                <w:r w:rsidR="001E04FA" w:rsidRPr="00D42FBF">
                  <w:rPr>
                    <w:rFonts w:ascii="Times New Roman" w:hAnsi="Times New Roman" w:cs="Times New Roman"/>
                    <w:webHidden/>
                  </w:rPr>
                </w:r>
                <w:r w:rsidR="001E04FA" w:rsidRPr="00D42FBF">
                  <w:rPr>
                    <w:rFonts w:ascii="Times New Roman" w:hAnsi="Times New Roman" w:cs="Times New Roman"/>
                    <w:webHidden/>
                  </w:rPr>
                  <w:fldChar w:fldCharType="separate"/>
                </w:r>
                <w:r w:rsidR="001E04FA" w:rsidRPr="00D42FBF">
                  <w:rPr>
                    <w:rStyle w:val="IndexLink"/>
                    <w:rFonts w:ascii="Times New Roman" w:hAnsi="Times New Roman" w:cs="Times New Roman"/>
                    <w:webHidden/>
                  </w:rPr>
                  <w:t>Pirkimo sąlygų 2 priedas „</w:t>
                </w:r>
                <w:r w:rsidR="001E04FA" w:rsidRPr="00D42FBF">
                  <w:rPr>
                    <w:rFonts w:ascii="Times New Roman" w:hAnsi="Times New Roman" w:cs="Times New Roman"/>
                    <w:webHidden/>
                  </w:rPr>
                  <w:fldChar w:fldCharType="end"/>
                </w:r>
              </w:hyperlink>
              <w:hyperlink w:anchor="_Toc167803029">
                <w:r w:rsidR="001E04FA" w:rsidRPr="00D42FBF">
                  <w:rPr>
                    <w:rFonts w:ascii="Times New Roman" w:hAnsi="Times New Roman" w:cs="Times New Roman"/>
                    <w:webHidden/>
                  </w:rPr>
                  <w:fldChar w:fldCharType="begin"/>
                </w:r>
                <w:r w:rsidR="001E04FA" w:rsidRPr="00D42FBF">
                  <w:rPr>
                    <w:rFonts w:ascii="Times New Roman" w:hAnsi="Times New Roman" w:cs="Times New Roman"/>
                    <w:webHidden/>
                  </w:rPr>
                  <w:instrText>PAGEREF _Toc167803029 \h</w:instrText>
                </w:r>
                <w:r w:rsidR="001E04FA" w:rsidRPr="00D42FBF">
                  <w:rPr>
                    <w:rFonts w:ascii="Times New Roman" w:hAnsi="Times New Roman" w:cs="Times New Roman"/>
                    <w:webHidden/>
                  </w:rPr>
                </w:r>
                <w:r w:rsidR="001E04FA" w:rsidRPr="00D42FBF">
                  <w:rPr>
                    <w:rFonts w:ascii="Times New Roman" w:hAnsi="Times New Roman" w:cs="Times New Roman"/>
                    <w:webHidden/>
                  </w:rPr>
                  <w:fldChar w:fldCharType="separate"/>
                </w:r>
                <w:r w:rsidR="001E04FA" w:rsidRPr="00D42FBF">
                  <w:rPr>
                    <w:rStyle w:val="IndexLink"/>
                    <w:rFonts w:ascii="Times New Roman" w:hAnsi="Times New Roman" w:cs="Times New Roman"/>
                    <w:webHidden/>
                  </w:rPr>
                  <w:t xml:space="preserve"> „Te</w:t>
                </w:r>
                <w:r w:rsidR="001E04FA" w:rsidRPr="00D42FBF">
                  <w:rPr>
                    <w:rStyle w:val="IndexLink"/>
                    <w:rFonts w:ascii="Times New Roman" w:hAnsi="Times New Roman" w:cs="Times New Roman"/>
                    <w:webHidden/>
                  </w:rPr>
                  <w:t>c</w:t>
                </w:r>
                <w:r w:rsidR="001E04FA" w:rsidRPr="00D42FBF">
                  <w:rPr>
                    <w:rStyle w:val="IndexLink"/>
                    <w:rFonts w:ascii="Times New Roman" w:hAnsi="Times New Roman" w:cs="Times New Roman"/>
                    <w:webHidden/>
                  </w:rPr>
                  <w:t>hninė specifikacija“</w:t>
                </w:r>
                <w:r w:rsidR="001E04FA" w:rsidRPr="00D42FBF">
                  <w:rPr>
                    <w:rStyle w:val="IndexLink"/>
                    <w:rFonts w:ascii="Times New Roman" w:hAnsi="Times New Roman" w:cs="Times New Roman"/>
                    <w:webHidden/>
                  </w:rPr>
                  <w:tab/>
                </w:r>
                <w:r w:rsidR="00200E4E">
                  <w:rPr>
                    <w:rStyle w:val="IndexLink"/>
                    <w:rFonts w:ascii="Times New Roman" w:hAnsi="Times New Roman" w:cs="Times New Roman"/>
                    <w:webHidden/>
                  </w:rPr>
                  <w:t>5</w:t>
                </w:r>
                <w:r w:rsidR="001E04FA" w:rsidRPr="00D42FBF">
                  <w:rPr>
                    <w:rFonts w:ascii="Times New Roman" w:hAnsi="Times New Roman" w:cs="Times New Roman"/>
                    <w:webHidden/>
                  </w:rPr>
                  <w:fldChar w:fldCharType="end"/>
                </w:r>
              </w:hyperlink>
            </w:p>
            <w:p w14:paraId="2FB5B138" w14:textId="3B6E5764" w:rsidR="001E04FA" w:rsidRPr="00D42FBF" w:rsidRDefault="00E60060" w:rsidP="001E04FA">
              <w:pPr>
                <w:pStyle w:val="TOC3"/>
                <w:tabs>
                  <w:tab w:val="right" w:leader="dot" w:pos="10790"/>
                </w:tabs>
                <w:spacing w:line="240" w:lineRule="auto"/>
                <w:ind w:left="426" w:hanging="142"/>
                <w:rPr>
                  <w:rFonts w:ascii="Times New Roman" w:hAnsi="Times New Roman" w:cs="Times New Roman"/>
                  <w:sz w:val="22"/>
                  <w:szCs w:val="22"/>
                </w:rPr>
              </w:pPr>
              <w:hyperlink w:anchor="_Toc167803030">
                <w:r w:rsidR="001E04FA" w:rsidRPr="00D42FBF">
                  <w:rPr>
                    <w:rFonts w:ascii="Times New Roman" w:hAnsi="Times New Roman" w:cs="Times New Roman"/>
                    <w:webHidden/>
                  </w:rPr>
                  <w:fldChar w:fldCharType="begin"/>
                </w:r>
                <w:r w:rsidR="001E04FA" w:rsidRPr="00D42FBF">
                  <w:rPr>
                    <w:rFonts w:ascii="Times New Roman" w:hAnsi="Times New Roman" w:cs="Times New Roman"/>
                    <w:webHidden/>
                  </w:rPr>
                  <w:instrText>PAGEREF _Toc167803030 \h</w:instrText>
                </w:r>
                <w:r w:rsidR="001E04FA" w:rsidRPr="00D42FBF">
                  <w:rPr>
                    <w:rFonts w:ascii="Times New Roman" w:hAnsi="Times New Roman" w:cs="Times New Roman"/>
                    <w:webHidden/>
                  </w:rPr>
                </w:r>
                <w:r w:rsidR="001E04FA" w:rsidRPr="00D42FBF">
                  <w:rPr>
                    <w:rFonts w:ascii="Times New Roman" w:hAnsi="Times New Roman" w:cs="Times New Roman"/>
                    <w:webHidden/>
                  </w:rPr>
                  <w:fldChar w:fldCharType="separate"/>
                </w:r>
                <w:r w:rsidR="001E04FA" w:rsidRPr="00D42FBF">
                  <w:rPr>
                    <w:rStyle w:val="IndexLink"/>
                    <w:rFonts w:ascii="Times New Roman" w:hAnsi="Times New Roman" w:cs="Times New Roman"/>
                    <w:webHidden/>
                  </w:rPr>
                  <w:t>Pirkimo sąlygų 3 priedas „Pasiūlymo forma“</w:t>
                </w:r>
                <w:r w:rsidR="001E04FA" w:rsidRPr="00D42FBF">
                  <w:rPr>
                    <w:rStyle w:val="IndexLink"/>
                    <w:rFonts w:ascii="Times New Roman" w:hAnsi="Times New Roman" w:cs="Times New Roman"/>
                    <w:webHidden/>
                  </w:rPr>
                  <w:tab/>
                </w:r>
                <w:r w:rsidR="00200E4E">
                  <w:rPr>
                    <w:rStyle w:val="IndexLink"/>
                    <w:rFonts w:ascii="Times New Roman" w:hAnsi="Times New Roman" w:cs="Times New Roman"/>
                    <w:webHidden/>
                  </w:rPr>
                  <w:t>6</w:t>
                </w:r>
                <w:r w:rsidR="001E04FA" w:rsidRPr="00D42FBF">
                  <w:rPr>
                    <w:rFonts w:ascii="Times New Roman" w:hAnsi="Times New Roman" w:cs="Times New Roman"/>
                    <w:webHidden/>
                  </w:rPr>
                  <w:fldChar w:fldCharType="end"/>
                </w:r>
              </w:hyperlink>
            </w:p>
            <w:p w14:paraId="685C8EED" w14:textId="1C2AEED1" w:rsidR="001E04FA" w:rsidRPr="00D42FBF" w:rsidRDefault="00E60060" w:rsidP="001E04FA">
              <w:pPr>
                <w:pStyle w:val="TOC3"/>
                <w:tabs>
                  <w:tab w:val="right" w:leader="dot" w:pos="10790"/>
                </w:tabs>
                <w:spacing w:line="240" w:lineRule="auto"/>
                <w:ind w:left="426" w:hanging="142"/>
                <w:rPr>
                  <w:rFonts w:ascii="Times New Roman" w:hAnsi="Times New Roman" w:cs="Times New Roman"/>
                  <w:sz w:val="22"/>
                  <w:szCs w:val="22"/>
                </w:rPr>
              </w:pPr>
              <w:hyperlink w:anchor="_Toc167803032">
                <w:r w:rsidR="001E04FA" w:rsidRPr="00D42FBF">
                  <w:rPr>
                    <w:rFonts w:ascii="Times New Roman" w:hAnsi="Times New Roman" w:cs="Times New Roman"/>
                    <w:webHidden/>
                  </w:rPr>
                  <w:fldChar w:fldCharType="begin"/>
                </w:r>
                <w:r w:rsidR="001E04FA" w:rsidRPr="00D42FBF">
                  <w:rPr>
                    <w:rFonts w:ascii="Times New Roman" w:hAnsi="Times New Roman" w:cs="Times New Roman"/>
                    <w:webHidden/>
                  </w:rPr>
                  <w:instrText>PAGEREF _Toc167803032 \h</w:instrText>
                </w:r>
                <w:r w:rsidR="001E04FA" w:rsidRPr="00D42FBF">
                  <w:rPr>
                    <w:rFonts w:ascii="Times New Roman" w:hAnsi="Times New Roman" w:cs="Times New Roman"/>
                    <w:webHidden/>
                  </w:rPr>
                </w:r>
                <w:r w:rsidR="001E04FA" w:rsidRPr="00D42FBF">
                  <w:rPr>
                    <w:rFonts w:ascii="Times New Roman" w:hAnsi="Times New Roman" w:cs="Times New Roman"/>
                    <w:webHidden/>
                  </w:rPr>
                  <w:fldChar w:fldCharType="separate"/>
                </w:r>
                <w:r w:rsidR="001E04FA" w:rsidRPr="00D42FBF">
                  <w:rPr>
                    <w:rStyle w:val="IndexLink"/>
                    <w:rFonts w:ascii="Times New Roman" w:hAnsi="Times New Roman" w:cs="Times New Roman"/>
                    <w:webHidden/>
                  </w:rPr>
                  <w:t>Pirkimo sąlygų 4 priedas „Sutarties projektas“</w:t>
                </w:r>
                <w:r w:rsidR="001E04FA" w:rsidRPr="00D42FBF">
                  <w:rPr>
                    <w:rStyle w:val="IndexLink"/>
                    <w:rFonts w:ascii="Times New Roman" w:hAnsi="Times New Roman" w:cs="Times New Roman"/>
                    <w:webHidden/>
                  </w:rPr>
                  <w:tab/>
                </w:r>
                <w:r w:rsidR="00200E4E">
                  <w:rPr>
                    <w:rStyle w:val="IndexLink"/>
                    <w:rFonts w:ascii="Times New Roman" w:hAnsi="Times New Roman" w:cs="Times New Roman"/>
                    <w:webHidden/>
                  </w:rPr>
                  <w:t>7</w:t>
                </w:r>
                <w:r w:rsidR="001E04FA" w:rsidRPr="00D42FBF">
                  <w:rPr>
                    <w:rFonts w:ascii="Times New Roman" w:hAnsi="Times New Roman" w:cs="Times New Roman"/>
                    <w:webHidden/>
                  </w:rPr>
                  <w:fldChar w:fldCharType="end"/>
                </w:r>
              </w:hyperlink>
            </w:p>
            <w:p w14:paraId="41E41548" w14:textId="6DA9E124" w:rsidR="001E04FA" w:rsidRPr="00D42FBF" w:rsidRDefault="00E60060" w:rsidP="001E04FA">
              <w:pPr>
                <w:ind w:left="426" w:hanging="142"/>
                <w:rPr>
                  <w:rFonts w:ascii="Times New Roman" w:hAnsi="Times New Roman" w:cs="Times New Roman"/>
                </w:rPr>
              </w:pPr>
              <w:hyperlink w:anchor="_Toc167803033">
                <w:r w:rsidR="001E04FA" w:rsidRPr="00D42FBF">
                  <w:rPr>
                    <w:rFonts w:ascii="Times New Roman" w:hAnsi="Times New Roman" w:cs="Times New Roman"/>
                    <w:webHidden/>
                  </w:rPr>
                  <w:fldChar w:fldCharType="begin"/>
                </w:r>
                <w:r w:rsidR="001E04FA" w:rsidRPr="00D42FBF">
                  <w:rPr>
                    <w:rFonts w:ascii="Times New Roman" w:hAnsi="Times New Roman" w:cs="Times New Roman"/>
                    <w:webHidden/>
                  </w:rPr>
                  <w:instrText>PAGEREF _Toc167803033 \h</w:instrText>
                </w:r>
                <w:r w:rsidR="001E04FA" w:rsidRPr="00D42FBF">
                  <w:rPr>
                    <w:rFonts w:ascii="Times New Roman" w:hAnsi="Times New Roman" w:cs="Times New Roman"/>
                    <w:webHidden/>
                  </w:rPr>
                </w:r>
                <w:r w:rsidR="001E04FA" w:rsidRPr="00D42FBF">
                  <w:rPr>
                    <w:rFonts w:ascii="Times New Roman" w:hAnsi="Times New Roman" w:cs="Times New Roman"/>
                    <w:webHidden/>
                  </w:rPr>
                  <w:fldChar w:fldCharType="separate"/>
                </w:r>
                <w:r w:rsidR="001E04FA" w:rsidRPr="00D42FBF">
                  <w:rPr>
                    <w:rStyle w:val="IndexLink"/>
                    <w:rFonts w:ascii="Times New Roman" w:hAnsi="Times New Roman" w:cs="Times New Roman"/>
                    <w:webHidden/>
                  </w:rPr>
                  <w:t>Pirkimo sąlygų 5 priedas „Terminai“........................................................................................................................</w:t>
                </w:r>
                <w:r w:rsidR="00200E4E">
                  <w:rPr>
                    <w:rStyle w:val="IndexLink"/>
                    <w:rFonts w:ascii="Times New Roman" w:hAnsi="Times New Roman" w:cs="Times New Roman"/>
                    <w:webHidden/>
                  </w:rPr>
                  <w:t>...8</w:t>
                </w:r>
                <w:r w:rsidR="001E04FA" w:rsidRPr="00D42FBF">
                  <w:rPr>
                    <w:rFonts w:ascii="Times New Roman" w:hAnsi="Times New Roman" w:cs="Times New Roman"/>
                    <w:webHidden/>
                  </w:rPr>
                  <w:fldChar w:fldCharType="end"/>
                </w:r>
              </w:hyperlink>
            </w:p>
            <w:p w14:paraId="6611364F" w14:textId="77777777" w:rsidR="001E04FA" w:rsidRDefault="001E04FA" w:rsidP="001E04FA">
              <w:pPr>
                <w:rPr>
                  <w:rFonts w:ascii="Times New Roman" w:hAnsi="Times New Roman" w:cs="Times New Roman"/>
                </w:rPr>
              </w:pPr>
            </w:p>
            <w:p w14:paraId="50FBC201" w14:textId="4E820BA8" w:rsidR="00413BD0" w:rsidRPr="001E04FA" w:rsidRDefault="00E60060" w:rsidP="001E04FA">
              <w:pPr>
                <w:tabs>
                  <w:tab w:val="left" w:pos="1100"/>
                </w:tabs>
                <w:rPr>
                  <w:rFonts w:ascii="Times New Roman" w:hAnsi="Times New Roman" w:cs="Times New Roman"/>
                </w:rPr>
                <w:sectPr w:rsidR="00413BD0" w:rsidRPr="001E04FA"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sdtContent>
        </w:sdt>
        <w:p w14:paraId="73CCB438" w14:textId="5ACC71EB" w:rsidR="005F13F0" w:rsidRPr="001E04FA" w:rsidRDefault="00E60060" w:rsidP="00764170">
          <w:pPr>
            <w:spacing w:after="120"/>
            <w:ind w:firstLine="0"/>
            <w:contextualSpacing/>
            <w:rPr>
              <w:rFonts w:ascii="Times New Roman" w:hAnsi="Times New Roman" w:cs="Times New Roman"/>
            </w:rPr>
          </w:pPr>
        </w:p>
      </w:sdtContent>
    </w:sdt>
    <w:p w14:paraId="12085CDF" w14:textId="16073931" w:rsidR="00746BAF" w:rsidRPr="001E04FA" w:rsidRDefault="00C31EC9" w:rsidP="00280D3D">
      <w:pPr>
        <w:pStyle w:val="Heading1"/>
        <w:numPr>
          <w:ilvl w:val="0"/>
          <w:numId w:val="5"/>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24287128"/>
      <w:bookmarkStart w:id="7" w:name="_Ref39666794"/>
      <w:bookmarkStart w:id="8" w:name="_Ref39666796"/>
      <w:bookmarkStart w:id="9" w:name="_Toc48053171"/>
      <w:bookmarkStart w:id="10" w:name="_Toc147739116"/>
      <w:bookmarkEnd w:id="1"/>
      <w:bookmarkEnd w:id="2"/>
      <w:bookmarkEnd w:id="3"/>
      <w:bookmarkEnd w:id="4"/>
      <w:bookmarkEnd w:id="5"/>
      <w:r w:rsidRPr="001E04FA">
        <w:rPr>
          <w:rFonts w:ascii="Times New Roman" w:hAnsi="Times New Roman" w:cs="Times New Roman"/>
          <w:color w:val="auto"/>
        </w:rPr>
        <w:t>Bendra informacij</w:t>
      </w:r>
      <w:r w:rsidR="00B076FD" w:rsidRPr="001E04FA">
        <w:rPr>
          <w:rFonts w:ascii="Times New Roman" w:hAnsi="Times New Roman" w:cs="Times New Roman"/>
          <w:color w:val="auto"/>
        </w:rPr>
        <w:t>a</w:t>
      </w:r>
      <w:bookmarkEnd w:id="6"/>
      <w:r w:rsidR="6B81CCAC" w:rsidRPr="001E04FA">
        <w:rPr>
          <w:rFonts w:ascii="Times New Roman" w:hAnsi="Times New Roman" w:cs="Times New Roman"/>
          <w:color w:val="auto"/>
        </w:rPr>
        <w:t xml:space="preserve"> </w:t>
      </w:r>
    </w:p>
    <w:p w14:paraId="698C5E70" w14:textId="490FD0EB" w:rsidR="00746BAF" w:rsidRPr="001E04FA" w:rsidRDefault="00746BAF" w:rsidP="00746BAF">
      <w:pPr>
        <w:ind w:firstLine="0"/>
        <w:rPr>
          <w:rFonts w:ascii="Times New Roman" w:hAnsi="Times New Roman" w:cs="Times New Roman"/>
        </w:rPr>
      </w:pPr>
    </w:p>
    <w:p w14:paraId="4D517D6A" w14:textId="77777777" w:rsidR="001E04FA" w:rsidRPr="00CA2DB6" w:rsidRDefault="001E04FA" w:rsidP="001E04FA">
      <w:pPr>
        <w:pStyle w:val="ListParagraph"/>
        <w:numPr>
          <w:ilvl w:val="1"/>
          <w:numId w:val="13"/>
        </w:numPr>
        <w:tabs>
          <w:tab w:val="left" w:pos="709"/>
          <w:tab w:val="left" w:pos="851"/>
        </w:tabs>
        <w:suppressAutoHyphens/>
        <w:spacing w:line="240" w:lineRule="auto"/>
        <w:ind w:left="0" w:firstLine="426"/>
        <w:rPr>
          <w:rFonts w:ascii="Times New Roman" w:hAnsi="Times New Roman" w:cs="Times New Roman"/>
        </w:rPr>
      </w:pPr>
      <w:r w:rsidRPr="00CA2DB6">
        <w:rPr>
          <w:rFonts w:ascii="Times New Roman" w:hAnsi="Times New Roman" w:cs="Times New Roman"/>
        </w:rPr>
        <w:t xml:space="preserve">Perkančioji organizacija – Policijos sistemos centrinė perkančioji organizacija – </w:t>
      </w:r>
      <w:r w:rsidRPr="00CA2DB6">
        <w:rPr>
          <w:rFonts w:ascii="Times New Roman" w:hAnsi="Times New Roman" w:cs="Times New Roman"/>
          <w:iCs/>
        </w:rPr>
        <w:t>Policijos departamentas prie Lietuvos Respublikos vidaus reikalų ministerijos (toliau – Policijos departamentas), juridinio asmens kodas 188785847, adresas Saltoniškių g. 19, LT-08106 Vilnius.</w:t>
      </w:r>
      <w:r w:rsidRPr="00CA2DB6">
        <w:rPr>
          <w:rFonts w:ascii="Times New Roman" w:eastAsia="Calibri" w:hAnsi="Times New Roman" w:cs="Times New Roman"/>
        </w:rPr>
        <w:t xml:space="preserve"> Perkančioji organizacija yra PVM mokėtoja. Sutartį pasirašys </w:t>
      </w:r>
      <w:r w:rsidRPr="00CA2DB6">
        <w:rPr>
          <w:rFonts w:ascii="Times New Roman" w:hAnsi="Times New Roman" w:cs="Times New Roman"/>
        </w:rPr>
        <w:t>perkančioji organizacija</w:t>
      </w:r>
      <w:r w:rsidRPr="00CA2DB6">
        <w:rPr>
          <w:rFonts w:ascii="Times New Roman" w:eastAsia="Calibri" w:hAnsi="Times New Roman" w:cs="Times New Roman"/>
        </w:rPr>
        <w:t>.</w:t>
      </w:r>
    </w:p>
    <w:p w14:paraId="4A45324F" w14:textId="77777777" w:rsidR="001E04FA" w:rsidRPr="001E04FA" w:rsidRDefault="001E04FA" w:rsidP="001E04FA">
      <w:pPr>
        <w:pStyle w:val="ListParagraph"/>
        <w:numPr>
          <w:ilvl w:val="1"/>
          <w:numId w:val="13"/>
        </w:numPr>
        <w:tabs>
          <w:tab w:val="left" w:pos="709"/>
          <w:tab w:val="left" w:pos="851"/>
        </w:tabs>
        <w:suppressAutoHyphens/>
        <w:spacing w:line="240" w:lineRule="auto"/>
        <w:ind w:left="0" w:firstLine="426"/>
        <w:rPr>
          <w:rFonts w:ascii="Times New Roman" w:hAnsi="Times New Roman" w:cs="Times New Roman"/>
        </w:rPr>
      </w:pPr>
      <w:r w:rsidRPr="001E04FA">
        <w:rPr>
          <w:rFonts w:ascii="Times New Roman" w:hAnsi="Times New Roman" w:cs="Times New Roman"/>
          <w:color w:val="000000" w:themeColor="text1"/>
        </w:rPr>
        <w:t>Pirkimas neatliekamas naudojantis centralizuotų pirkimų katalogu</w:t>
      </w:r>
      <w:r w:rsidRPr="001E04FA">
        <w:rPr>
          <w:rFonts w:ascii="Times New Roman" w:hAnsi="Times New Roman" w:cs="Times New Roman"/>
        </w:rPr>
        <w:t>, nes tokių darbų nėra.</w:t>
      </w:r>
    </w:p>
    <w:p w14:paraId="5BA7E2A1" w14:textId="3F202632" w:rsidR="001E04FA" w:rsidRPr="001E04FA" w:rsidRDefault="001E04FA" w:rsidP="001E04FA">
      <w:pPr>
        <w:tabs>
          <w:tab w:val="left" w:pos="709"/>
        </w:tabs>
        <w:spacing w:line="240" w:lineRule="auto"/>
        <w:ind w:firstLine="426"/>
        <w:rPr>
          <w:rFonts w:ascii="Times New Roman" w:hAnsi="Times New Roman" w:cs="Times New Roman"/>
        </w:rPr>
      </w:pPr>
      <w:r w:rsidRPr="001E04FA">
        <w:rPr>
          <w:rFonts w:ascii="Times New Roman" w:hAnsi="Times New Roman" w:cs="Times New Roman"/>
        </w:rPr>
        <w:t xml:space="preserve">1.3. Pirkimo Komisija </w:t>
      </w:r>
      <w:sdt>
        <w:sdtPr>
          <w:rPr>
            <w:rFonts w:ascii="Times New Roman" w:hAnsi="Times New Roman" w:cs="Times New Roman"/>
          </w:rPr>
          <w:alias w:val=""/>
          <w:id w:val="253104251"/>
          <w:dropDownList>
            <w:listItem w:displayText="[Pasirinkite]" w:value="[Pasirinkite]"/>
            <w:listItem w:displayText="nėra" w:value="nėra"/>
            <w:listItem w:displayText="yra" w:value="yra"/>
          </w:dropDownList>
        </w:sdtPr>
        <w:sdtEndPr/>
        <w:sdtContent>
          <w:r w:rsidRPr="001E04FA">
            <w:rPr>
              <w:rFonts w:ascii="Times New Roman" w:hAnsi="Times New Roman" w:cs="Times New Roman"/>
            </w:rPr>
            <w:t>nėra</w:t>
          </w:r>
        </w:sdtContent>
      </w:sdt>
      <w:r w:rsidRPr="001E04FA">
        <w:rPr>
          <w:rFonts w:ascii="Times New Roman" w:hAnsi="Times New Roman" w:cs="Times New Roman"/>
        </w:rPr>
        <w:t xml:space="preserve"> sudaroma. </w:t>
      </w:r>
    </w:p>
    <w:p w14:paraId="14665CBE" w14:textId="6B799B6C" w:rsidR="001E04FA" w:rsidRPr="001E04FA" w:rsidRDefault="001E04FA" w:rsidP="001E04FA">
      <w:pPr>
        <w:tabs>
          <w:tab w:val="left" w:pos="709"/>
        </w:tabs>
        <w:spacing w:line="240" w:lineRule="auto"/>
        <w:ind w:firstLine="426"/>
        <w:rPr>
          <w:rFonts w:ascii="Times New Roman" w:hAnsi="Times New Roman" w:cs="Times New Roman"/>
        </w:rPr>
      </w:pPr>
      <w:r w:rsidRPr="001E04FA">
        <w:rPr>
          <w:rFonts w:ascii="Times New Roman" w:hAnsi="Times New Roman" w:cs="Times New Roman"/>
        </w:rPr>
        <w:t>1.4.</w:t>
      </w:r>
      <w:r w:rsidRPr="001E04FA">
        <w:rPr>
          <w:rFonts w:ascii="Times New Roman" w:hAnsi="Times New Roman" w:cs="Times New Roman"/>
          <w:i/>
          <w:iCs/>
        </w:rPr>
        <w:t xml:space="preserve"> </w:t>
      </w:r>
      <w:r w:rsidRPr="001E04FA">
        <w:rPr>
          <w:rFonts w:ascii="Times New Roman" w:hAnsi="Times New Roman" w:cs="Times New Roman"/>
        </w:rPr>
        <w:t>Atliekamas žaliasis pirkimas:</w:t>
      </w:r>
      <w:r w:rsidR="00D459E3" w:rsidRPr="001E04FA">
        <w:rPr>
          <w:rFonts w:ascii="Times New Roman" w:hAnsi="Times New Roman" w:cs="Times New Roman"/>
        </w:rPr>
        <w:t xml:space="preserve"> Pirkimas vykdomas </w:t>
      </w:r>
      <w:r w:rsidRPr="001E04FA">
        <w:rPr>
          <w:rFonts w:ascii="Times New Roman" w:hAnsi="Times New Roman" w:cs="Times New Roman"/>
        </w:rPr>
        <w:t xml:space="preserve">Aplinkos apsaugos kriterijų taikymo, vykdant žaliuosius pirkimus, tvarkos aprašo, patvirto Aplinkos apsaugos ministro 2011 m. birželio 28 d. įsakymo Nr. D1-508 „Dėl Aplinkos apsaugos kriterijų taikymo, vykdant žaliuosius pirkimus, tvarkos aprašo patvirtinimo“, 4.4.3 papunkčiu, perkama nematerialaus pobūdžio paslauga, nesusijusi su materialaus objekto sukūrimu, kurios teikimo metu nėra numatomas reikšmingas neigiamas poveikis aplinkai, nesukuriamas taršos šaltinis ir negeneruojamos atliekos ir (ar)  </w:t>
      </w:r>
      <w:r w:rsidRPr="003C7969">
        <w:rPr>
          <w:rFonts w:ascii="Times New Roman" w:hAnsi="Times New Roman" w:cs="Times New Roman"/>
        </w:rPr>
        <w:t>4.</w:t>
      </w:r>
      <w:r w:rsidR="003C7969" w:rsidRPr="003C7969">
        <w:rPr>
          <w:rFonts w:ascii="Times New Roman" w:hAnsi="Times New Roman" w:cs="Times New Roman"/>
        </w:rPr>
        <w:t>4.4.</w:t>
      </w:r>
      <w:r w:rsidRPr="003C7969">
        <w:rPr>
          <w:rFonts w:ascii="Times New Roman" w:hAnsi="Times New Roman" w:cs="Times New Roman"/>
        </w:rPr>
        <w:t>1.</w:t>
      </w:r>
      <w:r w:rsidRPr="001E04FA">
        <w:rPr>
          <w:rFonts w:ascii="Times New Roman" w:hAnsi="Times New Roman" w:cs="Times New Roman"/>
        </w:rPr>
        <w:t xml:space="preserve"> sunaudoti mažiau gamtos išteklių - mažinti popieriaus sunaudojimą, atsisakyti nebūtino dokumentų kopijavimo ir/ar spausdinimo. Rengiama dokumentacija ir kita (kiek tai įmanoma), pateikiami tik elektroniniu formatu, o dokumentacija, kuri turi būti pasirašoma (sutartis, susitarimai (jei tokių būtų), pažymos ir kiti dokumentai) turi būti pasirašoma elektroniniu parašu. Esant būtinybei spausdinti ant abiejų lapo pusių, ir naudoti popierių, kuris atitinka minimalius aplinkos apsaugos kriterijus.</w:t>
      </w:r>
    </w:p>
    <w:p w14:paraId="4370A8EB" w14:textId="1FC4B6BC" w:rsidR="001E04FA" w:rsidRPr="002358AE" w:rsidRDefault="001E04FA" w:rsidP="001E04FA">
      <w:pPr>
        <w:pStyle w:val="ListParagraph"/>
        <w:numPr>
          <w:ilvl w:val="1"/>
          <w:numId w:val="7"/>
        </w:numPr>
        <w:tabs>
          <w:tab w:val="left" w:pos="709"/>
          <w:tab w:val="left" w:pos="993"/>
        </w:tabs>
        <w:suppressAutoHyphens/>
        <w:spacing w:line="240" w:lineRule="auto"/>
        <w:rPr>
          <w:rFonts w:eastAsia="Calibri"/>
          <w:sz w:val="16"/>
          <w:szCs w:val="16"/>
        </w:rPr>
      </w:pPr>
      <w:r w:rsidRPr="002358AE">
        <w:rPr>
          <w:rFonts w:ascii="Times New Roman" w:hAnsi="Times New Roman" w:cs="Times New Roman"/>
          <w:color w:val="000000" w:themeColor="text1"/>
        </w:rPr>
        <w:t xml:space="preserve">Aplinkos apaugos kriterijai nustatyti Pirkimo </w:t>
      </w:r>
      <w:r>
        <w:rPr>
          <w:rFonts w:ascii="Times New Roman" w:hAnsi="Times New Roman" w:cs="Times New Roman"/>
          <w:color w:val="000000" w:themeColor="text1"/>
        </w:rPr>
        <w:t xml:space="preserve">specialiųjų </w:t>
      </w:r>
      <w:r w:rsidRPr="002358AE">
        <w:rPr>
          <w:rFonts w:ascii="Times New Roman" w:hAnsi="Times New Roman" w:cs="Times New Roman"/>
          <w:color w:val="000000" w:themeColor="text1"/>
        </w:rPr>
        <w:t xml:space="preserve">sąlygų </w:t>
      </w:r>
      <w:r>
        <w:rPr>
          <w:rFonts w:ascii="Times New Roman" w:hAnsi="Times New Roman" w:cs="Times New Roman"/>
          <w:color w:val="000000" w:themeColor="text1"/>
        </w:rPr>
        <w:t>13.1 papunktyje</w:t>
      </w:r>
      <w:r w:rsidRPr="002358AE">
        <w:rPr>
          <w:rFonts w:ascii="Times New Roman" w:hAnsi="Times New Roman" w:cs="Times New Roman"/>
          <w:color w:val="000000" w:themeColor="text1"/>
        </w:rPr>
        <w:t>.</w:t>
      </w:r>
    </w:p>
    <w:p w14:paraId="540D28B8" w14:textId="4F98869F" w:rsidR="001E04FA" w:rsidRPr="003C7969" w:rsidRDefault="001E04FA" w:rsidP="001E04FA">
      <w:pPr>
        <w:pStyle w:val="ListParagraph"/>
        <w:numPr>
          <w:ilvl w:val="1"/>
          <w:numId w:val="7"/>
        </w:numPr>
        <w:tabs>
          <w:tab w:val="left" w:pos="709"/>
          <w:tab w:val="left" w:pos="993"/>
        </w:tabs>
        <w:suppressAutoHyphens/>
        <w:spacing w:line="240" w:lineRule="auto"/>
        <w:rPr>
          <w:rFonts w:eastAsia="Calibri"/>
          <w:sz w:val="16"/>
          <w:szCs w:val="16"/>
        </w:rPr>
      </w:pPr>
      <w:r w:rsidRPr="002358AE">
        <w:rPr>
          <w:rFonts w:ascii="Times New Roman" w:eastAsia="Arial" w:hAnsi="Times New Roman" w:cs="Times New Roman"/>
        </w:rPr>
        <w:t xml:space="preserve"> Bendrosios pirkimo sąlygos yra neatskiriama šių pirkimo sąlygų dalis.</w:t>
      </w:r>
    </w:p>
    <w:p w14:paraId="297163C6" w14:textId="77777777" w:rsidR="003C7969" w:rsidRPr="002358AE" w:rsidRDefault="003C7969" w:rsidP="003C7969">
      <w:pPr>
        <w:pStyle w:val="ListParagraph"/>
        <w:tabs>
          <w:tab w:val="left" w:pos="709"/>
          <w:tab w:val="left" w:pos="993"/>
        </w:tabs>
        <w:suppressAutoHyphens/>
        <w:spacing w:line="240" w:lineRule="auto"/>
        <w:ind w:left="644" w:firstLine="0"/>
        <w:rPr>
          <w:rFonts w:eastAsia="Calibri"/>
          <w:sz w:val="16"/>
          <w:szCs w:val="16"/>
        </w:rPr>
      </w:pPr>
    </w:p>
    <w:p w14:paraId="4ED932F3" w14:textId="07006C8B" w:rsidR="00FB3C75" w:rsidRPr="001E04FA" w:rsidRDefault="00244994" w:rsidP="003C7969">
      <w:pPr>
        <w:pStyle w:val="Heading1"/>
        <w:numPr>
          <w:ilvl w:val="0"/>
          <w:numId w:val="15"/>
        </w:numPr>
        <w:spacing w:before="0" w:after="0" w:line="300" w:lineRule="auto"/>
        <w:rPr>
          <w:rFonts w:ascii="Times New Roman" w:hAnsi="Times New Roman" w:cs="Times New Roman"/>
          <w:color w:val="auto"/>
        </w:rPr>
      </w:pPr>
      <w:bookmarkStart w:id="11" w:name="_Toc224287129"/>
      <w:r w:rsidRPr="001E04FA">
        <w:rPr>
          <w:rFonts w:ascii="Times New Roman" w:hAnsi="Times New Roman" w:cs="Times New Roman"/>
          <w:color w:val="auto"/>
        </w:rPr>
        <w:t>Pirkimo objektas</w:t>
      </w:r>
      <w:bookmarkEnd w:id="11"/>
    </w:p>
    <w:p w14:paraId="7D847502" w14:textId="77777777" w:rsidR="00FB3C75" w:rsidRPr="001E04FA" w:rsidRDefault="00FB3C75" w:rsidP="00E62E95">
      <w:pPr>
        <w:spacing w:line="240" w:lineRule="auto"/>
        <w:ind w:firstLine="0"/>
        <w:rPr>
          <w:rFonts w:ascii="Times New Roman" w:hAnsi="Times New Roman" w:cs="Times New Roman"/>
        </w:rPr>
      </w:pPr>
    </w:p>
    <w:p w14:paraId="66FB6CA5" w14:textId="6D18E52B" w:rsidR="00EA2432" w:rsidRDefault="4A330118" w:rsidP="002C01C2">
      <w:pPr>
        <w:pStyle w:val="NoSpacing"/>
        <w:numPr>
          <w:ilvl w:val="1"/>
          <w:numId w:val="15"/>
        </w:numPr>
        <w:tabs>
          <w:tab w:val="left" w:pos="1134"/>
        </w:tabs>
        <w:spacing w:after="120"/>
        <w:ind w:left="0" w:firstLine="709"/>
        <w:contextualSpacing/>
        <w:rPr>
          <w:rFonts w:ascii="Times New Roman" w:hAnsi="Times New Roman" w:cs="Times New Roman"/>
        </w:rPr>
      </w:pPr>
      <w:r w:rsidRPr="00EA2432">
        <w:rPr>
          <w:rFonts w:ascii="Times New Roman" w:hAnsi="Times New Roman" w:cs="Times New Roman"/>
        </w:rPr>
        <w:t xml:space="preserve"> </w:t>
      </w:r>
      <w:r w:rsidR="00EA2432">
        <w:rPr>
          <w:rFonts w:ascii="Times New Roman" w:hAnsi="Times New Roman" w:cs="Times New Roman"/>
        </w:rPr>
        <w:t xml:space="preserve">Perkančioji organizacija </w:t>
      </w:r>
      <w:r w:rsidR="00EA2432">
        <w:rPr>
          <w:rFonts w:ascii="Times New Roman" w:eastAsia="Calibri" w:hAnsi="Times New Roman" w:cs="Times New Roman"/>
          <w:color w:val="000000" w:themeColor="text1"/>
        </w:rPr>
        <w:t xml:space="preserve">numato įsigyti </w:t>
      </w:r>
      <w:r w:rsidR="00EA2432" w:rsidRPr="00EA2432">
        <w:rPr>
          <w:rFonts w:ascii="Times New Roman" w:hAnsi="Times New Roman" w:cs="Times New Roman"/>
          <w:bCs/>
          <w:szCs w:val="24"/>
        </w:rPr>
        <w:t>mobilių telefonų tyrimo mokymų paslaugas</w:t>
      </w:r>
      <w:r w:rsidR="00EA2432" w:rsidRPr="00AF2BCC">
        <w:rPr>
          <w:rFonts w:ascii="Times New Roman" w:eastAsia="Calibri" w:hAnsi="Times New Roman" w:cs="Times New Roman"/>
        </w:rPr>
        <w:t>.</w:t>
      </w:r>
      <w:r w:rsidR="00EA2432" w:rsidRPr="00AF2BCC">
        <w:rPr>
          <w:rFonts w:ascii="Times New Roman" w:hAnsi="Times New Roman" w:cs="Times New Roman"/>
        </w:rPr>
        <w:t xml:space="preserve"> Reikalavimai </w:t>
      </w:r>
      <w:r w:rsidR="00EA2432" w:rsidRPr="00CB2541">
        <w:rPr>
          <w:rFonts w:ascii="Times New Roman" w:hAnsi="Times New Roman" w:cs="Times New Roman"/>
        </w:rPr>
        <w:t xml:space="preserve">pirkimo objektui </w:t>
      </w:r>
      <w:r w:rsidR="00EA2432" w:rsidRPr="00CA2DB6">
        <w:rPr>
          <w:rFonts w:ascii="Times New Roman" w:hAnsi="Times New Roman" w:cs="Times New Roman"/>
        </w:rPr>
        <w:t>nustatyti specialiųjų pirkimo sąlygų 2 priede.</w:t>
      </w:r>
    </w:p>
    <w:p w14:paraId="49117D58" w14:textId="232F41C8" w:rsidR="005D280D" w:rsidRPr="00EA2432" w:rsidRDefault="002C41AA" w:rsidP="00EA2432">
      <w:pPr>
        <w:pStyle w:val="NoSpacing"/>
        <w:numPr>
          <w:ilvl w:val="1"/>
          <w:numId w:val="15"/>
        </w:numPr>
        <w:tabs>
          <w:tab w:val="left" w:pos="1134"/>
        </w:tabs>
        <w:ind w:left="0" w:firstLine="709"/>
        <w:contextualSpacing/>
        <w:rPr>
          <w:rFonts w:ascii="Times New Roman" w:hAnsi="Times New Roman" w:cs="Times New Roman"/>
        </w:rPr>
      </w:pPr>
      <w:r w:rsidRPr="00EA2432">
        <w:rPr>
          <w:rFonts w:ascii="Times New Roman" w:hAnsi="Times New Roman" w:cs="Times New Roman"/>
        </w:rPr>
        <w:t>2.2.</w:t>
      </w:r>
      <w:r w:rsidR="00ED1C85" w:rsidRPr="00EA2432">
        <w:rPr>
          <w:rFonts w:ascii="Times New Roman" w:hAnsi="Times New Roman" w:cs="Times New Roman"/>
        </w:rPr>
        <w:t xml:space="preserve"> </w:t>
      </w:r>
      <w:r w:rsidR="00FB3C75" w:rsidRPr="00EA2432">
        <w:rPr>
          <w:rFonts w:ascii="Times New Roman" w:hAnsi="Times New Roman" w:cs="Times New Roman"/>
        </w:rPr>
        <w:t>Pirkimo objektas į dalis neskaidomas.</w:t>
      </w:r>
      <w:r w:rsidR="00702B7B" w:rsidRPr="00EA2432">
        <w:rPr>
          <w:rFonts w:ascii="Times New Roman" w:hAnsi="Times New Roman" w:cs="Times New Roman"/>
        </w:rPr>
        <w:t xml:space="preserve"> Pirkimo apimtys, reikalavimai ir techninė specifikacija apibrėžti </w:t>
      </w:r>
      <w:r w:rsidR="00C314B2" w:rsidRPr="00EA2432">
        <w:rPr>
          <w:rFonts w:ascii="Times New Roman" w:hAnsi="Times New Roman" w:cs="Times New Roman"/>
        </w:rPr>
        <w:t>s</w:t>
      </w:r>
      <w:r w:rsidR="000B6976" w:rsidRPr="00EA2432">
        <w:rPr>
          <w:rFonts w:ascii="Times New Roman" w:hAnsi="Times New Roman" w:cs="Times New Roman"/>
        </w:rPr>
        <w:t>pecialiųjų p</w:t>
      </w:r>
      <w:r w:rsidR="00702B7B" w:rsidRPr="00EA2432">
        <w:rPr>
          <w:rFonts w:ascii="Times New Roman" w:hAnsi="Times New Roman" w:cs="Times New Roman"/>
        </w:rPr>
        <w:t xml:space="preserve">irkimo sąlygų </w:t>
      </w:r>
      <w:r w:rsidR="00EA2432" w:rsidRPr="00EA2432">
        <w:rPr>
          <w:rFonts w:ascii="Times New Roman" w:hAnsi="Times New Roman" w:cs="Times New Roman"/>
        </w:rPr>
        <w:t>2</w:t>
      </w:r>
      <w:r w:rsidR="00702B7B" w:rsidRPr="00EA2432">
        <w:rPr>
          <w:rFonts w:ascii="Times New Roman" w:hAnsi="Times New Roman" w:cs="Times New Roman"/>
        </w:rPr>
        <w:t xml:space="preserve"> priede.</w:t>
      </w:r>
    </w:p>
    <w:p w14:paraId="2B9FCCA2" w14:textId="34073C68" w:rsidR="003943EC" w:rsidRPr="00EA2432" w:rsidRDefault="003943EC" w:rsidP="00F77A5D">
      <w:pPr>
        <w:pStyle w:val="ListParagraph"/>
        <w:spacing w:line="240" w:lineRule="auto"/>
        <w:ind w:left="0" w:firstLine="709"/>
        <w:rPr>
          <w:rFonts w:ascii="Times New Roman" w:hAnsi="Times New Roman" w:cs="Times New Roman"/>
        </w:rPr>
      </w:pPr>
      <w:r w:rsidRPr="00EA2432">
        <w:rPr>
          <w:rFonts w:ascii="Times New Roman" w:hAnsi="Times New Roman" w:cs="Times New Roman"/>
        </w:rPr>
        <w:t>2.</w:t>
      </w:r>
      <w:r w:rsidR="001F568A" w:rsidRPr="00EA2432">
        <w:rPr>
          <w:rFonts w:ascii="Times New Roman" w:hAnsi="Times New Roman" w:cs="Times New Roman"/>
        </w:rPr>
        <w:t>3</w:t>
      </w:r>
      <w:r w:rsidRPr="00EA2432">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E04FA" w:rsidRDefault="003943EC" w:rsidP="00F77A5D">
      <w:pPr>
        <w:pStyle w:val="ListParagraph"/>
        <w:spacing w:line="240" w:lineRule="auto"/>
        <w:ind w:left="0" w:firstLine="709"/>
        <w:rPr>
          <w:rFonts w:ascii="Times New Roman" w:hAnsi="Times New Roman" w:cs="Times New Roman"/>
        </w:rPr>
      </w:pPr>
      <w:r w:rsidRPr="001E04FA">
        <w:rPr>
          <w:rFonts w:ascii="Times New Roman" w:hAnsi="Times New Roman" w:cs="Times New Roman"/>
        </w:rPr>
        <w:t>2.</w:t>
      </w:r>
      <w:r w:rsidR="001F568A" w:rsidRPr="001E04FA">
        <w:rPr>
          <w:rFonts w:ascii="Times New Roman" w:hAnsi="Times New Roman" w:cs="Times New Roman"/>
        </w:rPr>
        <w:t>4</w:t>
      </w:r>
      <w:r w:rsidRPr="001E04FA">
        <w:rPr>
          <w:rFonts w:ascii="Times New Roman" w:hAnsi="Times New Roman" w:cs="Times New Roman"/>
        </w:rPr>
        <w:t xml:space="preserve">. Jeigu apibūdinant pirkimo objektą techninėje specifikacijoje nurodytas standartas, </w:t>
      </w:r>
      <w:r w:rsidRPr="001E04FA">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E04FA">
        <w:rPr>
          <w:rFonts w:ascii="Times New Roman" w:hAnsi="Times New Roman" w:cs="Times New Roman"/>
        </w:rPr>
        <w:t xml:space="preserve">turi būti laikoma, kad kiekviena tokia nuoroda yra pateikta su žodžiais „arba lygiavertis“. </w:t>
      </w:r>
    </w:p>
    <w:p w14:paraId="0CEA2D40" w14:textId="7FD38B57" w:rsidR="00FB3C75" w:rsidRPr="001E04FA" w:rsidRDefault="00BF3638" w:rsidP="00EA2432">
      <w:pPr>
        <w:pStyle w:val="Heading1"/>
        <w:numPr>
          <w:ilvl w:val="0"/>
          <w:numId w:val="15"/>
        </w:numPr>
        <w:spacing w:before="720" w:after="0"/>
        <w:ind w:left="357" w:hanging="357"/>
        <w:rPr>
          <w:rFonts w:ascii="Times New Roman" w:hAnsi="Times New Roman" w:cs="Times New Roman"/>
          <w:color w:val="auto"/>
        </w:rPr>
      </w:pPr>
      <w:bookmarkStart w:id="12" w:name="_Toc224287130"/>
      <w:r w:rsidRPr="001E04FA">
        <w:rPr>
          <w:rFonts w:ascii="Times New Roman" w:hAnsi="Times New Roman" w:cs="Times New Roman"/>
          <w:color w:val="auto"/>
        </w:rPr>
        <w:t>Tiekėjų pašalinimo pagrindai</w:t>
      </w:r>
      <w:r w:rsidR="00E201D8" w:rsidRPr="001E04FA">
        <w:rPr>
          <w:rFonts w:ascii="Times New Roman" w:hAnsi="Times New Roman" w:cs="Times New Roman"/>
          <w:color w:val="auto"/>
        </w:rPr>
        <w:t>, kvalifikacijos reikalavimai ir reikalaujami kokybės vadybos sistemos ir (ar</w:t>
      </w:r>
      <w:r w:rsidR="00817AB9" w:rsidRPr="001E04FA">
        <w:rPr>
          <w:rFonts w:ascii="Times New Roman" w:hAnsi="Times New Roman" w:cs="Times New Roman"/>
          <w:color w:val="auto"/>
        </w:rPr>
        <w:t>ba</w:t>
      </w:r>
      <w:r w:rsidR="00E201D8" w:rsidRPr="001E04FA">
        <w:rPr>
          <w:rFonts w:ascii="Times New Roman" w:hAnsi="Times New Roman" w:cs="Times New Roman"/>
          <w:color w:val="auto"/>
        </w:rPr>
        <w:t xml:space="preserve">) </w:t>
      </w:r>
      <w:r w:rsidR="00817AB9" w:rsidRPr="001E04FA">
        <w:rPr>
          <w:rFonts w:ascii="Times New Roman" w:hAnsi="Times New Roman" w:cs="Times New Roman"/>
          <w:color w:val="auto"/>
        </w:rPr>
        <w:t>aplinkos apsaugos vadybos sistemos standartai</w:t>
      </w:r>
      <w:bookmarkEnd w:id="12"/>
      <w:r w:rsidR="00817AB9" w:rsidRPr="001E04FA">
        <w:rPr>
          <w:rFonts w:ascii="Times New Roman" w:hAnsi="Times New Roman" w:cs="Times New Roman"/>
          <w:color w:val="auto"/>
        </w:rPr>
        <w:t xml:space="preserve"> </w:t>
      </w:r>
    </w:p>
    <w:p w14:paraId="0ED6AD78" w14:textId="723DA34A" w:rsidR="00FB3C75" w:rsidRPr="001E04FA" w:rsidRDefault="00FB3C75" w:rsidP="00E62E95">
      <w:pPr>
        <w:spacing w:line="240" w:lineRule="auto"/>
        <w:ind w:firstLine="0"/>
        <w:rPr>
          <w:rFonts w:ascii="Times New Roman" w:hAnsi="Times New Roman" w:cs="Times New Roman"/>
        </w:rPr>
      </w:pPr>
    </w:p>
    <w:p w14:paraId="7F6CD65E" w14:textId="77777777" w:rsidR="00EA2432" w:rsidRPr="00EA2432" w:rsidRDefault="00EA2432" w:rsidP="00EA2432">
      <w:pPr>
        <w:pStyle w:val="ListParagraph"/>
        <w:numPr>
          <w:ilvl w:val="1"/>
          <w:numId w:val="15"/>
        </w:numPr>
        <w:tabs>
          <w:tab w:val="left" w:pos="993"/>
        </w:tabs>
        <w:suppressAutoHyphens/>
        <w:spacing w:line="240" w:lineRule="auto"/>
        <w:ind w:left="0" w:firstLine="567"/>
        <w:rPr>
          <w:rFonts w:ascii="Times New Roman" w:hAnsi="Times New Roman" w:cs="Times New Roman"/>
          <w:i/>
          <w:iCs/>
        </w:rPr>
      </w:pPr>
      <w:r w:rsidRPr="00EA2432">
        <w:rPr>
          <w:rFonts w:ascii="Times New Roman" w:hAnsi="Times New Roman" w:cs="Times New Roman"/>
        </w:rPr>
        <w:t>Reikalavimai dėl tiekėjo ir subtiekėjų (jeigu taikoma), ūkio subjektų, kurių pajėgumais tiekėjas remiasi, pašalinimo pagrindų nebuvimo bei jų nebuvimą patvirtinantys dokumentai nurodyti specialiųjų pirkimo sąlygų 1 priede.</w:t>
      </w:r>
    </w:p>
    <w:p w14:paraId="3DB910F5" w14:textId="77777777" w:rsidR="00EA2432" w:rsidRPr="00EA2432" w:rsidRDefault="00EA2432" w:rsidP="00EA2432">
      <w:pPr>
        <w:pStyle w:val="ListParagraph"/>
        <w:numPr>
          <w:ilvl w:val="1"/>
          <w:numId w:val="15"/>
        </w:numPr>
        <w:tabs>
          <w:tab w:val="left" w:pos="993"/>
        </w:tabs>
        <w:suppressAutoHyphens/>
        <w:spacing w:line="240" w:lineRule="auto"/>
        <w:ind w:left="0" w:firstLine="567"/>
        <w:rPr>
          <w:rFonts w:ascii="Times New Roman" w:hAnsi="Times New Roman" w:cs="Times New Roman"/>
          <w:i/>
          <w:iCs/>
        </w:rPr>
      </w:pPr>
      <w:r w:rsidRPr="00EA2432">
        <w:rPr>
          <w:rFonts w:ascii="Times New Roman" w:hAnsi="Times New Roman" w:cs="Times New Roman"/>
        </w:rPr>
        <w:lastRenderedPageBreak/>
        <w:t>Tiekėjams nenustatomi kvalifikacijos reikalavimai, ir (arba) reikalavimai dėl kokybės vadybos sistemos ir (arba) aplinkos apsaugos vadybos sistemos standartų laikymosi. Tiekėjas, teikdamas pasiūlymą, įsipareigoja, kad sutartį vykdys tik teisę verstis atitinkama veikla turintys asmenys.</w:t>
      </w:r>
    </w:p>
    <w:p w14:paraId="18E815B5" w14:textId="55C716A6" w:rsidR="00EA2432" w:rsidRPr="003C7969" w:rsidRDefault="00EA2432" w:rsidP="00EA2432">
      <w:pPr>
        <w:pStyle w:val="ListParagraph"/>
        <w:numPr>
          <w:ilvl w:val="1"/>
          <w:numId w:val="15"/>
        </w:numPr>
        <w:tabs>
          <w:tab w:val="left" w:pos="993"/>
        </w:tabs>
        <w:suppressAutoHyphens/>
        <w:spacing w:line="240" w:lineRule="auto"/>
        <w:ind w:left="0" w:firstLine="567"/>
        <w:rPr>
          <w:rFonts w:ascii="Times New Roman" w:hAnsi="Times New Roman" w:cs="Times New Roman"/>
          <w:i/>
          <w:iCs/>
        </w:rPr>
      </w:pPr>
      <w:r w:rsidRPr="00EA2432">
        <w:rPr>
          <w:rFonts w:ascii="Times New Roman" w:hAnsi="Times New Roman" w:cs="Times New Roman"/>
        </w:rPr>
        <w:t xml:space="preserve"> </w:t>
      </w:r>
      <w:r w:rsidRPr="00EA2432">
        <w:rPr>
          <w:rFonts w:ascii="Times New Roman" w:eastAsia="Arial" w:hAnsi="Times New Roman" w:cs="Times New Roman"/>
        </w:rPr>
        <w:t xml:space="preserve">Tiekėjas teikdamas pasiūlymą neturi pateikti nei EBVPD, nei laisvos formos deklaracijos dėl atitikties reikalavimams. </w:t>
      </w:r>
    </w:p>
    <w:p w14:paraId="51BCBFDC" w14:textId="77777777" w:rsidR="003C7969" w:rsidRPr="00EA2432" w:rsidRDefault="003C7969" w:rsidP="003C7969">
      <w:pPr>
        <w:pStyle w:val="ListParagraph"/>
        <w:tabs>
          <w:tab w:val="left" w:pos="993"/>
        </w:tabs>
        <w:suppressAutoHyphens/>
        <w:spacing w:line="240" w:lineRule="auto"/>
        <w:ind w:left="567" w:firstLine="0"/>
        <w:rPr>
          <w:rFonts w:ascii="Times New Roman" w:hAnsi="Times New Roman" w:cs="Times New Roman"/>
          <w:i/>
          <w:iCs/>
        </w:rPr>
      </w:pPr>
    </w:p>
    <w:p w14:paraId="69360CD7" w14:textId="6915587E" w:rsidR="00894FEF" w:rsidRPr="001E04FA" w:rsidRDefault="00817AB9" w:rsidP="003C7969">
      <w:pPr>
        <w:pStyle w:val="Heading1"/>
        <w:numPr>
          <w:ilvl w:val="0"/>
          <w:numId w:val="15"/>
        </w:numPr>
        <w:spacing w:before="0" w:after="0" w:line="300" w:lineRule="auto"/>
        <w:ind w:left="357" w:hanging="357"/>
        <w:rPr>
          <w:rFonts w:ascii="Times New Roman" w:hAnsi="Times New Roman" w:cs="Times New Roman"/>
          <w:color w:val="auto"/>
        </w:rPr>
      </w:pPr>
      <w:bookmarkStart w:id="13" w:name="_Toc224287131"/>
      <w:r w:rsidRPr="001E04FA">
        <w:rPr>
          <w:rFonts w:ascii="Times New Roman" w:hAnsi="Times New Roman" w:cs="Times New Roman"/>
          <w:color w:val="auto"/>
        </w:rPr>
        <w:t>Reikalavima</w:t>
      </w:r>
      <w:r w:rsidR="00202139" w:rsidRPr="001E04FA">
        <w:rPr>
          <w:rFonts w:ascii="Times New Roman" w:hAnsi="Times New Roman" w:cs="Times New Roman"/>
          <w:color w:val="auto"/>
        </w:rPr>
        <w:t xml:space="preserve">i, </w:t>
      </w:r>
      <w:r w:rsidRPr="001E04FA">
        <w:rPr>
          <w:rFonts w:ascii="Times New Roman" w:hAnsi="Times New Roman" w:cs="Times New Roman"/>
          <w:color w:val="auto"/>
        </w:rPr>
        <w:t>susiję su nacionaliniu saugumu</w:t>
      </w:r>
      <w:bookmarkEnd w:id="13"/>
      <w:r w:rsidRPr="001E04FA">
        <w:rPr>
          <w:rFonts w:ascii="Times New Roman" w:hAnsi="Times New Roman" w:cs="Times New Roman"/>
          <w:color w:val="auto"/>
        </w:rPr>
        <w:t xml:space="preserve"> </w:t>
      </w:r>
    </w:p>
    <w:p w14:paraId="0A3E7F23" w14:textId="2800E67D" w:rsidR="00894FEF" w:rsidRPr="001E04FA" w:rsidRDefault="00894FEF" w:rsidP="009F7690">
      <w:pPr>
        <w:pStyle w:val="ListParagraph"/>
        <w:spacing w:line="20" w:lineRule="atLeast"/>
        <w:ind w:left="697" w:firstLine="0"/>
        <w:rPr>
          <w:rFonts w:ascii="Times New Roman" w:hAnsi="Times New Roman" w:cs="Times New Roman"/>
        </w:rPr>
      </w:pPr>
    </w:p>
    <w:p w14:paraId="4DF62654" w14:textId="77777777" w:rsidR="00EA2432" w:rsidRPr="00EA2432" w:rsidRDefault="00EA2432" w:rsidP="00EA2432">
      <w:pPr>
        <w:spacing w:line="240" w:lineRule="auto"/>
        <w:ind w:firstLine="357"/>
        <w:rPr>
          <w:rFonts w:ascii="Times New Roman" w:hAnsi="Times New Roman" w:cs="Times New Roman"/>
          <w:color w:val="000000" w:themeColor="text1"/>
        </w:rPr>
      </w:pPr>
      <w:r w:rsidRPr="00EA2432">
        <w:rPr>
          <w:rFonts w:ascii="Times New Roman" w:hAnsi="Times New Roman" w:cs="Times New Roman"/>
          <w:color w:val="000000" w:themeColor="text1"/>
        </w:rPr>
        <w:t>4.1.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77294E50" w14:textId="77777777" w:rsidR="00EA2432" w:rsidRPr="00EA2432" w:rsidRDefault="00EA2432" w:rsidP="00EA2432">
      <w:pPr>
        <w:tabs>
          <w:tab w:val="left" w:pos="851"/>
        </w:tabs>
        <w:spacing w:line="240" w:lineRule="auto"/>
        <w:ind w:firstLine="357"/>
        <w:rPr>
          <w:rFonts w:ascii="Times New Roman" w:hAnsi="Times New Roman" w:cs="Times New Roman"/>
          <w:color w:val="000000" w:themeColor="text1"/>
        </w:rPr>
      </w:pPr>
      <w:r w:rsidRPr="00EA2432">
        <w:rPr>
          <w:rFonts w:ascii="Times New Roman" w:hAnsi="Times New Roman" w:cs="Times New Roman"/>
          <w:color w:val="000000" w:themeColor="text1"/>
        </w:rPr>
        <w:t>4.1.1.</w:t>
      </w:r>
      <w:r w:rsidRPr="00EA2432">
        <w:rPr>
          <w:rFonts w:ascii="Times New Roman" w:hAnsi="Times New Roman" w:cs="Times New Roman"/>
          <w:color w:val="000000" w:themeColor="text1"/>
        </w:rPr>
        <w:tab/>
        <w:t xml:space="preserve">tiekėjas, jo subtiekėjas, ūkio subjektai, kurių pajėgumais remiamasi ar juos kontroliuojantys asmenys yra juridiniai asmenys, registruoti </w:t>
      </w:r>
      <w:r w:rsidRPr="00EA2432">
        <w:rPr>
          <w:rFonts w:ascii="Times New Roman" w:eastAsia="Calibri" w:hAnsi="Times New Roman" w:cs="Times New Roman"/>
          <w:color w:val="000000" w:themeColor="text1"/>
          <w:sz w:val="22"/>
          <w:szCs w:val="22"/>
        </w:rPr>
        <w:t xml:space="preserve">(jeigu tiekėjas, jo subtiekėjas, ūkio subjektas, kurio pajėgumais remiamasi, ar kontroliuojantis asmuo yra fizinis asmuo – nuolat gyvenantis ar turintis pilietybę) </w:t>
      </w:r>
      <w:r w:rsidRPr="00EA2432">
        <w:rPr>
          <w:rFonts w:ascii="Times New Roman" w:hAnsi="Times New Roman" w:cs="Times New Roman"/>
          <w:color w:val="000000" w:themeColor="text1"/>
        </w:rPr>
        <w:t>VPĮ 92 straipsnio 15 dalyje numatytame sąraše nurodytose valstybėse ar teritorijose;</w:t>
      </w:r>
    </w:p>
    <w:p w14:paraId="06AE3F30" w14:textId="77777777" w:rsidR="00EA2432" w:rsidRPr="00EA2432" w:rsidRDefault="00EA2432" w:rsidP="00EA2432">
      <w:pPr>
        <w:tabs>
          <w:tab w:val="left" w:pos="851"/>
        </w:tabs>
        <w:spacing w:line="240" w:lineRule="auto"/>
        <w:ind w:firstLine="357"/>
        <w:rPr>
          <w:rFonts w:ascii="Times New Roman" w:hAnsi="Times New Roman" w:cs="Times New Roman"/>
          <w:color w:val="000000" w:themeColor="text1"/>
        </w:rPr>
      </w:pPr>
      <w:r w:rsidRPr="00EA2432">
        <w:rPr>
          <w:rFonts w:ascii="Times New Roman" w:hAnsi="Times New Roman" w:cs="Times New Roman"/>
          <w:color w:val="000000" w:themeColor="text1"/>
        </w:rPr>
        <w:t>4.1.2.</w:t>
      </w:r>
      <w:r w:rsidRPr="00EA2432">
        <w:rPr>
          <w:rFonts w:ascii="Times New Roman" w:hAnsi="Times New Roman" w:cs="Times New Roman"/>
          <w:color w:val="000000" w:themeColor="text1"/>
        </w:rPr>
        <w:tab/>
        <w:t>perkančioji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65BACC1B" w14:textId="77777777" w:rsidR="00EA2432" w:rsidRPr="00EA2432" w:rsidRDefault="00EA2432" w:rsidP="00EA2432">
      <w:pPr>
        <w:tabs>
          <w:tab w:val="left" w:pos="851"/>
        </w:tabs>
        <w:spacing w:line="240" w:lineRule="auto"/>
        <w:ind w:firstLine="357"/>
        <w:rPr>
          <w:rFonts w:ascii="Times New Roman" w:hAnsi="Times New Roman" w:cs="Times New Roman"/>
          <w:color w:val="000000" w:themeColor="text1"/>
        </w:rPr>
      </w:pPr>
      <w:r w:rsidRPr="00EA2432">
        <w:rPr>
          <w:rFonts w:ascii="Times New Roman" w:hAnsi="Times New Roman" w:cs="Times New Roman"/>
          <w:color w:val="000000" w:themeColor="text1"/>
        </w:rPr>
        <w:t>4.1.3.</w:t>
      </w:r>
      <w:r w:rsidRPr="00EA2432">
        <w:rPr>
          <w:rFonts w:ascii="Times New Roman" w:hAnsi="Times New Roman" w:cs="Times New Roman"/>
          <w:color w:val="000000" w:themeColor="text1"/>
        </w:rPr>
        <w:tab/>
        <w:t>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A352670" w14:textId="77777777" w:rsidR="00EA2432" w:rsidRPr="00EA2432" w:rsidRDefault="00EA2432" w:rsidP="00EA2432">
      <w:pPr>
        <w:spacing w:after="200" w:line="240" w:lineRule="auto"/>
        <w:ind w:firstLine="357"/>
        <w:rPr>
          <w:rFonts w:ascii="Times New Roman" w:eastAsia="Calibri" w:hAnsi="Times New Roman" w:cs="Times New Roman"/>
          <w:b/>
        </w:rPr>
      </w:pPr>
      <w:r w:rsidRPr="00EA2432">
        <w:rPr>
          <w:rFonts w:ascii="Times New Roman" w:hAnsi="Times New Roman" w:cs="Times New Roman"/>
          <w:color w:val="000000" w:themeColor="text1"/>
        </w:rPr>
        <w:t>4.2. Tiekėjas teikdamas pasiūlymą, pasiūlymo formoje patvirtina (specialiųjų pirkimo sąlygų 3 priedas „Pasiūlymo forma“) atitiktį 4.1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490591E3" w14:textId="4440F86E" w:rsidR="006D3202" w:rsidRPr="001E04FA" w:rsidRDefault="003630A0" w:rsidP="003C7969">
      <w:pPr>
        <w:pStyle w:val="Heading1"/>
        <w:numPr>
          <w:ilvl w:val="0"/>
          <w:numId w:val="15"/>
        </w:numPr>
        <w:spacing w:before="0" w:after="0" w:line="300" w:lineRule="auto"/>
        <w:rPr>
          <w:rFonts w:ascii="Times New Roman" w:hAnsi="Times New Roman" w:cs="Times New Roman"/>
          <w:color w:val="auto"/>
        </w:rPr>
      </w:pPr>
      <w:bookmarkStart w:id="14" w:name="_Toc224287132"/>
      <w:r w:rsidRPr="001E04FA">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1E04FA" w:rsidRDefault="00E861F5" w:rsidP="00257685">
      <w:pPr>
        <w:ind w:firstLine="0"/>
        <w:rPr>
          <w:rFonts w:ascii="Times New Roman" w:hAnsi="Times New Roman" w:cs="Times New Roman"/>
          <w:b/>
          <w:bCs/>
        </w:rPr>
      </w:pPr>
    </w:p>
    <w:p w14:paraId="655CCE55" w14:textId="2035A2BB" w:rsidR="0008755A" w:rsidRPr="001E04FA" w:rsidRDefault="0008755A" w:rsidP="00A5105A">
      <w:pPr>
        <w:spacing w:line="20" w:lineRule="atLeast"/>
        <w:ind w:firstLine="709"/>
        <w:rPr>
          <w:rFonts w:ascii="Times New Roman" w:hAnsi="Times New Roman" w:cs="Times New Roman"/>
          <w:i/>
          <w:iCs/>
          <w:color w:val="7030A0"/>
        </w:rPr>
      </w:pPr>
      <w:r w:rsidRPr="001E04FA">
        <w:rPr>
          <w:rFonts w:ascii="Times New Roman" w:hAnsi="Times New Roman" w:cs="Times New Roman"/>
        </w:rPr>
        <w:t>5.1. Tiekėjo pasiūlymą sudaro CVP IS pateikiamų ir žemiau nurodytų dokumentų visuma:</w:t>
      </w:r>
    </w:p>
    <w:p w14:paraId="42752441" w14:textId="0E19A69B" w:rsidR="008B12C0" w:rsidRPr="001E04FA" w:rsidRDefault="000010DA" w:rsidP="009B4FB1">
      <w:pPr>
        <w:pStyle w:val="ListParagraph"/>
        <w:spacing w:line="240" w:lineRule="auto"/>
        <w:ind w:left="0" w:firstLine="709"/>
        <w:rPr>
          <w:rFonts w:ascii="Times New Roman" w:hAnsi="Times New Roman" w:cs="Times New Roman"/>
        </w:rPr>
      </w:pPr>
      <w:r w:rsidRPr="001E04FA">
        <w:rPr>
          <w:rFonts w:ascii="Times New Roman" w:hAnsi="Times New Roman" w:cs="Times New Roman"/>
        </w:rPr>
        <w:t>5</w:t>
      </w:r>
      <w:r w:rsidR="00CC654F" w:rsidRPr="001E04FA">
        <w:rPr>
          <w:rFonts w:ascii="Times New Roman" w:hAnsi="Times New Roman" w:cs="Times New Roman"/>
        </w:rPr>
        <w:t>.</w:t>
      </w:r>
      <w:r w:rsidR="00BD2E81" w:rsidRPr="001E04FA">
        <w:rPr>
          <w:rFonts w:ascii="Times New Roman" w:hAnsi="Times New Roman" w:cs="Times New Roman"/>
        </w:rPr>
        <w:t>1</w:t>
      </w:r>
      <w:r w:rsidR="00CC654F" w:rsidRPr="001E04FA">
        <w:rPr>
          <w:rFonts w:ascii="Times New Roman" w:hAnsi="Times New Roman" w:cs="Times New Roman"/>
        </w:rPr>
        <w:t>.</w:t>
      </w:r>
      <w:r w:rsidR="0008755A" w:rsidRPr="001E04FA">
        <w:rPr>
          <w:rFonts w:ascii="Times New Roman" w:hAnsi="Times New Roman" w:cs="Times New Roman"/>
        </w:rPr>
        <w:t>1.</w:t>
      </w:r>
      <w:r w:rsidR="00291C92" w:rsidRPr="001E04FA">
        <w:rPr>
          <w:rFonts w:ascii="Times New Roman" w:hAnsi="Times New Roman" w:cs="Times New Roman"/>
        </w:rPr>
        <w:t xml:space="preserve"> </w:t>
      </w:r>
      <w:r w:rsidR="00EA2432">
        <w:rPr>
          <w:rFonts w:ascii="Times New Roman" w:hAnsi="Times New Roman" w:cs="Times New Roman"/>
        </w:rPr>
        <w:t>Tiekėjo pasirašytas pasiūlymas, parengtas pagal specialiųjų sąlygų pateiktą pasiūlymo formą ir pasiūlymo formoje nurodyti ir kiti, tiekėjo nuomone, būtini dokumentai (jų kopijos).</w:t>
      </w:r>
    </w:p>
    <w:p w14:paraId="5449EA50" w14:textId="77777777" w:rsidR="009A71C5" w:rsidRPr="001E04FA" w:rsidRDefault="009A71C5" w:rsidP="009A71C5">
      <w:pPr>
        <w:pStyle w:val="ListParagraph"/>
        <w:spacing w:line="240" w:lineRule="auto"/>
        <w:ind w:left="0"/>
        <w:rPr>
          <w:rFonts w:ascii="Times New Roman" w:hAnsi="Times New Roman" w:cs="Times New Roman"/>
          <w:u w:val="single"/>
        </w:rPr>
      </w:pPr>
      <w:r w:rsidRPr="001E04FA">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1E04FA">
        <w:rPr>
          <w:rFonts w:ascii="Times New Roman" w:hAnsi="Times New Roman" w:cs="Times New Roman"/>
        </w:rPr>
        <w:t>Perkančiajai organizacijai kilus abejonių dėl dokumentų tikrumo, ji turi teisę reikalauti pateikti dokumentų originalus.</w:t>
      </w:r>
      <w:r w:rsidRPr="001E04FA">
        <w:rPr>
          <w:rFonts w:ascii="Times New Roman" w:eastAsia="Calibri" w:hAnsi="Times New Roman" w:cs="Times New Roman"/>
        </w:rPr>
        <w:t xml:space="preserve"> Gali būti:</w:t>
      </w:r>
    </w:p>
    <w:p w14:paraId="32AEED9F" w14:textId="77777777" w:rsidR="009A71C5" w:rsidRPr="001E04FA" w:rsidRDefault="009A71C5" w:rsidP="009A71C5">
      <w:pPr>
        <w:spacing w:line="240" w:lineRule="auto"/>
        <w:ind w:firstLine="709"/>
        <w:rPr>
          <w:rFonts w:ascii="Times New Roman" w:hAnsi="Times New Roman" w:cs="Times New Roman"/>
        </w:rPr>
      </w:pPr>
      <w:r w:rsidRPr="001E04FA">
        <w:rPr>
          <w:rFonts w:ascii="Times New Roman" w:eastAsia="Calibri" w:hAnsi="Times New Roman" w:cs="Times New Roman"/>
        </w:rPr>
        <w:t>5.2.1. pateikiami kvalifikuotu elektroniniu parašu pasirašyti elektroninėmis priemonėmis suformuoti dokumentai;</w:t>
      </w:r>
    </w:p>
    <w:p w14:paraId="7BDEB3CA" w14:textId="77777777" w:rsidR="009A71C5" w:rsidRPr="001E04FA" w:rsidRDefault="009A71C5" w:rsidP="009A71C5">
      <w:pPr>
        <w:pStyle w:val="ListParagraph"/>
        <w:spacing w:line="240" w:lineRule="auto"/>
        <w:ind w:left="0"/>
        <w:rPr>
          <w:rFonts w:ascii="Times New Roman" w:hAnsi="Times New Roman" w:cs="Times New Roman"/>
        </w:rPr>
      </w:pPr>
      <w:r w:rsidRPr="001E04FA">
        <w:rPr>
          <w:rFonts w:ascii="Times New Roman" w:eastAsia="Calibri" w:hAnsi="Times New Roman" w:cs="Times New Roman"/>
        </w:rPr>
        <w:t>5.2.2. skaitmeninės dokumentų kopijos (fiziniu parašu tvirtinami dokumentai turi būti pateikiami pasirašyti ir nuskenuoti).</w:t>
      </w:r>
    </w:p>
    <w:p w14:paraId="3E0FFBB8" w14:textId="77777777" w:rsidR="00EA2432" w:rsidRDefault="00EA2432" w:rsidP="00EA2432">
      <w:pPr>
        <w:pStyle w:val="ListParagraph"/>
        <w:spacing w:line="240" w:lineRule="auto"/>
        <w:ind w:left="0"/>
        <w:rPr>
          <w:rFonts w:ascii="Times New Roman" w:hAnsi="Times New Roman" w:cs="Times New Roman"/>
        </w:rPr>
      </w:pPr>
      <w:r>
        <w:rPr>
          <w:rFonts w:ascii="Times New Roman" w:eastAsia="Arial" w:hAnsi="Times New Roman" w:cs="Times New Roman"/>
        </w:rPr>
        <w:t>5.3. Pasiūlymas turi būti parengtas lietuvių kalba</w:t>
      </w:r>
      <w:r>
        <w:rPr>
          <w:rFonts w:ascii="Times New Roman" w:hAnsi="Times New Roman" w:cs="Times New Roman"/>
        </w:rPr>
        <w:t>.</w:t>
      </w:r>
      <w:r>
        <w:rPr>
          <w:rFonts w:ascii="Times New Roman" w:eastAsia="Arial" w:hAnsi="Times New Roman" w:cs="Times New Roman"/>
        </w:rPr>
        <w:t xml:space="preserve"> Jei kurie nors su pasiūlymu teikiami dokumentai parengti ne ta kalba, kuria reikalaujama, turi būti pateiktas tikslus vertimas į reikalaujamą kalbą. </w:t>
      </w:r>
    </w:p>
    <w:p w14:paraId="063888F4" w14:textId="77777777" w:rsidR="00EA2432" w:rsidRDefault="00EA2432" w:rsidP="00EA2432">
      <w:pPr>
        <w:pStyle w:val="ListParagraph"/>
        <w:spacing w:line="240" w:lineRule="auto"/>
        <w:ind w:left="0"/>
        <w:rPr>
          <w:rFonts w:ascii="Times New Roman" w:hAnsi="Times New Roman" w:cs="Times New Roman"/>
        </w:rPr>
      </w:pPr>
      <w:r>
        <w:rPr>
          <w:rFonts w:ascii="Times New Roman" w:hAnsi="Times New Roman" w:cs="Times New Roman"/>
        </w:rPr>
        <w:t>5.4. Pasiūlymuose nurodytos kainos bus vertinamos eurais</w:t>
      </w:r>
      <w:r>
        <w:rPr>
          <w:rFonts w:ascii="Times New Roman" w:eastAsia="Calibri" w:hAnsi="Times New Roman" w:cs="Times New Roman"/>
        </w:rPr>
        <w:t>.</w:t>
      </w:r>
      <w:r>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EABA94" w14:textId="77777777" w:rsidR="00EA2432" w:rsidRDefault="00EA2432" w:rsidP="00EA2432">
      <w:pPr>
        <w:pStyle w:val="ListParagraph"/>
        <w:spacing w:after="160" w:line="240" w:lineRule="auto"/>
        <w:ind w:left="0" w:firstLine="710"/>
        <w:rPr>
          <w:rFonts w:ascii="Times New Roman" w:eastAsia="Arial" w:hAnsi="Times New Roman" w:cs="Times New Roman"/>
          <w:color w:val="7030A0"/>
        </w:rPr>
      </w:pPr>
      <w:r>
        <w:rPr>
          <w:rFonts w:ascii="Times New Roman" w:eastAsia="Arial" w:hAnsi="Times New Roman" w:cs="Times New Roman"/>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6771895" w14:textId="564A3704" w:rsidR="00F527B1" w:rsidRPr="001E04FA" w:rsidRDefault="00EA2432" w:rsidP="003C7969">
      <w:pPr>
        <w:pStyle w:val="ListParagraph"/>
        <w:spacing w:after="160" w:line="240" w:lineRule="auto"/>
        <w:ind w:left="710" w:firstLine="0"/>
      </w:pPr>
      <w:r>
        <w:rPr>
          <w:rFonts w:ascii="Times New Roman" w:eastAsia="Arial" w:hAnsi="Times New Roman" w:cs="Times New Roman"/>
        </w:rPr>
        <w:t xml:space="preserve">5.6. Tiekėjų pasiūlymuose nurodytos kainos bus vertinamos </w:t>
      </w:r>
      <w:r>
        <w:rPr>
          <w:rFonts w:ascii="Times New Roman" w:hAnsi="Times New Roman" w:cs="Times New Roman"/>
        </w:rPr>
        <w:t xml:space="preserve">ir lyginamos su visais mokesčiais, įskaitant PVM. </w:t>
      </w:r>
    </w:p>
    <w:p w14:paraId="3946E33E" w14:textId="65B6C219" w:rsidR="00F527B1" w:rsidRPr="001E04FA" w:rsidRDefault="00E85882" w:rsidP="003F5D40">
      <w:pPr>
        <w:pStyle w:val="Heading1"/>
        <w:spacing w:before="0" w:after="0" w:line="300" w:lineRule="auto"/>
        <w:ind w:left="357" w:firstLine="0"/>
        <w:rPr>
          <w:rFonts w:ascii="Times New Roman" w:hAnsi="Times New Roman" w:cs="Times New Roman"/>
          <w:color w:val="auto"/>
        </w:rPr>
      </w:pPr>
      <w:bookmarkStart w:id="15" w:name="_Toc224287133"/>
      <w:r w:rsidRPr="001E04FA">
        <w:rPr>
          <w:rFonts w:ascii="Times New Roman" w:hAnsi="Times New Roman" w:cs="Times New Roman"/>
          <w:color w:val="auto"/>
        </w:rPr>
        <w:lastRenderedPageBreak/>
        <w:t>6</w:t>
      </w:r>
      <w:r w:rsidR="003F5D40" w:rsidRPr="001E04FA">
        <w:rPr>
          <w:rFonts w:ascii="Times New Roman" w:hAnsi="Times New Roman" w:cs="Times New Roman"/>
          <w:color w:val="auto"/>
        </w:rPr>
        <w:t xml:space="preserve">. </w:t>
      </w:r>
      <w:r w:rsidR="00E62E95" w:rsidRPr="001E04FA">
        <w:rPr>
          <w:rFonts w:ascii="Times New Roman" w:hAnsi="Times New Roman" w:cs="Times New Roman"/>
          <w:color w:val="auto"/>
        </w:rPr>
        <w:t>Pasiūlymo galiojimo užtikrinimas</w:t>
      </w:r>
      <w:bookmarkEnd w:id="15"/>
    </w:p>
    <w:p w14:paraId="7A210472" w14:textId="77777777" w:rsidR="003D73C2" w:rsidRPr="001E04FA" w:rsidRDefault="003D73C2" w:rsidP="00C17335">
      <w:pPr>
        <w:ind w:firstLine="0"/>
        <w:rPr>
          <w:rFonts w:ascii="Times New Roman" w:hAnsi="Times New Roman" w:cs="Times New Roman"/>
          <w:i/>
          <w:iCs/>
          <w:color w:val="7030A0"/>
        </w:rPr>
      </w:pPr>
    </w:p>
    <w:p w14:paraId="12999DE6" w14:textId="5F22B853" w:rsidR="003C7969" w:rsidRPr="00F87616" w:rsidRDefault="003C7969" w:rsidP="003C7969">
      <w:pPr>
        <w:pStyle w:val="ListParagraph"/>
        <w:numPr>
          <w:ilvl w:val="1"/>
          <w:numId w:val="17"/>
        </w:numPr>
        <w:tabs>
          <w:tab w:val="left" w:pos="1276"/>
        </w:tabs>
        <w:suppressAutoHyphens/>
        <w:spacing w:line="240" w:lineRule="auto"/>
        <w:ind w:left="0" w:firstLine="709"/>
        <w:rPr>
          <w:rFonts w:ascii="Times New Roman" w:eastAsia="Calibri" w:hAnsi="Times New Roman" w:cs="Times New Roman"/>
          <w:i/>
          <w:iCs/>
        </w:rPr>
      </w:pPr>
      <w:r>
        <w:rPr>
          <w:rFonts w:ascii="Times New Roman" w:hAnsi="Times New Roman" w:cs="Times New Roman"/>
        </w:rPr>
        <w:t xml:space="preserve">Tiekėjas privalo užtikrinti savo pasiūlymo galiojimą ne mažesne kaip 1000,00 Eur (vienas tūkstantis, 00 eurų) dydžio bauda. </w:t>
      </w:r>
      <w:r w:rsidRPr="006A7F46">
        <w:rPr>
          <w:rFonts w:ascii="Times New Roman" w:hAnsi="Times New Roman" w:cs="Times New Roman"/>
          <w:iCs/>
        </w:rPr>
        <w:t>Tiekėjai neprivalo pateikti banko ar draudimo kompanijos išduotą pasiūlymo galiojimo užtikrinimo.</w:t>
      </w:r>
    </w:p>
    <w:p w14:paraId="2A4B42CB" w14:textId="77777777" w:rsidR="003C7969" w:rsidRPr="00F87616" w:rsidRDefault="003C7969" w:rsidP="003C7969">
      <w:pPr>
        <w:pStyle w:val="ListParagraph"/>
        <w:numPr>
          <w:ilvl w:val="1"/>
          <w:numId w:val="17"/>
        </w:numPr>
        <w:tabs>
          <w:tab w:val="left" w:pos="1276"/>
        </w:tabs>
        <w:suppressAutoHyphens/>
        <w:spacing w:line="240" w:lineRule="auto"/>
        <w:ind w:left="0" w:firstLine="709"/>
        <w:rPr>
          <w:rFonts w:ascii="Times New Roman" w:eastAsia="Calibri" w:hAnsi="Times New Roman" w:cs="Times New Roman"/>
          <w:i/>
          <w:iCs/>
        </w:rPr>
      </w:pPr>
      <w:r w:rsidRPr="00F87616">
        <w:rPr>
          <w:rFonts w:ascii="Times New Roman" w:hAnsi="Times New Roman" w:cs="Times New Roman"/>
          <w:iCs/>
        </w:rPr>
        <w:t>Pateikdamas pasiūlymą konkurse, tiekėjas įsipareigoja sumokėti per 10 darbo dienų nuo bent vienos iš 6.2.1 - 6.2.4 p. nurodytos aplinkybės atsiradimo dienos Policijos departamentui 6.1 punkte nustatyto dydžio baudą, jeigu:</w:t>
      </w:r>
    </w:p>
    <w:p w14:paraId="244E2F1A" w14:textId="77777777" w:rsidR="003C7969" w:rsidRPr="00F87616" w:rsidRDefault="003C7969" w:rsidP="003C7969">
      <w:pPr>
        <w:pStyle w:val="ListParagraph"/>
        <w:spacing w:line="240" w:lineRule="auto"/>
        <w:ind w:left="0" w:firstLine="709"/>
        <w:rPr>
          <w:rFonts w:ascii="Times New Roman" w:hAnsi="Times New Roman" w:cs="Times New Roman"/>
          <w:iCs/>
        </w:rPr>
      </w:pPr>
      <w:r w:rsidRPr="00F87616">
        <w:rPr>
          <w:rFonts w:ascii="Times New Roman" w:hAnsi="Times New Roman" w:cs="Times New Roman"/>
          <w:iCs/>
        </w:rPr>
        <w:t>6.2.1. tiekėjas atsiima savo pasiūlymą jo galiojimo laikotarpiu;</w:t>
      </w:r>
    </w:p>
    <w:p w14:paraId="6671CB9D" w14:textId="77777777" w:rsidR="003C7969" w:rsidRPr="00F87616" w:rsidRDefault="003C7969" w:rsidP="003C7969">
      <w:pPr>
        <w:pStyle w:val="ListParagraph"/>
        <w:spacing w:line="240" w:lineRule="auto"/>
        <w:ind w:left="0" w:firstLine="709"/>
        <w:rPr>
          <w:rFonts w:ascii="Times New Roman" w:hAnsi="Times New Roman" w:cs="Times New Roman"/>
          <w:iCs/>
        </w:rPr>
      </w:pPr>
      <w:r w:rsidRPr="00F87616">
        <w:rPr>
          <w:rFonts w:ascii="Times New Roman" w:hAnsi="Times New Roman" w:cs="Times New Roman"/>
          <w:iCs/>
        </w:rPr>
        <w:t>6.2.2. tiekėjas, kuris yra paskelbtas konkurso laimėtoju raštu atsisako sudaryti sutartį;</w:t>
      </w:r>
    </w:p>
    <w:p w14:paraId="369D37B4" w14:textId="77777777" w:rsidR="003C7969" w:rsidRPr="00F87616" w:rsidRDefault="003C7969" w:rsidP="003C7969">
      <w:pPr>
        <w:pStyle w:val="ListParagraph"/>
        <w:spacing w:line="240" w:lineRule="auto"/>
        <w:ind w:left="0" w:firstLine="709"/>
        <w:rPr>
          <w:rFonts w:ascii="Times New Roman" w:hAnsi="Times New Roman" w:cs="Times New Roman"/>
          <w:iCs/>
        </w:rPr>
      </w:pPr>
      <w:r w:rsidRPr="00F87616">
        <w:rPr>
          <w:rFonts w:ascii="Times New Roman" w:hAnsi="Times New Roman" w:cs="Times New Roman"/>
          <w:iCs/>
        </w:rPr>
        <w:t>6.2.3. tiekėjas, kuris yra paskelbtas konkurso laimėtoju iki nurodyto laiko nesudaro sutarties;</w:t>
      </w:r>
    </w:p>
    <w:p w14:paraId="486EBCEC" w14:textId="77777777" w:rsidR="003C7969" w:rsidRPr="00F87616" w:rsidRDefault="003C7969" w:rsidP="003C7969">
      <w:pPr>
        <w:pStyle w:val="ListParagraph"/>
        <w:spacing w:line="240" w:lineRule="auto"/>
        <w:ind w:left="0" w:firstLine="709"/>
        <w:rPr>
          <w:rFonts w:ascii="Times New Roman" w:hAnsi="Times New Roman" w:cs="Times New Roman"/>
          <w:iCs/>
        </w:rPr>
      </w:pPr>
      <w:r w:rsidRPr="00F87616">
        <w:rPr>
          <w:rFonts w:ascii="Times New Roman" w:hAnsi="Times New Roman" w:cs="Times New Roman"/>
          <w:iCs/>
        </w:rPr>
        <w:t>6.2.4. tiekėjas, kuris yra paskelbtas konkurso laimėtoju atsisako sudaryti pirkimo sutartį konkurso nustatytomis sąlygomis. Jei iki perkančiosios organizacijos nurodyto laiko tiekėjas nepasirašo sutarties, laikoma, kad jis atsisakė sudaryti sutartį.</w:t>
      </w:r>
    </w:p>
    <w:p w14:paraId="6B9596C1" w14:textId="77777777" w:rsidR="00F527B1" w:rsidRPr="003C7969" w:rsidRDefault="00F527B1" w:rsidP="00F77A5D">
      <w:pPr>
        <w:pStyle w:val="paragrafesrasas2lygis"/>
        <w:spacing w:line="240" w:lineRule="auto"/>
        <w:ind w:left="1059"/>
        <w:rPr>
          <w:color w:val="002060"/>
        </w:rPr>
      </w:pPr>
    </w:p>
    <w:p w14:paraId="5D02D1AD" w14:textId="08322900" w:rsidR="00831133" w:rsidRPr="001E04FA" w:rsidRDefault="00B52705" w:rsidP="00280D3D">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224287134"/>
      <w:r w:rsidRPr="001E04FA">
        <w:rPr>
          <w:rFonts w:ascii="Times New Roman" w:hAnsi="Times New Roman" w:cs="Times New Roman"/>
          <w:color w:val="auto"/>
        </w:rPr>
        <w:t>P</w:t>
      </w:r>
      <w:bookmarkEnd w:id="16"/>
      <w:r w:rsidR="00E62E95" w:rsidRPr="001E04FA">
        <w:rPr>
          <w:rFonts w:ascii="Times New Roman" w:hAnsi="Times New Roman" w:cs="Times New Roman"/>
          <w:color w:val="auto"/>
        </w:rPr>
        <w:t xml:space="preserve">asiūlymų </w:t>
      </w:r>
      <w:r w:rsidR="00A84437" w:rsidRPr="001E04FA">
        <w:rPr>
          <w:rFonts w:ascii="Times New Roman" w:hAnsi="Times New Roman" w:cs="Times New Roman"/>
          <w:color w:val="auto"/>
        </w:rPr>
        <w:t>vertinimas</w:t>
      </w:r>
      <w:bookmarkEnd w:id="17"/>
    </w:p>
    <w:p w14:paraId="271F8DAB" w14:textId="77777777" w:rsidR="003C7969" w:rsidRPr="003C7969" w:rsidRDefault="003C7969" w:rsidP="003C7969">
      <w:pPr>
        <w:spacing w:line="240" w:lineRule="auto"/>
        <w:ind w:firstLine="360"/>
        <w:rPr>
          <w:rFonts w:ascii="Times New Roman" w:eastAsia="Calibri" w:hAnsi="Times New Roman" w:cs="Times New Roman"/>
        </w:rPr>
      </w:pPr>
      <w:r w:rsidRPr="003C7969">
        <w:rPr>
          <w:rFonts w:ascii="Times New Roman" w:eastAsia="Calibri" w:hAnsi="Times New Roman" w:cs="Times New Roman"/>
        </w:rPr>
        <w:t xml:space="preserve">7.1.  </w:t>
      </w:r>
      <w:r w:rsidRPr="003C7969">
        <w:rPr>
          <w:rFonts w:ascii="Times New Roman" w:hAnsi="Times New Roman" w:cs="Times New Roman"/>
        </w:rPr>
        <w:t>Perkančioji organizacija</w:t>
      </w:r>
      <w:r w:rsidRPr="003C7969">
        <w:rPr>
          <w:rFonts w:ascii="Times New Roman" w:eastAsia="Calibri" w:hAnsi="Times New Roman" w:cs="Times New Roman"/>
        </w:rPr>
        <w:t xml:space="preserve"> ekonomiškai naudingiausią pasiūlymą išrenka pagal tiekėjo pasiūlyme nurodytą kainą, kuri turi būti apskaičiuota ir nurodyta taip, kaip reikalaujama specialiųjų pirkimo sąlygų 3 priede „Pasiūlymo forma“.</w:t>
      </w:r>
    </w:p>
    <w:p w14:paraId="008A919F" w14:textId="77777777" w:rsidR="003C7969" w:rsidRPr="00F52CD2" w:rsidRDefault="003C7969" w:rsidP="003C7969">
      <w:pPr>
        <w:pStyle w:val="NoSpacing"/>
        <w:contextualSpacing/>
        <w:rPr>
          <w:rFonts w:ascii="Times New Roman" w:hAnsi="Times New Roman" w:cs="Times New Roman"/>
        </w:rPr>
      </w:pPr>
      <w:r w:rsidRPr="00F52CD2">
        <w:rPr>
          <w:rFonts w:ascii="Times New Roman" w:hAnsi="Times New Roman" w:cs="Times New Roman"/>
          <w:color w:val="000000" w:themeColor="text1"/>
        </w:rPr>
        <w:t xml:space="preserve">7.2. </w:t>
      </w:r>
      <w:r w:rsidRPr="00F52CD2">
        <w:rPr>
          <w:rFonts w:ascii="Times New Roman" w:hAnsi="Times New Roman" w:cs="Times New Roman"/>
        </w:rPr>
        <w:t>Laimėjusiu pasiūlymu galės būti pripažintas tik 1 (vienas) ekonomiškai naudingiausias pasiūlymas, esantis pasiūlymų eilės pirmojoje vietoje.</w:t>
      </w:r>
    </w:p>
    <w:p w14:paraId="4CFAC41F" w14:textId="5A3D78C7" w:rsidR="00D83C57" w:rsidRPr="001E04FA"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224287135"/>
      <w:r w:rsidRPr="001E04FA">
        <w:rPr>
          <w:rFonts w:ascii="Times New Roman" w:hAnsi="Times New Roman" w:cs="Times New Roman"/>
        </w:rPr>
        <w:t>8. Sutarties sudarymas</w:t>
      </w:r>
      <w:bookmarkEnd w:id="18"/>
      <w:bookmarkEnd w:id="19"/>
      <w:bookmarkEnd w:id="20"/>
      <w:bookmarkEnd w:id="21"/>
    </w:p>
    <w:p w14:paraId="4B42B3B3" w14:textId="00116B3B" w:rsidR="00D83C57" w:rsidRPr="001E04FA" w:rsidRDefault="00D83C57" w:rsidP="000003B6">
      <w:pPr>
        <w:spacing w:line="240" w:lineRule="auto"/>
        <w:ind w:left="284" w:hanging="284"/>
        <w:rPr>
          <w:rFonts w:ascii="Times New Roman" w:hAnsi="Times New Roman" w:cs="Times New Roman"/>
          <w:color w:val="000000" w:themeColor="text1"/>
        </w:rPr>
      </w:pPr>
    </w:p>
    <w:p w14:paraId="4BFE9CAE" w14:textId="77777777" w:rsidR="003C7969" w:rsidRDefault="003C7969" w:rsidP="003C7969">
      <w:pPr>
        <w:pStyle w:val="ListParagraph"/>
        <w:spacing w:line="240" w:lineRule="auto"/>
        <w:ind w:left="0" w:firstLine="709"/>
        <w:rPr>
          <w:rFonts w:ascii="Times New Roman" w:hAnsi="Times New Roman" w:cs="Times New Roman"/>
          <w:color w:val="000000" w:themeColor="text1"/>
        </w:rPr>
      </w:pPr>
      <w:r w:rsidRPr="00F52CD2">
        <w:rPr>
          <w:rFonts w:ascii="Times New Roman" w:hAnsi="Times New Roman" w:cs="Times New Roman"/>
          <w:color w:val="000000" w:themeColor="text1"/>
        </w:rPr>
        <w:t>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4 priede „Sutarties</w:t>
      </w:r>
      <w:r w:rsidRPr="006A7F46">
        <w:rPr>
          <w:rFonts w:ascii="Times New Roman" w:hAnsi="Times New Roman" w:cs="Times New Roman"/>
          <w:color w:val="000000" w:themeColor="text1"/>
        </w:rPr>
        <w:t xml:space="preserve"> projektas“.</w:t>
      </w:r>
    </w:p>
    <w:p w14:paraId="10559D25" w14:textId="77777777" w:rsidR="00F5411E" w:rsidRPr="001E04FA" w:rsidRDefault="00F5411E" w:rsidP="00F77A5D">
      <w:pPr>
        <w:pStyle w:val="NoSpacing"/>
        <w:contextualSpacing/>
        <w:rPr>
          <w:rFonts w:ascii="Times New Roman" w:hAnsi="Times New Roman" w:cs="Times New Roman"/>
          <w:color w:val="00B050"/>
        </w:rPr>
      </w:pPr>
    </w:p>
    <w:p w14:paraId="7B6389DF" w14:textId="3463DB23" w:rsidR="00CB5907" w:rsidRPr="001E04FA" w:rsidRDefault="00CB5907" w:rsidP="00F77A5D">
      <w:pPr>
        <w:pStyle w:val="NoSpacing"/>
        <w:spacing w:line="276" w:lineRule="auto"/>
        <w:contextualSpacing/>
        <w:jc w:val="left"/>
        <w:rPr>
          <w:rFonts w:ascii="Times New Roman" w:eastAsiaTheme="minorHAnsi" w:hAnsi="Times New Roman" w:cs="Times New Roman"/>
        </w:rPr>
      </w:pPr>
    </w:p>
    <w:p w14:paraId="52BA0CEF" w14:textId="01CD8BA4" w:rsidR="00E250DF" w:rsidRPr="001E04FA" w:rsidRDefault="00EE68F7" w:rsidP="00F77A5D">
      <w:pPr>
        <w:pStyle w:val="NoSpacing"/>
        <w:spacing w:line="276" w:lineRule="auto"/>
        <w:ind w:firstLine="0"/>
        <w:contextualSpacing/>
        <w:rPr>
          <w:rFonts w:ascii="Times New Roman" w:eastAsiaTheme="minorHAnsi" w:hAnsi="Times New Roman" w:cs="Times New Roman"/>
        </w:rPr>
      </w:pPr>
      <w:r w:rsidRPr="001E04FA">
        <w:rPr>
          <w:rFonts w:ascii="Times New Roman" w:eastAsiaTheme="minorHAnsi" w:hAnsi="Times New Roman" w:cs="Times New Roman"/>
        </w:rPr>
        <w:br w:type="page"/>
      </w:r>
    </w:p>
    <w:p w14:paraId="729EDC83" w14:textId="6E7D82C4" w:rsidR="00112F92" w:rsidRPr="001E04FA" w:rsidRDefault="005450B5" w:rsidP="00112F92">
      <w:pPr>
        <w:spacing w:line="240" w:lineRule="auto"/>
        <w:ind w:left="7314" w:firstLine="0"/>
        <w:rPr>
          <w:rFonts w:ascii="Times New Roman" w:hAnsi="Times New Roman" w:cs="Times New Roman"/>
        </w:rPr>
      </w:pPr>
      <w:r w:rsidRPr="001E04FA">
        <w:rPr>
          <w:rFonts w:ascii="Times New Roman" w:hAnsi="Times New Roman" w:cs="Times New Roman"/>
        </w:rPr>
        <w:lastRenderedPageBreak/>
        <w:t>P</w:t>
      </w:r>
      <w:r w:rsidR="00112F92" w:rsidRPr="001E04FA">
        <w:rPr>
          <w:rFonts w:ascii="Times New Roman" w:hAnsi="Times New Roman" w:cs="Times New Roman"/>
        </w:rPr>
        <w:t>irkimo sąlygų 1 priedas „Tiekėjų pašalinimo pagrindai“</w:t>
      </w:r>
    </w:p>
    <w:p w14:paraId="537E8F24" w14:textId="77777777" w:rsidR="00112F92" w:rsidRPr="001E04FA"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1E04FA" w:rsidRDefault="00112F92" w:rsidP="00112F92">
      <w:pPr>
        <w:spacing w:after="240" w:line="276" w:lineRule="auto"/>
        <w:jc w:val="center"/>
        <w:rPr>
          <w:rFonts w:ascii="Times New Roman" w:eastAsia="Arial" w:hAnsi="Times New Roman" w:cs="Times New Roman"/>
          <w:smallCaps/>
          <w:color w:val="404040"/>
          <w:sz w:val="28"/>
          <w:szCs w:val="28"/>
        </w:rPr>
      </w:pPr>
      <w:r w:rsidRPr="001E04FA">
        <w:rPr>
          <w:rFonts w:ascii="Times New Roman" w:eastAsia="Arial" w:hAnsi="Times New Roman" w:cs="Times New Roman"/>
          <w:smallCaps/>
          <w:color w:val="404040"/>
          <w:sz w:val="28"/>
          <w:szCs w:val="28"/>
        </w:rPr>
        <w:t>TIEKĖJŲ PAŠALINIMO PAGRINDAI</w:t>
      </w:r>
    </w:p>
    <w:p w14:paraId="17D4EEB6" w14:textId="77777777" w:rsidR="003C7969" w:rsidRDefault="003C7969" w:rsidP="003C7969">
      <w:pPr>
        <w:spacing w:line="240" w:lineRule="auto"/>
        <w:ind w:firstLine="720"/>
        <w:rPr>
          <w:rFonts w:ascii="Times New Roman" w:eastAsia="Arial" w:hAnsi="Times New Roman" w:cs="Times New Roman"/>
        </w:rPr>
      </w:pPr>
      <w:r>
        <w:rPr>
          <w:rFonts w:ascii="Times New Roman" w:eastAsia="Arial" w:hAnsi="Times New Roman" w:cs="Times New Roman"/>
        </w:rPr>
        <w:t xml:space="preserve">Perkančioji organizacija atmeta tiekėjo pasiūlymą, jeigu: </w:t>
      </w:r>
    </w:p>
    <w:p w14:paraId="5ED67E81" w14:textId="77777777" w:rsidR="003C7969" w:rsidRPr="009B6298" w:rsidRDefault="003C7969" w:rsidP="003C7969">
      <w:pPr>
        <w:pStyle w:val="ListParagraph"/>
        <w:numPr>
          <w:ilvl w:val="0"/>
          <w:numId w:val="18"/>
        </w:numPr>
        <w:suppressAutoHyphens/>
        <w:ind w:left="0" w:firstLine="993"/>
        <w:rPr>
          <w:rFonts w:ascii="Times New Roman" w:hAnsi="Times New Roman" w:cs="Times New Roman"/>
          <w:b/>
          <w:bCs/>
        </w:rPr>
      </w:pPr>
      <w:r w:rsidRPr="009B6298">
        <w:rPr>
          <w:rFonts w:ascii="Times New Roman" w:hAnsi="Times New Roman" w:cs="Times New Roman"/>
        </w:rPr>
        <w:t>Tiekėjas yra neatlikęs jam paskirtos baudžiamojo poveikio priemonės – uždraudimo juridiniam asmeniui dalyvauti viešuosiuose pirkimuose</w:t>
      </w:r>
      <w:r>
        <w:rPr>
          <w:rFonts w:ascii="Times New Roman" w:hAnsi="Times New Roman" w:cs="Times New Roman"/>
        </w:rPr>
        <w:t xml:space="preserve"> </w:t>
      </w:r>
      <w:r w:rsidRPr="009B6298">
        <w:rPr>
          <w:rFonts w:ascii="Times New Roman" w:hAnsi="Times New Roman" w:cs="Times New Roman"/>
          <w:b/>
        </w:rPr>
        <w:t>(</w:t>
      </w:r>
      <w:r w:rsidRPr="009B6298">
        <w:rPr>
          <w:rFonts w:ascii="Times New Roman" w:hAnsi="Times New Roman" w:cs="Times New Roman"/>
          <w:b/>
          <w:bCs/>
        </w:rPr>
        <w:t>VPĮ 46 straipsnio 2¹ dalis)</w:t>
      </w:r>
      <w:r>
        <w:rPr>
          <w:rFonts w:ascii="Times New Roman" w:hAnsi="Times New Roman" w:cs="Times New Roman"/>
          <w:b/>
          <w:bCs/>
        </w:rPr>
        <w:t>.</w:t>
      </w:r>
    </w:p>
    <w:p w14:paraId="65BFF227" w14:textId="77777777" w:rsidR="003C7969" w:rsidRPr="009B6298" w:rsidRDefault="003C7969" w:rsidP="003C7969">
      <w:pPr>
        <w:pStyle w:val="ListParagraph"/>
        <w:numPr>
          <w:ilvl w:val="0"/>
          <w:numId w:val="18"/>
        </w:numPr>
        <w:suppressAutoHyphens/>
        <w:ind w:left="0" w:firstLine="993"/>
        <w:rPr>
          <w:rFonts w:ascii="Times New Roman" w:hAnsi="Times New Roman" w:cs="Times New Roman"/>
          <w:b/>
          <w:bCs/>
        </w:rPr>
      </w:pPr>
      <w:r w:rsidRPr="009B6298">
        <w:rPr>
          <w:rFonts w:ascii="Times New Roman" w:eastAsia="Arial" w:hAnsi="Times New Roman" w:cs="Times New Roman"/>
        </w:rPr>
        <w:t xml:space="preserve"> </w:t>
      </w:r>
      <w:r w:rsidRPr="009B6298">
        <w:rPr>
          <w:rFonts w:ascii="Times New Roman" w:hAnsi="Times New Roman" w:cs="Times New Roman"/>
        </w:rPr>
        <w:t xml:space="preserve">Tiekėjas su kitais tiekėjais yra sudaręs susitarimų, kuriais siekiama iškreipti konkurenciją atliekamame pirkime, ir perkančioji organizacija dėl to turi įtikinamų duomenų </w:t>
      </w:r>
      <w:r w:rsidRPr="009B6298">
        <w:rPr>
          <w:rFonts w:ascii="Times New Roman" w:hAnsi="Times New Roman" w:cs="Times New Roman"/>
          <w:b/>
        </w:rPr>
        <w:t>(</w:t>
      </w:r>
      <w:r w:rsidRPr="009B6298">
        <w:rPr>
          <w:rFonts w:ascii="Times New Roman" w:eastAsia="Yu Mincho" w:hAnsi="Times New Roman" w:cs="Times New Roman"/>
          <w:b/>
        </w:rPr>
        <w:t>VPĮ 46 straipsnio 4 dalies 1 punktas</w:t>
      </w:r>
      <w:r w:rsidRPr="009B6298">
        <w:rPr>
          <w:rFonts w:ascii="Times New Roman" w:eastAsia="Arial" w:hAnsi="Times New Roman" w:cs="Times New Roman"/>
        </w:rPr>
        <w:t>).</w:t>
      </w:r>
    </w:p>
    <w:p w14:paraId="0FB9B376" w14:textId="77777777" w:rsidR="003C7969" w:rsidRPr="009B6298" w:rsidRDefault="003C7969" w:rsidP="003C7969">
      <w:pPr>
        <w:pStyle w:val="ListParagraph"/>
        <w:numPr>
          <w:ilvl w:val="0"/>
          <w:numId w:val="18"/>
        </w:numPr>
        <w:suppressAutoHyphens/>
        <w:ind w:left="0" w:firstLine="993"/>
        <w:rPr>
          <w:rFonts w:ascii="Times New Roman" w:hAnsi="Times New Roman" w:cs="Times New Roman"/>
          <w:b/>
          <w:bCs/>
        </w:rPr>
      </w:pPr>
      <w:r w:rsidRPr="009B6298">
        <w:rPr>
          <w:rFonts w:ascii="Times New Roman" w:hAnsi="Times New Roman" w:cs="Times New Roman"/>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9B6298">
        <w:rPr>
          <w:rFonts w:ascii="Times New Roman" w:hAnsi="Times New Roman" w:cs="Times New Roman"/>
          <w:b/>
        </w:rPr>
        <w:t>(</w:t>
      </w:r>
      <w:r w:rsidRPr="009B6298">
        <w:rPr>
          <w:rFonts w:ascii="Times New Roman" w:eastAsia="Yu Mincho" w:hAnsi="Times New Roman" w:cs="Times New Roman"/>
          <w:b/>
        </w:rPr>
        <w:t>VPĮ 46 straipsnio 4 dalies 2 punktas)</w:t>
      </w:r>
      <w:r w:rsidRPr="009B6298">
        <w:rPr>
          <w:rFonts w:ascii="Times New Roman" w:hAnsi="Times New Roman" w:cs="Times New Roman"/>
        </w:rPr>
        <w:t>.</w:t>
      </w:r>
    </w:p>
    <w:p w14:paraId="622681EB" w14:textId="77777777" w:rsidR="003C7969" w:rsidRPr="009B6298" w:rsidRDefault="003C7969" w:rsidP="003C7969">
      <w:pPr>
        <w:pStyle w:val="ListParagraph"/>
        <w:numPr>
          <w:ilvl w:val="0"/>
          <w:numId w:val="18"/>
        </w:numPr>
        <w:suppressAutoHyphens/>
        <w:ind w:left="0" w:firstLine="993"/>
        <w:rPr>
          <w:rFonts w:ascii="Times New Roman" w:hAnsi="Times New Roman" w:cs="Times New Roman"/>
          <w:b/>
          <w:bCs/>
        </w:rPr>
      </w:pPr>
      <w:r w:rsidRPr="009B6298">
        <w:rPr>
          <w:rFonts w:ascii="Times New Roman" w:hAnsi="Times New Roman" w:cs="Times New Roman"/>
        </w:rPr>
        <w:t xml:space="preserve">Pažeista konkurencija, kaip nustatyta VPĮ 27 straipsnio 3 ir 4 dalyse, ir atitinkamos padėties negalima ištaisyti </w:t>
      </w:r>
      <w:r w:rsidRPr="009B6298">
        <w:rPr>
          <w:rFonts w:ascii="Times New Roman" w:hAnsi="Times New Roman" w:cs="Times New Roman"/>
          <w:b/>
        </w:rPr>
        <w:t>(</w:t>
      </w:r>
      <w:r w:rsidRPr="009B6298">
        <w:rPr>
          <w:rFonts w:ascii="Times New Roman" w:eastAsia="Yu Mincho" w:hAnsi="Times New Roman" w:cs="Times New Roman"/>
          <w:b/>
        </w:rPr>
        <w:t>VPĮ 46 straipsnio 4 dalies 3 punktas).</w:t>
      </w:r>
    </w:p>
    <w:p w14:paraId="7A52FC38" w14:textId="77777777" w:rsidR="003C7969" w:rsidRPr="009B6298" w:rsidRDefault="003C7969" w:rsidP="003C7969">
      <w:pPr>
        <w:pStyle w:val="ListParagraph"/>
        <w:numPr>
          <w:ilvl w:val="0"/>
          <w:numId w:val="18"/>
        </w:numPr>
        <w:suppressAutoHyphens/>
        <w:ind w:left="0" w:firstLine="993"/>
        <w:rPr>
          <w:rFonts w:ascii="Times New Roman" w:hAnsi="Times New Roman" w:cs="Times New Roman"/>
          <w:b/>
          <w:bCs/>
        </w:rPr>
      </w:pPr>
      <w:r w:rsidRPr="009B6298">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CA2E71B" w14:textId="77777777" w:rsidR="003C7969" w:rsidRPr="00E32F0B" w:rsidRDefault="003C7969" w:rsidP="003C7969">
      <w:pPr>
        <w:pStyle w:val="ListParagraph"/>
        <w:numPr>
          <w:ilvl w:val="0"/>
          <w:numId w:val="18"/>
        </w:numPr>
        <w:suppressAutoHyphens/>
        <w:ind w:left="0" w:firstLine="993"/>
        <w:rPr>
          <w:rFonts w:ascii="Times New Roman" w:hAnsi="Times New Roman" w:cs="Times New Roman"/>
          <w:b/>
          <w:bCs/>
        </w:rPr>
      </w:pPr>
      <w:r w:rsidRPr="009B6298">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9B6298">
        <w:rPr>
          <w:rFonts w:ascii="Times New Roman" w:hAnsi="Times New Roman" w:cs="Times New Roman"/>
        </w:rPr>
        <w:t>(</w:t>
      </w:r>
      <w:r w:rsidRPr="009B6298">
        <w:rPr>
          <w:rFonts w:ascii="Times New Roman" w:eastAsia="Yu Mincho" w:hAnsi="Times New Roman" w:cs="Times New Roman"/>
          <w:b/>
        </w:rPr>
        <w:t>VPĮ 46 straipsnio 4 dalies 5 punktas).</w:t>
      </w:r>
    </w:p>
    <w:p w14:paraId="56E4AF4C" w14:textId="77777777" w:rsidR="007D644F" w:rsidRPr="001E04FA"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1E04FA" w:rsidRDefault="00112F92" w:rsidP="00992F47">
      <w:pPr>
        <w:spacing w:after="160" w:line="276" w:lineRule="auto"/>
        <w:ind w:firstLine="0"/>
        <w:jc w:val="center"/>
        <w:rPr>
          <w:rFonts w:ascii="Times New Roman" w:eastAsia="Arial" w:hAnsi="Times New Roman" w:cs="Times New Roman"/>
          <w:smallCaps/>
        </w:rPr>
      </w:pPr>
      <w:r w:rsidRPr="001E04FA">
        <w:rPr>
          <w:rFonts w:ascii="Times New Roman" w:eastAsia="Arial" w:hAnsi="Times New Roman" w:cs="Times New Roman"/>
          <w:smallCaps/>
        </w:rPr>
        <w:t>__________</w:t>
      </w:r>
    </w:p>
    <w:p w14:paraId="537EACFD" w14:textId="77777777" w:rsidR="00112F92" w:rsidRPr="001E04FA" w:rsidRDefault="00112F92" w:rsidP="00112F92">
      <w:pPr>
        <w:spacing w:line="200" w:lineRule="auto"/>
        <w:rPr>
          <w:rFonts w:ascii="Times New Roman" w:eastAsia="Arial" w:hAnsi="Times New Roman" w:cs="Times New Roman"/>
        </w:rPr>
      </w:pPr>
      <w:r w:rsidRPr="001E04FA">
        <w:rPr>
          <w:rFonts w:ascii="Times New Roman" w:eastAsia="Arial" w:hAnsi="Times New Roman" w:cs="Times New Roman"/>
        </w:rPr>
        <w:br w:type="page"/>
      </w:r>
    </w:p>
    <w:p w14:paraId="4B298871" w14:textId="77777777" w:rsidR="003C7969" w:rsidRDefault="003C7969" w:rsidP="003C7969">
      <w:pPr>
        <w:spacing w:line="240" w:lineRule="auto"/>
        <w:ind w:left="7314" w:firstLine="0"/>
        <w:rPr>
          <w:rFonts w:ascii="Times New Roman" w:hAnsi="Times New Roman" w:cs="Times New Roman"/>
        </w:rPr>
      </w:pPr>
      <w:r>
        <w:rPr>
          <w:rFonts w:ascii="Times New Roman" w:hAnsi="Times New Roman" w:cs="Times New Roman"/>
        </w:rPr>
        <w:lastRenderedPageBreak/>
        <w:t>Pirkimo sąlygų 2 priedas „Techninė specifikacija“</w:t>
      </w:r>
    </w:p>
    <w:p w14:paraId="0DE6BFE8" w14:textId="77777777" w:rsidR="00130AE7" w:rsidRDefault="00130AE7" w:rsidP="00130AE7">
      <w:pPr>
        <w:spacing w:line="240" w:lineRule="auto"/>
        <w:jc w:val="center"/>
        <w:rPr>
          <w:rFonts w:ascii="Times New Roman" w:hAnsi="Times New Roman" w:cs="Times New Roman"/>
          <w:b/>
          <w:bCs/>
          <w:sz w:val="24"/>
          <w:szCs w:val="24"/>
        </w:rPr>
      </w:pPr>
      <w:r w:rsidRPr="005E6A96">
        <w:rPr>
          <w:rFonts w:ascii="Times New Roman" w:hAnsi="Times New Roman" w:cs="Times New Roman"/>
          <w:b/>
          <w:bCs/>
          <w:sz w:val="24"/>
          <w:szCs w:val="24"/>
        </w:rPr>
        <w:t>TECHNINĖ SPECIFIKACIJA</w:t>
      </w:r>
    </w:p>
    <w:p w14:paraId="685CE399" w14:textId="77777777" w:rsidR="00130AE7" w:rsidRPr="005E6A96" w:rsidRDefault="00130AE7" w:rsidP="00130AE7">
      <w:pPr>
        <w:spacing w:line="240" w:lineRule="auto"/>
        <w:jc w:val="center"/>
        <w:rPr>
          <w:rFonts w:ascii="Times New Roman" w:hAnsi="Times New Roman" w:cs="Times New Roman"/>
          <w:b/>
          <w:bCs/>
          <w:sz w:val="24"/>
          <w:szCs w:val="24"/>
        </w:rPr>
      </w:pPr>
    </w:p>
    <w:tbl>
      <w:tblPr>
        <w:tblStyle w:val="TableGrid5"/>
        <w:tblW w:w="10065" w:type="dxa"/>
        <w:tblInd w:w="-5" w:type="dxa"/>
        <w:tblLook w:val="04A0" w:firstRow="1" w:lastRow="0" w:firstColumn="1" w:lastColumn="0" w:noHBand="0" w:noVBand="1"/>
      </w:tblPr>
      <w:tblGrid>
        <w:gridCol w:w="696"/>
        <w:gridCol w:w="9369"/>
      </w:tblGrid>
      <w:tr w:rsidR="00130AE7" w:rsidRPr="005E6A96" w14:paraId="55F80951" w14:textId="77777777" w:rsidTr="00765D2A">
        <w:trPr>
          <w:tblHeader/>
        </w:trPr>
        <w:tc>
          <w:tcPr>
            <w:tcW w:w="696" w:type="dxa"/>
            <w:vAlign w:val="center"/>
          </w:tcPr>
          <w:p w14:paraId="4E9446E3" w14:textId="77777777" w:rsidR="00130AE7" w:rsidRPr="005E6A96" w:rsidRDefault="00130AE7" w:rsidP="00765D2A">
            <w:pPr>
              <w:jc w:val="both"/>
              <w:rPr>
                <w:rFonts w:ascii="Times New Roman" w:eastAsia="Times New Roman" w:hAnsi="Times New Roman" w:cs="Times New Roman"/>
                <w:bCs/>
                <w:sz w:val="24"/>
                <w:szCs w:val="24"/>
              </w:rPr>
            </w:pPr>
            <w:r w:rsidRPr="005E6A96">
              <w:rPr>
                <w:rFonts w:ascii="Times New Roman" w:eastAsia="Times New Roman" w:hAnsi="Times New Roman" w:cs="Times New Roman"/>
                <w:b/>
                <w:bCs/>
                <w:sz w:val="24"/>
                <w:szCs w:val="24"/>
              </w:rPr>
              <w:t>Eil. Nr.</w:t>
            </w:r>
          </w:p>
        </w:tc>
        <w:tc>
          <w:tcPr>
            <w:tcW w:w="9369" w:type="dxa"/>
            <w:vAlign w:val="center"/>
          </w:tcPr>
          <w:p w14:paraId="2970584B" w14:textId="77777777" w:rsidR="00130AE7" w:rsidRPr="005E6A96" w:rsidRDefault="00130AE7" w:rsidP="00765D2A">
            <w:pPr>
              <w:jc w:val="both"/>
              <w:rPr>
                <w:rFonts w:ascii="Times New Roman" w:eastAsia="Times New Roman" w:hAnsi="Times New Roman" w:cs="Times New Roman"/>
                <w:bCs/>
                <w:sz w:val="24"/>
                <w:szCs w:val="24"/>
              </w:rPr>
            </w:pPr>
            <w:r w:rsidRPr="005E6A96">
              <w:rPr>
                <w:rFonts w:ascii="Times New Roman" w:eastAsia="Times New Roman" w:hAnsi="Times New Roman" w:cs="Times New Roman"/>
                <w:b/>
                <w:bCs/>
                <w:sz w:val="24"/>
                <w:szCs w:val="24"/>
              </w:rPr>
              <w:t>Reikalavimų aprašymas</w:t>
            </w:r>
          </w:p>
        </w:tc>
      </w:tr>
      <w:tr w:rsidR="00130AE7" w:rsidRPr="005E6A96" w14:paraId="48FC976B" w14:textId="77777777" w:rsidTr="00765D2A">
        <w:tc>
          <w:tcPr>
            <w:tcW w:w="696" w:type="dxa"/>
          </w:tcPr>
          <w:p w14:paraId="278A3AA0" w14:textId="77777777" w:rsidR="00130AE7" w:rsidRPr="005E6A96" w:rsidRDefault="00130AE7" w:rsidP="00765D2A">
            <w:pPr>
              <w:jc w:val="both"/>
              <w:rPr>
                <w:rFonts w:ascii="Times New Roman" w:eastAsia="Times New Roman" w:hAnsi="Times New Roman" w:cs="Times New Roman"/>
                <w:bCs/>
                <w:sz w:val="24"/>
                <w:szCs w:val="24"/>
              </w:rPr>
            </w:pPr>
            <w:r w:rsidRPr="005E6A96">
              <w:rPr>
                <w:rFonts w:ascii="Times New Roman" w:eastAsia="Times New Roman" w:hAnsi="Times New Roman" w:cs="Times New Roman"/>
                <w:bCs/>
                <w:sz w:val="24"/>
                <w:szCs w:val="24"/>
              </w:rPr>
              <w:t>1.</w:t>
            </w:r>
          </w:p>
        </w:tc>
        <w:tc>
          <w:tcPr>
            <w:tcW w:w="9369" w:type="dxa"/>
          </w:tcPr>
          <w:p w14:paraId="7CF7C990" w14:textId="77777777" w:rsidR="00130AE7" w:rsidRPr="005E6A96" w:rsidRDefault="00130AE7" w:rsidP="00765D2A">
            <w:pPr>
              <w:jc w:val="both"/>
              <w:rPr>
                <w:rFonts w:ascii="Times New Roman" w:eastAsia="Times New Roman" w:hAnsi="Times New Roman" w:cs="Times New Roman"/>
                <w:b/>
                <w:sz w:val="24"/>
                <w:szCs w:val="24"/>
              </w:rPr>
            </w:pPr>
            <w:r w:rsidRPr="005E6A96">
              <w:rPr>
                <w:rFonts w:ascii="Times New Roman" w:eastAsia="Times New Roman" w:hAnsi="Times New Roman" w:cs="Times New Roman"/>
                <w:b/>
                <w:sz w:val="24"/>
                <w:szCs w:val="24"/>
              </w:rPr>
              <w:t>Bendrieji reikalavimai mokymams:</w:t>
            </w:r>
          </w:p>
        </w:tc>
      </w:tr>
      <w:tr w:rsidR="00130AE7" w:rsidRPr="005E6A96" w14:paraId="64C4FF64" w14:textId="77777777" w:rsidTr="00765D2A">
        <w:tc>
          <w:tcPr>
            <w:tcW w:w="696" w:type="dxa"/>
          </w:tcPr>
          <w:p w14:paraId="1D49B253" w14:textId="77777777" w:rsidR="00130AE7" w:rsidRPr="005E6A96" w:rsidRDefault="00130AE7" w:rsidP="00765D2A">
            <w:pPr>
              <w:jc w:val="both"/>
              <w:rPr>
                <w:rFonts w:ascii="Times New Roman" w:eastAsia="Times New Roman" w:hAnsi="Times New Roman" w:cs="Times New Roman"/>
                <w:bCs/>
                <w:sz w:val="24"/>
                <w:szCs w:val="24"/>
              </w:rPr>
            </w:pPr>
            <w:r w:rsidRPr="005E6A96">
              <w:rPr>
                <w:rFonts w:ascii="Times New Roman" w:eastAsia="Times New Roman" w:hAnsi="Times New Roman" w:cs="Times New Roman"/>
                <w:bCs/>
                <w:sz w:val="24"/>
                <w:szCs w:val="24"/>
              </w:rPr>
              <w:t>1.1.</w:t>
            </w:r>
          </w:p>
        </w:tc>
        <w:tc>
          <w:tcPr>
            <w:tcW w:w="9369" w:type="dxa"/>
          </w:tcPr>
          <w:p w14:paraId="2F4AD473" w14:textId="77777777" w:rsidR="00130AE7" w:rsidRPr="00130AE7" w:rsidRDefault="00130AE7" w:rsidP="00765D2A">
            <w:pPr>
              <w:jc w:val="both"/>
              <w:rPr>
                <w:rFonts w:ascii="Times New Roman" w:eastAsia="Times New Roman" w:hAnsi="Times New Roman" w:cs="Times New Roman"/>
                <w:b/>
                <w:sz w:val="24"/>
                <w:szCs w:val="24"/>
              </w:rPr>
            </w:pPr>
            <w:r w:rsidRPr="00130AE7">
              <w:rPr>
                <w:rFonts w:ascii="Times New Roman" w:eastAsia="Times New Roman" w:hAnsi="Times New Roman" w:cs="Times New Roman"/>
                <w:b/>
                <w:bCs/>
                <w:sz w:val="24"/>
                <w:szCs w:val="24"/>
              </w:rPr>
              <w:t>Informacija apie mokymus:</w:t>
            </w:r>
            <w:r w:rsidRPr="00130AE7">
              <w:rPr>
                <w:rFonts w:ascii="Times New Roman" w:eastAsia="Times New Roman" w:hAnsi="Times New Roman" w:cs="Times New Roman"/>
                <w:sz w:val="24"/>
                <w:szCs w:val="24"/>
              </w:rPr>
              <w:t xml:space="preserve"> mokymai yra skirti pažengusio vartotojo lygiu apmokyti mokymų dalyvius darbui su </w:t>
            </w:r>
            <w:proofErr w:type="spellStart"/>
            <w:r w:rsidRPr="00130AE7">
              <w:rPr>
                <w:rFonts w:ascii="Times New Roman" w:eastAsia="Times New Roman" w:hAnsi="Times New Roman" w:cs="Times New Roman"/>
                <w:sz w:val="24"/>
                <w:szCs w:val="24"/>
              </w:rPr>
              <w:t>Cellebrite</w:t>
            </w:r>
            <w:proofErr w:type="spellEnd"/>
            <w:r w:rsidRPr="00130AE7">
              <w:rPr>
                <w:rFonts w:ascii="Times New Roman" w:eastAsia="Times New Roman" w:hAnsi="Times New Roman" w:cs="Times New Roman"/>
                <w:sz w:val="24"/>
                <w:szCs w:val="24"/>
              </w:rPr>
              <w:t xml:space="preserve"> </w:t>
            </w:r>
            <w:proofErr w:type="spellStart"/>
            <w:r w:rsidRPr="00130AE7">
              <w:rPr>
                <w:rFonts w:ascii="Times New Roman" w:eastAsia="Times New Roman" w:hAnsi="Times New Roman" w:cs="Times New Roman"/>
                <w:sz w:val="24"/>
                <w:szCs w:val="24"/>
              </w:rPr>
              <w:t>Inseyets</w:t>
            </w:r>
            <w:proofErr w:type="spellEnd"/>
            <w:r w:rsidRPr="00130AE7">
              <w:rPr>
                <w:rFonts w:ascii="Times New Roman" w:eastAsia="Times New Roman" w:hAnsi="Times New Roman" w:cs="Times New Roman"/>
                <w:sz w:val="24"/>
                <w:szCs w:val="24"/>
              </w:rPr>
              <w:t xml:space="preserve"> programine įranga ir suteikti galimybę įgyti </w:t>
            </w:r>
            <w:proofErr w:type="spellStart"/>
            <w:r w:rsidRPr="00130AE7">
              <w:rPr>
                <w:rFonts w:ascii="Times New Roman" w:eastAsia="Times New Roman" w:hAnsi="Times New Roman" w:cs="Times New Roman"/>
                <w:sz w:val="24"/>
                <w:szCs w:val="24"/>
              </w:rPr>
              <w:t>Cellebrite</w:t>
            </w:r>
            <w:proofErr w:type="spellEnd"/>
            <w:r w:rsidRPr="00130AE7">
              <w:rPr>
                <w:rFonts w:ascii="Times New Roman" w:eastAsia="Times New Roman" w:hAnsi="Times New Roman" w:cs="Times New Roman"/>
                <w:sz w:val="24"/>
                <w:szCs w:val="24"/>
              </w:rPr>
              <w:t xml:space="preserve"> CASA sertifikatą</w:t>
            </w:r>
          </w:p>
        </w:tc>
      </w:tr>
      <w:tr w:rsidR="00130AE7" w:rsidRPr="005E6A96" w14:paraId="4CEE84CB" w14:textId="77777777" w:rsidTr="00765D2A">
        <w:tc>
          <w:tcPr>
            <w:tcW w:w="696" w:type="dxa"/>
          </w:tcPr>
          <w:p w14:paraId="74868155" w14:textId="77777777" w:rsidR="00130AE7" w:rsidRPr="005E6A96" w:rsidRDefault="00130AE7" w:rsidP="00765D2A">
            <w:pPr>
              <w:jc w:val="both"/>
              <w:rPr>
                <w:rFonts w:ascii="Times New Roman" w:eastAsia="Times New Roman" w:hAnsi="Times New Roman" w:cs="Times New Roman"/>
                <w:bCs/>
                <w:sz w:val="24"/>
                <w:szCs w:val="24"/>
              </w:rPr>
            </w:pPr>
            <w:r w:rsidRPr="005E6A96">
              <w:rPr>
                <w:rFonts w:ascii="Times New Roman" w:eastAsia="Times New Roman" w:hAnsi="Times New Roman" w:cs="Times New Roman"/>
                <w:bCs/>
                <w:sz w:val="24"/>
                <w:szCs w:val="24"/>
              </w:rPr>
              <w:t>1.2.</w:t>
            </w:r>
          </w:p>
        </w:tc>
        <w:tc>
          <w:tcPr>
            <w:tcW w:w="9369" w:type="dxa"/>
          </w:tcPr>
          <w:p w14:paraId="671C8A32" w14:textId="77777777" w:rsidR="00130AE7" w:rsidRPr="00130AE7" w:rsidRDefault="00130AE7" w:rsidP="00765D2A">
            <w:pPr>
              <w:jc w:val="both"/>
              <w:rPr>
                <w:rFonts w:ascii="Times New Roman" w:eastAsia="Times New Roman" w:hAnsi="Times New Roman" w:cs="Times New Roman"/>
                <w:bCs/>
                <w:sz w:val="24"/>
                <w:szCs w:val="24"/>
              </w:rPr>
            </w:pPr>
            <w:r w:rsidRPr="00130AE7">
              <w:rPr>
                <w:rFonts w:ascii="Times New Roman" w:eastAsia="Times New Roman" w:hAnsi="Times New Roman" w:cs="Times New Roman"/>
                <w:b/>
                <w:bCs/>
                <w:sz w:val="24"/>
                <w:szCs w:val="24"/>
              </w:rPr>
              <w:t>Dalyvių skaičius:</w:t>
            </w:r>
            <w:r w:rsidRPr="00130AE7">
              <w:rPr>
                <w:rFonts w:ascii="Times New Roman" w:eastAsia="Times New Roman" w:hAnsi="Times New Roman" w:cs="Times New Roman"/>
                <w:sz w:val="24"/>
                <w:szCs w:val="24"/>
              </w:rPr>
              <w:t xml:space="preserve"> turi būti apmokyta ne mažiau kaip 12 dalyvių</w:t>
            </w:r>
          </w:p>
        </w:tc>
      </w:tr>
      <w:tr w:rsidR="00130AE7" w:rsidRPr="005E6A96" w14:paraId="1BE682E5" w14:textId="77777777" w:rsidTr="00765D2A">
        <w:tc>
          <w:tcPr>
            <w:tcW w:w="696" w:type="dxa"/>
          </w:tcPr>
          <w:p w14:paraId="75693769" w14:textId="77777777" w:rsidR="00130AE7" w:rsidRPr="005E6A96" w:rsidRDefault="00130AE7" w:rsidP="00765D2A">
            <w:pPr>
              <w:jc w:val="both"/>
              <w:rPr>
                <w:rFonts w:ascii="Times New Roman" w:eastAsia="Times New Roman" w:hAnsi="Times New Roman" w:cs="Times New Roman"/>
                <w:bCs/>
                <w:sz w:val="24"/>
                <w:szCs w:val="24"/>
              </w:rPr>
            </w:pPr>
            <w:r w:rsidRPr="005E6A96">
              <w:rPr>
                <w:rFonts w:ascii="Times New Roman" w:eastAsia="Times New Roman" w:hAnsi="Times New Roman" w:cs="Times New Roman"/>
                <w:bCs/>
                <w:sz w:val="24"/>
                <w:szCs w:val="24"/>
              </w:rPr>
              <w:t>1.3.</w:t>
            </w:r>
          </w:p>
        </w:tc>
        <w:tc>
          <w:tcPr>
            <w:tcW w:w="9369" w:type="dxa"/>
          </w:tcPr>
          <w:p w14:paraId="607FA4EA" w14:textId="77777777" w:rsidR="00130AE7" w:rsidRPr="00130AE7" w:rsidRDefault="00130AE7" w:rsidP="00765D2A">
            <w:pPr>
              <w:jc w:val="both"/>
              <w:rPr>
                <w:rFonts w:ascii="Times New Roman" w:eastAsia="Times New Roman" w:hAnsi="Times New Roman" w:cs="Times New Roman"/>
                <w:bCs/>
                <w:sz w:val="24"/>
                <w:szCs w:val="24"/>
              </w:rPr>
            </w:pPr>
            <w:r w:rsidRPr="00130AE7">
              <w:rPr>
                <w:rFonts w:ascii="Times New Roman" w:eastAsia="Times New Roman" w:hAnsi="Times New Roman" w:cs="Times New Roman"/>
                <w:b/>
                <w:bCs/>
                <w:sz w:val="24"/>
                <w:szCs w:val="24"/>
              </w:rPr>
              <w:t>Mokymų vieta:</w:t>
            </w:r>
            <w:r w:rsidRPr="00130AE7">
              <w:rPr>
                <w:rFonts w:ascii="Times New Roman" w:eastAsia="Times New Roman" w:hAnsi="Times New Roman" w:cs="Times New Roman"/>
                <w:sz w:val="24"/>
                <w:szCs w:val="24"/>
              </w:rPr>
              <w:t xml:space="preserve"> mokymai vyks perkančiosios organizacijos patalpose. Perkančioji organizacija suteiks kompiuterines darbo vietas.  </w:t>
            </w:r>
          </w:p>
        </w:tc>
      </w:tr>
      <w:tr w:rsidR="00130AE7" w:rsidRPr="005E6A96" w14:paraId="5FBB28DC" w14:textId="77777777" w:rsidTr="00765D2A">
        <w:tc>
          <w:tcPr>
            <w:tcW w:w="696" w:type="dxa"/>
          </w:tcPr>
          <w:p w14:paraId="75385584" w14:textId="77777777" w:rsidR="00130AE7" w:rsidRPr="005E6A96" w:rsidRDefault="00130AE7" w:rsidP="00765D2A">
            <w:pPr>
              <w:jc w:val="both"/>
              <w:rPr>
                <w:rFonts w:ascii="Times New Roman" w:eastAsia="Times New Roman" w:hAnsi="Times New Roman" w:cs="Times New Roman"/>
                <w:bCs/>
                <w:sz w:val="24"/>
                <w:szCs w:val="24"/>
              </w:rPr>
            </w:pPr>
            <w:r w:rsidRPr="005E6A96">
              <w:rPr>
                <w:rFonts w:ascii="Times New Roman" w:eastAsia="Times New Roman" w:hAnsi="Times New Roman" w:cs="Times New Roman"/>
                <w:bCs/>
                <w:sz w:val="24"/>
                <w:szCs w:val="24"/>
              </w:rPr>
              <w:t>1.4.</w:t>
            </w:r>
          </w:p>
        </w:tc>
        <w:tc>
          <w:tcPr>
            <w:tcW w:w="9369" w:type="dxa"/>
          </w:tcPr>
          <w:p w14:paraId="0D35B05A" w14:textId="77777777" w:rsidR="00130AE7" w:rsidRPr="00130AE7" w:rsidRDefault="00130AE7" w:rsidP="00765D2A">
            <w:pPr>
              <w:jc w:val="both"/>
              <w:rPr>
                <w:rFonts w:ascii="Times New Roman" w:eastAsia="Times New Roman" w:hAnsi="Times New Roman" w:cs="Times New Roman"/>
                <w:sz w:val="24"/>
                <w:szCs w:val="24"/>
              </w:rPr>
            </w:pPr>
            <w:r w:rsidRPr="00130AE7">
              <w:rPr>
                <w:rFonts w:ascii="Times New Roman" w:eastAsia="Times New Roman" w:hAnsi="Times New Roman" w:cs="Times New Roman"/>
                <w:b/>
                <w:sz w:val="24"/>
                <w:szCs w:val="24"/>
              </w:rPr>
              <w:t>Mokymų pradžia:</w:t>
            </w:r>
            <w:r w:rsidRPr="00130AE7">
              <w:rPr>
                <w:rFonts w:ascii="Times New Roman" w:eastAsia="Times New Roman" w:hAnsi="Times New Roman" w:cs="Times New Roman"/>
                <w:bCs/>
                <w:sz w:val="24"/>
                <w:szCs w:val="24"/>
              </w:rPr>
              <w:t xml:space="preserve"> Perkančioji  organizacija suderins mokymų datą po </w:t>
            </w:r>
            <w:r w:rsidRPr="00130AE7">
              <w:rPr>
                <w:rFonts w:ascii="Times New Roman" w:eastAsia="Times New Roman" w:hAnsi="Times New Roman" w:cs="Times New Roman"/>
                <w:sz w:val="24"/>
                <w:szCs w:val="24"/>
              </w:rPr>
              <w:t xml:space="preserve">mokymo paslaugų pirkimo </w:t>
            </w:r>
            <w:r w:rsidRPr="00130AE7">
              <w:rPr>
                <w:rFonts w:ascii="Times New Roman" w:eastAsia="Times New Roman" w:hAnsi="Times New Roman" w:cs="Times New Roman"/>
                <w:bCs/>
                <w:sz w:val="24"/>
                <w:szCs w:val="24"/>
              </w:rPr>
              <w:t xml:space="preserve">pasirašymo per 5 </w:t>
            </w:r>
            <w:proofErr w:type="spellStart"/>
            <w:r w:rsidRPr="00130AE7">
              <w:rPr>
                <w:rFonts w:ascii="Times New Roman" w:eastAsia="Times New Roman" w:hAnsi="Times New Roman" w:cs="Times New Roman"/>
                <w:bCs/>
                <w:sz w:val="24"/>
                <w:szCs w:val="24"/>
              </w:rPr>
              <w:t>d.d</w:t>
            </w:r>
            <w:proofErr w:type="spellEnd"/>
            <w:r w:rsidRPr="00130AE7">
              <w:rPr>
                <w:rFonts w:ascii="Times New Roman" w:eastAsia="Times New Roman" w:hAnsi="Times New Roman" w:cs="Times New Roman"/>
                <w:bCs/>
                <w:sz w:val="24"/>
                <w:szCs w:val="24"/>
              </w:rPr>
              <w:t xml:space="preserve">.  Mokymai turi būti atlikti 2026 m. gegužės – liepos mėnesiais. </w:t>
            </w:r>
          </w:p>
        </w:tc>
      </w:tr>
      <w:tr w:rsidR="00130AE7" w:rsidRPr="005E6A96" w14:paraId="78CF93FA" w14:textId="77777777" w:rsidTr="00765D2A">
        <w:tc>
          <w:tcPr>
            <w:tcW w:w="696" w:type="dxa"/>
          </w:tcPr>
          <w:p w14:paraId="2A1B7AA8" w14:textId="77777777" w:rsidR="00130AE7" w:rsidRPr="005E6A96" w:rsidRDefault="00130AE7" w:rsidP="00765D2A">
            <w:pPr>
              <w:jc w:val="both"/>
              <w:rPr>
                <w:rFonts w:ascii="Times New Roman" w:eastAsia="Times New Roman" w:hAnsi="Times New Roman" w:cs="Times New Roman"/>
                <w:bCs/>
                <w:sz w:val="24"/>
                <w:szCs w:val="24"/>
              </w:rPr>
            </w:pPr>
            <w:r w:rsidRPr="005E6A96">
              <w:rPr>
                <w:rFonts w:ascii="Times New Roman" w:eastAsia="Times New Roman" w:hAnsi="Times New Roman" w:cs="Times New Roman"/>
                <w:bCs/>
                <w:sz w:val="24"/>
                <w:szCs w:val="24"/>
              </w:rPr>
              <w:t>1.5.</w:t>
            </w:r>
          </w:p>
        </w:tc>
        <w:tc>
          <w:tcPr>
            <w:tcW w:w="9369" w:type="dxa"/>
          </w:tcPr>
          <w:p w14:paraId="7B3D46BC" w14:textId="77777777" w:rsidR="00130AE7" w:rsidRPr="00130AE7" w:rsidRDefault="00130AE7" w:rsidP="00765D2A">
            <w:pPr>
              <w:jc w:val="both"/>
              <w:rPr>
                <w:rFonts w:ascii="Times New Roman" w:eastAsia="Times New Roman" w:hAnsi="Times New Roman" w:cs="Times New Roman"/>
                <w:sz w:val="24"/>
                <w:szCs w:val="24"/>
              </w:rPr>
            </w:pPr>
            <w:r w:rsidRPr="00130AE7">
              <w:rPr>
                <w:rFonts w:ascii="Times New Roman" w:eastAsia="Times New Roman" w:hAnsi="Times New Roman" w:cs="Times New Roman"/>
                <w:b/>
                <w:sz w:val="24"/>
                <w:szCs w:val="24"/>
              </w:rPr>
              <w:t>Mokymų trukmė:</w:t>
            </w:r>
            <w:r w:rsidRPr="00130AE7">
              <w:rPr>
                <w:rFonts w:ascii="Times New Roman" w:eastAsia="Times New Roman" w:hAnsi="Times New Roman" w:cs="Times New Roman"/>
                <w:bCs/>
                <w:sz w:val="24"/>
                <w:szCs w:val="24"/>
              </w:rPr>
              <w:t xml:space="preserve"> ne mažiau kaip 35 val. /5 darbo dienos.</w:t>
            </w:r>
          </w:p>
        </w:tc>
      </w:tr>
      <w:tr w:rsidR="00130AE7" w:rsidRPr="005E6A96" w14:paraId="1B82DE55" w14:textId="77777777" w:rsidTr="00765D2A">
        <w:tc>
          <w:tcPr>
            <w:tcW w:w="696" w:type="dxa"/>
          </w:tcPr>
          <w:p w14:paraId="4E6CDD6C" w14:textId="77777777" w:rsidR="00130AE7" w:rsidRPr="005E6A96" w:rsidRDefault="00130AE7" w:rsidP="00765D2A">
            <w:pPr>
              <w:jc w:val="both"/>
              <w:rPr>
                <w:rFonts w:ascii="Times New Roman" w:eastAsia="Times New Roman" w:hAnsi="Times New Roman" w:cs="Times New Roman"/>
                <w:bCs/>
                <w:sz w:val="24"/>
                <w:szCs w:val="24"/>
              </w:rPr>
            </w:pPr>
            <w:r w:rsidRPr="005E6A96">
              <w:rPr>
                <w:rFonts w:ascii="Times New Roman" w:eastAsia="Times New Roman" w:hAnsi="Times New Roman" w:cs="Times New Roman"/>
                <w:bCs/>
                <w:sz w:val="24"/>
                <w:szCs w:val="24"/>
              </w:rPr>
              <w:t>1.6.</w:t>
            </w:r>
          </w:p>
        </w:tc>
        <w:tc>
          <w:tcPr>
            <w:tcW w:w="9369" w:type="dxa"/>
          </w:tcPr>
          <w:p w14:paraId="41775EF6" w14:textId="77777777" w:rsidR="00130AE7" w:rsidRPr="005E6A96" w:rsidRDefault="00130AE7" w:rsidP="00765D2A">
            <w:pPr>
              <w:jc w:val="both"/>
              <w:rPr>
                <w:rFonts w:ascii="Times New Roman" w:eastAsia="Times New Roman" w:hAnsi="Times New Roman" w:cs="Times New Roman"/>
                <w:bCs/>
                <w:sz w:val="24"/>
                <w:szCs w:val="24"/>
              </w:rPr>
            </w:pPr>
            <w:r w:rsidRPr="005E6A96">
              <w:rPr>
                <w:rFonts w:ascii="Times New Roman" w:eastAsia="Times New Roman" w:hAnsi="Times New Roman" w:cs="Times New Roman"/>
                <w:b/>
                <w:bCs/>
                <w:sz w:val="24"/>
                <w:szCs w:val="24"/>
              </w:rPr>
              <w:t>Mokymų kalba:</w:t>
            </w:r>
            <w:r w:rsidRPr="005E6A96">
              <w:rPr>
                <w:rFonts w:ascii="Times New Roman" w:eastAsia="Times New Roman" w:hAnsi="Times New Roman" w:cs="Times New Roman"/>
                <w:sz w:val="24"/>
                <w:szCs w:val="24"/>
              </w:rPr>
              <w:t xml:space="preserve"> anglų.</w:t>
            </w:r>
          </w:p>
        </w:tc>
      </w:tr>
      <w:tr w:rsidR="00130AE7" w:rsidRPr="005E6A96" w14:paraId="1CB4A8AE" w14:textId="77777777" w:rsidTr="00765D2A">
        <w:tc>
          <w:tcPr>
            <w:tcW w:w="696" w:type="dxa"/>
          </w:tcPr>
          <w:p w14:paraId="069829FD" w14:textId="77777777" w:rsidR="00130AE7" w:rsidRPr="005E6A96" w:rsidRDefault="00130AE7" w:rsidP="00765D2A">
            <w:pPr>
              <w:jc w:val="both"/>
              <w:rPr>
                <w:rFonts w:ascii="Times New Roman" w:eastAsia="Times New Roman" w:hAnsi="Times New Roman" w:cs="Times New Roman"/>
                <w:bCs/>
                <w:sz w:val="24"/>
                <w:szCs w:val="24"/>
              </w:rPr>
            </w:pPr>
            <w:r w:rsidRPr="005E6A96">
              <w:rPr>
                <w:rFonts w:ascii="Times New Roman" w:eastAsia="Times New Roman" w:hAnsi="Times New Roman" w:cs="Times New Roman"/>
                <w:bCs/>
                <w:sz w:val="24"/>
                <w:szCs w:val="24"/>
              </w:rPr>
              <w:t>1.7.</w:t>
            </w:r>
          </w:p>
        </w:tc>
        <w:tc>
          <w:tcPr>
            <w:tcW w:w="9369" w:type="dxa"/>
          </w:tcPr>
          <w:p w14:paraId="168F90DA" w14:textId="77777777" w:rsidR="00130AE7" w:rsidRPr="005E6A96" w:rsidRDefault="00130AE7" w:rsidP="00765D2A">
            <w:pPr>
              <w:jc w:val="both"/>
              <w:rPr>
                <w:rFonts w:ascii="Times New Roman" w:eastAsia="Times New Roman" w:hAnsi="Times New Roman" w:cs="Times New Roman"/>
                <w:sz w:val="24"/>
                <w:szCs w:val="24"/>
              </w:rPr>
            </w:pPr>
            <w:r w:rsidRPr="005E6A96">
              <w:rPr>
                <w:rFonts w:ascii="Times New Roman" w:eastAsia="Times New Roman" w:hAnsi="Times New Roman" w:cs="Times New Roman"/>
                <w:b/>
                <w:bCs/>
                <w:sz w:val="24"/>
                <w:szCs w:val="24"/>
              </w:rPr>
              <w:t>Mokomoji medžiaga</w:t>
            </w:r>
            <w:r w:rsidRPr="005E6A96">
              <w:rPr>
                <w:rFonts w:ascii="Times New Roman" w:eastAsia="Times New Roman" w:hAnsi="Times New Roman" w:cs="Times New Roman"/>
                <w:sz w:val="24"/>
                <w:szCs w:val="24"/>
              </w:rPr>
              <w:t xml:space="preserve"> mokymų dalyviams turi būti pateikta mokomoji medžiaga anglų kalba.</w:t>
            </w:r>
          </w:p>
        </w:tc>
      </w:tr>
      <w:tr w:rsidR="00130AE7" w:rsidRPr="005E6A96" w14:paraId="0E15F4BE" w14:textId="77777777" w:rsidTr="00765D2A">
        <w:tc>
          <w:tcPr>
            <w:tcW w:w="696" w:type="dxa"/>
          </w:tcPr>
          <w:p w14:paraId="59B7D880" w14:textId="77777777" w:rsidR="00130AE7" w:rsidRPr="005E6A96" w:rsidRDefault="00130AE7" w:rsidP="00765D2A">
            <w:pPr>
              <w:jc w:val="both"/>
              <w:rPr>
                <w:rFonts w:ascii="Times New Roman" w:eastAsia="Times New Roman" w:hAnsi="Times New Roman" w:cs="Times New Roman"/>
                <w:bCs/>
                <w:sz w:val="24"/>
                <w:szCs w:val="24"/>
              </w:rPr>
            </w:pPr>
            <w:r w:rsidRPr="005E6A96">
              <w:rPr>
                <w:rFonts w:ascii="Times New Roman" w:eastAsia="Times New Roman" w:hAnsi="Times New Roman" w:cs="Times New Roman"/>
                <w:bCs/>
                <w:sz w:val="24"/>
                <w:szCs w:val="24"/>
              </w:rPr>
              <w:t>1.9.</w:t>
            </w:r>
          </w:p>
        </w:tc>
        <w:tc>
          <w:tcPr>
            <w:tcW w:w="9369" w:type="dxa"/>
          </w:tcPr>
          <w:p w14:paraId="7CF996AA" w14:textId="77777777" w:rsidR="00130AE7" w:rsidRPr="005E6A96" w:rsidRDefault="00130AE7" w:rsidP="00765D2A">
            <w:pPr>
              <w:jc w:val="both"/>
              <w:rPr>
                <w:rFonts w:ascii="Times New Roman" w:eastAsia="Times New Roman" w:hAnsi="Times New Roman" w:cs="Times New Roman"/>
                <w:sz w:val="24"/>
                <w:szCs w:val="24"/>
              </w:rPr>
            </w:pPr>
            <w:r w:rsidRPr="005E6A96">
              <w:rPr>
                <w:rFonts w:ascii="Times New Roman" w:eastAsia="Times New Roman" w:hAnsi="Times New Roman" w:cs="Times New Roman"/>
                <w:b/>
                <w:bCs/>
                <w:sz w:val="24"/>
                <w:szCs w:val="24"/>
              </w:rPr>
              <w:t>Dalyvavimo mokymuose patvirtinimas:</w:t>
            </w:r>
            <w:r w:rsidRPr="005E6A96">
              <w:rPr>
                <w:rFonts w:ascii="Times New Roman" w:eastAsia="Times New Roman" w:hAnsi="Times New Roman" w:cs="Times New Roman"/>
                <w:sz w:val="24"/>
                <w:szCs w:val="24"/>
              </w:rPr>
              <w:t xml:space="preserve"> po mokymų kiekvienam dalyviui turi būti išduotas mokymų baigimo pažymėjimas, patvirtinantis, kad būtent šis konkretus asmuo dalyvavo mokymuose.</w:t>
            </w:r>
          </w:p>
        </w:tc>
      </w:tr>
      <w:tr w:rsidR="00130AE7" w:rsidRPr="005E6A96" w14:paraId="4924444B" w14:textId="77777777" w:rsidTr="00765D2A">
        <w:tc>
          <w:tcPr>
            <w:tcW w:w="696" w:type="dxa"/>
          </w:tcPr>
          <w:p w14:paraId="7B5ACF99" w14:textId="77777777" w:rsidR="00130AE7" w:rsidRPr="005E6A96" w:rsidRDefault="00130AE7" w:rsidP="00765D2A">
            <w:pPr>
              <w:jc w:val="both"/>
              <w:rPr>
                <w:rFonts w:ascii="Times New Roman" w:eastAsia="Times New Roman" w:hAnsi="Times New Roman" w:cs="Times New Roman"/>
                <w:bCs/>
                <w:sz w:val="24"/>
                <w:szCs w:val="24"/>
              </w:rPr>
            </w:pPr>
            <w:r w:rsidRPr="005E6A96">
              <w:rPr>
                <w:rFonts w:ascii="Times New Roman" w:eastAsia="Times New Roman" w:hAnsi="Times New Roman" w:cs="Times New Roman"/>
                <w:bCs/>
                <w:sz w:val="24"/>
                <w:szCs w:val="24"/>
              </w:rPr>
              <w:t>2.</w:t>
            </w:r>
          </w:p>
        </w:tc>
        <w:tc>
          <w:tcPr>
            <w:tcW w:w="9369" w:type="dxa"/>
          </w:tcPr>
          <w:p w14:paraId="65DB11B9" w14:textId="77777777" w:rsidR="00130AE7" w:rsidRPr="005E6A96" w:rsidRDefault="00130AE7" w:rsidP="00765D2A">
            <w:pPr>
              <w:jc w:val="both"/>
              <w:rPr>
                <w:rFonts w:ascii="Times New Roman" w:eastAsia="Times New Roman" w:hAnsi="Times New Roman" w:cs="Times New Roman"/>
                <w:bCs/>
                <w:sz w:val="24"/>
                <w:szCs w:val="24"/>
              </w:rPr>
            </w:pPr>
            <w:r w:rsidRPr="005E6A96">
              <w:rPr>
                <w:rFonts w:ascii="Times New Roman" w:eastAsia="Times New Roman" w:hAnsi="Times New Roman" w:cs="Times New Roman"/>
                <w:b/>
                <w:sz w:val="24"/>
                <w:szCs w:val="24"/>
              </w:rPr>
              <w:t>Mokymų pavadinimas: „</w:t>
            </w:r>
            <w:proofErr w:type="spellStart"/>
            <w:r w:rsidRPr="005E6A96">
              <w:rPr>
                <w:rFonts w:ascii="Times New Roman" w:eastAsia="Times New Roman" w:hAnsi="Times New Roman" w:cs="Times New Roman"/>
                <w:sz w:val="24"/>
                <w:szCs w:val="24"/>
              </w:rPr>
              <w:t>Cellebrite</w:t>
            </w:r>
            <w:proofErr w:type="spellEnd"/>
            <w:r w:rsidRPr="005E6A96">
              <w:rPr>
                <w:rFonts w:ascii="Times New Roman" w:eastAsia="Times New Roman" w:hAnsi="Times New Roman" w:cs="Times New Roman"/>
                <w:sz w:val="24"/>
                <w:szCs w:val="24"/>
              </w:rPr>
              <w:t xml:space="preserve"> </w:t>
            </w:r>
            <w:proofErr w:type="spellStart"/>
            <w:r w:rsidRPr="005E6A96">
              <w:rPr>
                <w:rFonts w:ascii="Times New Roman" w:eastAsia="Times New Roman" w:hAnsi="Times New Roman" w:cs="Times New Roman"/>
                <w:sz w:val="24"/>
                <w:szCs w:val="24"/>
              </w:rPr>
              <w:t>Advanced</w:t>
            </w:r>
            <w:proofErr w:type="spellEnd"/>
            <w:r w:rsidRPr="005E6A96">
              <w:rPr>
                <w:rFonts w:ascii="Times New Roman" w:eastAsia="Times New Roman" w:hAnsi="Times New Roman" w:cs="Times New Roman"/>
                <w:sz w:val="24"/>
                <w:szCs w:val="24"/>
              </w:rPr>
              <w:t xml:space="preserve"> </w:t>
            </w:r>
            <w:proofErr w:type="spellStart"/>
            <w:r w:rsidRPr="005E6A96">
              <w:rPr>
                <w:rFonts w:ascii="Times New Roman" w:eastAsia="Times New Roman" w:hAnsi="Times New Roman" w:cs="Times New Roman"/>
                <w:sz w:val="24"/>
                <w:szCs w:val="24"/>
              </w:rPr>
              <w:t>Smartphone</w:t>
            </w:r>
            <w:proofErr w:type="spellEnd"/>
            <w:r w:rsidRPr="005E6A96">
              <w:rPr>
                <w:rFonts w:ascii="Times New Roman" w:eastAsia="Times New Roman" w:hAnsi="Times New Roman" w:cs="Times New Roman"/>
                <w:sz w:val="24"/>
                <w:szCs w:val="24"/>
              </w:rPr>
              <w:t xml:space="preserve"> </w:t>
            </w:r>
            <w:proofErr w:type="spellStart"/>
            <w:r w:rsidRPr="005E6A96">
              <w:rPr>
                <w:rFonts w:ascii="Times New Roman" w:eastAsia="Times New Roman" w:hAnsi="Times New Roman" w:cs="Times New Roman"/>
                <w:sz w:val="24"/>
                <w:szCs w:val="24"/>
              </w:rPr>
              <w:t>Analysis</w:t>
            </w:r>
            <w:proofErr w:type="spellEnd"/>
            <w:r w:rsidRPr="005E6A96">
              <w:rPr>
                <w:rFonts w:ascii="Times New Roman" w:eastAsia="Times New Roman" w:hAnsi="Times New Roman" w:cs="Times New Roman"/>
                <w:sz w:val="24"/>
                <w:szCs w:val="24"/>
              </w:rPr>
              <w:t xml:space="preserve"> </w:t>
            </w:r>
            <w:proofErr w:type="spellStart"/>
            <w:r w:rsidRPr="005E6A96">
              <w:rPr>
                <w:rFonts w:ascii="Times New Roman" w:eastAsia="Times New Roman" w:hAnsi="Times New Roman" w:cs="Times New Roman"/>
                <w:sz w:val="24"/>
                <w:szCs w:val="24"/>
              </w:rPr>
              <w:t>with</w:t>
            </w:r>
            <w:proofErr w:type="spellEnd"/>
            <w:r w:rsidRPr="005E6A96">
              <w:rPr>
                <w:rFonts w:ascii="Times New Roman" w:eastAsia="Times New Roman" w:hAnsi="Times New Roman" w:cs="Times New Roman"/>
                <w:sz w:val="24"/>
                <w:szCs w:val="24"/>
              </w:rPr>
              <w:t xml:space="preserve"> </w:t>
            </w:r>
            <w:proofErr w:type="spellStart"/>
            <w:r w:rsidRPr="005E6A96">
              <w:rPr>
                <w:rFonts w:ascii="Times New Roman" w:eastAsia="Times New Roman" w:hAnsi="Times New Roman" w:cs="Times New Roman"/>
                <w:sz w:val="24"/>
                <w:szCs w:val="24"/>
              </w:rPr>
              <w:t>Inseyets</w:t>
            </w:r>
            <w:proofErr w:type="spellEnd"/>
            <w:r w:rsidRPr="005E6A96">
              <w:rPr>
                <w:rFonts w:ascii="Times New Roman" w:eastAsia="Times New Roman" w:hAnsi="Times New Roman" w:cs="Times New Roman"/>
                <w:sz w:val="24"/>
                <w:szCs w:val="24"/>
              </w:rPr>
              <w:t xml:space="preserve"> (CASA).  </w:t>
            </w:r>
          </w:p>
          <w:p w14:paraId="2043CAD7" w14:textId="77777777" w:rsidR="00130AE7" w:rsidRPr="005E6A96" w:rsidRDefault="00130AE7" w:rsidP="00765D2A">
            <w:pPr>
              <w:jc w:val="both"/>
              <w:rPr>
                <w:rFonts w:ascii="Times New Roman" w:eastAsia="Times New Roman" w:hAnsi="Times New Roman" w:cs="Times New Roman"/>
                <w:bCs/>
                <w:sz w:val="24"/>
                <w:szCs w:val="24"/>
              </w:rPr>
            </w:pPr>
            <w:r w:rsidRPr="005E6A96">
              <w:rPr>
                <w:rFonts w:ascii="Times New Roman" w:eastAsia="Times New Roman" w:hAnsi="Times New Roman" w:cs="Times New Roman"/>
                <w:bCs/>
                <w:sz w:val="24"/>
                <w:szCs w:val="24"/>
              </w:rPr>
              <w:t>Mokymų temos:</w:t>
            </w:r>
          </w:p>
          <w:p w14:paraId="63C94B68" w14:textId="77777777" w:rsidR="00130AE7" w:rsidRPr="005E6A96" w:rsidRDefault="00130AE7" w:rsidP="00765D2A">
            <w:pPr>
              <w:jc w:val="both"/>
              <w:rPr>
                <w:rFonts w:ascii="Times New Roman" w:eastAsia="Times New Roman" w:hAnsi="Times New Roman" w:cs="Times New Roman"/>
                <w:bCs/>
                <w:sz w:val="24"/>
                <w:szCs w:val="24"/>
              </w:rPr>
            </w:pPr>
            <w:r w:rsidRPr="005E6A96">
              <w:rPr>
                <w:rFonts w:ascii="Times New Roman" w:eastAsia="Times New Roman" w:hAnsi="Times New Roman" w:cs="Times New Roman"/>
                <w:bCs/>
                <w:sz w:val="24"/>
                <w:szCs w:val="24"/>
              </w:rPr>
              <w:t>1 diena</w:t>
            </w:r>
          </w:p>
          <w:p w14:paraId="3C5EC28D" w14:textId="77777777" w:rsidR="00130AE7" w:rsidRPr="005E6A96" w:rsidRDefault="00130AE7" w:rsidP="00130AE7">
            <w:pPr>
              <w:pStyle w:val="ListParagraph"/>
              <w:numPr>
                <w:ilvl w:val="0"/>
                <w:numId w:val="19"/>
              </w:numPr>
              <w:jc w:val="both"/>
              <w:rPr>
                <w:rFonts w:ascii="Times New Roman" w:eastAsia="Times New Roman" w:hAnsi="Times New Roman" w:cs="Times New Roman"/>
                <w:bCs/>
                <w:sz w:val="24"/>
                <w:szCs w:val="24"/>
              </w:rPr>
            </w:pPr>
            <w:r w:rsidRPr="005E6A96">
              <w:rPr>
                <w:rFonts w:ascii="Times New Roman" w:eastAsia="Times New Roman" w:hAnsi="Times New Roman" w:cs="Times New Roman"/>
                <w:bCs/>
                <w:sz w:val="24"/>
                <w:szCs w:val="24"/>
              </w:rPr>
              <w:t>1 modulis: „</w:t>
            </w:r>
            <w:proofErr w:type="spellStart"/>
            <w:r w:rsidRPr="005E6A96">
              <w:rPr>
                <w:rFonts w:ascii="Times New Roman" w:eastAsia="Times New Roman" w:hAnsi="Times New Roman" w:cs="Times New Roman"/>
                <w:bCs/>
                <w:sz w:val="24"/>
                <w:szCs w:val="24"/>
              </w:rPr>
              <w:t>SQLite</w:t>
            </w:r>
            <w:proofErr w:type="spellEnd"/>
            <w:r w:rsidRPr="005E6A96">
              <w:rPr>
                <w:rFonts w:ascii="Times New Roman" w:eastAsia="Times New Roman" w:hAnsi="Times New Roman" w:cs="Times New Roman"/>
                <w:bCs/>
                <w:sz w:val="24"/>
                <w:szCs w:val="24"/>
              </w:rPr>
              <w:t>“ duomenų bazės pagrindai</w:t>
            </w:r>
          </w:p>
          <w:p w14:paraId="1A5A7909" w14:textId="77777777" w:rsidR="00130AE7" w:rsidRDefault="00130AE7" w:rsidP="00130AE7">
            <w:pPr>
              <w:pStyle w:val="ListParagraph"/>
              <w:numPr>
                <w:ilvl w:val="0"/>
                <w:numId w:val="19"/>
              </w:numPr>
              <w:jc w:val="both"/>
              <w:rPr>
                <w:rFonts w:ascii="Times New Roman" w:eastAsia="Times New Roman" w:hAnsi="Times New Roman" w:cs="Times New Roman"/>
                <w:bCs/>
                <w:sz w:val="24"/>
                <w:szCs w:val="24"/>
              </w:rPr>
            </w:pPr>
            <w:r w:rsidRPr="005E6A96">
              <w:rPr>
                <w:rFonts w:ascii="Times New Roman" w:eastAsia="Times New Roman" w:hAnsi="Times New Roman" w:cs="Times New Roman"/>
                <w:bCs/>
                <w:sz w:val="24"/>
                <w:szCs w:val="24"/>
              </w:rPr>
              <w:t xml:space="preserve">2 modulis: Programėlių </w:t>
            </w:r>
            <w:proofErr w:type="spellStart"/>
            <w:r w:rsidRPr="005E6A96">
              <w:rPr>
                <w:rFonts w:ascii="Times New Roman" w:eastAsia="Times New Roman" w:hAnsi="Times New Roman" w:cs="Times New Roman"/>
                <w:bCs/>
                <w:sz w:val="24"/>
                <w:szCs w:val="24"/>
              </w:rPr>
              <w:t>dekonstruavimas</w:t>
            </w:r>
            <w:proofErr w:type="spellEnd"/>
          </w:p>
          <w:p w14:paraId="1BE211A2" w14:textId="77777777" w:rsidR="00130AE7" w:rsidRPr="005E6A96" w:rsidRDefault="00130AE7" w:rsidP="00765D2A">
            <w:pPr>
              <w:pStyle w:val="ListParagraph"/>
              <w:jc w:val="both"/>
              <w:rPr>
                <w:rFonts w:ascii="Times New Roman" w:eastAsia="Times New Roman" w:hAnsi="Times New Roman" w:cs="Times New Roman"/>
                <w:bCs/>
                <w:sz w:val="24"/>
                <w:szCs w:val="24"/>
              </w:rPr>
            </w:pPr>
          </w:p>
          <w:p w14:paraId="4ACB32A4" w14:textId="77777777" w:rsidR="00130AE7" w:rsidRPr="005E6A96" w:rsidRDefault="00130AE7" w:rsidP="00765D2A">
            <w:pPr>
              <w:jc w:val="both"/>
              <w:rPr>
                <w:rFonts w:ascii="Times New Roman" w:eastAsia="Times New Roman" w:hAnsi="Times New Roman" w:cs="Times New Roman"/>
                <w:bCs/>
                <w:sz w:val="24"/>
                <w:szCs w:val="24"/>
              </w:rPr>
            </w:pPr>
            <w:r w:rsidRPr="005E6A96">
              <w:rPr>
                <w:rFonts w:ascii="Times New Roman" w:eastAsia="Times New Roman" w:hAnsi="Times New Roman" w:cs="Times New Roman"/>
                <w:bCs/>
                <w:sz w:val="24"/>
                <w:szCs w:val="24"/>
              </w:rPr>
              <w:t>2 diena</w:t>
            </w:r>
          </w:p>
          <w:p w14:paraId="70629FA8" w14:textId="77777777" w:rsidR="00130AE7" w:rsidRPr="005E6A96" w:rsidRDefault="00130AE7" w:rsidP="00130AE7">
            <w:pPr>
              <w:pStyle w:val="ListParagraph"/>
              <w:numPr>
                <w:ilvl w:val="0"/>
                <w:numId w:val="20"/>
              </w:numPr>
              <w:jc w:val="both"/>
              <w:rPr>
                <w:rFonts w:ascii="Times New Roman" w:eastAsia="Times New Roman" w:hAnsi="Times New Roman" w:cs="Times New Roman"/>
                <w:bCs/>
                <w:sz w:val="24"/>
                <w:szCs w:val="24"/>
              </w:rPr>
            </w:pPr>
            <w:r w:rsidRPr="005E6A96">
              <w:rPr>
                <w:rFonts w:ascii="Times New Roman" w:eastAsia="Times New Roman" w:hAnsi="Times New Roman" w:cs="Times New Roman"/>
                <w:bCs/>
                <w:sz w:val="24"/>
                <w:szCs w:val="24"/>
              </w:rPr>
              <w:t xml:space="preserve">2 modulis: Programėlių </w:t>
            </w:r>
            <w:proofErr w:type="spellStart"/>
            <w:r w:rsidRPr="005E6A96">
              <w:rPr>
                <w:rFonts w:ascii="Times New Roman" w:eastAsia="Times New Roman" w:hAnsi="Times New Roman" w:cs="Times New Roman"/>
                <w:bCs/>
                <w:sz w:val="24"/>
                <w:szCs w:val="24"/>
              </w:rPr>
              <w:t>dekonstruavimas</w:t>
            </w:r>
            <w:proofErr w:type="spellEnd"/>
            <w:r w:rsidRPr="005E6A96">
              <w:rPr>
                <w:rFonts w:ascii="Times New Roman" w:eastAsia="Times New Roman" w:hAnsi="Times New Roman" w:cs="Times New Roman"/>
                <w:bCs/>
                <w:sz w:val="24"/>
                <w:szCs w:val="24"/>
              </w:rPr>
              <w:t xml:space="preserve"> (tęsinys)</w:t>
            </w:r>
          </w:p>
          <w:p w14:paraId="1293E752" w14:textId="77777777" w:rsidR="00130AE7" w:rsidRDefault="00130AE7" w:rsidP="00130AE7">
            <w:pPr>
              <w:pStyle w:val="ListParagraph"/>
              <w:numPr>
                <w:ilvl w:val="0"/>
                <w:numId w:val="20"/>
              </w:numPr>
              <w:jc w:val="both"/>
              <w:rPr>
                <w:rFonts w:ascii="Times New Roman" w:eastAsia="Times New Roman" w:hAnsi="Times New Roman" w:cs="Times New Roman"/>
                <w:bCs/>
                <w:sz w:val="24"/>
                <w:szCs w:val="24"/>
              </w:rPr>
            </w:pPr>
            <w:r w:rsidRPr="005E6A96">
              <w:rPr>
                <w:rFonts w:ascii="Times New Roman" w:eastAsia="Times New Roman" w:hAnsi="Times New Roman" w:cs="Times New Roman"/>
                <w:bCs/>
                <w:sz w:val="24"/>
                <w:szCs w:val="24"/>
              </w:rPr>
              <w:t>3 modulis: Įvadas į „</w:t>
            </w:r>
            <w:proofErr w:type="spellStart"/>
            <w:r w:rsidRPr="005E6A96">
              <w:rPr>
                <w:rFonts w:ascii="Times New Roman" w:eastAsia="Times New Roman" w:hAnsi="Times New Roman" w:cs="Times New Roman"/>
                <w:bCs/>
                <w:sz w:val="24"/>
                <w:szCs w:val="24"/>
              </w:rPr>
              <w:t>Python</w:t>
            </w:r>
            <w:proofErr w:type="spellEnd"/>
            <w:r w:rsidRPr="005E6A96">
              <w:rPr>
                <w:rFonts w:ascii="Times New Roman" w:eastAsia="Times New Roman" w:hAnsi="Times New Roman" w:cs="Times New Roman"/>
                <w:bCs/>
                <w:sz w:val="24"/>
                <w:szCs w:val="24"/>
              </w:rPr>
              <w:t>“</w:t>
            </w:r>
          </w:p>
          <w:p w14:paraId="4F1DEEDC" w14:textId="77777777" w:rsidR="00130AE7" w:rsidRPr="005E6A96" w:rsidRDefault="00130AE7" w:rsidP="00765D2A">
            <w:pPr>
              <w:pStyle w:val="ListParagraph"/>
              <w:jc w:val="both"/>
              <w:rPr>
                <w:rFonts w:ascii="Times New Roman" w:eastAsia="Times New Roman" w:hAnsi="Times New Roman" w:cs="Times New Roman"/>
                <w:bCs/>
                <w:sz w:val="24"/>
                <w:szCs w:val="24"/>
              </w:rPr>
            </w:pPr>
          </w:p>
          <w:p w14:paraId="4A613EFE" w14:textId="77777777" w:rsidR="00130AE7" w:rsidRPr="005E6A96" w:rsidRDefault="00130AE7" w:rsidP="00765D2A">
            <w:pPr>
              <w:jc w:val="both"/>
              <w:rPr>
                <w:rFonts w:ascii="Times New Roman" w:eastAsia="Times New Roman" w:hAnsi="Times New Roman" w:cs="Times New Roman"/>
                <w:bCs/>
                <w:sz w:val="24"/>
                <w:szCs w:val="24"/>
              </w:rPr>
            </w:pPr>
            <w:r w:rsidRPr="005E6A96">
              <w:rPr>
                <w:rFonts w:ascii="Times New Roman" w:eastAsia="Times New Roman" w:hAnsi="Times New Roman" w:cs="Times New Roman"/>
                <w:bCs/>
                <w:sz w:val="24"/>
                <w:szCs w:val="24"/>
              </w:rPr>
              <w:t>3 diena</w:t>
            </w:r>
          </w:p>
          <w:p w14:paraId="0FBA84A5" w14:textId="77777777" w:rsidR="00130AE7" w:rsidRPr="005E6A96" w:rsidRDefault="00130AE7" w:rsidP="00130AE7">
            <w:pPr>
              <w:pStyle w:val="ListParagraph"/>
              <w:numPr>
                <w:ilvl w:val="0"/>
                <w:numId w:val="21"/>
              </w:numPr>
              <w:jc w:val="both"/>
              <w:rPr>
                <w:rFonts w:ascii="Times New Roman" w:eastAsia="Times New Roman" w:hAnsi="Times New Roman" w:cs="Times New Roman"/>
                <w:bCs/>
                <w:sz w:val="24"/>
                <w:szCs w:val="24"/>
              </w:rPr>
            </w:pPr>
            <w:r w:rsidRPr="005E6A96">
              <w:rPr>
                <w:rFonts w:ascii="Times New Roman" w:eastAsia="Times New Roman" w:hAnsi="Times New Roman" w:cs="Times New Roman"/>
                <w:bCs/>
                <w:sz w:val="24"/>
                <w:szCs w:val="24"/>
              </w:rPr>
              <w:t>3 modulis: Įvadas į „</w:t>
            </w:r>
            <w:proofErr w:type="spellStart"/>
            <w:r w:rsidRPr="005E6A96">
              <w:rPr>
                <w:rFonts w:ascii="Times New Roman" w:eastAsia="Times New Roman" w:hAnsi="Times New Roman" w:cs="Times New Roman"/>
                <w:bCs/>
                <w:sz w:val="24"/>
                <w:szCs w:val="24"/>
              </w:rPr>
              <w:t>Python</w:t>
            </w:r>
            <w:proofErr w:type="spellEnd"/>
            <w:r w:rsidRPr="005E6A96">
              <w:rPr>
                <w:rFonts w:ascii="Times New Roman" w:eastAsia="Times New Roman" w:hAnsi="Times New Roman" w:cs="Times New Roman"/>
                <w:bCs/>
                <w:sz w:val="24"/>
                <w:szCs w:val="24"/>
              </w:rPr>
              <w:t>“ (tęsinys)</w:t>
            </w:r>
          </w:p>
          <w:p w14:paraId="017F76C7" w14:textId="77777777" w:rsidR="00130AE7" w:rsidRDefault="00130AE7" w:rsidP="00130AE7">
            <w:pPr>
              <w:pStyle w:val="ListParagraph"/>
              <w:numPr>
                <w:ilvl w:val="0"/>
                <w:numId w:val="21"/>
              </w:numPr>
              <w:jc w:val="both"/>
              <w:rPr>
                <w:rFonts w:ascii="Times New Roman" w:eastAsia="Times New Roman" w:hAnsi="Times New Roman" w:cs="Times New Roman"/>
                <w:bCs/>
                <w:sz w:val="24"/>
                <w:szCs w:val="24"/>
              </w:rPr>
            </w:pPr>
            <w:r w:rsidRPr="005E6A96">
              <w:rPr>
                <w:rFonts w:ascii="Times New Roman" w:eastAsia="Times New Roman" w:hAnsi="Times New Roman" w:cs="Times New Roman"/>
                <w:bCs/>
                <w:sz w:val="24"/>
                <w:szCs w:val="24"/>
              </w:rPr>
              <w:t>4 modulis: „iOS“ apžvalga ir analizė</w:t>
            </w:r>
          </w:p>
          <w:p w14:paraId="11FC52B0" w14:textId="77777777" w:rsidR="00130AE7" w:rsidRPr="005E6A96" w:rsidRDefault="00130AE7" w:rsidP="00765D2A">
            <w:pPr>
              <w:pStyle w:val="ListParagraph"/>
              <w:jc w:val="both"/>
              <w:rPr>
                <w:rFonts w:ascii="Times New Roman" w:eastAsia="Times New Roman" w:hAnsi="Times New Roman" w:cs="Times New Roman"/>
                <w:bCs/>
                <w:sz w:val="24"/>
                <w:szCs w:val="24"/>
              </w:rPr>
            </w:pPr>
          </w:p>
          <w:p w14:paraId="17FCEBBA" w14:textId="77777777" w:rsidR="00130AE7" w:rsidRPr="005E6A96" w:rsidRDefault="00130AE7" w:rsidP="00765D2A">
            <w:pPr>
              <w:jc w:val="both"/>
              <w:rPr>
                <w:rFonts w:ascii="Times New Roman" w:eastAsia="Times New Roman" w:hAnsi="Times New Roman" w:cs="Times New Roman"/>
                <w:bCs/>
                <w:sz w:val="24"/>
                <w:szCs w:val="24"/>
              </w:rPr>
            </w:pPr>
            <w:r w:rsidRPr="005E6A96">
              <w:rPr>
                <w:rFonts w:ascii="Times New Roman" w:eastAsia="Times New Roman" w:hAnsi="Times New Roman" w:cs="Times New Roman"/>
                <w:bCs/>
                <w:sz w:val="24"/>
                <w:szCs w:val="24"/>
              </w:rPr>
              <w:t>4 diena</w:t>
            </w:r>
          </w:p>
          <w:p w14:paraId="5CEC0FFA" w14:textId="77777777" w:rsidR="00130AE7" w:rsidRPr="005E6A96" w:rsidRDefault="00130AE7" w:rsidP="00130AE7">
            <w:pPr>
              <w:pStyle w:val="ListParagraph"/>
              <w:numPr>
                <w:ilvl w:val="0"/>
                <w:numId w:val="22"/>
              </w:numPr>
              <w:jc w:val="both"/>
              <w:rPr>
                <w:rFonts w:ascii="Times New Roman" w:eastAsia="Times New Roman" w:hAnsi="Times New Roman" w:cs="Times New Roman"/>
                <w:bCs/>
                <w:sz w:val="24"/>
                <w:szCs w:val="24"/>
              </w:rPr>
            </w:pPr>
            <w:r w:rsidRPr="005E6A96">
              <w:rPr>
                <w:rFonts w:ascii="Times New Roman" w:eastAsia="Times New Roman" w:hAnsi="Times New Roman" w:cs="Times New Roman"/>
                <w:bCs/>
                <w:sz w:val="24"/>
                <w:szCs w:val="24"/>
              </w:rPr>
              <w:t>4 modulis: „iOS“ apžvalga ir analizė (tęsinys)</w:t>
            </w:r>
          </w:p>
          <w:p w14:paraId="672DE45D" w14:textId="77777777" w:rsidR="00130AE7" w:rsidRPr="005E6A96" w:rsidRDefault="00130AE7" w:rsidP="00130AE7">
            <w:pPr>
              <w:pStyle w:val="ListParagraph"/>
              <w:numPr>
                <w:ilvl w:val="0"/>
                <w:numId w:val="22"/>
              </w:numPr>
              <w:jc w:val="both"/>
              <w:rPr>
                <w:rFonts w:ascii="Times New Roman" w:eastAsia="Times New Roman" w:hAnsi="Times New Roman" w:cs="Times New Roman"/>
                <w:bCs/>
                <w:sz w:val="24"/>
                <w:szCs w:val="24"/>
              </w:rPr>
            </w:pPr>
            <w:r w:rsidRPr="005E6A96">
              <w:rPr>
                <w:rFonts w:ascii="Times New Roman" w:eastAsia="Times New Roman" w:hAnsi="Times New Roman" w:cs="Times New Roman"/>
                <w:bCs/>
                <w:sz w:val="24"/>
                <w:szCs w:val="24"/>
              </w:rPr>
              <w:t>5 modulis: Pažangioji „iOS“ analizė</w:t>
            </w:r>
          </w:p>
          <w:p w14:paraId="669EB393" w14:textId="77777777" w:rsidR="00130AE7" w:rsidRDefault="00130AE7" w:rsidP="00130AE7">
            <w:pPr>
              <w:pStyle w:val="ListParagraph"/>
              <w:numPr>
                <w:ilvl w:val="0"/>
                <w:numId w:val="22"/>
              </w:numPr>
              <w:jc w:val="both"/>
              <w:rPr>
                <w:rFonts w:ascii="Times New Roman" w:eastAsia="Times New Roman" w:hAnsi="Times New Roman" w:cs="Times New Roman"/>
                <w:bCs/>
                <w:sz w:val="24"/>
                <w:szCs w:val="24"/>
              </w:rPr>
            </w:pPr>
            <w:r w:rsidRPr="005E6A96">
              <w:rPr>
                <w:rFonts w:ascii="Times New Roman" w:eastAsia="Times New Roman" w:hAnsi="Times New Roman" w:cs="Times New Roman"/>
                <w:bCs/>
                <w:sz w:val="24"/>
                <w:szCs w:val="24"/>
              </w:rPr>
              <w:t>6 modulis: „Android“ operacinė sistema</w:t>
            </w:r>
          </w:p>
          <w:p w14:paraId="715C0EE7" w14:textId="77777777" w:rsidR="00130AE7" w:rsidRPr="005E6A96" w:rsidRDefault="00130AE7" w:rsidP="00765D2A">
            <w:pPr>
              <w:pStyle w:val="ListParagraph"/>
              <w:jc w:val="both"/>
              <w:rPr>
                <w:rFonts w:ascii="Times New Roman" w:eastAsia="Times New Roman" w:hAnsi="Times New Roman" w:cs="Times New Roman"/>
                <w:bCs/>
                <w:sz w:val="24"/>
                <w:szCs w:val="24"/>
              </w:rPr>
            </w:pPr>
          </w:p>
          <w:p w14:paraId="73B4A176" w14:textId="77777777" w:rsidR="00130AE7" w:rsidRPr="005E6A96" w:rsidRDefault="00130AE7" w:rsidP="00765D2A">
            <w:pPr>
              <w:jc w:val="both"/>
              <w:rPr>
                <w:rFonts w:ascii="Times New Roman" w:eastAsia="Times New Roman" w:hAnsi="Times New Roman" w:cs="Times New Roman"/>
                <w:bCs/>
                <w:sz w:val="24"/>
                <w:szCs w:val="24"/>
              </w:rPr>
            </w:pPr>
            <w:r w:rsidRPr="005E6A96">
              <w:rPr>
                <w:rFonts w:ascii="Times New Roman" w:eastAsia="Times New Roman" w:hAnsi="Times New Roman" w:cs="Times New Roman"/>
                <w:bCs/>
                <w:sz w:val="24"/>
                <w:szCs w:val="24"/>
              </w:rPr>
              <w:t>5 diena</w:t>
            </w:r>
          </w:p>
          <w:p w14:paraId="73A31B48" w14:textId="77777777" w:rsidR="00130AE7" w:rsidRPr="005E6A96" w:rsidRDefault="00130AE7" w:rsidP="00130AE7">
            <w:pPr>
              <w:pStyle w:val="ListParagraph"/>
              <w:numPr>
                <w:ilvl w:val="0"/>
                <w:numId w:val="23"/>
              </w:numPr>
              <w:jc w:val="both"/>
              <w:rPr>
                <w:rFonts w:ascii="Times New Roman" w:eastAsia="Times New Roman" w:hAnsi="Times New Roman" w:cs="Times New Roman"/>
                <w:bCs/>
                <w:sz w:val="24"/>
                <w:szCs w:val="24"/>
              </w:rPr>
            </w:pPr>
            <w:r w:rsidRPr="005E6A96">
              <w:rPr>
                <w:rFonts w:ascii="Times New Roman" w:eastAsia="Times New Roman" w:hAnsi="Times New Roman" w:cs="Times New Roman"/>
                <w:bCs/>
                <w:sz w:val="24"/>
                <w:szCs w:val="24"/>
              </w:rPr>
              <w:t>7 modulis: „Android“ sistemos artefaktai</w:t>
            </w:r>
          </w:p>
          <w:p w14:paraId="535A9D41" w14:textId="77777777" w:rsidR="00130AE7" w:rsidRPr="005E6A96" w:rsidRDefault="00130AE7" w:rsidP="00130AE7">
            <w:pPr>
              <w:pStyle w:val="ListParagraph"/>
              <w:numPr>
                <w:ilvl w:val="0"/>
                <w:numId w:val="23"/>
              </w:numPr>
              <w:jc w:val="both"/>
              <w:rPr>
                <w:rFonts w:ascii="Times New Roman" w:eastAsia="Times New Roman" w:hAnsi="Times New Roman" w:cs="Times New Roman"/>
                <w:b/>
                <w:bCs/>
                <w:sz w:val="24"/>
                <w:szCs w:val="24"/>
              </w:rPr>
            </w:pPr>
            <w:r w:rsidRPr="005E6A96">
              <w:rPr>
                <w:rFonts w:ascii="Times New Roman" w:eastAsia="Times New Roman" w:hAnsi="Times New Roman" w:cs="Times New Roman"/>
                <w:bCs/>
                <w:sz w:val="24"/>
                <w:szCs w:val="24"/>
              </w:rPr>
              <w:t>8 modulis: „Android“ naudotojo artefaktai</w:t>
            </w:r>
          </w:p>
          <w:p w14:paraId="564FA971" w14:textId="77777777" w:rsidR="00130AE7" w:rsidRPr="005E6A96" w:rsidRDefault="00130AE7" w:rsidP="00765D2A">
            <w:pPr>
              <w:pStyle w:val="ListParagraph"/>
              <w:jc w:val="both"/>
              <w:rPr>
                <w:rFonts w:ascii="Times New Roman" w:eastAsia="Times New Roman" w:hAnsi="Times New Roman" w:cs="Times New Roman"/>
                <w:b/>
                <w:bCs/>
                <w:sz w:val="24"/>
                <w:szCs w:val="24"/>
              </w:rPr>
            </w:pPr>
          </w:p>
        </w:tc>
      </w:tr>
    </w:tbl>
    <w:p w14:paraId="10688D3F" w14:textId="77777777" w:rsidR="00112F92" w:rsidRPr="001E04FA" w:rsidRDefault="00112F92" w:rsidP="00112F92">
      <w:pPr>
        <w:jc w:val="center"/>
        <w:rPr>
          <w:rFonts w:ascii="Times New Roman" w:eastAsia="Arial" w:hAnsi="Times New Roman" w:cs="Times New Roman"/>
        </w:rPr>
      </w:pPr>
    </w:p>
    <w:p w14:paraId="15FF68FB" w14:textId="77777777" w:rsidR="00112F92" w:rsidRPr="001E04FA" w:rsidRDefault="00112F92" w:rsidP="00112F92">
      <w:pPr>
        <w:jc w:val="center"/>
        <w:rPr>
          <w:rFonts w:ascii="Times New Roman" w:eastAsia="Arial" w:hAnsi="Times New Roman" w:cs="Times New Roman"/>
        </w:rPr>
      </w:pPr>
      <w:r w:rsidRPr="001E04FA">
        <w:rPr>
          <w:rFonts w:ascii="Times New Roman" w:eastAsia="Arial" w:hAnsi="Times New Roman" w:cs="Times New Roman"/>
        </w:rPr>
        <w:t>__________</w:t>
      </w:r>
    </w:p>
    <w:p w14:paraId="2CDE7EE1" w14:textId="77777777" w:rsidR="00A040B5" w:rsidRPr="001E04FA" w:rsidRDefault="00A040B5" w:rsidP="00112F92">
      <w:pPr>
        <w:jc w:val="center"/>
        <w:rPr>
          <w:rFonts w:ascii="Times New Roman" w:eastAsia="Arial" w:hAnsi="Times New Roman" w:cs="Times New Roman"/>
          <w:b/>
          <w:smallCaps/>
        </w:rPr>
      </w:pPr>
    </w:p>
    <w:p w14:paraId="23FCD426" w14:textId="0F5CCED6" w:rsidR="003C7969" w:rsidRDefault="003C7969" w:rsidP="00130AE7">
      <w:pPr>
        <w:jc w:val="right"/>
        <w:rPr>
          <w:rFonts w:ascii="Times New Roman" w:hAnsi="Times New Roman" w:cs="Times New Roman"/>
        </w:rPr>
      </w:pPr>
      <w:bookmarkStart w:id="22" w:name="_heading=h.26in1rg" w:colFirst="0" w:colLast="0"/>
      <w:bookmarkEnd w:id="22"/>
      <w:r>
        <w:rPr>
          <w:rFonts w:ascii="Times New Roman" w:hAnsi="Times New Roman" w:cs="Times New Roman"/>
        </w:rPr>
        <w:br w:type="page"/>
      </w:r>
      <w:r>
        <w:rPr>
          <w:rFonts w:ascii="Times New Roman" w:hAnsi="Times New Roman" w:cs="Times New Roman"/>
        </w:rPr>
        <w:lastRenderedPageBreak/>
        <w:t>Pirkimo sąlygų 3 priedas „Pasiūlymo forma“</w:t>
      </w:r>
    </w:p>
    <w:p w14:paraId="35636A7B" w14:textId="77777777" w:rsidR="003C7969" w:rsidRDefault="003C7969" w:rsidP="003C7969">
      <w:pPr>
        <w:jc w:val="center"/>
        <w:rPr>
          <w:rFonts w:ascii="Times New Roman" w:hAnsi="Times New Roman" w:cs="Times New Roman"/>
          <w:sz w:val="28"/>
          <w:szCs w:val="28"/>
        </w:rPr>
      </w:pPr>
    </w:p>
    <w:p w14:paraId="41F8BEC2" w14:textId="77777777" w:rsidR="003C7969" w:rsidRDefault="003C7969" w:rsidP="003C7969">
      <w:pPr>
        <w:rPr>
          <w:rFonts w:ascii="Times New Roman" w:eastAsiaTheme="minorHAnsi" w:hAnsi="Times New Roman" w:cs="Times New Roman"/>
          <w:bCs/>
          <w:iCs/>
        </w:rPr>
      </w:pPr>
      <w:r>
        <w:rPr>
          <w:rFonts w:ascii="Times New Roman" w:eastAsiaTheme="minorHAnsi" w:hAnsi="Times New Roman" w:cs="Times New Roman"/>
          <w:bCs/>
          <w:iCs/>
        </w:rPr>
        <w:t>Pasiūlymo forma tiekėjų patogumui pateikiama atskiroje kompiuterinėje byloje - Pirkimo sąlygų 3 priedas „Pasiūlymo forma“.</w:t>
      </w:r>
    </w:p>
    <w:p w14:paraId="70346A5D" w14:textId="77777777" w:rsidR="00112F92" w:rsidRPr="001E04FA" w:rsidRDefault="00112F92" w:rsidP="00112F92">
      <w:pPr>
        <w:jc w:val="center"/>
        <w:rPr>
          <w:rFonts w:ascii="Times New Roman" w:eastAsia="Arial" w:hAnsi="Times New Roman" w:cs="Times New Roman"/>
          <w:smallCaps/>
        </w:rPr>
      </w:pPr>
      <w:r w:rsidRPr="001E04FA">
        <w:rPr>
          <w:rFonts w:ascii="Times New Roman" w:eastAsia="Arial" w:hAnsi="Times New Roman" w:cs="Times New Roman"/>
          <w:smallCaps/>
        </w:rPr>
        <w:t>__________</w:t>
      </w:r>
    </w:p>
    <w:p w14:paraId="231299BB" w14:textId="5035DED3" w:rsidR="003D35C4" w:rsidRPr="001E04FA" w:rsidRDefault="00112F92" w:rsidP="00C70E3A">
      <w:pPr>
        <w:jc w:val="right"/>
        <w:rPr>
          <w:rFonts w:ascii="Times New Roman" w:eastAsia="Arial" w:hAnsi="Times New Roman" w:cs="Times New Roman"/>
          <w:b/>
          <w:smallCaps/>
        </w:rPr>
      </w:pPr>
      <w:r w:rsidRPr="001E04FA">
        <w:rPr>
          <w:rFonts w:ascii="Times New Roman" w:hAnsi="Times New Roman" w:cs="Times New Roman"/>
        </w:rPr>
        <w:br w:type="page"/>
      </w: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3DB23246" w14:textId="77777777" w:rsidR="00C70E3A" w:rsidRPr="001E04FA" w:rsidRDefault="00C70E3A" w:rsidP="00C70E3A">
      <w:pPr>
        <w:jc w:val="right"/>
        <w:rPr>
          <w:rFonts w:ascii="Times New Roman" w:eastAsia="Arial" w:hAnsi="Times New Roman" w:cs="Times New Roman"/>
          <w:b/>
          <w:smallCaps/>
        </w:rPr>
      </w:pPr>
    </w:p>
    <w:bookmarkEnd w:id="23"/>
    <w:bookmarkEnd w:id="24"/>
    <w:bookmarkEnd w:id="25"/>
    <w:bookmarkEnd w:id="26"/>
    <w:bookmarkEnd w:id="27"/>
    <w:bookmarkEnd w:id="28"/>
    <w:bookmarkEnd w:id="29"/>
    <w:p w14:paraId="08004471" w14:textId="344C7185" w:rsidR="003C7969" w:rsidRDefault="003C7969" w:rsidP="003C7969">
      <w:pPr>
        <w:spacing w:line="240" w:lineRule="auto"/>
        <w:ind w:left="7314" w:firstLine="0"/>
        <w:rPr>
          <w:rFonts w:ascii="Times New Roman" w:hAnsi="Times New Roman" w:cs="Times New Roman"/>
        </w:rPr>
      </w:pPr>
      <w:r>
        <w:rPr>
          <w:rFonts w:ascii="Times New Roman" w:hAnsi="Times New Roman" w:cs="Times New Roman"/>
        </w:rPr>
        <w:t>Pirkimo sąlygų 4 priedas „Sutarties projektas“</w:t>
      </w:r>
    </w:p>
    <w:p w14:paraId="0D4E6178" w14:textId="77777777" w:rsidR="003C7969" w:rsidRDefault="003C7969" w:rsidP="003C7969">
      <w:pPr>
        <w:pStyle w:val="NoSpacing"/>
        <w:spacing w:line="300" w:lineRule="auto"/>
        <w:ind w:firstLine="0"/>
        <w:contextualSpacing/>
        <w:rPr>
          <w:rFonts w:ascii="Times New Roman" w:hAnsi="Times New Roman" w:cs="Times New Roman"/>
          <w:bCs/>
          <w:iCs/>
        </w:rPr>
      </w:pPr>
    </w:p>
    <w:p w14:paraId="12FDF7D6" w14:textId="77777777" w:rsidR="003C7969" w:rsidRDefault="003C7969" w:rsidP="003C7969">
      <w:pPr>
        <w:pStyle w:val="NoSpacing"/>
        <w:spacing w:line="300" w:lineRule="auto"/>
        <w:ind w:firstLine="0"/>
        <w:contextualSpacing/>
        <w:rPr>
          <w:rFonts w:ascii="Times New Roman" w:hAnsi="Times New Roman" w:cs="Times New Roman"/>
          <w:bCs/>
          <w:iCs/>
        </w:rPr>
      </w:pPr>
    </w:p>
    <w:p w14:paraId="34198BE8" w14:textId="77777777" w:rsidR="003C7969" w:rsidRDefault="003C7969" w:rsidP="003C7969">
      <w:pPr>
        <w:pStyle w:val="NoSpacing"/>
        <w:spacing w:line="300" w:lineRule="auto"/>
        <w:ind w:firstLine="0"/>
        <w:contextualSpacing/>
        <w:rPr>
          <w:rFonts w:ascii="Times New Roman" w:hAnsi="Times New Roman" w:cs="Times New Roman"/>
          <w:bCs/>
          <w:iCs/>
        </w:rPr>
      </w:pPr>
      <w:r>
        <w:rPr>
          <w:rFonts w:ascii="Times New Roman" w:hAnsi="Times New Roman" w:cs="Times New Roman"/>
          <w:bCs/>
          <w:iCs/>
        </w:rPr>
        <w:t>Sutarties projektas tiekėjų patogumui pateikiamas atskiroje kompiuterinėje byloje - Pirkimo sąlygų 4 priedas „Sutarties projektas“.</w:t>
      </w:r>
    </w:p>
    <w:p w14:paraId="7CB80FF3" w14:textId="3A3B1779" w:rsidR="00506996" w:rsidRPr="001E04FA" w:rsidRDefault="00506996" w:rsidP="003C7969">
      <w:pPr>
        <w:rPr>
          <w:rFonts w:ascii="Times New Roman" w:eastAsiaTheme="minorHAnsi" w:hAnsi="Times New Roman" w:cs="Times New Roman"/>
          <w:bCs/>
          <w:iCs/>
        </w:rPr>
      </w:pPr>
    </w:p>
    <w:p w14:paraId="620C1954" w14:textId="48608D58" w:rsidR="00112F92" w:rsidRPr="001E04FA" w:rsidRDefault="00112F92" w:rsidP="00E63A8A">
      <w:pPr>
        <w:pStyle w:val="NoSpacing"/>
        <w:spacing w:line="300" w:lineRule="auto"/>
        <w:ind w:firstLine="0"/>
        <w:contextualSpacing/>
        <w:rPr>
          <w:rFonts w:ascii="Times New Roman" w:eastAsiaTheme="minorHAnsi" w:hAnsi="Times New Roman" w:cs="Times New Roman"/>
          <w:bCs/>
          <w:iCs/>
        </w:rPr>
      </w:pPr>
    </w:p>
    <w:p w14:paraId="3B1B44D5" w14:textId="0C7FAEF1" w:rsidR="00112F92" w:rsidRPr="001E04FA" w:rsidRDefault="00112F92" w:rsidP="00E63A8A">
      <w:pPr>
        <w:pStyle w:val="NoSpacing"/>
        <w:spacing w:line="300" w:lineRule="auto"/>
        <w:ind w:firstLine="0"/>
        <w:contextualSpacing/>
        <w:rPr>
          <w:rFonts w:ascii="Times New Roman" w:eastAsiaTheme="minorHAnsi" w:hAnsi="Times New Roman" w:cs="Times New Roman"/>
          <w:bCs/>
          <w:iCs/>
        </w:rPr>
      </w:pPr>
    </w:p>
    <w:p w14:paraId="1967023C" w14:textId="3237F291" w:rsidR="00112F92" w:rsidRPr="001E04FA" w:rsidRDefault="00112F92" w:rsidP="00E63A8A">
      <w:pPr>
        <w:pStyle w:val="NoSpacing"/>
        <w:spacing w:line="300" w:lineRule="auto"/>
        <w:ind w:firstLine="0"/>
        <w:contextualSpacing/>
        <w:rPr>
          <w:rFonts w:ascii="Times New Roman" w:eastAsiaTheme="minorHAnsi" w:hAnsi="Times New Roman" w:cs="Times New Roman"/>
          <w:bCs/>
          <w:iCs/>
        </w:rPr>
      </w:pPr>
    </w:p>
    <w:p w14:paraId="2C761178" w14:textId="4007C89A" w:rsidR="009B4090" w:rsidRPr="001E04FA" w:rsidRDefault="00112F92" w:rsidP="009B4090">
      <w:pPr>
        <w:rPr>
          <w:rFonts w:ascii="Times New Roman" w:eastAsiaTheme="minorHAnsi" w:hAnsi="Times New Roman" w:cs="Times New Roman"/>
          <w:bCs/>
          <w:iCs/>
        </w:rPr>
      </w:pPr>
      <w:r w:rsidRPr="001E04FA">
        <w:rPr>
          <w:rFonts w:ascii="Times New Roman" w:eastAsiaTheme="minorHAnsi" w:hAnsi="Times New Roman" w:cs="Times New Roman"/>
          <w:bCs/>
          <w:iCs/>
        </w:rPr>
        <w:br w:type="page"/>
      </w:r>
    </w:p>
    <w:p w14:paraId="05A79617" w14:textId="6267F2CA" w:rsidR="009B4090" w:rsidRPr="001E04FA" w:rsidRDefault="009B4090" w:rsidP="009B4090">
      <w:pPr>
        <w:rPr>
          <w:rFonts w:ascii="Times New Roman" w:eastAsiaTheme="minorHAnsi" w:hAnsi="Times New Roman" w:cs="Times New Roman"/>
          <w:bCs/>
          <w:iCs/>
        </w:rPr>
      </w:pPr>
    </w:p>
    <w:p w14:paraId="163D66E3" w14:textId="063417CA" w:rsidR="009B4090" w:rsidRPr="001E04FA" w:rsidRDefault="005110A6" w:rsidP="005110A6">
      <w:pPr>
        <w:ind w:firstLine="7371"/>
        <w:rPr>
          <w:rFonts w:ascii="Times New Roman" w:eastAsiaTheme="minorHAnsi" w:hAnsi="Times New Roman" w:cs="Times New Roman"/>
          <w:bCs/>
          <w:iCs/>
        </w:rPr>
      </w:pPr>
      <w:r w:rsidRPr="001E04FA">
        <w:rPr>
          <w:rFonts w:ascii="Times New Roman" w:hAnsi="Times New Roman" w:cs="Times New Roman"/>
        </w:rPr>
        <w:t xml:space="preserve">Pirkimo sąlygų </w:t>
      </w:r>
      <w:r w:rsidR="003C7969">
        <w:rPr>
          <w:rFonts w:ascii="Times New Roman" w:hAnsi="Times New Roman" w:cs="Times New Roman"/>
        </w:rPr>
        <w:t>5</w:t>
      </w:r>
      <w:r w:rsidRPr="001E04FA">
        <w:rPr>
          <w:rFonts w:ascii="Times New Roman" w:hAnsi="Times New Roman" w:cs="Times New Roman"/>
        </w:rPr>
        <w:t xml:space="preserve"> priedas „Terminai“</w:t>
      </w:r>
    </w:p>
    <w:p w14:paraId="3C4C7BB6" w14:textId="5B1B043D" w:rsidR="009B4090" w:rsidRPr="001E04FA" w:rsidRDefault="009B4090" w:rsidP="009B4090">
      <w:pPr>
        <w:rPr>
          <w:rFonts w:ascii="Times New Roman" w:eastAsiaTheme="minorHAnsi" w:hAnsi="Times New Roman" w:cs="Times New Roman"/>
          <w:bCs/>
          <w:iCs/>
        </w:rPr>
      </w:pPr>
    </w:p>
    <w:tbl>
      <w:tblPr>
        <w:tblStyle w:val="TableGrid2"/>
        <w:tblW w:w="10630" w:type="dxa"/>
        <w:tblInd w:w="421" w:type="dxa"/>
        <w:tblLayout w:type="fixed"/>
        <w:tblLook w:val="04A0" w:firstRow="1" w:lastRow="0" w:firstColumn="1" w:lastColumn="0" w:noHBand="0" w:noVBand="1"/>
      </w:tblPr>
      <w:tblGrid>
        <w:gridCol w:w="601"/>
        <w:gridCol w:w="4360"/>
        <w:gridCol w:w="5669"/>
      </w:tblGrid>
      <w:tr w:rsidR="00B1520A" w:rsidRPr="00AA3D26" w14:paraId="4027563C" w14:textId="77777777" w:rsidTr="002E459A">
        <w:trPr>
          <w:trHeight w:val="20"/>
        </w:trPr>
        <w:tc>
          <w:tcPr>
            <w:tcW w:w="601" w:type="dxa"/>
          </w:tcPr>
          <w:bookmarkEnd w:id="10"/>
          <w:p w14:paraId="4DB61B2F" w14:textId="77777777" w:rsidR="00B1520A" w:rsidRPr="00AA3D26" w:rsidRDefault="00B1520A" w:rsidP="002E459A">
            <w:pPr>
              <w:widowControl w:val="0"/>
              <w:ind w:firstLine="0"/>
              <w:rPr>
                <w:sz w:val="18"/>
                <w:szCs w:val="18"/>
              </w:rPr>
            </w:pPr>
            <w:r w:rsidRPr="00AA3D26">
              <w:rPr>
                <w:sz w:val="18"/>
                <w:szCs w:val="18"/>
              </w:rPr>
              <w:t>Eil.</w:t>
            </w:r>
          </w:p>
          <w:p w14:paraId="5E3DB82F" w14:textId="77777777" w:rsidR="00B1520A" w:rsidRPr="00AA3D26" w:rsidRDefault="00B1520A" w:rsidP="002E459A">
            <w:pPr>
              <w:widowControl w:val="0"/>
              <w:ind w:firstLine="0"/>
              <w:rPr>
                <w:sz w:val="18"/>
                <w:szCs w:val="18"/>
              </w:rPr>
            </w:pPr>
            <w:r w:rsidRPr="00AA3D26">
              <w:rPr>
                <w:sz w:val="18"/>
                <w:szCs w:val="18"/>
              </w:rPr>
              <w:t>Nr.</w:t>
            </w:r>
          </w:p>
        </w:tc>
        <w:tc>
          <w:tcPr>
            <w:tcW w:w="4360" w:type="dxa"/>
          </w:tcPr>
          <w:p w14:paraId="00CFC250" w14:textId="77777777" w:rsidR="00B1520A" w:rsidRPr="00AA3D26" w:rsidRDefault="00B1520A" w:rsidP="002E459A">
            <w:pPr>
              <w:widowControl w:val="0"/>
              <w:ind w:firstLine="0"/>
              <w:rPr>
                <w:sz w:val="18"/>
                <w:szCs w:val="18"/>
              </w:rPr>
            </w:pPr>
            <w:r w:rsidRPr="00AA3D26">
              <w:rPr>
                <w:b/>
                <w:sz w:val="18"/>
                <w:szCs w:val="18"/>
              </w:rPr>
              <w:t xml:space="preserve">VEIKSMAS </w:t>
            </w:r>
          </w:p>
        </w:tc>
        <w:tc>
          <w:tcPr>
            <w:tcW w:w="5669" w:type="dxa"/>
          </w:tcPr>
          <w:p w14:paraId="3D5E255E" w14:textId="77777777" w:rsidR="00B1520A" w:rsidRPr="00AA3D26" w:rsidRDefault="00B1520A" w:rsidP="002E459A">
            <w:pPr>
              <w:widowControl w:val="0"/>
              <w:ind w:firstLine="34"/>
              <w:rPr>
                <w:b/>
                <w:sz w:val="18"/>
                <w:szCs w:val="18"/>
              </w:rPr>
            </w:pPr>
            <w:r w:rsidRPr="00AA3D26">
              <w:rPr>
                <w:b/>
                <w:sz w:val="18"/>
                <w:szCs w:val="18"/>
              </w:rPr>
              <w:t>DATA/DIENŲ SKAIČIUS/ LAIKAS</w:t>
            </w:r>
          </w:p>
          <w:p w14:paraId="5FCC6ABA" w14:textId="77777777" w:rsidR="00B1520A" w:rsidRPr="00AA3D26" w:rsidRDefault="00B1520A" w:rsidP="002E459A">
            <w:pPr>
              <w:widowControl w:val="0"/>
              <w:ind w:firstLine="34"/>
              <w:rPr>
                <w:sz w:val="18"/>
                <w:szCs w:val="18"/>
              </w:rPr>
            </w:pPr>
            <w:r w:rsidRPr="00AA3D26">
              <w:rPr>
                <w:sz w:val="18"/>
                <w:szCs w:val="18"/>
              </w:rPr>
              <w:t>(Lietuvos laiku)</w:t>
            </w:r>
          </w:p>
        </w:tc>
      </w:tr>
      <w:tr w:rsidR="00B1520A" w:rsidRPr="00AA3D26" w14:paraId="5AAEA1B7" w14:textId="77777777" w:rsidTr="002E459A">
        <w:trPr>
          <w:trHeight w:val="20"/>
        </w:trPr>
        <w:tc>
          <w:tcPr>
            <w:tcW w:w="601" w:type="dxa"/>
          </w:tcPr>
          <w:p w14:paraId="40240E85" w14:textId="77777777" w:rsidR="00B1520A" w:rsidRPr="00AA3D26" w:rsidRDefault="00B1520A" w:rsidP="002E459A">
            <w:pPr>
              <w:widowControl w:val="0"/>
              <w:ind w:firstLine="0"/>
              <w:rPr>
                <w:bCs/>
                <w:sz w:val="18"/>
                <w:szCs w:val="18"/>
              </w:rPr>
            </w:pPr>
            <w:r w:rsidRPr="00AA3D26">
              <w:rPr>
                <w:bCs/>
                <w:sz w:val="18"/>
                <w:szCs w:val="18"/>
              </w:rPr>
              <w:t>1.</w:t>
            </w:r>
          </w:p>
        </w:tc>
        <w:tc>
          <w:tcPr>
            <w:tcW w:w="4360" w:type="dxa"/>
          </w:tcPr>
          <w:p w14:paraId="424DCC2C" w14:textId="77777777" w:rsidR="00B1520A" w:rsidRPr="00AA3D26" w:rsidRDefault="00B1520A" w:rsidP="002E459A">
            <w:pPr>
              <w:widowControl w:val="0"/>
              <w:ind w:firstLine="0"/>
              <w:rPr>
                <w:bCs/>
                <w:sz w:val="18"/>
                <w:szCs w:val="18"/>
              </w:rPr>
            </w:pPr>
            <w:r w:rsidRPr="00AA3D26">
              <w:rPr>
                <w:bCs/>
                <w:sz w:val="18"/>
                <w:szCs w:val="18"/>
              </w:rPr>
              <w:t>Pasiūlymų pateikimo terminas</w:t>
            </w:r>
          </w:p>
        </w:tc>
        <w:tc>
          <w:tcPr>
            <w:tcW w:w="5669" w:type="dxa"/>
          </w:tcPr>
          <w:p w14:paraId="3D9E953E" w14:textId="77777777" w:rsidR="00B1520A" w:rsidRDefault="00B1520A" w:rsidP="002E459A">
            <w:pPr>
              <w:widowControl w:val="0"/>
              <w:ind w:firstLine="34"/>
              <w:rPr>
                <w:sz w:val="18"/>
                <w:szCs w:val="18"/>
              </w:rPr>
            </w:pPr>
            <w:r w:rsidRPr="00AA3D26">
              <w:rPr>
                <w:sz w:val="18"/>
                <w:szCs w:val="18"/>
              </w:rPr>
              <w:t xml:space="preserve">Bus nurodytas skelbime apie pirkimą. </w:t>
            </w:r>
          </w:p>
          <w:p w14:paraId="07D03C86" w14:textId="77777777" w:rsidR="00B1520A" w:rsidRPr="00AA3D26" w:rsidRDefault="00B1520A" w:rsidP="002E459A">
            <w:pPr>
              <w:widowControl w:val="0"/>
              <w:ind w:firstLine="34"/>
              <w:rPr>
                <w:sz w:val="18"/>
                <w:szCs w:val="18"/>
              </w:rPr>
            </w:pPr>
            <w:r>
              <w:rPr>
                <w:sz w:val="18"/>
                <w:szCs w:val="18"/>
              </w:rPr>
              <w:t xml:space="preserve">Pastaba: </w:t>
            </w:r>
            <w:r w:rsidRPr="00AA3D26">
              <w:rPr>
                <w:sz w:val="18"/>
                <w:szCs w:val="18"/>
              </w:rPr>
              <w:t>Perkančioji organizacija turi teisę pratęsti pasiūlymų pateikimo terminą.</w:t>
            </w:r>
          </w:p>
        </w:tc>
      </w:tr>
      <w:tr w:rsidR="00B1520A" w:rsidRPr="00AA3D26" w14:paraId="6F3560E2" w14:textId="77777777" w:rsidTr="002E459A">
        <w:trPr>
          <w:trHeight w:val="20"/>
        </w:trPr>
        <w:tc>
          <w:tcPr>
            <w:tcW w:w="601" w:type="dxa"/>
          </w:tcPr>
          <w:p w14:paraId="787EDCCB" w14:textId="77777777" w:rsidR="00B1520A" w:rsidRPr="00AA3D26" w:rsidRDefault="00B1520A" w:rsidP="002E459A">
            <w:pPr>
              <w:widowControl w:val="0"/>
              <w:ind w:firstLine="0"/>
              <w:rPr>
                <w:bCs/>
                <w:sz w:val="18"/>
                <w:szCs w:val="18"/>
              </w:rPr>
            </w:pPr>
            <w:r w:rsidRPr="00AA3D26">
              <w:rPr>
                <w:bCs/>
                <w:sz w:val="18"/>
                <w:szCs w:val="18"/>
              </w:rPr>
              <w:t>2.</w:t>
            </w:r>
          </w:p>
        </w:tc>
        <w:tc>
          <w:tcPr>
            <w:tcW w:w="4360" w:type="dxa"/>
          </w:tcPr>
          <w:p w14:paraId="35E9467E" w14:textId="77777777" w:rsidR="00B1520A" w:rsidRPr="00AA3D26" w:rsidRDefault="00B1520A" w:rsidP="002E459A">
            <w:pPr>
              <w:widowControl w:val="0"/>
              <w:ind w:firstLine="0"/>
              <w:rPr>
                <w:bCs/>
                <w:sz w:val="18"/>
                <w:szCs w:val="18"/>
              </w:rPr>
            </w:pPr>
            <w:r w:rsidRPr="00AA3D26">
              <w:rPr>
                <w:sz w:val="18"/>
                <w:szCs w:val="18"/>
              </w:rPr>
              <w:t>Pasiūlymą patikslinti pirkimo dokumentus arba prašymus dėl pirkimo dokumentų paaiškinimų tiekėjas turi pateikti ne vėliau kaip:</w:t>
            </w:r>
          </w:p>
        </w:tc>
        <w:tc>
          <w:tcPr>
            <w:tcW w:w="5669" w:type="dxa"/>
          </w:tcPr>
          <w:p w14:paraId="5142153B" w14:textId="77777777" w:rsidR="00B1520A" w:rsidRPr="00AA3D26" w:rsidRDefault="00B1520A" w:rsidP="002E459A">
            <w:pPr>
              <w:widowControl w:val="0"/>
              <w:ind w:firstLine="0"/>
              <w:rPr>
                <w:sz w:val="18"/>
                <w:szCs w:val="18"/>
              </w:rPr>
            </w:pPr>
            <w:r w:rsidRPr="00AA3D26">
              <w:rPr>
                <w:sz w:val="18"/>
                <w:szCs w:val="18"/>
              </w:rPr>
              <w:t xml:space="preserve">Likus </w:t>
            </w:r>
            <w:r w:rsidRPr="00AA3D26">
              <w:rPr>
                <w:b/>
                <w:sz w:val="18"/>
                <w:szCs w:val="18"/>
              </w:rPr>
              <w:t>2 darbo dienoms</w:t>
            </w:r>
            <w:r w:rsidRPr="00AA3D26">
              <w:rPr>
                <w:sz w:val="18"/>
                <w:szCs w:val="18"/>
              </w:rPr>
              <w:t xml:space="preserve"> iki pasiūlymų pateikimo termino pabaigos.</w:t>
            </w:r>
          </w:p>
        </w:tc>
      </w:tr>
      <w:tr w:rsidR="00B1520A" w:rsidRPr="00AA3D26" w14:paraId="433038A9" w14:textId="77777777" w:rsidTr="002E459A">
        <w:trPr>
          <w:trHeight w:val="20"/>
        </w:trPr>
        <w:tc>
          <w:tcPr>
            <w:tcW w:w="601" w:type="dxa"/>
          </w:tcPr>
          <w:p w14:paraId="6DD29FE1" w14:textId="77777777" w:rsidR="00B1520A" w:rsidRPr="00AA3D26" w:rsidRDefault="00B1520A" w:rsidP="002E459A">
            <w:pPr>
              <w:widowControl w:val="0"/>
              <w:ind w:firstLine="0"/>
              <w:rPr>
                <w:bCs/>
                <w:sz w:val="18"/>
                <w:szCs w:val="18"/>
              </w:rPr>
            </w:pPr>
            <w:r w:rsidRPr="00AA3D26">
              <w:rPr>
                <w:bCs/>
                <w:sz w:val="18"/>
                <w:szCs w:val="18"/>
              </w:rPr>
              <w:t>3.</w:t>
            </w:r>
          </w:p>
        </w:tc>
        <w:tc>
          <w:tcPr>
            <w:tcW w:w="4360" w:type="dxa"/>
          </w:tcPr>
          <w:p w14:paraId="444C7C97" w14:textId="77777777" w:rsidR="00B1520A" w:rsidRPr="00AA3D26" w:rsidRDefault="00B1520A" w:rsidP="002E459A">
            <w:pPr>
              <w:widowControl w:val="0"/>
              <w:ind w:firstLine="0"/>
              <w:rPr>
                <w:sz w:val="18"/>
                <w:szCs w:val="18"/>
              </w:rPr>
            </w:pPr>
            <w:r w:rsidRPr="00AA3D26">
              <w:rPr>
                <w:rFonts w:eastAsia="Arial"/>
                <w:sz w:val="18"/>
                <w:szCs w:val="18"/>
              </w:rPr>
              <w:t xml:space="preserve">Perkančioji organizacija </w:t>
            </w:r>
            <w:r w:rsidRPr="00AA3D26">
              <w:rPr>
                <w:sz w:val="18"/>
                <w:szCs w:val="18"/>
              </w:rPr>
              <w:t>pirkimo dokumentų paaiškinimą, patikslinimą pateikia visiems dalyviams:</w:t>
            </w:r>
          </w:p>
        </w:tc>
        <w:tc>
          <w:tcPr>
            <w:tcW w:w="5669" w:type="dxa"/>
          </w:tcPr>
          <w:p w14:paraId="45547E74" w14:textId="77777777" w:rsidR="00B1520A" w:rsidRDefault="00B1520A" w:rsidP="002E459A">
            <w:pPr>
              <w:widowControl w:val="0"/>
              <w:ind w:firstLine="0"/>
              <w:rPr>
                <w:sz w:val="18"/>
                <w:szCs w:val="18"/>
              </w:rPr>
            </w:pPr>
            <w:r w:rsidRPr="00AA3D26">
              <w:rPr>
                <w:bCs/>
                <w:sz w:val="18"/>
                <w:szCs w:val="18"/>
              </w:rPr>
              <w:t>Likus ne mažiau kaip</w:t>
            </w:r>
            <w:r w:rsidRPr="00AA3D26">
              <w:rPr>
                <w:b/>
                <w:sz w:val="18"/>
                <w:szCs w:val="18"/>
              </w:rPr>
              <w:t xml:space="preserve"> 1 darbo dienai</w:t>
            </w:r>
            <w:r w:rsidRPr="00AA3D26">
              <w:rPr>
                <w:sz w:val="18"/>
                <w:szCs w:val="18"/>
              </w:rPr>
              <w:t xml:space="preserve"> iki pasiūlymų pateikimo termino pabaigos.</w:t>
            </w:r>
          </w:p>
          <w:p w14:paraId="5583FA90" w14:textId="77777777" w:rsidR="00B1520A" w:rsidRPr="00AA3D26" w:rsidRDefault="00B1520A" w:rsidP="002E459A">
            <w:pPr>
              <w:widowControl w:val="0"/>
              <w:ind w:firstLine="0"/>
              <w:rPr>
                <w:sz w:val="18"/>
                <w:szCs w:val="18"/>
              </w:rPr>
            </w:pPr>
            <w:r>
              <w:rPr>
                <w:sz w:val="18"/>
                <w:szCs w:val="18"/>
              </w:rPr>
              <w:t xml:space="preserve">Pastaba: </w:t>
            </w:r>
            <w:r w:rsidRPr="00AA3D26">
              <w:rPr>
                <w:sz w:val="18"/>
                <w:szCs w:val="18"/>
              </w:rPr>
              <w:t>Jei paaiškinimai ar patikslinimai teikiami perkančiosios organizacijos iniciatyva, jų pateikimo terminas nesikeičia.</w:t>
            </w:r>
          </w:p>
        </w:tc>
      </w:tr>
      <w:tr w:rsidR="00B1520A" w:rsidRPr="00AA3D26" w14:paraId="0E143EA4" w14:textId="77777777" w:rsidTr="002E459A">
        <w:trPr>
          <w:trHeight w:val="854"/>
        </w:trPr>
        <w:tc>
          <w:tcPr>
            <w:tcW w:w="601" w:type="dxa"/>
          </w:tcPr>
          <w:p w14:paraId="2BFA76C6" w14:textId="77777777" w:rsidR="00B1520A" w:rsidRPr="00AA3D26" w:rsidRDefault="00B1520A" w:rsidP="002E459A">
            <w:pPr>
              <w:widowControl w:val="0"/>
              <w:ind w:firstLine="0"/>
              <w:rPr>
                <w:bCs/>
                <w:sz w:val="18"/>
                <w:szCs w:val="18"/>
              </w:rPr>
            </w:pPr>
            <w:r w:rsidRPr="00AA3D26">
              <w:rPr>
                <w:bCs/>
                <w:sz w:val="18"/>
                <w:szCs w:val="18"/>
              </w:rPr>
              <w:t>4.</w:t>
            </w:r>
          </w:p>
        </w:tc>
        <w:tc>
          <w:tcPr>
            <w:tcW w:w="4360" w:type="dxa"/>
          </w:tcPr>
          <w:p w14:paraId="42AB596E" w14:textId="77777777" w:rsidR="00B1520A" w:rsidRPr="00AA3D26" w:rsidRDefault="00B1520A" w:rsidP="002E459A">
            <w:pPr>
              <w:widowControl w:val="0"/>
              <w:ind w:firstLine="0"/>
              <w:rPr>
                <w:sz w:val="18"/>
                <w:szCs w:val="18"/>
              </w:rPr>
            </w:pPr>
            <w:r w:rsidRPr="00AA3D26">
              <w:rPr>
                <w:sz w:val="18"/>
                <w:szCs w:val="18"/>
              </w:rPr>
              <w:t>Pradinis susipažinimas su CVP IS priemonėmis gautais pasiūlymais</w:t>
            </w:r>
          </w:p>
        </w:tc>
        <w:tc>
          <w:tcPr>
            <w:tcW w:w="5669" w:type="dxa"/>
          </w:tcPr>
          <w:p w14:paraId="4292A016" w14:textId="77777777" w:rsidR="00B1520A" w:rsidRPr="00AA3D26" w:rsidRDefault="00B1520A" w:rsidP="002E459A">
            <w:pPr>
              <w:widowControl w:val="0"/>
              <w:ind w:firstLine="34"/>
              <w:rPr>
                <w:sz w:val="18"/>
                <w:szCs w:val="18"/>
              </w:rPr>
            </w:pPr>
            <w:r w:rsidRPr="00AA3D26">
              <w:rPr>
                <w:sz w:val="18"/>
                <w:szCs w:val="18"/>
              </w:rPr>
              <w:t>Pradedamas ne anksčiau nei po 30 minučių po galutinių pasiūlymų pateikimo termino pabaigos</w:t>
            </w:r>
          </w:p>
        </w:tc>
      </w:tr>
      <w:tr w:rsidR="00B1520A" w:rsidRPr="00AA3D26" w14:paraId="67C9412B" w14:textId="77777777" w:rsidTr="002E459A">
        <w:trPr>
          <w:trHeight w:val="20"/>
        </w:trPr>
        <w:tc>
          <w:tcPr>
            <w:tcW w:w="601" w:type="dxa"/>
          </w:tcPr>
          <w:p w14:paraId="39B3DA77" w14:textId="77777777" w:rsidR="00B1520A" w:rsidRPr="00AA3D26" w:rsidRDefault="00B1520A" w:rsidP="002E459A">
            <w:pPr>
              <w:widowControl w:val="0"/>
              <w:ind w:firstLine="0"/>
              <w:rPr>
                <w:bCs/>
                <w:sz w:val="18"/>
                <w:szCs w:val="18"/>
              </w:rPr>
            </w:pPr>
            <w:r w:rsidRPr="00AA3D26">
              <w:rPr>
                <w:bCs/>
                <w:sz w:val="18"/>
                <w:szCs w:val="18"/>
              </w:rPr>
              <w:t>5.</w:t>
            </w:r>
          </w:p>
        </w:tc>
        <w:tc>
          <w:tcPr>
            <w:tcW w:w="4360" w:type="dxa"/>
          </w:tcPr>
          <w:p w14:paraId="43D0EC9C" w14:textId="77777777" w:rsidR="00B1520A" w:rsidRPr="00AA3D26" w:rsidRDefault="00B1520A" w:rsidP="002E459A">
            <w:pPr>
              <w:widowControl w:val="0"/>
              <w:ind w:firstLine="0"/>
              <w:rPr>
                <w:sz w:val="18"/>
                <w:szCs w:val="18"/>
              </w:rPr>
            </w:pPr>
            <w:r w:rsidRPr="00AA3D26">
              <w:rPr>
                <w:bCs/>
                <w:sz w:val="18"/>
                <w:szCs w:val="18"/>
              </w:rPr>
              <w:t>Pasiūlymo galiojimo ir pasiūlymo galiojimo užtikrinimo (jei taikoma) terminas ne trumpesnis kaip</w:t>
            </w:r>
          </w:p>
        </w:tc>
        <w:tc>
          <w:tcPr>
            <w:tcW w:w="5669" w:type="dxa"/>
          </w:tcPr>
          <w:p w14:paraId="4111ED4C" w14:textId="77777777" w:rsidR="00B1520A" w:rsidRPr="00AA3D26" w:rsidRDefault="00B1520A" w:rsidP="002E459A">
            <w:pPr>
              <w:widowControl w:val="0"/>
              <w:ind w:firstLine="34"/>
              <w:rPr>
                <w:sz w:val="18"/>
                <w:szCs w:val="18"/>
              </w:rPr>
            </w:pPr>
            <w:r w:rsidRPr="00AA3D26">
              <w:rPr>
                <w:sz w:val="18"/>
                <w:szCs w:val="18"/>
              </w:rPr>
              <w:t xml:space="preserve">90 (devyniasdešimt) dienų nuo pasiūlymų pateikimo galutinio termino pabaigos. </w:t>
            </w:r>
          </w:p>
        </w:tc>
      </w:tr>
      <w:tr w:rsidR="00B1520A" w:rsidRPr="00AA3D26" w14:paraId="52ED3ACA" w14:textId="77777777" w:rsidTr="002E459A">
        <w:trPr>
          <w:trHeight w:val="20"/>
        </w:trPr>
        <w:tc>
          <w:tcPr>
            <w:tcW w:w="601" w:type="dxa"/>
          </w:tcPr>
          <w:p w14:paraId="2ED5F02E" w14:textId="77777777" w:rsidR="00B1520A" w:rsidRPr="00AA3D26" w:rsidRDefault="00B1520A" w:rsidP="002E459A">
            <w:pPr>
              <w:widowControl w:val="0"/>
              <w:ind w:firstLine="0"/>
              <w:rPr>
                <w:bCs/>
                <w:sz w:val="18"/>
                <w:szCs w:val="18"/>
              </w:rPr>
            </w:pPr>
            <w:r w:rsidRPr="00AA3D26">
              <w:rPr>
                <w:bCs/>
                <w:sz w:val="18"/>
                <w:szCs w:val="18"/>
              </w:rPr>
              <w:t>6.</w:t>
            </w:r>
          </w:p>
        </w:tc>
        <w:tc>
          <w:tcPr>
            <w:tcW w:w="4360" w:type="dxa"/>
          </w:tcPr>
          <w:p w14:paraId="606BDB38" w14:textId="77777777" w:rsidR="00B1520A" w:rsidRPr="00AA3D26" w:rsidRDefault="00B1520A" w:rsidP="002E459A">
            <w:pPr>
              <w:widowControl w:val="0"/>
              <w:ind w:firstLine="0"/>
              <w:rPr>
                <w:sz w:val="18"/>
                <w:szCs w:val="18"/>
              </w:rPr>
            </w:pPr>
            <w:r w:rsidRPr="00AA3D26">
              <w:rPr>
                <w:rFonts w:eastAsia="Arial"/>
                <w:sz w:val="18"/>
                <w:szCs w:val="18"/>
              </w:rPr>
              <w:t>Perkančioji organizacija</w:t>
            </w:r>
            <w:r w:rsidRPr="00AA3D26">
              <w:rPr>
                <w:sz w:val="18"/>
                <w:szCs w:val="18"/>
              </w:rPr>
              <w:t xml:space="preserve"> dalyviams praneša apie priimtą sprendimą nustatyti laimėjusį pasiūlymą, dėl kurio bus sudaroma sutartis ne vėliau kaip per</w:t>
            </w:r>
          </w:p>
        </w:tc>
        <w:tc>
          <w:tcPr>
            <w:tcW w:w="5669" w:type="dxa"/>
          </w:tcPr>
          <w:p w14:paraId="24C5CA43" w14:textId="77777777" w:rsidR="00B1520A" w:rsidRPr="00AA3D26" w:rsidRDefault="00B1520A" w:rsidP="002E459A">
            <w:pPr>
              <w:widowControl w:val="0"/>
              <w:ind w:firstLine="34"/>
              <w:rPr>
                <w:bCs/>
                <w:sz w:val="18"/>
                <w:szCs w:val="18"/>
              </w:rPr>
            </w:pPr>
            <w:r w:rsidRPr="00AA3D26">
              <w:rPr>
                <w:bCs/>
                <w:sz w:val="18"/>
                <w:szCs w:val="18"/>
              </w:rPr>
              <w:t>3 (tris) darbo dienas nuo sprendimo priėmimo dienos</w:t>
            </w:r>
          </w:p>
        </w:tc>
      </w:tr>
      <w:tr w:rsidR="00B1520A" w:rsidRPr="00AA3D26" w14:paraId="11B688FE" w14:textId="77777777" w:rsidTr="002E459A">
        <w:trPr>
          <w:trHeight w:val="20"/>
        </w:trPr>
        <w:tc>
          <w:tcPr>
            <w:tcW w:w="601" w:type="dxa"/>
          </w:tcPr>
          <w:p w14:paraId="71F5380A" w14:textId="77777777" w:rsidR="00B1520A" w:rsidRPr="00AA3D26" w:rsidRDefault="00B1520A" w:rsidP="002E459A">
            <w:pPr>
              <w:widowControl w:val="0"/>
              <w:ind w:firstLine="0"/>
              <w:rPr>
                <w:bCs/>
                <w:sz w:val="18"/>
                <w:szCs w:val="18"/>
              </w:rPr>
            </w:pPr>
            <w:r w:rsidRPr="00AA3D26">
              <w:rPr>
                <w:bCs/>
                <w:sz w:val="18"/>
                <w:szCs w:val="18"/>
              </w:rPr>
              <w:t>7.</w:t>
            </w:r>
          </w:p>
        </w:tc>
        <w:tc>
          <w:tcPr>
            <w:tcW w:w="4360" w:type="dxa"/>
          </w:tcPr>
          <w:p w14:paraId="6773BD9C" w14:textId="77777777" w:rsidR="00B1520A" w:rsidRPr="00AA3D26" w:rsidRDefault="00B1520A" w:rsidP="002E459A">
            <w:pPr>
              <w:widowControl w:val="0"/>
              <w:ind w:firstLine="0"/>
              <w:rPr>
                <w:sz w:val="18"/>
                <w:szCs w:val="18"/>
                <w:shd w:val="clear" w:color="auto" w:fill="FFFFFF"/>
              </w:rPr>
            </w:pPr>
            <w:r w:rsidRPr="00AA3D26">
              <w:rPr>
                <w:sz w:val="18"/>
                <w:szCs w:val="18"/>
                <w:shd w:val="clear" w:color="auto" w:fill="FFFFFF"/>
              </w:rPr>
              <w:t xml:space="preserve">Dalyvis turi teisę pateikti pretenziją </w:t>
            </w:r>
            <w:r w:rsidRPr="00AA3D26">
              <w:rPr>
                <w:rFonts w:eastAsia="Arial"/>
                <w:sz w:val="18"/>
                <w:szCs w:val="18"/>
              </w:rPr>
              <w:t xml:space="preserve">perkančiajai organizacijai </w:t>
            </w:r>
            <w:r w:rsidRPr="00AA3D26">
              <w:rPr>
                <w:sz w:val="18"/>
                <w:szCs w:val="18"/>
                <w:shd w:val="clear" w:color="auto" w:fill="FFFFFF"/>
              </w:rPr>
              <w:t xml:space="preserve">pateikti prašymą ar pareikšti ieškinį teismui </w:t>
            </w:r>
            <w:r w:rsidRPr="00AA3D26">
              <w:rPr>
                <w:sz w:val="18"/>
                <w:szCs w:val="18"/>
              </w:rPr>
              <w:t>ne vėliau kaip per</w:t>
            </w:r>
          </w:p>
        </w:tc>
        <w:tc>
          <w:tcPr>
            <w:tcW w:w="5669" w:type="dxa"/>
          </w:tcPr>
          <w:p w14:paraId="5E3DEBC0" w14:textId="77777777" w:rsidR="00B1520A" w:rsidRPr="00AA3D26" w:rsidRDefault="00B1520A" w:rsidP="002E459A">
            <w:pPr>
              <w:widowControl w:val="0"/>
              <w:ind w:firstLine="34"/>
              <w:rPr>
                <w:sz w:val="18"/>
                <w:szCs w:val="18"/>
              </w:rPr>
            </w:pPr>
            <w:r w:rsidRPr="00AA3D26">
              <w:rPr>
                <w:sz w:val="18"/>
                <w:szCs w:val="18"/>
              </w:rPr>
              <w:t>5 (penkias) darbo dienas</w:t>
            </w:r>
          </w:p>
          <w:p w14:paraId="088A1C0A" w14:textId="77777777" w:rsidR="00B1520A" w:rsidRPr="00AA3D26" w:rsidRDefault="00B1520A" w:rsidP="002E459A">
            <w:pPr>
              <w:widowControl w:val="0"/>
              <w:ind w:firstLine="34"/>
              <w:rPr>
                <w:sz w:val="18"/>
                <w:szCs w:val="18"/>
              </w:rPr>
            </w:pPr>
          </w:p>
          <w:p w14:paraId="356265B4" w14:textId="77777777" w:rsidR="00B1520A" w:rsidRPr="00AA3D26" w:rsidRDefault="00B1520A" w:rsidP="002E459A">
            <w:pPr>
              <w:widowControl w:val="0"/>
              <w:ind w:firstLine="34"/>
              <w:rPr>
                <w:sz w:val="18"/>
                <w:szCs w:val="18"/>
              </w:rPr>
            </w:pPr>
            <w:r w:rsidRPr="00AA3D26">
              <w:rPr>
                <w:sz w:val="18"/>
                <w:szCs w:val="18"/>
              </w:rPr>
              <w:t xml:space="preserve">nuo </w:t>
            </w:r>
            <w:r w:rsidRPr="00AA3D26">
              <w:rPr>
                <w:rFonts w:eastAsia="Arial"/>
                <w:sz w:val="18"/>
                <w:szCs w:val="18"/>
              </w:rPr>
              <w:t xml:space="preserve">perkančiosios organizacijos </w:t>
            </w:r>
            <w:r w:rsidRPr="00AA3D26">
              <w:rPr>
                <w:sz w:val="18"/>
                <w:szCs w:val="18"/>
              </w:rPr>
              <w:t xml:space="preserve">pranešimo raštu apie jos priimtą sprendimą išsiuntimo tiekėjams dienos arba nuo paskelbimo apie </w:t>
            </w:r>
            <w:r w:rsidRPr="00AA3D26">
              <w:rPr>
                <w:rFonts w:eastAsia="Arial"/>
                <w:sz w:val="18"/>
                <w:szCs w:val="18"/>
              </w:rPr>
              <w:t xml:space="preserve"> perkančiosios organizacijos </w:t>
            </w:r>
            <w:r w:rsidRPr="00AA3D26">
              <w:rPr>
                <w:sz w:val="18"/>
                <w:szCs w:val="18"/>
              </w:rPr>
              <w:t xml:space="preserve">priimtus sprendimus dienos, jei VPĮ nenumato reikalavimo raštu informuoti tiekėjus apie </w:t>
            </w:r>
            <w:r w:rsidRPr="00AA3D26">
              <w:rPr>
                <w:rFonts w:eastAsia="Arial"/>
                <w:sz w:val="18"/>
                <w:szCs w:val="18"/>
              </w:rPr>
              <w:t xml:space="preserve"> perkančiosios organizacijos </w:t>
            </w:r>
            <w:r w:rsidRPr="00AA3D26">
              <w:rPr>
                <w:sz w:val="18"/>
                <w:szCs w:val="18"/>
              </w:rPr>
              <w:t>priimtus sprendimus;</w:t>
            </w:r>
          </w:p>
          <w:p w14:paraId="1AE47B77" w14:textId="77777777" w:rsidR="00B1520A" w:rsidRPr="00AA3D26" w:rsidRDefault="00B1520A" w:rsidP="002E459A">
            <w:pPr>
              <w:widowControl w:val="0"/>
              <w:ind w:firstLine="34"/>
              <w:rPr>
                <w:sz w:val="18"/>
                <w:szCs w:val="18"/>
              </w:rPr>
            </w:pPr>
          </w:p>
          <w:p w14:paraId="4A614C3C" w14:textId="77777777" w:rsidR="00B1520A" w:rsidRPr="00AA3D26" w:rsidRDefault="00B1520A" w:rsidP="002E459A">
            <w:pPr>
              <w:widowControl w:val="0"/>
              <w:ind w:firstLine="34"/>
              <w:rPr>
                <w:sz w:val="18"/>
                <w:szCs w:val="18"/>
              </w:rPr>
            </w:pPr>
            <w:r w:rsidRPr="00AA3D26">
              <w:rPr>
                <w:sz w:val="18"/>
                <w:szCs w:val="18"/>
              </w:rPr>
              <w:t xml:space="preserve">15 (penkiolika) dienų nuo pranešimo išsiuntimo tiekėjams dienos, jeigu šis pranešimas nebuvo siunčiamas elektroninėmis priemonėmis. </w:t>
            </w:r>
          </w:p>
        </w:tc>
      </w:tr>
      <w:tr w:rsidR="00B1520A" w:rsidRPr="00AA3D26" w14:paraId="6DBF0FEF" w14:textId="77777777" w:rsidTr="002E459A">
        <w:trPr>
          <w:trHeight w:val="20"/>
        </w:trPr>
        <w:tc>
          <w:tcPr>
            <w:tcW w:w="601" w:type="dxa"/>
          </w:tcPr>
          <w:p w14:paraId="22B24108" w14:textId="77777777" w:rsidR="00B1520A" w:rsidRPr="00AA3D26" w:rsidRDefault="00B1520A" w:rsidP="002E459A">
            <w:pPr>
              <w:widowControl w:val="0"/>
              <w:ind w:firstLine="0"/>
              <w:rPr>
                <w:sz w:val="18"/>
                <w:szCs w:val="18"/>
              </w:rPr>
            </w:pPr>
            <w:r w:rsidRPr="00AA3D26">
              <w:rPr>
                <w:sz w:val="18"/>
                <w:szCs w:val="18"/>
              </w:rPr>
              <w:t>8.</w:t>
            </w:r>
          </w:p>
        </w:tc>
        <w:tc>
          <w:tcPr>
            <w:tcW w:w="4360" w:type="dxa"/>
          </w:tcPr>
          <w:p w14:paraId="2B7591B2" w14:textId="77777777" w:rsidR="00B1520A" w:rsidRPr="00AA3D26" w:rsidRDefault="00B1520A" w:rsidP="002E459A">
            <w:pPr>
              <w:widowControl w:val="0"/>
              <w:ind w:firstLine="0"/>
              <w:rPr>
                <w:sz w:val="18"/>
                <w:szCs w:val="18"/>
              </w:rPr>
            </w:pPr>
            <w:r w:rsidRPr="00AA3D26">
              <w:rPr>
                <w:rFonts w:eastAsia="Arial"/>
                <w:sz w:val="18"/>
                <w:szCs w:val="18"/>
              </w:rPr>
              <w:t xml:space="preserve"> Perkančioji organizacija </w:t>
            </w:r>
            <w:r w:rsidRPr="00AA3D26">
              <w:rPr>
                <w:sz w:val="18"/>
                <w:szCs w:val="18"/>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5669" w:type="dxa"/>
          </w:tcPr>
          <w:p w14:paraId="58631F92" w14:textId="77777777" w:rsidR="00B1520A" w:rsidRPr="00AA3D26" w:rsidRDefault="00B1520A" w:rsidP="002E459A">
            <w:pPr>
              <w:widowControl w:val="0"/>
              <w:ind w:firstLine="34"/>
              <w:rPr>
                <w:sz w:val="18"/>
                <w:szCs w:val="18"/>
              </w:rPr>
            </w:pPr>
            <w:r w:rsidRPr="00AA3D26">
              <w:rPr>
                <w:sz w:val="18"/>
                <w:szCs w:val="18"/>
              </w:rPr>
              <w:t>6 (šešias) darbo dienas nuo pretenzijos gavimo dienos</w:t>
            </w:r>
          </w:p>
        </w:tc>
      </w:tr>
      <w:tr w:rsidR="00B1520A" w:rsidRPr="00AA3D26" w14:paraId="01B84436" w14:textId="77777777" w:rsidTr="002E459A">
        <w:trPr>
          <w:trHeight w:val="20"/>
        </w:trPr>
        <w:tc>
          <w:tcPr>
            <w:tcW w:w="601" w:type="dxa"/>
          </w:tcPr>
          <w:p w14:paraId="55D3333E" w14:textId="77777777" w:rsidR="00B1520A" w:rsidRPr="00AA3D26" w:rsidRDefault="00B1520A" w:rsidP="002E459A">
            <w:pPr>
              <w:widowControl w:val="0"/>
              <w:ind w:firstLine="0"/>
              <w:rPr>
                <w:bCs/>
                <w:sz w:val="18"/>
                <w:szCs w:val="18"/>
              </w:rPr>
            </w:pPr>
            <w:r w:rsidRPr="00AA3D26">
              <w:rPr>
                <w:bCs/>
                <w:sz w:val="18"/>
                <w:szCs w:val="18"/>
              </w:rPr>
              <w:t>9.</w:t>
            </w:r>
          </w:p>
        </w:tc>
        <w:tc>
          <w:tcPr>
            <w:tcW w:w="4360" w:type="dxa"/>
          </w:tcPr>
          <w:p w14:paraId="2261AF43" w14:textId="77777777" w:rsidR="00B1520A" w:rsidRPr="00AA3D26" w:rsidRDefault="00B1520A" w:rsidP="002E459A">
            <w:pPr>
              <w:widowControl w:val="0"/>
              <w:ind w:firstLine="0"/>
              <w:rPr>
                <w:sz w:val="18"/>
                <w:szCs w:val="18"/>
              </w:rPr>
            </w:pPr>
            <w:r w:rsidRPr="00AA3D26">
              <w:rPr>
                <w:sz w:val="18"/>
                <w:szCs w:val="18"/>
              </w:rPr>
              <w:t xml:space="preserve">Jeigu </w:t>
            </w:r>
            <w:r w:rsidRPr="00AA3D26">
              <w:rPr>
                <w:rFonts w:eastAsia="Arial"/>
                <w:sz w:val="18"/>
                <w:szCs w:val="18"/>
              </w:rPr>
              <w:t xml:space="preserve"> perkančioji organizacija </w:t>
            </w:r>
            <w:r w:rsidRPr="00AA3D26">
              <w:rPr>
                <w:sz w:val="18"/>
                <w:szCs w:val="18"/>
              </w:rPr>
              <w:t xml:space="preserve">per nustatytą terminą neišnagrinėja jai pateiktos pretenzijos, dalyvis turi teisę pateikti prašymą ar pareikšti ieškinį teismui per (išskyrus ieškinį dėl sutarties pripažinimo negaliojančia) </w:t>
            </w:r>
          </w:p>
        </w:tc>
        <w:tc>
          <w:tcPr>
            <w:tcW w:w="5669" w:type="dxa"/>
          </w:tcPr>
          <w:p w14:paraId="188D59BC" w14:textId="77777777" w:rsidR="00B1520A" w:rsidRPr="00AA3D26" w:rsidRDefault="00B1520A" w:rsidP="002E459A">
            <w:pPr>
              <w:widowControl w:val="0"/>
              <w:ind w:firstLine="34"/>
              <w:rPr>
                <w:sz w:val="18"/>
                <w:szCs w:val="18"/>
                <w:highlight w:val="yellow"/>
              </w:rPr>
            </w:pPr>
            <w:r w:rsidRPr="00AA3D26">
              <w:rPr>
                <w:sz w:val="18"/>
                <w:szCs w:val="18"/>
              </w:rPr>
              <w:t xml:space="preserve">per 15 (penkiolika) dienų nuo dienos, kurią </w:t>
            </w:r>
            <w:r w:rsidRPr="00AA3D26">
              <w:rPr>
                <w:rFonts w:eastAsia="Arial"/>
                <w:sz w:val="18"/>
                <w:szCs w:val="18"/>
              </w:rPr>
              <w:t xml:space="preserve">perkančioji organizacija </w:t>
            </w:r>
            <w:r w:rsidRPr="00AA3D26">
              <w:rPr>
                <w:sz w:val="18"/>
                <w:szCs w:val="18"/>
              </w:rPr>
              <w:t xml:space="preserve">turėjo raštu pranešti apie priimtą sprendimą </w:t>
            </w:r>
          </w:p>
        </w:tc>
        <w:bookmarkStart w:id="30" w:name="_Toc1477391161"/>
        <w:bookmarkStart w:id="31" w:name="_Hlk1840300441"/>
        <w:bookmarkEnd w:id="30"/>
        <w:bookmarkEnd w:id="31"/>
      </w:tr>
    </w:tbl>
    <w:p w14:paraId="367E8661" w14:textId="77777777" w:rsidR="009B4090" w:rsidRPr="001E04FA" w:rsidRDefault="009B4090" w:rsidP="003C138F">
      <w:pPr>
        <w:spacing w:line="240" w:lineRule="auto"/>
        <w:rPr>
          <w:rFonts w:ascii="Times New Roman" w:hAnsi="Times New Roman" w:cs="Times New Roman"/>
        </w:rPr>
      </w:pPr>
    </w:p>
    <w:sectPr w:rsidR="009B4090" w:rsidRPr="001E04FA"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2A0F9" w14:textId="77777777" w:rsidR="00E60060" w:rsidRDefault="00E60060" w:rsidP="00D05666">
      <w:r>
        <w:separator/>
      </w:r>
    </w:p>
  </w:endnote>
  <w:endnote w:type="continuationSeparator" w:id="0">
    <w:p w14:paraId="7DBAB9F0" w14:textId="77777777" w:rsidR="00E60060" w:rsidRDefault="00E60060" w:rsidP="00D05666">
      <w:r>
        <w:continuationSeparator/>
      </w:r>
    </w:p>
  </w:endnote>
  <w:endnote w:type="continuationNotice" w:id="1">
    <w:p w14:paraId="587818D1" w14:textId="77777777" w:rsidR="00E60060" w:rsidRDefault="00E600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001E04FA" w14:paraId="005FD67C" w14:textId="77777777" w:rsidTr="006B1A30">
      <w:trPr>
        <w:trHeight w:val="300"/>
      </w:trPr>
      <w:tc>
        <w:tcPr>
          <w:tcW w:w="3320" w:type="dxa"/>
        </w:tcPr>
        <w:p w14:paraId="12AA6103" w14:textId="5395B083" w:rsidR="001E04FA" w:rsidRDefault="001E04FA" w:rsidP="006B1A30">
          <w:pPr>
            <w:pStyle w:val="Header"/>
            <w:ind w:left="-115"/>
            <w:jc w:val="left"/>
          </w:pPr>
        </w:p>
      </w:tc>
      <w:tc>
        <w:tcPr>
          <w:tcW w:w="3320" w:type="dxa"/>
        </w:tcPr>
        <w:p w14:paraId="5372919C" w14:textId="3F510446" w:rsidR="001E04FA" w:rsidRDefault="001E04FA" w:rsidP="006B1A30">
          <w:pPr>
            <w:pStyle w:val="Header"/>
            <w:jc w:val="center"/>
          </w:pPr>
        </w:p>
      </w:tc>
      <w:tc>
        <w:tcPr>
          <w:tcW w:w="3320" w:type="dxa"/>
        </w:tcPr>
        <w:p w14:paraId="46DF4335" w14:textId="4D777ED1" w:rsidR="001E04FA" w:rsidRDefault="001E04FA" w:rsidP="006B1A30">
          <w:pPr>
            <w:pStyle w:val="Header"/>
            <w:ind w:right="-115"/>
            <w:jc w:val="right"/>
          </w:pPr>
        </w:p>
      </w:tc>
    </w:tr>
  </w:tbl>
  <w:p w14:paraId="2F1AB6B3" w14:textId="0E422935" w:rsidR="001E04FA" w:rsidRDefault="001E0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001E04FA" w14:paraId="38348E9A" w14:textId="77777777" w:rsidTr="006B1A30">
      <w:trPr>
        <w:trHeight w:val="300"/>
      </w:trPr>
      <w:tc>
        <w:tcPr>
          <w:tcW w:w="3320" w:type="dxa"/>
        </w:tcPr>
        <w:p w14:paraId="591B1137" w14:textId="15A8E5E9" w:rsidR="001E04FA" w:rsidRDefault="001E04FA" w:rsidP="006B1A30">
          <w:pPr>
            <w:pStyle w:val="Header"/>
            <w:ind w:left="-115"/>
            <w:jc w:val="left"/>
          </w:pPr>
        </w:p>
      </w:tc>
      <w:tc>
        <w:tcPr>
          <w:tcW w:w="3320" w:type="dxa"/>
        </w:tcPr>
        <w:p w14:paraId="6F1B616C" w14:textId="403DF0C7" w:rsidR="001E04FA" w:rsidRDefault="001E04FA" w:rsidP="006B1A30">
          <w:pPr>
            <w:pStyle w:val="Header"/>
            <w:jc w:val="center"/>
          </w:pPr>
        </w:p>
      </w:tc>
      <w:tc>
        <w:tcPr>
          <w:tcW w:w="3320" w:type="dxa"/>
        </w:tcPr>
        <w:p w14:paraId="74D61361" w14:textId="164A23CE" w:rsidR="001E04FA" w:rsidRDefault="001E04FA" w:rsidP="006B1A30">
          <w:pPr>
            <w:pStyle w:val="Header"/>
            <w:ind w:right="-115"/>
            <w:jc w:val="right"/>
          </w:pPr>
        </w:p>
      </w:tc>
    </w:tr>
  </w:tbl>
  <w:p w14:paraId="4A72585F" w14:textId="60B1B6B2" w:rsidR="001E04FA" w:rsidRDefault="001E04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1E04FA" w14:paraId="6DB6132A" w14:textId="77777777" w:rsidTr="0B831528">
      <w:tc>
        <w:tcPr>
          <w:tcW w:w="3600" w:type="dxa"/>
        </w:tcPr>
        <w:p w14:paraId="3DD6CB26" w14:textId="44274829" w:rsidR="001E04FA" w:rsidRDefault="001E04FA" w:rsidP="0B831528">
          <w:pPr>
            <w:pStyle w:val="Header"/>
            <w:ind w:left="-115"/>
            <w:jc w:val="left"/>
          </w:pPr>
        </w:p>
      </w:tc>
      <w:tc>
        <w:tcPr>
          <w:tcW w:w="3600" w:type="dxa"/>
        </w:tcPr>
        <w:p w14:paraId="0FFE1169" w14:textId="04D5F0EA" w:rsidR="001E04FA" w:rsidRDefault="001E04FA" w:rsidP="0B831528">
          <w:pPr>
            <w:pStyle w:val="Header"/>
            <w:jc w:val="center"/>
          </w:pPr>
        </w:p>
      </w:tc>
      <w:tc>
        <w:tcPr>
          <w:tcW w:w="3600" w:type="dxa"/>
        </w:tcPr>
        <w:p w14:paraId="637FC8A9" w14:textId="7FCE1B5E" w:rsidR="001E04FA" w:rsidRDefault="001E04FA" w:rsidP="0B831528">
          <w:pPr>
            <w:pStyle w:val="Header"/>
            <w:ind w:right="-115"/>
            <w:jc w:val="right"/>
          </w:pPr>
        </w:p>
      </w:tc>
    </w:tr>
  </w:tbl>
  <w:p w14:paraId="1418C709" w14:textId="2F0E40AA" w:rsidR="001E04FA" w:rsidRDefault="001E04FA"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1E04FA" w14:paraId="26379111" w14:textId="77777777" w:rsidTr="0B831528">
      <w:tc>
        <w:tcPr>
          <w:tcW w:w="3600" w:type="dxa"/>
        </w:tcPr>
        <w:p w14:paraId="47E711C1" w14:textId="19AB4DF1" w:rsidR="001E04FA" w:rsidRDefault="001E04FA" w:rsidP="0B831528">
          <w:pPr>
            <w:pStyle w:val="Header"/>
            <w:ind w:left="-115"/>
            <w:jc w:val="left"/>
          </w:pPr>
        </w:p>
      </w:tc>
      <w:tc>
        <w:tcPr>
          <w:tcW w:w="3600" w:type="dxa"/>
        </w:tcPr>
        <w:p w14:paraId="1A5949BA" w14:textId="5C596B32" w:rsidR="001E04FA" w:rsidRDefault="001E04FA" w:rsidP="0B831528">
          <w:pPr>
            <w:pStyle w:val="Header"/>
            <w:jc w:val="center"/>
          </w:pPr>
        </w:p>
      </w:tc>
      <w:tc>
        <w:tcPr>
          <w:tcW w:w="3600" w:type="dxa"/>
        </w:tcPr>
        <w:p w14:paraId="397999A9" w14:textId="74BE2DF9" w:rsidR="001E04FA" w:rsidRDefault="001E04FA" w:rsidP="0B831528">
          <w:pPr>
            <w:pStyle w:val="Header"/>
            <w:ind w:right="-115"/>
            <w:jc w:val="right"/>
          </w:pPr>
        </w:p>
      </w:tc>
    </w:tr>
  </w:tbl>
  <w:p w14:paraId="16BE47DF" w14:textId="0FE8012D" w:rsidR="001E04FA" w:rsidRDefault="001E04FA"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18296" w14:textId="77777777" w:rsidR="00E60060" w:rsidRDefault="00E60060" w:rsidP="00D05666">
      <w:r>
        <w:separator/>
      </w:r>
    </w:p>
  </w:footnote>
  <w:footnote w:type="continuationSeparator" w:id="0">
    <w:p w14:paraId="478DDBBC" w14:textId="77777777" w:rsidR="00E60060" w:rsidRDefault="00E60060" w:rsidP="00D05666">
      <w:r>
        <w:continuationSeparator/>
      </w:r>
    </w:p>
  </w:footnote>
  <w:footnote w:type="continuationNotice" w:id="1">
    <w:p w14:paraId="5FE71AA0" w14:textId="77777777" w:rsidR="00E60060" w:rsidRDefault="00E6006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9891462"/>
      <w:docPartObj>
        <w:docPartGallery w:val="Page Numbers (Top of Page)"/>
        <w:docPartUnique/>
      </w:docPartObj>
    </w:sdtPr>
    <w:sdtEndPr>
      <w:rPr>
        <w:noProof/>
      </w:rPr>
    </w:sdtEndPr>
    <w:sdtContent>
      <w:p w14:paraId="1F5D8532" w14:textId="1362405C" w:rsidR="00200E4E" w:rsidRDefault="00200E4E">
        <w:pPr>
          <w:pStyle w:val="Header"/>
          <w:jc w:val="center"/>
        </w:pPr>
      </w:p>
    </w:sdtContent>
  </w:sdt>
  <w:p w14:paraId="508B778C" w14:textId="2E1CF544" w:rsidR="001E04FA" w:rsidRDefault="001E0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130F68CE" w:rsidR="001E04FA" w:rsidRDefault="00200E4E">
        <w:pPr>
          <w:pStyle w:val="Header"/>
          <w:jc w:val="center"/>
        </w:pPr>
        <w:r>
          <w:t>8</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124780"/>
      <w:docPartObj>
        <w:docPartGallery w:val="Page Numbers (Top of Page)"/>
        <w:docPartUnique/>
      </w:docPartObj>
    </w:sdtPr>
    <w:sdtEndPr>
      <w:rPr>
        <w:noProof/>
      </w:rPr>
    </w:sdtEndPr>
    <w:sdtContent>
      <w:p w14:paraId="75236579" w14:textId="55FA9165" w:rsidR="00200E4E" w:rsidRDefault="00200E4E">
        <w:pPr>
          <w:pStyle w:val="Header"/>
          <w:jc w:val="center"/>
        </w:pPr>
        <w:r>
          <w:t>1</w:t>
        </w:r>
      </w:p>
    </w:sdtContent>
  </w:sdt>
  <w:p w14:paraId="2FBA12F4" w14:textId="0EC34B10" w:rsidR="001E04FA" w:rsidRDefault="001E04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AF263E"/>
    <w:multiLevelType w:val="multilevel"/>
    <w:tmpl w:val="5148C124"/>
    <w:lvl w:ilvl="0">
      <w:start w:val="2"/>
      <w:numFmt w:val="decimal"/>
      <w:lvlText w:val="%1."/>
      <w:lvlJc w:val="left"/>
      <w:pPr>
        <w:tabs>
          <w:tab w:val="num" w:pos="0"/>
        </w:tabs>
        <w:ind w:left="360" w:hanging="360"/>
      </w:pPr>
      <w:rPr>
        <w:rFonts w:eastAsia="Calibri" w:hint="default"/>
        <w:color w:val="auto"/>
      </w:rPr>
    </w:lvl>
    <w:lvl w:ilvl="1">
      <w:start w:val="3"/>
      <w:numFmt w:val="decimal"/>
      <w:lvlText w:val="%1.%2."/>
      <w:lvlJc w:val="left"/>
      <w:pPr>
        <w:tabs>
          <w:tab w:val="num" w:pos="0"/>
        </w:tabs>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tabs>
          <w:tab w:val="num" w:pos="0"/>
        </w:tabs>
        <w:ind w:left="1429" w:hanging="720"/>
      </w:pPr>
      <w:rPr>
        <w:rFonts w:ascii="Times New Roman" w:eastAsia="Calibri" w:hAnsi="Times New Roman" w:cs="Times New Roman" w:hint="default"/>
        <w:color w:val="000000" w:themeColor="text1"/>
      </w:rPr>
    </w:lvl>
    <w:lvl w:ilvl="3">
      <w:start w:val="1"/>
      <w:numFmt w:val="decimal"/>
      <w:lvlText w:val="%1.%2.%3.%4."/>
      <w:lvlJc w:val="left"/>
      <w:pPr>
        <w:tabs>
          <w:tab w:val="num" w:pos="0"/>
        </w:tabs>
        <w:ind w:left="2811" w:hanging="720"/>
      </w:pPr>
      <w:rPr>
        <w:rFonts w:eastAsia="Calibri" w:hint="default"/>
        <w:color w:val="000000" w:themeColor="text1"/>
      </w:rPr>
    </w:lvl>
    <w:lvl w:ilvl="4">
      <w:start w:val="1"/>
      <w:numFmt w:val="decimal"/>
      <w:lvlText w:val="%1.%2.%3.%4.%5."/>
      <w:lvlJc w:val="left"/>
      <w:pPr>
        <w:tabs>
          <w:tab w:val="num" w:pos="0"/>
        </w:tabs>
        <w:ind w:left="3868" w:hanging="1080"/>
      </w:pPr>
      <w:rPr>
        <w:rFonts w:eastAsia="Calibri" w:hint="default"/>
        <w:color w:val="000000" w:themeColor="text1"/>
      </w:rPr>
    </w:lvl>
    <w:lvl w:ilvl="5">
      <w:start w:val="1"/>
      <w:numFmt w:val="decimal"/>
      <w:lvlText w:val="%1.%2.%3.%4.%5.%6."/>
      <w:lvlJc w:val="left"/>
      <w:pPr>
        <w:tabs>
          <w:tab w:val="num" w:pos="0"/>
        </w:tabs>
        <w:ind w:left="4565" w:hanging="1080"/>
      </w:pPr>
      <w:rPr>
        <w:rFonts w:eastAsia="Calibri" w:hint="default"/>
        <w:color w:val="000000" w:themeColor="text1"/>
      </w:rPr>
    </w:lvl>
    <w:lvl w:ilvl="6">
      <w:start w:val="1"/>
      <w:numFmt w:val="decimal"/>
      <w:lvlText w:val="%1.%2.%3.%4.%5.%6.%7."/>
      <w:lvlJc w:val="left"/>
      <w:pPr>
        <w:tabs>
          <w:tab w:val="num" w:pos="0"/>
        </w:tabs>
        <w:ind w:left="5622" w:hanging="1440"/>
      </w:pPr>
      <w:rPr>
        <w:rFonts w:eastAsia="Calibri" w:hint="default"/>
        <w:color w:val="000000" w:themeColor="text1"/>
      </w:rPr>
    </w:lvl>
    <w:lvl w:ilvl="7">
      <w:start w:val="1"/>
      <w:numFmt w:val="decimal"/>
      <w:lvlText w:val="%1.%2.%3.%4.%5.%6.%7.%8."/>
      <w:lvlJc w:val="left"/>
      <w:pPr>
        <w:tabs>
          <w:tab w:val="num" w:pos="0"/>
        </w:tabs>
        <w:ind w:left="6319" w:hanging="1440"/>
      </w:pPr>
      <w:rPr>
        <w:rFonts w:eastAsia="Calibri" w:hint="default"/>
        <w:color w:val="000000" w:themeColor="text1"/>
      </w:rPr>
    </w:lvl>
    <w:lvl w:ilvl="8">
      <w:start w:val="1"/>
      <w:numFmt w:val="decimal"/>
      <w:lvlText w:val="%1.%2.%3.%4.%5.%6.%7.%8.%9."/>
      <w:lvlJc w:val="left"/>
      <w:pPr>
        <w:tabs>
          <w:tab w:val="num" w:pos="0"/>
        </w:tabs>
        <w:ind w:left="7376" w:hanging="1800"/>
      </w:pPr>
      <w:rPr>
        <w:rFonts w:eastAsia="Calibri" w:hint="default"/>
        <w:color w:val="000000" w:themeColor="text1"/>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C483C67"/>
    <w:multiLevelType w:val="hybridMultilevel"/>
    <w:tmpl w:val="0A04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92C97"/>
    <w:multiLevelType w:val="hybridMultilevel"/>
    <w:tmpl w:val="CCDA4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31D20D54"/>
    <w:multiLevelType w:val="hybridMultilevel"/>
    <w:tmpl w:val="FFFAD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E3C94"/>
    <w:multiLevelType w:val="multilevel"/>
    <w:tmpl w:val="9700478A"/>
    <w:lvl w:ilvl="0">
      <w:start w:val="1"/>
      <w:numFmt w:val="decimal"/>
      <w:lvlText w:val="%1."/>
      <w:lvlJc w:val="left"/>
      <w:pPr>
        <w:tabs>
          <w:tab w:val="num" w:pos="0"/>
        </w:tabs>
        <w:ind w:left="360" w:hanging="360"/>
      </w:pPr>
      <w:rPr>
        <w:sz w:val="32"/>
        <w:szCs w:val="32"/>
      </w:rPr>
    </w:lvl>
    <w:lvl w:ilvl="1">
      <w:start w:val="1"/>
      <w:numFmt w:val="decimal"/>
      <w:lvlText w:val="%1.%2."/>
      <w:lvlJc w:val="left"/>
      <w:pPr>
        <w:tabs>
          <w:tab w:val="num" w:pos="0"/>
        </w:tabs>
        <w:ind w:left="1070" w:hanging="360"/>
      </w:pPr>
      <w:rPr>
        <w:rFonts w:ascii="Times New Roman" w:hAnsi="Times New Roman" w:cs="Times New Roman"/>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3A16D80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2" w15:restartNumberingAfterBreak="0">
    <w:nsid w:val="57AD49DB"/>
    <w:multiLevelType w:val="hybridMultilevel"/>
    <w:tmpl w:val="4E9C3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F25C2D"/>
    <w:multiLevelType w:val="hybridMultilevel"/>
    <w:tmpl w:val="C5D6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096690C"/>
    <w:multiLevelType w:val="multilevel"/>
    <w:tmpl w:val="8D743E06"/>
    <w:lvl w:ilvl="0">
      <w:start w:val="1"/>
      <w:numFmt w:val="decimal"/>
      <w:lvlText w:val="%1."/>
      <w:lvlJc w:val="left"/>
      <w:pPr>
        <w:ind w:left="360" w:hanging="360"/>
      </w:pPr>
      <w:rPr>
        <w:rFonts w:ascii="Times New Roman" w:eastAsiaTheme="minorEastAsia" w:hAnsi="Times New Roman" w:cs="Times New Roman" w:hint="default"/>
        <w:color w:val="000000" w:themeColor="text1"/>
        <w:sz w:val="21"/>
      </w:rPr>
    </w:lvl>
    <w:lvl w:ilvl="1">
      <w:start w:val="6"/>
      <w:numFmt w:val="decimal"/>
      <w:lvlText w:val="%1.%2."/>
      <w:lvlJc w:val="left"/>
      <w:pPr>
        <w:ind w:left="1713" w:hanging="360"/>
      </w:pPr>
      <w:rPr>
        <w:rFonts w:ascii="Times New Roman" w:eastAsiaTheme="minorEastAsia" w:hAnsi="Times New Roman" w:cs="Times New Roman" w:hint="default"/>
        <w:color w:val="000000" w:themeColor="text1"/>
        <w:sz w:val="21"/>
      </w:rPr>
    </w:lvl>
    <w:lvl w:ilvl="2">
      <w:start w:val="1"/>
      <w:numFmt w:val="decimal"/>
      <w:lvlText w:val="%1.%2.%3."/>
      <w:lvlJc w:val="left"/>
      <w:pPr>
        <w:ind w:left="3066" w:hanging="360"/>
      </w:pPr>
      <w:rPr>
        <w:rFonts w:ascii="Times New Roman" w:eastAsiaTheme="minorEastAsia" w:hAnsi="Times New Roman" w:cs="Times New Roman" w:hint="default"/>
        <w:color w:val="000000" w:themeColor="text1"/>
        <w:sz w:val="21"/>
      </w:rPr>
    </w:lvl>
    <w:lvl w:ilvl="3">
      <w:start w:val="1"/>
      <w:numFmt w:val="decimal"/>
      <w:lvlText w:val="%1.%2.%3.%4."/>
      <w:lvlJc w:val="left"/>
      <w:pPr>
        <w:ind w:left="4779" w:hanging="720"/>
      </w:pPr>
      <w:rPr>
        <w:rFonts w:ascii="Times New Roman" w:eastAsiaTheme="minorEastAsia" w:hAnsi="Times New Roman" w:cs="Times New Roman" w:hint="default"/>
        <w:color w:val="000000" w:themeColor="text1"/>
        <w:sz w:val="21"/>
      </w:rPr>
    </w:lvl>
    <w:lvl w:ilvl="4">
      <w:start w:val="1"/>
      <w:numFmt w:val="decimal"/>
      <w:lvlText w:val="%1.%2.%3.%4.%5."/>
      <w:lvlJc w:val="left"/>
      <w:pPr>
        <w:ind w:left="6132" w:hanging="720"/>
      </w:pPr>
      <w:rPr>
        <w:rFonts w:ascii="Times New Roman" w:eastAsiaTheme="minorEastAsia" w:hAnsi="Times New Roman" w:cs="Times New Roman" w:hint="default"/>
        <w:color w:val="000000" w:themeColor="text1"/>
        <w:sz w:val="21"/>
      </w:rPr>
    </w:lvl>
    <w:lvl w:ilvl="5">
      <w:start w:val="1"/>
      <w:numFmt w:val="decimal"/>
      <w:lvlText w:val="%1.%2.%3.%4.%5.%6."/>
      <w:lvlJc w:val="left"/>
      <w:pPr>
        <w:ind w:left="7485" w:hanging="720"/>
      </w:pPr>
      <w:rPr>
        <w:rFonts w:ascii="Times New Roman" w:eastAsiaTheme="minorEastAsia" w:hAnsi="Times New Roman" w:cs="Times New Roman" w:hint="default"/>
        <w:color w:val="000000" w:themeColor="text1"/>
        <w:sz w:val="21"/>
      </w:rPr>
    </w:lvl>
    <w:lvl w:ilvl="6">
      <w:start w:val="1"/>
      <w:numFmt w:val="decimal"/>
      <w:lvlText w:val="%1.%2.%3.%4.%5.%6.%7."/>
      <w:lvlJc w:val="left"/>
      <w:pPr>
        <w:ind w:left="9198" w:hanging="1080"/>
      </w:pPr>
      <w:rPr>
        <w:rFonts w:ascii="Times New Roman" w:eastAsiaTheme="minorEastAsia" w:hAnsi="Times New Roman" w:cs="Times New Roman" w:hint="default"/>
        <w:color w:val="000000" w:themeColor="text1"/>
        <w:sz w:val="21"/>
      </w:rPr>
    </w:lvl>
    <w:lvl w:ilvl="7">
      <w:start w:val="1"/>
      <w:numFmt w:val="decimal"/>
      <w:lvlText w:val="%1.%2.%3.%4.%5.%6.%7.%8."/>
      <w:lvlJc w:val="left"/>
      <w:pPr>
        <w:ind w:left="10551" w:hanging="1080"/>
      </w:pPr>
      <w:rPr>
        <w:rFonts w:ascii="Times New Roman" w:eastAsiaTheme="minorEastAsia" w:hAnsi="Times New Roman" w:cs="Times New Roman" w:hint="default"/>
        <w:color w:val="000000" w:themeColor="text1"/>
        <w:sz w:val="21"/>
      </w:rPr>
    </w:lvl>
    <w:lvl w:ilvl="8">
      <w:start w:val="1"/>
      <w:numFmt w:val="decimal"/>
      <w:lvlText w:val="%1.%2.%3.%4.%5.%6.%7.%8.%9."/>
      <w:lvlJc w:val="left"/>
      <w:pPr>
        <w:ind w:left="11904" w:hanging="1080"/>
      </w:pPr>
      <w:rPr>
        <w:rFonts w:ascii="Times New Roman" w:eastAsiaTheme="minorEastAsia" w:hAnsi="Times New Roman" w:cs="Times New Roman" w:hint="default"/>
        <w:color w:val="000000" w:themeColor="text1"/>
        <w:sz w:val="21"/>
      </w:rPr>
    </w:lvl>
  </w:abstractNum>
  <w:abstractNum w:abstractNumId="1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75756930"/>
    <w:multiLevelType w:val="multilevel"/>
    <w:tmpl w:val="3E56DEC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784255EF"/>
    <w:multiLevelType w:val="hybridMultilevel"/>
    <w:tmpl w:val="16F07C1E"/>
    <w:lvl w:ilvl="0" w:tplc="9FD63B44">
      <w:start w:val="1"/>
      <w:numFmt w:val="decimal"/>
      <w:lvlText w:val="%1."/>
      <w:lvlJc w:val="left"/>
      <w:pPr>
        <w:ind w:left="1057" w:hanging="360"/>
      </w:pPr>
      <w:rPr>
        <w:rFonts w:hint="default"/>
        <w:b w:val="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ED2208A"/>
    <w:multiLevelType w:val="multilevel"/>
    <w:tmpl w:val="327C0720"/>
    <w:lvl w:ilvl="0">
      <w:start w:val="6"/>
      <w:numFmt w:val="decimal"/>
      <w:lvlText w:val="%1."/>
      <w:lvlJc w:val="left"/>
      <w:pPr>
        <w:tabs>
          <w:tab w:val="num" w:pos="0"/>
        </w:tabs>
        <w:ind w:left="360" w:hanging="360"/>
      </w:pPr>
      <w:rPr>
        <w:rFonts w:eastAsiaTheme="minorEastAsia"/>
        <w:i w:val="0"/>
      </w:rPr>
    </w:lvl>
    <w:lvl w:ilvl="1">
      <w:start w:val="1"/>
      <w:numFmt w:val="decimal"/>
      <w:lvlText w:val="%1.%2."/>
      <w:lvlJc w:val="left"/>
      <w:pPr>
        <w:tabs>
          <w:tab w:val="num" w:pos="0"/>
        </w:tabs>
        <w:ind w:left="1069" w:hanging="360"/>
      </w:pPr>
      <w:rPr>
        <w:rFonts w:eastAsiaTheme="minorEastAsia"/>
        <w:i w:val="0"/>
      </w:rPr>
    </w:lvl>
    <w:lvl w:ilvl="2">
      <w:start w:val="1"/>
      <w:numFmt w:val="decimal"/>
      <w:lvlText w:val="%1.%2.%3."/>
      <w:lvlJc w:val="left"/>
      <w:pPr>
        <w:tabs>
          <w:tab w:val="num" w:pos="0"/>
        </w:tabs>
        <w:ind w:left="2138" w:hanging="720"/>
      </w:pPr>
      <w:rPr>
        <w:rFonts w:eastAsiaTheme="minorEastAsia"/>
        <w:i w:val="0"/>
      </w:rPr>
    </w:lvl>
    <w:lvl w:ilvl="3">
      <w:start w:val="1"/>
      <w:numFmt w:val="decimal"/>
      <w:lvlText w:val="%1.%2.%3.%4."/>
      <w:lvlJc w:val="left"/>
      <w:pPr>
        <w:tabs>
          <w:tab w:val="num" w:pos="0"/>
        </w:tabs>
        <w:ind w:left="2847" w:hanging="720"/>
      </w:pPr>
      <w:rPr>
        <w:rFonts w:eastAsiaTheme="minorEastAsia"/>
        <w:i w:val="0"/>
      </w:rPr>
    </w:lvl>
    <w:lvl w:ilvl="4">
      <w:start w:val="1"/>
      <w:numFmt w:val="decimal"/>
      <w:lvlText w:val="%1.%2.%3.%4.%5."/>
      <w:lvlJc w:val="left"/>
      <w:pPr>
        <w:tabs>
          <w:tab w:val="num" w:pos="0"/>
        </w:tabs>
        <w:ind w:left="3916" w:hanging="1080"/>
      </w:pPr>
      <w:rPr>
        <w:rFonts w:eastAsiaTheme="minorEastAsia"/>
        <w:i w:val="0"/>
      </w:rPr>
    </w:lvl>
    <w:lvl w:ilvl="5">
      <w:start w:val="1"/>
      <w:numFmt w:val="decimal"/>
      <w:lvlText w:val="%1.%2.%3.%4.%5.%6."/>
      <w:lvlJc w:val="left"/>
      <w:pPr>
        <w:tabs>
          <w:tab w:val="num" w:pos="0"/>
        </w:tabs>
        <w:ind w:left="4625" w:hanging="1080"/>
      </w:pPr>
      <w:rPr>
        <w:rFonts w:eastAsiaTheme="minorEastAsia"/>
        <w:i w:val="0"/>
      </w:rPr>
    </w:lvl>
    <w:lvl w:ilvl="6">
      <w:start w:val="1"/>
      <w:numFmt w:val="decimal"/>
      <w:lvlText w:val="%1.%2.%3.%4.%5.%6.%7."/>
      <w:lvlJc w:val="left"/>
      <w:pPr>
        <w:tabs>
          <w:tab w:val="num" w:pos="0"/>
        </w:tabs>
        <w:ind w:left="5694" w:hanging="1440"/>
      </w:pPr>
      <w:rPr>
        <w:rFonts w:eastAsiaTheme="minorEastAsia"/>
        <w:i w:val="0"/>
      </w:rPr>
    </w:lvl>
    <w:lvl w:ilvl="7">
      <w:start w:val="1"/>
      <w:numFmt w:val="decimal"/>
      <w:lvlText w:val="%1.%2.%3.%4.%5.%6.%7.%8."/>
      <w:lvlJc w:val="left"/>
      <w:pPr>
        <w:tabs>
          <w:tab w:val="num" w:pos="0"/>
        </w:tabs>
        <w:ind w:left="6403" w:hanging="1440"/>
      </w:pPr>
      <w:rPr>
        <w:rFonts w:eastAsiaTheme="minorEastAsia"/>
        <w:i w:val="0"/>
      </w:rPr>
    </w:lvl>
    <w:lvl w:ilvl="8">
      <w:start w:val="1"/>
      <w:numFmt w:val="decimal"/>
      <w:lvlText w:val="%1.%2.%3.%4.%5.%6.%7.%8.%9."/>
      <w:lvlJc w:val="left"/>
      <w:pPr>
        <w:tabs>
          <w:tab w:val="num" w:pos="0"/>
        </w:tabs>
        <w:ind w:left="7472" w:hanging="1800"/>
      </w:pPr>
      <w:rPr>
        <w:rFonts w:eastAsiaTheme="minorEastAsia"/>
        <w:i w:val="0"/>
      </w:rPr>
    </w:lvl>
  </w:abstractNum>
  <w:num w:numId="1">
    <w:abstractNumId w:val="3"/>
  </w:num>
  <w:num w:numId="2">
    <w:abstractNumId w:val="13"/>
  </w:num>
  <w:num w:numId="3">
    <w:abstractNumId w:val="9"/>
  </w:num>
  <w:num w:numId="4">
    <w:abstractNumId w:val="21"/>
  </w:num>
  <w:num w:numId="5">
    <w:abstractNumId w:val="6"/>
  </w:num>
  <w:num w:numId="6">
    <w:abstractNumId w:val="2"/>
  </w:num>
  <w:num w:numId="7">
    <w:abstractNumId w:val="10"/>
  </w:num>
  <w:num w:numId="8">
    <w:abstractNumId w:val="0"/>
  </w:num>
  <w:num w:numId="9">
    <w:abstractNumId w:val="17"/>
  </w:num>
  <w:num w:numId="10">
    <w:abstractNumId w:val="18"/>
  </w:num>
  <w:num w:numId="11">
    <w:abstractNumId w:val="15"/>
  </w:num>
  <w:num w:numId="12">
    <w:abstractNumId w:val="11"/>
  </w:num>
  <w:num w:numId="13">
    <w:abstractNumId w:val="8"/>
  </w:num>
  <w:num w:numId="14">
    <w:abstractNumId w:val="16"/>
  </w:num>
  <w:num w:numId="15">
    <w:abstractNumId w:val="19"/>
  </w:num>
  <w:num w:numId="16">
    <w:abstractNumId w:val="1"/>
  </w:num>
  <w:num w:numId="17">
    <w:abstractNumId w:val="22"/>
  </w:num>
  <w:num w:numId="18">
    <w:abstractNumId w:val="20"/>
  </w:num>
  <w:num w:numId="19">
    <w:abstractNumId w:val="7"/>
  </w:num>
  <w:num w:numId="20">
    <w:abstractNumId w:val="5"/>
  </w:num>
  <w:num w:numId="21">
    <w:abstractNumId w:val="4"/>
  </w:num>
  <w:num w:numId="22">
    <w:abstractNumId w:val="12"/>
  </w:num>
  <w:num w:numId="23">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AE7"/>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04F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E4E"/>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146"/>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969"/>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78F"/>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5C10"/>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0A"/>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80D"/>
    <w:rsid w:val="00E076BB"/>
    <w:rsid w:val="00E078A0"/>
    <w:rsid w:val="00E10068"/>
    <w:rsid w:val="00E10741"/>
    <w:rsid w:val="00E110DE"/>
    <w:rsid w:val="00E11EE6"/>
    <w:rsid w:val="00E1203B"/>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60"/>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1F1"/>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432"/>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1E79"/>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3C5"/>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IndexLink">
    <w:name w:val="Index Link"/>
    <w:qFormat/>
    <w:rsid w:val="001E04FA"/>
  </w:style>
  <w:style w:type="paragraph" w:styleId="TOC3">
    <w:name w:val="toc 3"/>
    <w:basedOn w:val="Normal"/>
    <w:next w:val="Normal"/>
    <w:autoRedefine/>
    <w:uiPriority w:val="39"/>
    <w:unhideWhenUsed/>
    <w:rsid w:val="001E04FA"/>
    <w:pPr>
      <w:suppressAutoHyphens/>
      <w:spacing w:after="100"/>
      <w:ind w:left="420"/>
    </w:pPr>
  </w:style>
  <w:style w:type="table" w:customStyle="1" w:styleId="TableGrid5">
    <w:name w:val="Table Grid5"/>
    <w:basedOn w:val="TableNormal"/>
    <w:next w:val="TableGrid"/>
    <w:uiPriority w:val="39"/>
    <w:rsid w:val="003C7969"/>
    <w:pPr>
      <w:spacing w:line="240" w:lineRule="auto"/>
      <w:ind w:firstLine="0"/>
      <w:jc w:val="left"/>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DA6CA48-BA25-4ADA-841B-F38F4AFF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10</Pages>
  <Words>11840</Words>
  <Characters>6749</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18552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Vilkaitienė</cp:lastModifiedBy>
  <cp:revision>16</cp:revision>
  <cp:lastPrinted>2021-11-03T05:49:00Z</cp:lastPrinted>
  <dcterms:created xsi:type="dcterms:W3CDTF">2025-11-26T13:41:00Z</dcterms:created>
  <dcterms:modified xsi:type="dcterms:W3CDTF">2026-03-16T12:28:00Z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