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1C32" w14:textId="42316EF7" w:rsidR="007C6EA1" w:rsidRPr="00103146" w:rsidRDefault="00103146" w:rsidP="00103146">
      <w:pPr>
        <w:ind w:left="3600"/>
        <w:jc w:val="right"/>
        <w:rPr>
          <w:i/>
          <w:sz w:val="20"/>
          <w:szCs w:val="20"/>
          <w:lang w:val="pt-BR"/>
        </w:rPr>
      </w:pPr>
      <w:r w:rsidRPr="00103146">
        <w:rPr>
          <w:i/>
          <w:sz w:val="20"/>
          <w:szCs w:val="20"/>
          <w:lang w:val="pt-BR"/>
        </w:rPr>
        <w:t>P</w:t>
      </w:r>
      <w:r>
        <w:rPr>
          <w:i/>
          <w:sz w:val="20"/>
          <w:szCs w:val="20"/>
          <w:lang w:val="pt-BR"/>
        </w:rPr>
        <w:t>irkimo sąlygų 4 priedas</w:t>
      </w:r>
    </w:p>
    <w:p w14:paraId="6A041C33" w14:textId="77777777" w:rsidR="007C6EA1" w:rsidRPr="003B2185" w:rsidRDefault="007C6EA1" w:rsidP="007C6EA1">
      <w:pPr>
        <w:spacing w:line="276" w:lineRule="auto"/>
        <w:jc w:val="center"/>
        <w:rPr>
          <w:b/>
        </w:rPr>
      </w:pPr>
      <w:r w:rsidRPr="003B2185">
        <w:rPr>
          <w:b/>
        </w:rPr>
        <w:t xml:space="preserve">PREKIŲ VIEŠOJO PIRKIMO-PARDAVIMO SUTARTIS </w:t>
      </w:r>
    </w:p>
    <w:p w14:paraId="6A041C34" w14:textId="77777777" w:rsidR="007C6EA1" w:rsidRDefault="007C6EA1" w:rsidP="007C6EA1">
      <w:pPr>
        <w:jc w:val="center"/>
        <w:rPr>
          <w:color w:val="000000"/>
        </w:rPr>
      </w:pPr>
    </w:p>
    <w:p w14:paraId="6A041C35" w14:textId="77777777" w:rsidR="007C6EA1" w:rsidRPr="00052638" w:rsidRDefault="007C6EA1" w:rsidP="007C6EA1">
      <w:pPr>
        <w:jc w:val="center"/>
        <w:rPr>
          <w:b/>
          <w:color w:val="000000"/>
        </w:rPr>
      </w:pPr>
      <w:r>
        <w:rPr>
          <w:b/>
        </w:rPr>
        <w:t xml:space="preserve">I. </w:t>
      </w:r>
      <w:r w:rsidRPr="00052638">
        <w:rPr>
          <w:b/>
          <w:color w:val="000000"/>
        </w:rPr>
        <w:t>SPECIALIOJI DALIS</w:t>
      </w:r>
    </w:p>
    <w:p w14:paraId="6A041C36" w14:textId="77777777" w:rsidR="007C6EA1" w:rsidRPr="00414F4A" w:rsidRDefault="007C6EA1" w:rsidP="007C6EA1">
      <w:pPr>
        <w:rPr>
          <w:sz w:val="22"/>
          <w:szCs w:val="22"/>
        </w:rPr>
      </w:pPr>
    </w:p>
    <w:p w14:paraId="6A041C37" w14:textId="77777777" w:rsidR="007C6EA1" w:rsidRPr="008745A1" w:rsidRDefault="007C6EA1" w:rsidP="007C6EA1">
      <w:pPr>
        <w:jc w:val="center"/>
      </w:pPr>
      <w:r w:rsidRPr="008745A1">
        <w:t>202</w:t>
      </w:r>
      <w:r>
        <w:t>6</w:t>
      </w:r>
      <w:r w:rsidRPr="008745A1">
        <w:t xml:space="preserve"> m.                            mėn.       d. Nr.</w:t>
      </w:r>
    </w:p>
    <w:p w14:paraId="6A041C38" w14:textId="77777777" w:rsidR="007C6EA1" w:rsidRDefault="007C6EA1" w:rsidP="007C6EA1">
      <w:pPr>
        <w:ind w:left="3600"/>
        <w:jc w:val="both"/>
        <w:rPr>
          <w:i/>
        </w:rPr>
      </w:pPr>
      <w:r>
        <w:rPr>
          <w:sz w:val="22"/>
          <w:szCs w:val="22"/>
        </w:rPr>
        <w:t>Vilnius</w:t>
      </w:r>
    </w:p>
    <w:p w14:paraId="6A041C39" w14:textId="77777777" w:rsidR="007C6EA1" w:rsidRDefault="007C6EA1" w:rsidP="007C6EA1">
      <w:pPr>
        <w:ind w:left="3600"/>
        <w:jc w:val="both"/>
        <w:rPr>
          <w:i/>
          <w:sz w:val="20"/>
          <w:szCs w:val="20"/>
        </w:rPr>
      </w:pPr>
    </w:p>
    <w:p w14:paraId="6A041C3A" w14:textId="36F8549C" w:rsidR="007C6EA1" w:rsidRPr="00FD7B5F" w:rsidRDefault="007C6EA1" w:rsidP="007C6EA1">
      <w:pPr>
        <w:ind w:firstLine="720"/>
        <w:jc w:val="both"/>
      </w:pPr>
      <w:r w:rsidRPr="00FD7B5F">
        <w:rPr>
          <w:b/>
          <w:bCs/>
        </w:rPr>
        <w:t xml:space="preserve">Generolo Jono Žemaičio Lietuvos karo akademija, </w:t>
      </w:r>
      <w:r w:rsidR="00522A2E" w:rsidRPr="00522A2E">
        <w:t xml:space="preserve">atstovaujama štabo viršininko plk. Deniso </w:t>
      </w:r>
      <w:proofErr w:type="spellStart"/>
      <w:r w:rsidR="00522A2E" w:rsidRPr="00522A2E">
        <w:t>Starikovičiaus</w:t>
      </w:r>
      <w:proofErr w:type="spellEnd"/>
      <w:r w:rsidR="00522A2E" w:rsidRPr="00522A2E">
        <w:t>, vadovaudamasis Generolo Jono Žemaičio Lietuvos karo akademijos viršininko 2026 m. vasario 26 d. įsakymu Nr. V-174 ,,Dėl įgaliojimų suteikimo“, 1.</w:t>
      </w:r>
      <w:r w:rsidR="007C39C9">
        <w:t>1</w:t>
      </w:r>
      <w:r w:rsidR="00522A2E" w:rsidRPr="00522A2E">
        <w:t>.17. papunkčiu suteiktu įgaliojimu</w:t>
      </w:r>
      <w:r w:rsidRPr="00FD7B5F">
        <w:t xml:space="preserve"> (toliau – </w:t>
      </w:r>
      <w:r w:rsidRPr="00FD7B5F">
        <w:rPr>
          <w:b/>
        </w:rPr>
        <w:t>Pirkėjas</w:t>
      </w:r>
      <w:r w:rsidRPr="00FD7B5F">
        <w:t xml:space="preserve">), ir </w:t>
      </w:r>
    </w:p>
    <w:p w14:paraId="6A041C3B" w14:textId="70E94798" w:rsidR="007C6EA1" w:rsidRPr="008745A1" w:rsidRDefault="007C6EA1" w:rsidP="007C6EA1">
      <w:pPr>
        <w:ind w:firstLine="720"/>
        <w:jc w:val="both"/>
      </w:pPr>
      <w:r w:rsidRPr="008745A1">
        <w:rPr>
          <w:i/>
        </w:rPr>
        <w:t>UAB „--------“</w:t>
      </w:r>
      <w:r w:rsidRPr="00C70ACC">
        <w:t>,</w:t>
      </w:r>
      <w:r w:rsidRPr="008745A1">
        <w:t xml:space="preserve">, atstovaujama </w:t>
      </w:r>
      <w:r w:rsidRPr="008745A1">
        <w:rPr>
          <w:i/>
        </w:rPr>
        <w:t>(pareigos, vardas, pavardė)</w:t>
      </w:r>
      <w:r w:rsidRPr="008745A1">
        <w:t>, veikiančio (-</w:t>
      </w:r>
      <w:proofErr w:type="spellStart"/>
      <w:r w:rsidRPr="008745A1">
        <w:t>ios</w:t>
      </w:r>
      <w:proofErr w:type="spellEnd"/>
      <w:r w:rsidRPr="008745A1">
        <w:t xml:space="preserve">) pagal </w:t>
      </w:r>
      <w:r w:rsidRPr="008745A1">
        <w:rPr>
          <w:i/>
        </w:rPr>
        <w:t>(dokumentas, kurio pagrindu veikia asmuo)</w:t>
      </w:r>
      <w:r w:rsidRPr="008745A1">
        <w:t xml:space="preserve"> (toliau –</w:t>
      </w:r>
      <w:r w:rsidR="000A598B">
        <w:t xml:space="preserve"> </w:t>
      </w:r>
      <w:r w:rsidRPr="008745A1">
        <w:rPr>
          <w:b/>
        </w:rPr>
        <w:t>Pardavėjas</w:t>
      </w:r>
      <w:r w:rsidRPr="008745A1">
        <w:t xml:space="preserve">), </w:t>
      </w:r>
      <w:r w:rsidRPr="008745A1">
        <w:rPr>
          <w:i/>
        </w:rPr>
        <w:t>(jei tai ūkio subjektų grupė –atitinkami duomenys apie kiekvieną partnerį)</w:t>
      </w:r>
    </w:p>
    <w:p w14:paraId="6A041C3C" w14:textId="77777777" w:rsidR="007C6EA1" w:rsidRPr="00FD7B5F" w:rsidRDefault="007C6EA1" w:rsidP="007C6EA1">
      <w:pPr>
        <w:ind w:firstLine="720"/>
        <w:jc w:val="both"/>
        <w:rPr>
          <w:color w:val="000000"/>
        </w:rPr>
      </w:pPr>
      <w:r w:rsidRPr="00FD7B5F">
        <w:t xml:space="preserve">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FD7B5F">
        <w:rPr>
          <w:bCs/>
        </w:rPr>
        <w:t xml:space="preserve">„Dėl mažos vertės pirkimų tvarkos aprašo patvirtinimo“, </w:t>
      </w:r>
      <w:r w:rsidRPr="00FD7B5F">
        <w:t>sudarė šią prekių viešojo pirkimo–pardavimo sutartį (toliau – Sutartis), ir susitarė dėl toliau išvardytų sąlygų.</w:t>
      </w:r>
    </w:p>
    <w:p w14:paraId="6A041C3D" w14:textId="77777777" w:rsidR="007C6EA1" w:rsidRDefault="007C6EA1" w:rsidP="007C6EA1"/>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416907" w:rsidRPr="00416907" w14:paraId="6A041C41" w14:textId="77777777" w:rsidTr="00D5025A">
        <w:tc>
          <w:tcPr>
            <w:tcW w:w="9526" w:type="dxa"/>
            <w:shd w:val="clear" w:color="auto" w:fill="auto"/>
          </w:tcPr>
          <w:p w14:paraId="6A041C3E" w14:textId="77777777" w:rsidR="007C6EA1" w:rsidRPr="00416907" w:rsidRDefault="007C6EA1" w:rsidP="00A27EC7">
            <w:pPr>
              <w:numPr>
                <w:ilvl w:val="0"/>
                <w:numId w:val="3"/>
              </w:numPr>
              <w:ind w:left="252" w:hanging="252"/>
              <w:jc w:val="both"/>
              <w:rPr>
                <w:b/>
              </w:rPr>
            </w:pPr>
            <w:r w:rsidRPr="00416907">
              <w:rPr>
                <w:b/>
              </w:rPr>
              <w:t>Sutarties objektas</w:t>
            </w:r>
          </w:p>
          <w:p w14:paraId="0DBB4ECB" w14:textId="5FD3E022" w:rsidR="00854FCE" w:rsidRPr="00416907" w:rsidRDefault="007C6EA1" w:rsidP="004A3977">
            <w:pPr>
              <w:numPr>
                <w:ilvl w:val="1"/>
                <w:numId w:val="3"/>
              </w:numPr>
              <w:tabs>
                <w:tab w:val="left" w:pos="461"/>
                <w:tab w:val="left" w:pos="680"/>
              </w:tabs>
              <w:ind w:left="0" w:firstLine="0"/>
              <w:jc w:val="both"/>
            </w:pPr>
            <w:r w:rsidRPr="000A598B">
              <w:rPr>
                <w:b/>
              </w:rPr>
              <w:t>Pardavėjas</w:t>
            </w:r>
            <w:r w:rsidRPr="00416907">
              <w:t xml:space="preserve"> </w:t>
            </w:r>
            <w:r w:rsidR="00BB56D1" w:rsidRPr="00416907">
              <w:t xml:space="preserve">įsipareigoja </w:t>
            </w:r>
            <w:r w:rsidR="006A54FA" w:rsidRPr="00416907">
              <w:rPr>
                <w:kern w:val="2"/>
              </w:rPr>
              <w:t xml:space="preserve">Sutartyje numatytomis sąlygomis perduoti </w:t>
            </w:r>
            <w:r w:rsidR="006A54FA" w:rsidRPr="000A598B">
              <w:rPr>
                <w:b/>
                <w:kern w:val="2"/>
              </w:rPr>
              <w:t>Pirkėjui</w:t>
            </w:r>
            <w:r w:rsidR="006A54FA" w:rsidRPr="00416907">
              <w:rPr>
                <w:kern w:val="2"/>
              </w:rPr>
              <w:t xml:space="preserve"> </w:t>
            </w:r>
            <w:proofErr w:type="spellStart"/>
            <w:r w:rsidR="00A27EC7" w:rsidRPr="0092346B">
              <w:t>Eset</w:t>
            </w:r>
            <w:proofErr w:type="spellEnd"/>
            <w:r w:rsidR="00A27EC7" w:rsidRPr="0092346B">
              <w:t xml:space="preserve"> </w:t>
            </w:r>
            <w:proofErr w:type="spellStart"/>
            <w:r w:rsidR="00A27EC7" w:rsidRPr="0092346B">
              <w:t>Protect</w:t>
            </w:r>
            <w:proofErr w:type="spellEnd"/>
            <w:r w:rsidR="00A27EC7" w:rsidRPr="0092346B">
              <w:t xml:space="preserve"> </w:t>
            </w:r>
            <w:proofErr w:type="spellStart"/>
            <w:r w:rsidR="00A27EC7" w:rsidRPr="0092346B">
              <w:t>Enterprice</w:t>
            </w:r>
            <w:proofErr w:type="spellEnd"/>
            <w:r w:rsidR="00A27EC7" w:rsidRPr="0092346B">
              <w:t xml:space="preserve"> </w:t>
            </w:r>
            <w:proofErr w:type="spellStart"/>
            <w:r w:rsidR="00A27EC7" w:rsidRPr="0092346B">
              <w:t>on-prem</w:t>
            </w:r>
            <w:proofErr w:type="spellEnd"/>
            <w:r w:rsidR="00A27EC7" w:rsidRPr="0092346B">
              <w:t xml:space="preserve"> programinės įrangos </w:t>
            </w:r>
            <w:r w:rsidR="006A54FA" w:rsidRPr="000A598B">
              <w:rPr>
                <w:iCs/>
              </w:rPr>
              <w:t>licencijas</w:t>
            </w:r>
            <w:r w:rsidR="006A54FA" w:rsidRPr="00416907">
              <w:rPr>
                <w:i/>
                <w:iCs/>
              </w:rPr>
              <w:t xml:space="preserve"> </w:t>
            </w:r>
            <w:r w:rsidRPr="00416907">
              <w:t>(toliau – prekės)</w:t>
            </w:r>
            <w:r w:rsidR="006A54FA" w:rsidRPr="00416907">
              <w:t xml:space="preserve"> nuomai.</w:t>
            </w:r>
            <w:r w:rsidRPr="00416907">
              <w:t xml:space="preserve"> </w:t>
            </w:r>
            <w:r w:rsidR="006A54FA" w:rsidRPr="00416907">
              <w:rPr>
                <w:kern w:val="2"/>
              </w:rPr>
              <w:t>Išsamus Prekių aprašymas ir kiti reikalavimai tiekiamoms Prekėms nustatyti Sutarties priede Nr. 1 „Techninė specifikacija“ (toliau – 1 priedas )</w:t>
            </w:r>
            <w:r w:rsidR="006A54FA" w:rsidRPr="00416907">
              <w:t>.</w:t>
            </w:r>
            <w:r w:rsidRPr="00416907">
              <w:t xml:space="preserve"> </w:t>
            </w:r>
          </w:p>
          <w:p w14:paraId="6D23E4E9" w14:textId="49323DC4" w:rsidR="004A3977" w:rsidRPr="00416907" w:rsidRDefault="004A3977" w:rsidP="004A3977">
            <w:pPr>
              <w:numPr>
                <w:ilvl w:val="1"/>
                <w:numId w:val="3"/>
              </w:numPr>
              <w:tabs>
                <w:tab w:val="left" w:pos="461"/>
                <w:tab w:val="left" w:pos="680"/>
              </w:tabs>
              <w:ind w:left="0" w:firstLine="0"/>
              <w:jc w:val="both"/>
            </w:pPr>
            <w:r w:rsidRPr="00416907">
              <w:rPr>
                <w:b/>
              </w:rPr>
              <w:t>Pirkėjas</w:t>
            </w:r>
            <w:r w:rsidRPr="00416907">
              <w:t xml:space="preserve"> įsipareigoja priimti 1 priede pateiktas Sutarties reikalavimus atitinkančias prekes ir už jas sumokėti Sutartyje nustatyta tvarka.</w:t>
            </w:r>
          </w:p>
          <w:p w14:paraId="6A041C40" w14:textId="4996D85F" w:rsidR="007C6EA1" w:rsidRPr="00133E7A" w:rsidRDefault="004A3977" w:rsidP="00DB789F">
            <w:pPr>
              <w:numPr>
                <w:ilvl w:val="1"/>
                <w:numId w:val="3"/>
              </w:numPr>
              <w:tabs>
                <w:tab w:val="left" w:pos="461"/>
                <w:tab w:val="left" w:pos="680"/>
              </w:tabs>
              <w:ind w:left="0" w:firstLine="0"/>
              <w:jc w:val="both"/>
              <w:rPr>
                <w:b/>
              </w:rPr>
            </w:pPr>
            <w:r w:rsidRPr="000A598B">
              <w:rPr>
                <w:b/>
                <w:kern w:val="2"/>
              </w:rPr>
              <w:t>Pirkėjas</w:t>
            </w:r>
            <w:r w:rsidRPr="00416907">
              <w:rPr>
                <w:kern w:val="2"/>
              </w:rPr>
              <w:t xml:space="preserve"> perka Prekes pagal poreikį Sutartyje arba jos priede Nr. 2 </w:t>
            </w:r>
            <w:r w:rsidRPr="00416907">
              <w:t>„Perkamų prekių kiekiai ir kaina“ (toliau – 2 priedas)</w:t>
            </w:r>
            <w:r w:rsidRPr="00416907">
              <w:rPr>
                <w:b/>
              </w:rPr>
              <w:t xml:space="preserve"> </w:t>
            </w:r>
            <w:r w:rsidRPr="00416907">
              <w:rPr>
                <w:kern w:val="2"/>
              </w:rPr>
              <w:t xml:space="preserve">nurodytais įkainiais, neviršijant bendros Sutarties kainos. </w:t>
            </w:r>
          </w:p>
        </w:tc>
      </w:tr>
      <w:tr w:rsidR="007C6EA1" w14:paraId="6A041C48" w14:textId="77777777" w:rsidTr="00D5025A">
        <w:tc>
          <w:tcPr>
            <w:tcW w:w="9526" w:type="dxa"/>
            <w:shd w:val="clear" w:color="auto" w:fill="auto"/>
          </w:tcPr>
          <w:p w14:paraId="6A041C42" w14:textId="77777777" w:rsidR="007C6EA1" w:rsidRDefault="007C6EA1" w:rsidP="00A27EC7">
            <w:pPr>
              <w:numPr>
                <w:ilvl w:val="0"/>
                <w:numId w:val="3"/>
              </w:numPr>
              <w:tabs>
                <w:tab w:val="left" w:pos="320"/>
                <w:tab w:val="left" w:pos="461"/>
              </w:tabs>
              <w:ind w:left="-29" w:firstLine="29"/>
              <w:rPr>
                <w:b/>
                <w:color w:val="000000"/>
              </w:rPr>
            </w:pPr>
            <w:r w:rsidRPr="007A4D14">
              <w:rPr>
                <w:b/>
                <w:color w:val="000000"/>
              </w:rPr>
              <w:t>Sutarties kaina/</w:t>
            </w:r>
            <w:r w:rsidRPr="007A4D14">
              <w:rPr>
                <w:b/>
              </w:rPr>
              <w:t xml:space="preserve">paslaugų </w:t>
            </w:r>
            <w:r w:rsidRPr="007A4D14">
              <w:rPr>
                <w:b/>
                <w:color w:val="000000"/>
              </w:rPr>
              <w:t>įkainiai/kainodaros taisyklės</w:t>
            </w:r>
          </w:p>
          <w:p w14:paraId="6A041C43" w14:textId="3623BF58" w:rsidR="007C6EA1" w:rsidRDefault="007C6EA1" w:rsidP="00A27EC7">
            <w:pPr>
              <w:numPr>
                <w:ilvl w:val="1"/>
                <w:numId w:val="3"/>
              </w:numPr>
              <w:tabs>
                <w:tab w:val="left" w:pos="320"/>
                <w:tab w:val="left" w:pos="460"/>
              </w:tabs>
              <w:ind w:left="37" w:firstLine="0"/>
              <w:jc w:val="both"/>
            </w:pPr>
            <w:r>
              <w:t>Pradinės Sutarties vertė yra (</w:t>
            </w:r>
            <w:r w:rsidRPr="000A598B">
              <w:rPr>
                <w:i/>
              </w:rPr>
              <w:t>nurodyti skaičiais</w:t>
            </w:r>
            <w:r>
              <w:t>) Eur (</w:t>
            </w:r>
            <w:r w:rsidRPr="000A598B">
              <w:rPr>
                <w:i/>
              </w:rPr>
              <w:t>nurodyti žodžiais eurai ... ct</w:t>
            </w:r>
            <w:r>
              <w:t>.) be PVM. PVM sudaro (.... proc.) (</w:t>
            </w:r>
            <w:r w:rsidRPr="000A598B">
              <w:rPr>
                <w:i/>
              </w:rPr>
              <w:t>nurodyti skaičiais</w:t>
            </w:r>
            <w:r>
              <w:t>) Eur (</w:t>
            </w:r>
            <w:r w:rsidRPr="000A598B">
              <w:rPr>
                <w:i/>
              </w:rPr>
              <w:t>nurodyti žodžiais eurai ... ct</w:t>
            </w:r>
            <w:r>
              <w:t>.). Sutarties kaina yra (</w:t>
            </w:r>
            <w:r w:rsidRPr="00F82D52">
              <w:rPr>
                <w:i/>
              </w:rPr>
              <w:t>nurodyti skaičiais</w:t>
            </w:r>
            <w:r>
              <w:t>) Eur (</w:t>
            </w:r>
            <w:r w:rsidRPr="00F82D52">
              <w:rPr>
                <w:i/>
              </w:rPr>
              <w:t>nurodyti žodžiais eurai ... ct</w:t>
            </w:r>
            <w:r>
              <w:t>.)  su PVM.</w:t>
            </w:r>
          </w:p>
          <w:p w14:paraId="6A041C45" w14:textId="0099FF3D" w:rsidR="007C6EA1" w:rsidRDefault="007C6EA1" w:rsidP="00A27EC7">
            <w:pPr>
              <w:tabs>
                <w:tab w:val="left" w:pos="320"/>
                <w:tab w:val="left" w:pos="460"/>
              </w:tabs>
              <w:jc w:val="both"/>
            </w:pPr>
            <w:r>
              <w:t xml:space="preserve">Šioje Sutartyje Pradinės Sutarties vertė yra lygi maksimaliai pirkimui skirtai lėšų sumai be PVM pirkimo dokumentuose ir Sutartyje nurodytų prekių įsigijimui </w:t>
            </w:r>
            <w:r w:rsidRPr="00BE1683">
              <w:rPr>
                <w:b/>
              </w:rPr>
              <w:t xml:space="preserve">Pardavėjo </w:t>
            </w:r>
            <w:r>
              <w:t>pasiūlyme nurodytais įkainiais be PVM, neviršijant Sutarties kainos.</w:t>
            </w:r>
            <w:r w:rsidR="00DB789F">
              <w:t xml:space="preserve"> </w:t>
            </w:r>
            <w:r w:rsidR="00DB789F" w:rsidRPr="00DB789F">
              <w:t xml:space="preserve">Pirkėjas neįsipareigoja nupirkti prekių už </w:t>
            </w:r>
            <w:r w:rsidR="00DB789F">
              <w:t xml:space="preserve">šiame </w:t>
            </w:r>
            <w:r w:rsidR="00DB789F" w:rsidRPr="00DB789F">
              <w:t xml:space="preserve">punkte nurodytą </w:t>
            </w:r>
            <w:r w:rsidR="00DB789F">
              <w:t xml:space="preserve">visą </w:t>
            </w:r>
            <w:r w:rsidR="00DB789F" w:rsidRPr="00DB789F">
              <w:t xml:space="preserve">Sutarties </w:t>
            </w:r>
            <w:r w:rsidR="00DB789F">
              <w:t>kainą</w:t>
            </w:r>
            <w:r w:rsidR="00DB789F" w:rsidRPr="00DB789F">
              <w:t>.</w:t>
            </w:r>
          </w:p>
          <w:p w14:paraId="02BFF7EA" w14:textId="77777777" w:rsidR="007C6EA1" w:rsidRDefault="007C6EA1" w:rsidP="00E27B61">
            <w:pPr>
              <w:numPr>
                <w:ilvl w:val="1"/>
                <w:numId w:val="13"/>
              </w:numPr>
              <w:tabs>
                <w:tab w:val="left" w:pos="29"/>
                <w:tab w:val="left" w:pos="484"/>
              </w:tabs>
              <w:ind w:left="0" w:firstLine="0"/>
              <w:jc w:val="both"/>
            </w:pPr>
            <w:r>
              <w:t>Sutarčiai taikoma fiksuoto įkainio kainodara. Peržiūros atvejis numatytas Sutarties bendrosios dalies 2.2 papunktyje</w:t>
            </w:r>
            <w:r w:rsidR="007857C5">
              <w:t xml:space="preserve"> </w:t>
            </w:r>
            <w:r w:rsidR="007857C5" w:rsidRPr="007857C5">
              <w:t>ir Su</w:t>
            </w:r>
            <w:r w:rsidR="007857C5">
              <w:t>tarties specialiosios dalies 2.4</w:t>
            </w:r>
            <w:r w:rsidR="007857C5" w:rsidRPr="007857C5">
              <w:t xml:space="preserve"> punkte</w:t>
            </w:r>
            <w:r>
              <w:t>.</w:t>
            </w:r>
          </w:p>
          <w:p w14:paraId="3C5CCB28" w14:textId="5FE20F1D" w:rsidR="007857C5" w:rsidRPr="000A7B4B" w:rsidRDefault="007857C5" w:rsidP="007857C5">
            <w:pPr>
              <w:jc w:val="both"/>
            </w:pPr>
            <w:r>
              <w:t>2.4</w:t>
            </w:r>
            <w:r w:rsidRPr="000A7B4B">
              <w:t xml:space="preserve">. Bet kuri Sutarties šalis Sutarties galiojimo metu turi teisę inicijuoti Sutartyje numatytų įkainių perskaičiavimą (keitimą) ne anksčiau kaip po 12 (dvylikos) mėnesių nuo </w:t>
            </w:r>
            <w:r>
              <w:t xml:space="preserve">Sutarties sudarymo dienos </w:t>
            </w:r>
            <w:r w:rsidRPr="000A7B4B">
              <w:t xml:space="preserve">(jeigu perskaičiavimas jau buvo atliktas – nuo paskutinio perskaičiavimo pagal šį punktą dienos), jeigu </w:t>
            </w:r>
            <w:r w:rsidRPr="00874C50">
              <w:rPr>
                <w:b/>
                <w:i/>
              </w:rPr>
              <w:t>Vartojimo prekių kainų pokytis (k)</w:t>
            </w:r>
            <w:r w:rsidRPr="00874C50">
              <w:t xml:space="preserve">, </w:t>
            </w:r>
            <w:r w:rsidRPr="000A7B4B">
              <w:t xml:space="preserve">apskaičiuotas kaip nustatyta </w:t>
            </w:r>
            <w:r>
              <w:t>Sutarties specialiosios dalies 2.4</w:t>
            </w:r>
            <w:r w:rsidRPr="000A7B4B">
              <w:t xml:space="preserve">.3 punkte, viršija 10 procentų. Atlikdamos perskaičiavimą Šalys vadovaujasi </w:t>
            </w:r>
            <w:r>
              <w:t>Valstybės duomenų agentūros</w:t>
            </w:r>
            <w:r w:rsidRPr="000A7B4B">
              <w:t xml:space="preserve"> viešai </w:t>
            </w:r>
            <w:r>
              <w:t>o</w:t>
            </w:r>
            <w:r w:rsidRPr="000A7B4B">
              <w:t xml:space="preserve">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EEA8816" w14:textId="5A22E379" w:rsidR="007857C5" w:rsidRDefault="007857C5" w:rsidP="007857C5">
            <w:pPr>
              <w:jc w:val="both"/>
            </w:pPr>
            <w:r>
              <w:lastRenderedPageBreak/>
              <w:t>2.4</w:t>
            </w:r>
            <w:r w:rsidRPr="000A7B4B">
              <w:t xml:space="preserve">.1.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t>kainą</w:t>
            </w:r>
            <w:r w:rsidRPr="00184DFC">
              <w:t>.</w:t>
            </w:r>
          </w:p>
          <w:p w14:paraId="16738392" w14:textId="50CBCF5F" w:rsidR="007857C5" w:rsidRDefault="007857C5" w:rsidP="007857C5">
            <w:pPr>
              <w:jc w:val="both"/>
              <w:rPr>
                <w:rFonts w:cstheme="minorHAnsi"/>
              </w:rPr>
            </w:pPr>
            <w:r>
              <w:t>2.4.2.</w:t>
            </w:r>
            <w:r w:rsidRPr="00D8177C">
              <w:rPr>
                <w:rFonts w:cstheme="minorHAnsi"/>
              </w:rPr>
              <w:t xml:space="preserve"> Perskaičiuotieji įkainiai taikomi užsakymams, pateiktiems po to, kai Šalys sudaro susitarimą dėl įkainių perskaičiavimo.</w:t>
            </w:r>
          </w:p>
          <w:p w14:paraId="688B27C4" w14:textId="659B92DA" w:rsidR="007857C5" w:rsidRPr="009F2766" w:rsidRDefault="007857C5" w:rsidP="007857C5">
            <w:pPr>
              <w:rPr>
                <w:rFonts w:cstheme="minorHAnsi"/>
              </w:rPr>
            </w:pPr>
            <w:r>
              <w:rPr>
                <w:rFonts w:cstheme="minorHAnsi"/>
              </w:rPr>
              <w:t>2.4.3.</w:t>
            </w:r>
            <w:r w:rsidRPr="009F2766">
              <w:rPr>
                <w:rFonts w:cstheme="minorHAnsi"/>
              </w:rPr>
              <w:t xml:space="preserve"> Nauji įkainiai apskaičiuojami pagal formulę:</w:t>
            </w:r>
          </w:p>
          <w:p w14:paraId="3D817F17" w14:textId="77777777" w:rsidR="007857C5" w:rsidRPr="009F2766" w:rsidRDefault="00103146" w:rsidP="007857C5">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7857C5" w:rsidRPr="009F2766">
              <w:rPr>
                <w:rFonts w:eastAsiaTheme="minorEastAsia" w:cstheme="minorHAnsi"/>
                <w:i/>
              </w:rPr>
              <w:t xml:space="preserve">, </w:t>
            </w:r>
            <w:r w:rsidR="007857C5" w:rsidRPr="006D3BA4">
              <w:rPr>
                <w:rFonts w:eastAsiaTheme="minorEastAsia" w:cstheme="minorHAnsi"/>
              </w:rPr>
              <w:t>kur</w:t>
            </w:r>
          </w:p>
          <w:p w14:paraId="2BF57CFC" w14:textId="77777777" w:rsidR="007857C5" w:rsidRPr="009F2766" w:rsidRDefault="007857C5" w:rsidP="007857C5">
            <w:pPr>
              <w:rPr>
                <w:rFonts w:cstheme="minorHAnsi"/>
              </w:rPr>
            </w:pPr>
            <w:r w:rsidRPr="009F2766">
              <w:rPr>
                <w:rFonts w:cstheme="minorHAnsi"/>
              </w:rPr>
              <w:t>a – įkainis (Eur be PVM)) (jei jis jau buvo perskaičiuotas, tai po paskutinio perskaičiavimo)</w:t>
            </w:r>
            <w:r>
              <w:rPr>
                <w:rFonts w:cstheme="minorHAnsi"/>
              </w:rPr>
              <w:t>;</w:t>
            </w:r>
          </w:p>
          <w:p w14:paraId="03C88B0B" w14:textId="77777777" w:rsidR="007857C5" w:rsidRPr="009F2766" w:rsidRDefault="007857C5" w:rsidP="007857C5">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(Eur be PVM)</w:t>
            </w:r>
            <w:r>
              <w:rPr>
                <w:rFonts w:cstheme="minorHAnsi"/>
              </w:rPr>
              <w:t>;</w:t>
            </w:r>
          </w:p>
          <w:p w14:paraId="3F8AE104" w14:textId="77777777" w:rsidR="007857C5" w:rsidRDefault="007857C5" w:rsidP="007857C5">
            <w:pPr>
              <w:jc w:val="both"/>
              <w:rPr>
                <w:rFonts w:cstheme="minorHAnsi"/>
              </w:rPr>
            </w:pPr>
            <w:r w:rsidRPr="009F2766">
              <w:rPr>
                <w:rFonts w:cstheme="minorHAnsi"/>
              </w:rPr>
              <w:t xml:space="preserve">k – Pagal vartotojų kainų indeksą apskaičiuotas Vartojimo prekių ir paslaugų  kainų pokytis (padidėjimas arba sumažėjimas) (%). „k“ reikšmė skaičiuojama pagal formulę: </w:t>
            </w:r>
          </w:p>
          <w:p w14:paraId="4DE71CE3" w14:textId="77777777" w:rsidR="007857C5" w:rsidRPr="009F2766" w:rsidRDefault="007857C5" w:rsidP="007857C5">
            <w:pPr>
              <w:jc w:val="both"/>
              <w:rPr>
                <w:rFonts w:cstheme="minorHAnsi"/>
              </w:rPr>
            </w:pPr>
          </w:p>
          <w:p w14:paraId="364C006A" w14:textId="77777777" w:rsidR="007857C5" w:rsidRDefault="007857C5" w:rsidP="007857C5">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Pr>
                <w:rFonts w:eastAsiaTheme="minorEastAsia" w:cstheme="minorHAnsi"/>
              </w:rPr>
              <w:tab/>
            </w:r>
          </w:p>
          <w:p w14:paraId="1CB8B515" w14:textId="77777777" w:rsidR="007857C5" w:rsidRPr="009F2766" w:rsidRDefault="007857C5" w:rsidP="007857C5">
            <w:pPr>
              <w:tabs>
                <w:tab w:val="center" w:pos="4832"/>
              </w:tabs>
              <w:rPr>
                <w:rFonts w:cstheme="minorHAnsi"/>
              </w:rPr>
            </w:pPr>
          </w:p>
          <w:p w14:paraId="7507A08C" w14:textId="77777777" w:rsidR="007857C5" w:rsidRPr="009F2766" w:rsidRDefault="007857C5" w:rsidP="007857C5">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vartojimo prekių ir paslaugų indeksas </w:t>
            </w:r>
            <w:r w:rsidRPr="000A7B4B">
              <w:rPr>
                <w:rFonts w:cstheme="minorHAnsi"/>
                <w:i/>
                <w:iCs/>
              </w:rPr>
              <w:t>„Vartojimo prekės</w:t>
            </w:r>
            <w:r>
              <w:rPr>
                <w:rFonts w:cstheme="minorHAnsi"/>
                <w:i/>
                <w:iCs/>
              </w:rPr>
              <w:t>“</w:t>
            </w:r>
            <w:r>
              <w:rPr>
                <w:rFonts w:cstheme="minorHAnsi"/>
              </w:rPr>
              <w:t>;</w:t>
            </w:r>
          </w:p>
          <w:p w14:paraId="40A7045C" w14:textId="77777777" w:rsidR="007857C5" w:rsidRDefault="007857C5" w:rsidP="007857C5">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vartojimo prekių ir paslaugų indeksas </w:t>
            </w:r>
            <w:r w:rsidRPr="000A7B4B">
              <w:rPr>
                <w:rFonts w:cstheme="minorHAnsi"/>
                <w:i/>
                <w:iCs/>
              </w:rPr>
              <w:t>„Vartojimo prekės“</w:t>
            </w:r>
            <w:r w:rsidRPr="000A7B4B">
              <w:rPr>
                <w:rFonts w:cstheme="minorHAnsi"/>
              </w:rPr>
              <w:t xml:space="preserve">. </w:t>
            </w:r>
            <w:r w:rsidRPr="009F2766">
              <w:rPr>
                <w:rFonts w:cstheme="minorHAnsi"/>
              </w:rPr>
              <w:t xml:space="preserve">Pirmojo perskaičiavimo atveju laikotarpio pradžia (mėnuo) yra </w:t>
            </w:r>
            <w:r>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Pr>
                <w:rFonts w:cstheme="minorHAnsi"/>
              </w:rPr>
              <w:t>;</w:t>
            </w:r>
            <w:r w:rsidRPr="009F2766">
              <w:rPr>
                <w:rFonts w:cstheme="minorHAnsi"/>
              </w:rPr>
              <w:t xml:space="preserve"> </w:t>
            </w:r>
          </w:p>
          <w:p w14:paraId="625F0DAB" w14:textId="419153EF" w:rsidR="007857C5" w:rsidRPr="009F2766" w:rsidRDefault="007857C5" w:rsidP="007857C5">
            <w:pPr>
              <w:jc w:val="both"/>
              <w:rPr>
                <w:rFonts w:cstheme="minorHAnsi"/>
              </w:rPr>
            </w:pPr>
            <w:r>
              <w:rPr>
                <w:rFonts w:cstheme="minorHAnsi"/>
              </w:rPr>
              <w:t xml:space="preserve">2.4.4.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Pr>
                <w:rFonts w:cstheme="minorHAnsi"/>
              </w:rPr>
              <w:t>;</w:t>
            </w:r>
            <w:r w:rsidRPr="009F2766">
              <w:rPr>
                <w:rFonts w:cstheme="minorHAnsi"/>
              </w:rPr>
              <w:t xml:space="preserve"> </w:t>
            </w:r>
          </w:p>
          <w:p w14:paraId="739C4790" w14:textId="69B112B0" w:rsidR="007857C5" w:rsidRDefault="007857C5" w:rsidP="007857C5">
            <w:pPr>
              <w:jc w:val="both"/>
              <w:rPr>
                <w:rFonts w:cstheme="minorHAnsi"/>
              </w:rPr>
            </w:pPr>
            <w:r>
              <w:rPr>
                <w:rFonts w:cstheme="minorHAnsi"/>
              </w:rPr>
              <w:t xml:space="preserve">2.4.5. </w:t>
            </w:r>
            <w:r w:rsidRPr="009F2766">
              <w:rPr>
                <w:rFonts w:cstheme="minorHAnsi"/>
              </w:rPr>
              <w:t xml:space="preserve">Vėlesnis kainų arba įkainių perskaičiavimas negali apimti laikotarpio, už kurį jau buvo atliktas perskaičiavimas. </w:t>
            </w:r>
          </w:p>
          <w:p w14:paraId="4D725579" w14:textId="62992206" w:rsidR="007857C5" w:rsidRPr="000A7B4B" w:rsidRDefault="007857C5" w:rsidP="007857C5">
            <w:pPr>
              <w:jc w:val="both"/>
              <w:rPr>
                <w:rFonts w:cstheme="minorHAnsi"/>
              </w:rPr>
            </w:pPr>
            <w:r>
              <w:rPr>
                <w:rFonts w:cstheme="minorHAnsi"/>
              </w:rPr>
              <w:t>2.4</w:t>
            </w:r>
            <w:r w:rsidRPr="00E37FA3">
              <w:rPr>
                <w:rFonts w:cstheme="minorHAnsi"/>
              </w:rPr>
              <w:t xml:space="preserve">.6. </w:t>
            </w:r>
            <w:r>
              <w:t>Jeigu p</w:t>
            </w:r>
            <w:r w:rsidRPr="00E37FA3">
              <w:t xml:space="preserve">agal vartotojų kainų indeksą apskaičiuotas Vartojimo prekių ir paslaugų  </w:t>
            </w:r>
            <w:r>
              <w:t>kainų pokytis (k), apskaičiuotas kaip nustatyta 2.4.3 punkte, viršija 50 procentų nuo pradinio sutarties įkainio sutarties pasirašymo dieną, prekės įkainiai bus perskaičiuojami maksimaliu 50 procentų pokyčiu.</w:t>
            </w:r>
          </w:p>
          <w:p w14:paraId="3645EE08" w14:textId="37B77D50" w:rsidR="007857C5" w:rsidRPr="000A7B4B" w:rsidRDefault="007857C5" w:rsidP="007857C5">
            <w:pPr>
              <w:jc w:val="both"/>
            </w:pPr>
            <w:r>
              <w:t>2.5</w:t>
            </w:r>
            <w:r w:rsidRPr="000A7B4B">
              <w:t>. Šiai sutarčiai taikomas Bendrosios dalies 12.9 punkto nuostatos.</w:t>
            </w:r>
          </w:p>
          <w:p w14:paraId="6A041C47" w14:textId="75DC32B0" w:rsidR="007857C5" w:rsidRPr="00AC4CA0" w:rsidRDefault="007857C5" w:rsidP="007857C5">
            <w:pPr>
              <w:jc w:val="both"/>
            </w:pPr>
            <w:r>
              <w:t>2.6</w:t>
            </w:r>
            <w:r w:rsidRPr="000A7B4B">
              <w:t>. Jei Sutart</w:t>
            </w:r>
            <w:r>
              <w:t>yje numatyti įkainiai</w:t>
            </w:r>
            <w:r w:rsidRPr="000A7B4B">
              <w:t xml:space="preserve"> buvo per</w:t>
            </w:r>
            <w:r>
              <w:t>skaičiuoti</w:t>
            </w:r>
            <w:r w:rsidRPr="000A7B4B">
              <w:t xml:space="preserve"> pagal Sutartyje nurodytas kainų peržiūros sąlygas, atitinkamai p</w:t>
            </w:r>
            <w:r>
              <w:t>atikslinama (didėja arba mažėja)</w:t>
            </w:r>
            <w:r w:rsidRPr="000A7B4B">
              <w:t xml:space="preserve"> </w:t>
            </w:r>
            <w:r w:rsidR="008F4406">
              <w:t>Pradinė</w:t>
            </w:r>
            <w:r w:rsidR="00587F70">
              <w:t>s</w:t>
            </w:r>
            <w:r w:rsidR="008F4406" w:rsidRPr="008F4406">
              <w:t xml:space="preserve"> Sutarties vertė</w:t>
            </w:r>
            <w:r w:rsidRPr="000A7B4B">
              <w:t>.</w:t>
            </w:r>
          </w:p>
        </w:tc>
      </w:tr>
      <w:tr w:rsidR="00416907" w:rsidRPr="00416907" w14:paraId="6A041C57" w14:textId="77777777" w:rsidTr="00D5025A">
        <w:tc>
          <w:tcPr>
            <w:tcW w:w="9526" w:type="dxa"/>
            <w:shd w:val="clear" w:color="auto" w:fill="auto"/>
          </w:tcPr>
          <w:p w14:paraId="6A041C49" w14:textId="77777777" w:rsidR="007C6EA1" w:rsidRPr="00416907" w:rsidRDefault="007C6EA1" w:rsidP="00A27EC7">
            <w:pPr>
              <w:jc w:val="both"/>
              <w:rPr>
                <w:b/>
              </w:rPr>
            </w:pPr>
            <w:r w:rsidRPr="00416907">
              <w:rPr>
                <w:b/>
              </w:rPr>
              <w:lastRenderedPageBreak/>
              <w:t>3. Prekių pristatymo vieta, terminas ir sąlygos</w:t>
            </w:r>
          </w:p>
          <w:p w14:paraId="6A041C4A" w14:textId="6BD31F03" w:rsidR="007C6EA1" w:rsidRPr="00BD6C36" w:rsidRDefault="007C6EA1" w:rsidP="00A27EC7">
            <w:pPr>
              <w:jc w:val="both"/>
            </w:pPr>
            <w:r w:rsidRPr="00BD6C36">
              <w:t>3.1.</w:t>
            </w:r>
            <w:r w:rsidRPr="00BD6C36">
              <w:rPr>
                <w:b/>
              </w:rPr>
              <w:t xml:space="preserve"> Prekių pristatym</w:t>
            </w:r>
            <w:r w:rsidR="00416907" w:rsidRPr="00BD6C36">
              <w:rPr>
                <w:b/>
              </w:rPr>
              <w:t xml:space="preserve">as – Pardavėjas </w:t>
            </w:r>
            <w:r w:rsidR="00416907" w:rsidRPr="00BD6C36">
              <w:rPr>
                <w:bCs/>
              </w:rPr>
              <w:t xml:space="preserve">privalo atsiųsti </w:t>
            </w:r>
            <w:r w:rsidR="00416907" w:rsidRPr="00416907">
              <w:t xml:space="preserve">patvirtinimą, kad prekė aktyvuota </w:t>
            </w:r>
            <w:r w:rsidR="00416907" w:rsidRPr="00BD6C36">
              <w:rPr>
                <w:b/>
                <w:bCs/>
              </w:rPr>
              <w:t>Pirkėjui</w:t>
            </w:r>
            <w:r w:rsidR="00416907" w:rsidRPr="00416907">
              <w:t xml:space="preserve"> adresu nurodytu 9.10. punkte.  Prekės aktyvavimo faktas taip pat turi matytis gamintojo puslapyje.</w:t>
            </w:r>
          </w:p>
          <w:p w14:paraId="2CD5131F" w14:textId="340C93F7" w:rsidR="00E05C4F" w:rsidRPr="00BD6C36" w:rsidRDefault="007C6EA1" w:rsidP="00A81552">
            <w:pPr>
              <w:jc w:val="both"/>
              <w:rPr>
                <w:kern w:val="2"/>
              </w:rPr>
            </w:pPr>
            <w:r w:rsidRPr="00BD6C36">
              <w:t xml:space="preserve">3.2. </w:t>
            </w:r>
            <w:r w:rsidRPr="00BD6C36">
              <w:rPr>
                <w:b/>
              </w:rPr>
              <w:t xml:space="preserve">Pardavėjas </w:t>
            </w:r>
            <w:r w:rsidR="00A81552" w:rsidRPr="00BD6C36">
              <w:rPr>
                <w:kern w:val="2"/>
              </w:rPr>
              <w:t xml:space="preserve">pagal atskirą užsakymą </w:t>
            </w:r>
            <w:r w:rsidRPr="00BD6C36">
              <w:t xml:space="preserve">įsipareigoja pristatyti Sutarties </w:t>
            </w:r>
            <w:r w:rsidR="00A81552" w:rsidRPr="00BD6C36">
              <w:t>1</w:t>
            </w:r>
            <w:r w:rsidRPr="00BD6C36">
              <w:t xml:space="preserve"> priede nurodytas prekes ne vėliau kaip per 5 (penkias) darbo dienas nuo </w:t>
            </w:r>
            <w:r w:rsidR="00A81552" w:rsidRPr="00BD6C36">
              <w:rPr>
                <w:kern w:val="2"/>
              </w:rPr>
              <w:t xml:space="preserve">užsakymo pateikimo dienos. </w:t>
            </w:r>
            <w:r w:rsidR="0075087B" w:rsidRPr="00BD6C36">
              <w:rPr>
                <w:kern w:val="2"/>
              </w:rPr>
              <w:t>Užsakymai Pardavėjui siunčiami Sutarties specialiosios dalies 9.9 punkte Pardavėjo nurodytu el. paštu.</w:t>
            </w:r>
          </w:p>
          <w:p w14:paraId="001D526D" w14:textId="1D59A43D" w:rsidR="00E05C4F" w:rsidRPr="00BD6C36" w:rsidRDefault="00E05C4F" w:rsidP="00A81552">
            <w:pPr>
              <w:jc w:val="both"/>
              <w:rPr>
                <w:kern w:val="2"/>
              </w:rPr>
            </w:pPr>
            <w:r w:rsidRPr="00BD6C36">
              <w:rPr>
                <w:kern w:val="2"/>
              </w:rPr>
              <w:t xml:space="preserve">3.3. Užsakymai teikiami </w:t>
            </w:r>
            <w:r w:rsidR="005A72FC" w:rsidRPr="00BD6C36">
              <w:rPr>
                <w:kern w:val="2"/>
              </w:rPr>
              <w:t xml:space="preserve">Sutarties Specialiosios dalies </w:t>
            </w:r>
            <w:r w:rsidRPr="00BD6C36">
              <w:rPr>
                <w:kern w:val="2"/>
              </w:rPr>
              <w:t>9.9. papunktyje nurodytu elektroniniu paštu  ir laikomi gautais po 24 (dvidešimt keturių valandų) nuo užsakymo pateikimo.</w:t>
            </w:r>
          </w:p>
          <w:p w14:paraId="731529A8" w14:textId="5F2666E4" w:rsidR="00E05C4F" w:rsidRPr="00BD6C36" w:rsidRDefault="00E05C4F" w:rsidP="00E05C4F">
            <w:pPr>
              <w:jc w:val="both"/>
              <w:rPr>
                <w:kern w:val="2"/>
              </w:rPr>
            </w:pPr>
            <w:r w:rsidRPr="00BD6C36">
              <w:rPr>
                <w:kern w:val="2"/>
              </w:rPr>
              <w:t xml:space="preserve">3.4. Užsakymus teikia </w:t>
            </w:r>
            <w:r w:rsidR="00545006" w:rsidRPr="00545006">
              <w:rPr>
                <w:kern w:val="2"/>
              </w:rPr>
              <w:t>Sutarties specialiosios dalies 9.</w:t>
            </w:r>
            <w:r w:rsidR="00545006">
              <w:rPr>
                <w:kern w:val="2"/>
              </w:rPr>
              <w:t>10</w:t>
            </w:r>
            <w:r w:rsidR="00545006" w:rsidRPr="00545006">
              <w:rPr>
                <w:kern w:val="2"/>
              </w:rPr>
              <w:t xml:space="preserve"> punkte </w:t>
            </w:r>
            <w:r w:rsidR="00545006">
              <w:rPr>
                <w:kern w:val="2"/>
              </w:rPr>
              <w:t xml:space="preserve">nurodytas </w:t>
            </w:r>
            <w:r w:rsidRPr="00BD6C36">
              <w:rPr>
                <w:kern w:val="2"/>
              </w:rPr>
              <w:t>Pirkėjo įgaliotas asmuo a</w:t>
            </w:r>
            <w:r w:rsidR="00BE1EE7">
              <w:rPr>
                <w:kern w:val="2"/>
              </w:rPr>
              <w:t>tsakingas už Sutarties vykdymą.</w:t>
            </w:r>
          </w:p>
          <w:p w14:paraId="0AC64FA3" w14:textId="519B89E2" w:rsidR="00A81552" w:rsidRPr="00416907" w:rsidRDefault="00E05C4F" w:rsidP="00A81552">
            <w:pPr>
              <w:jc w:val="both"/>
              <w:rPr>
                <w:kern w:val="2"/>
              </w:rPr>
            </w:pPr>
            <w:r w:rsidRPr="00BD6C36">
              <w:rPr>
                <w:kern w:val="2"/>
              </w:rPr>
              <w:t>3.</w:t>
            </w:r>
            <w:r w:rsidR="00BE1EE7">
              <w:rPr>
                <w:kern w:val="2"/>
              </w:rPr>
              <w:t>5</w:t>
            </w:r>
            <w:r w:rsidRPr="00BD6C36">
              <w:rPr>
                <w:kern w:val="2"/>
              </w:rPr>
              <w:t xml:space="preserve">. Prekių nuoma turi įsigalioti </w:t>
            </w:r>
            <w:r w:rsidR="00CA7AEA" w:rsidRPr="00BD6C36">
              <w:rPr>
                <w:kern w:val="2"/>
              </w:rPr>
              <w:t xml:space="preserve">ne vėliau kaip </w:t>
            </w:r>
            <w:r w:rsidRPr="00BD6C36">
              <w:rPr>
                <w:kern w:val="2"/>
              </w:rPr>
              <w:t xml:space="preserve">per 5 (penkias) darbo dienas nuo </w:t>
            </w:r>
            <w:r w:rsidR="00CA7AEA" w:rsidRPr="00BD6C36">
              <w:t>užsakymo pateikimo</w:t>
            </w:r>
            <w:r w:rsidRPr="00BD6C36">
              <w:t xml:space="preserve"> dienos.</w:t>
            </w:r>
          </w:p>
          <w:p w14:paraId="6A041C4C" w14:textId="435A176B" w:rsidR="007C6EA1" w:rsidRPr="00BD6C36" w:rsidRDefault="007C6EA1" w:rsidP="00A27EC7">
            <w:pPr>
              <w:jc w:val="both"/>
            </w:pPr>
            <w:r w:rsidRPr="00BD6C36">
              <w:t>3.</w:t>
            </w:r>
            <w:r w:rsidR="00BE1EE7">
              <w:t>6</w:t>
            </w:r>
            <w:r w:rsidRPr="00BD6C36">
              <w:t xml:space="preserve">. </w:t>
            </w:r>
            <w:r w:rsidRPr="00BD6C36">
              <w:rPr>
                <w:b/>
              </w:rPr>
              <w:t xml:space="preserve">Pardavėjas </w:t>
            </w:r>
            <w:r w:rsidRPr="00BD6C36">
              <w:t>privalo užtikrinti, kad Sutarties sudarymo ir vykdymo metu neatsirastų aplinkybių, nurodytų Viešųjų pirkimų įstatymo 45 straipsnio 2</w:t>
            </w:r>
            <w:r w:rsidRPr="00BD6C36">
              <w:rPr>
                <w:vertAlign w:val="superscript"/>
              </w:rPr>
              <w:t>1</w:t>
            </w:r>
            <w:r w:rsidRPr="00BD6C36">
              <w:t xml:space="preserve"> dalyje. </w:t>
            </w:r>
            <w:r w:rsidRPr="00BD6C36">
              <w:rPr>
                <w:b/>
              </w:rPr>
              <w:t>Pirkėjas</w:t>
            </w:r>
            <w:r w:rsidRPr="00BD6C36">
              <w:t xml:space="preserve"> turi teisę bet kuriuo metu pareikalauti </w:t>
            </w:r>
            <w:r w:rsidRPr="00BD6C36">
              <w:rPr>
                <w:b/>
              </w:rPr>
              <w:t>Pardavėjo</w:t>
            </w:r>
            <w:r w:rsidRPr="00BD6C36">
              <w:t xml:space="preserve"> pateikti pagrindžiančius dokumentus, nurodytus Viešųjų pirkimų įstatymo 51 straipsnio 12 dalyje, kad nėra sąlygų, numatytų Viešųjų pirkimų įstatymo 45 </w:t>
            </w:r>
            <w:r w:rsidRPr="00BD6C36">
              <w:lastRenderedPageBreak/>
              <w:t>straipsnio 2</w:t>
            </w:r>
            <w:r w:rsidRPr="00BD6C36">
              <w:rPr>
                <w:vertAlign w:val="superscript"/>
              </w:rPr>
              <w:t>1</w:t>
            </w:r>
            <w:r w:rsidRPr="00BD6C36">
              <w:t xml:space="preserve"> dalyje. </w:t>
            </w:r>
            <w:r w:rsidRPr="00BD6C36">
              <w:rPr>
                <w:b/>
              </w:rPr>
              <w:t>Pardavėjas</w:t>
            </w:r>
            <w:r w:rsidRPr="00BD6C36">
              <w:t xml:space="preserve"> privalo pateikti </w:t>
            </w:r>
            <w:r w:rsidRPr="00BD6C36">
              <w:rPr>
                <w:b/>
              </w:rPr>
              <w:t>Pirkėjo</w:t>
            </w:r>
            <w:r w:rsidRPr="00BD6C36">
              <w:t xml:space="preserve"> prašomus dokumentus ne vėliau kaip per 10 darbo dienų nuo prašymo gavimo dienos.</w:t>
            </w:r>
          </w:p>
          <w:p w14:paraId="6A041C4D" w14:textId="46845FB6" w:rsidR="007C6EA1" w:rsidRPr="00416907" w:rsidRDefault="007C6EA1" w:rsidP="00A27EC7">
            <w:pPr>
              <w:jc w:val="both"/>
            </w:pPr>
            <w:r w:rsidRPr="00416907">
              <w:t>3.</w:t>
            </w:r>
            <w:r w:rsidR="00BE1EE7">
              <w:t>7</w:t>
            </w:r>
            <w:r w:rsidRPr="00416907">
              <w:t xml:space="preserve">. </w:t>
            </w:r>
            <w:r w:rsidR="0002625C" w:rsidRPr="0002625C">
              <w:t>Dideli</w:t>
            </w:r>
            <w:r w:rsidR="0002625C">
              <w:t>u arba nuolatiniu</w:t>
            </w:r>
            <w:r w:rsidR="0002625C" w:rsidRPr="0002625C">
              <w:t xml:space="preserve"> esminės Su</w:t>
            </w:r>
            <w:r w:rsidR="0002625C">
              <w:t>tarties sąlygos vykdymo trūkumu</w:t>
            </w:r>
            <w:r w:rsidR="0002625C" w:rsidRPr="0002625C">
              <w:t xml:space="preserve"> </w:t>
            </w:r>
            <w:r w:rsidRPr="00416907">
              <w:t>laikomi šiame punkte nurodyti atvejai:</w:t>
            </w:r>
          </w:p>
          <w:p w14:paraId="6A041C4E" w14:textId="567CCC17" w:rsidR="007C6EA1" w:rsidRPr="00416907" w:rsidRDefault="007C6EA1" w:rsidP="00A27EC7">
            <w:pPr>
              <w:jc w:val="both"/>
            </w:pPr>
            <w:r w:rsidRPr="00416907">
              <w:t>3.</w:t>
            </w:r>
            <w:r w:rsidR="00BE1EE7">
              <w:t>7</w:t>
            </w:r>
            <w:r w:rsidRPr="00416907">
              <w:t xml:space="preserve">.1. </w:t>
            </w:r>
            <w:r w:rsidRPr="00BD6C36">
              <w:rPr>
                <w:b/>
              </w:rPr>
              <w:t>Pardavėjas</w:t>
            </w:r>
            <w:r w:rsidRPr="00416907">
              <w:t xml:space="preserve"> pažeidžia šios Sutarties nuostatas, reglamentuojančias konkurenciją, intelektinės nuosavybės ar konfidencialios informacijos valdymą;</w:t>
            </w:r>
          </w:p>
          <w:p w14:paraId="6A041C4F" w14:textId="54370DFE" w:rsidR="007C6EA1" w:rsidRPr="00416907" w:rsidRDefault="007C6EA1" w:rsidP="00A27EC7">
            <w:pPr>
              <w:jc w:val="both"/>
            </w:pPr>
            <w:r w:rsidRPr="00416907">
              <w:t>3.</w:t>
            </w:r>
            <w:r w:rsidR="00BE1EE7">
              <w:t>7</w:t>
            </w:r>
            <w:r w:rsidRPr="00416907">
              <w:t xml:space="preserve">.2. </w:t>
            </w:r>
            <w:r w:rsidRPr="00BD6C36">
              <w:rPr>
                <w:b/>
              </w:rPr>
              <w:t>Pardavėjas</w:t>
            </w:r>
            <w:r w:rsidRPr="00416907">
              <w:t xml:space="preserve"> pažeidžia Specialiosios dalies 9.7 punkto nuostatas dėl Sutarties vykdymui pasitelkiamų naujų subtiekėjų ir (ar specialistų) / esamų subtiekėjų ir (ar) specialistų keitimo.</w:t>
            </w:r>
          </w:p>
          <w:p w14:paraId="6A041C50" w14:textId="44C33B03" w:rsidR="007C6EA1" w:rsidRPr="00416907" w:rsidRDefault="007C6EA1" w:rsidP="00A27EC7">
            <w:pPr>
              <w:jc w:val="both"/>
            </w:pPr>
            <w:r w:rsidRPr="00416907">
              <w:t>3.</w:t>
            </w:r>
            <w:r w:rsidR="00BE1EE7">
              <w:t>7</w:t>
            </w:r>
            <w:r w:rsidRPr="00416907">
              <w:t xml:space="preserve">.3. </w:t>
            </w:r>
            <w:r w:rsidRPr="00BD6C36">
              <w:rPr>
                <w:b/>
              </w:rPr>
              <w:t>Pardavėjas</w:t>
            </w:r>
            <w:r w:rsidRPr="00416907">
              <w:t xml:space="preserve"> vėluoja pristatyti Prekes daugiau kaip 5 (penkias) darbo dienas nuo Sutarties Specialiosios dalies 3.2 punkte nustatyto termino;</w:t>
            </w:r>
          </w:p>
          <w:p w14:paraId="6A041C51" w14:textId="4871DDD6" w:rsidR="007C6EA1" w:rsidRPr="00416907" w:rsidRDefault="007C6EA1" w:rsidP="00A27EC7">
            <w:pPr>
              <w:jc w:val="both"/>
            </w:pPr>
            <w:r w:rsidRPr="00416907">
              <w:t>3.</w:t>
            </w:r>
            <w:r w:rsidR="00BE1EE7">
              <w:t>7</w:t>
            </w:r>
            <w:r w:rsidRPr="00416907">
              <w:t>.4. paaiškėja, kad yra aplinkybė, atitinkanti bent vieną iš VPĮ 45 straipsnio 2</w:t>
            </w:r>
            <w:r w:rsidRPr="00416907">
              <w:rPr>
                <w:vertAlign w:val="superscript"/>
              </w:rPr>
              <w:t>1</w:t>
            </w:r>
            <w:r w:rsidRPr="00416907">
              <w:t xml:space="preserve"> dalyje išvardintų sąlygų. </w:t>
            </w:r>
          </w:p>
          <w:p w14:paraId="6A041C52" w14:textId="0282DE4C" w:rsidR="007C6EA1" w:rsidRPr="00416907" w:rsidRDefault="007C6EA1" w:rsidP="00A27EC7">
            <w:pPr>
              <w:jc w:val="both"/>
            </w:pPr>
            <w:r w:rsidRPr="00416907">
              <w:t>3.</w:t>
            </w:r>
            <w:r w:rsidR="00BE1EE7">
              <w:t>7</w:t>
            </w:r>
            <w:r w:rsidRPr="00416907">
              <w:t xml:space="preserve">.5. </w:t>
            </w:r>
            <w:r w:rsidRPr="00BD6C36">
              <w:rPr>
                <w:b/>
              </w:rPr>
              <w:t>Pardavėjas</w:t>
            </w:r>
            <w:r w:rsidRPr="00416907">
              <w:t xml:space="preserve"> per 10 darbo dienų nuo prašymo gavimo dienos iš Pirkėjo nepateikia prašomų dokumentų nurodytus Viešųjų pirkimų įstatymo 51 straipsnio 12 dalyje, kad nėra sąlygų, numatytų Viešųjų pirkimų įstatymo 45 straipsnio 2</w:t>
            </w:r>
            <w:r w:rsidRPr="00416907">
              <w:rPr>
                <w:vertAlign w:val="superscript"/>
              </w:rPr>
              <w:t>1</w:t>
            </w:r>
            <w:r w:rsidRPr="00416907">
              <w:t xml:space="preserve"> dalyje.</w:t>
            </w:r>
          </w:p>
          <w:p w14:paraId="6A041C53" w14:textId="618BEF8A" w:rsidR="007C6EA1" w:rsidRPr="00416907" w:rsidRDefault="007C6EA1" w:rsidP="00A27EC7">
            <w:pPr>
              <w:jc w:val="both"/>
            </w:pPr>
            <w:r w:rsidRPr="00416907">
              <w:t>3.</w:t>
            </w:r>
            <w:r w:rsidR="00BE1EE7">
              <w:t>7</w:t>
            </w:r>
            <w:r w:rsidRPr="00416907">
              <w:t xml:space="preserve">.6. paaiškėja, kad naudojamų Prekių kilmė </w:t>
            </w:r>
            <w:r w:rsidR="00740B66" w:rsidRPr="00416907">
              <w:t xml:space="preserve">arba su Prekėmis susijusios paslaugos (pvz.; palaikymas) </w:t>
            </w:r>
            <w:r w:rsidRPr="00416907">
              <w:t>yra iš valstybių ar teritorijų, nurodytų Viešųjų pirkimų įstatymo (toliau – VPĮ) 92 straipsnio 14 dalyje įvardytame sąraše.</w:t>
            </w:r>
          </w:p>
          <w:p w14:paraId="6A041C54" w14:textId="1A5F5B64" w:rsidR="007C6EA1" w:rsidRPr="00416907" w:rsidRDefault="007C6EA1" w:rsidP="00A27EC7">
            <w:pPr>
              <w:jc w:val="both"/>
            </w:pPr>
            <w:r w:rsidRPr="00416907">
              <w:t>3.</w:t>
            </w:r>
            <w:r w:rsidR="00BE1EE7">
              <w:t>7</w:t>
            </w:r>
            <w:r w:rsidRPr="00416907">
              <w:t xml:space="preserve">.7. paaiškėja, kad </w:t>
            </w:r>
            <w:r w:rsidRPr="00BD6C36">
              <w:rPr>
                <w:b/>
              </w:rPr>
              <w:t>Pardavėjas</w:t>
            </w:r>
            <w:r w:rsidRPr="00416907">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6A041C55" w14:textId="4F181975" w:rsidR="007C6EA1" w:rsidRPr="00416907" w:rsidRDefault="007C6EA1" w:rsidP="00A27EC7">
            <w:pPr>
              <w:jc w:val="both"/>
            </w:pPr>
            <w:r w:rsidRPr="00416907">
              <w:t>3.</w:t>
            </w:r>
            <w:r w:rsidR="00BE1EE7">
              <w:t>7</w:t>
            </w:r>
            <w:r w:rsidRPr="00416907">
              <w:t xml:space="preserve">.8. paaiškėja, kad </w:t>
            </w:r>
            <w:r w:rsidRPr="00BD6C36">
              <w:rPr>
                <w:b/>
              </w:rPr>
              <w:t>Pardavėjas</w:t>
            </w:r>
            <w:r w:rsidRPr="00416907">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programinės įrangos priežiūrą ir palaikymą vykdantys,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A041C56" w14:textId="4CFE5B86" w:rsidR="007C6EA1" w:rsidRPr="00416907" w:rsidRDefault="007C6EA1" w:rsidP="00BE1EE7">
            <w:pPr>
              <w:jc w:val="both"/>
              <w:rPr>
                <w:b/>
              </w:rPr>
            </w:pPr>
            <w:r w:rsidRPr="00416907">
              <w:t>3.</w:t>
            </w:r>
            <w:r w:rsidR="00BE1EE7">
              <w:t>7</w:t>
            </w:r>
            <w:r w:rsidRPr="00416907">
              <w:t xml:space="preserve">.9. paaiškėja, kad </w:t>
            </w:r>
            <w:r w:rsidRPr="00BD6C36">
              <w:rPr>
                <w:b/>
              </w:rPr>
              <w:t>Pardavėjas</w:t>
            </w:r>
            <w:r w:rsidRPr="00416907">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BD6C36">
              <w:rPr>
                <w:b/>
              </w:rPr>
              <w:t>Pardavėjui</w:t>
            </w:r>
            <w:r w:rsidRPr="00416907">
              <w:t xml:space="preserve"> ar jį kontroliuoti, jo vardu priimti sprendimą, sudaryti sandorį, asmenį (asmenis), turintį (turinčius) teisę surašyti ir pasirašyti </w:t>
            </w:r>
            <w:r w:rsidRPr="00BD6C36">
              <w:rPr>
                <w:b/>
              </w:rPr>
              <w:t>Pardavėjo</w:t>
            </w:r>
            <w:r w:rsidRPr="00416907">
              <w:t xml:space="preserve"> finansinės apskaitos dokumentus arba remiasi pajėgumais ir </w:t>
            </w:r>
            <w:r w:rsidRPr="00416907">
              <w:lastRenderedPageBreak/>
              <w:t xml:space="preserve">(ar) sudaro </w:t>
            </w:r>
            <w:proofErr w:type="spellStart"/>
            <w:r w:rsidRPr="00416907">
              <w:t>subtiekimo</w:t>
            </w:r>
            <w:proofErr w:type="spellEnd"/>
            <w:r w:rsidRPr="00416907">
              <w:t xml:space="preserve"> sutartį (-</w:t>
            </w:r>
            <w:proofErr w:type="spellStart"/>
            <w:r w:rsidRPr="00416907">
              <w:t>čių</w:t>
            </w:r>
            <w:proofErr w:type="spellEnd"/>
            <w:r w:rsidRPr="00416907">
              <w:t>) su subtiekėju (-</w:t>
            </w:r>
            <w:proofErr w:type="spellStart"/>
            <w:r w:rsidRPr="00416907">
              <w:t>ais</w:t>
            </w:r>
            <w:proofErr w:type="spellEnd"/>
            <w:r w:rsidRPr="00416907">
              <w:t>) netenkinančiu (-</w:t>
            </w:r>
            <w:proofErr w:type="spellStart"/>
            <w:r w:rsidRPr="00416907">
              <w:t>ais</w:t>
            </w:r>
            <w:proofErr w:type="spellEnd"/>
            <w:r w:rsidRPr="00416907">
              <w:t xml:space="preserve">) šios sąlygos arba </w:t>
            </w:r>
            <w:r w:rsidRPr="00BD6C36">
              <w:rPr>
                <w:b/>
              </w:rPr>
              <w:t>Pardavėjas</w:t>
            </w:r>
            <w:r w:rsidRPr="00416907">
              <w:t xml:space="preserve"> neužtikrina, kad anksčiau minėtų Kodekso nuostatų laikytųsi visi </w:t>
            </w:r>
            <w:r w:rsidRPr="00BD6C36">
              <w:rPr>
                <w:b/>
              </w:rPr>
              <w:t>Pardavėjo</w:t>
            </w:r>
            <w:r w:rsidRPr="00416907">
              <w:t xml:space="preserve"> pasitelkti tretieji asmenys (subtiekėjai ar kiti ūkio subjektai, kurių pajėgumais </w:t>
            </w:r>
            <w:r w:rsidRPr="00BD6C36">
              <w:rPr>
                <w:b/>
              </w:rPr>
              <w:t>Pardavėjas</w:t>
            </w:r>
            <w:r w:rsidRPr="00416907">
              <w:t xml:space="preserve"> remiasi). Šio punkto nuostatos netaikomos, jeigu </w:t>
            </w:r>
            <w:r w:rsidRPr="00BD6C36">
              <w:rPr>
                <w:b/>
              </w:rPr>
              <w:t>Pardavėjas</w:t>
            </w:r>
            <w:r w:rsidRPr="00416907">
              <w:t xml:space="preserve"> nedelsiant informuoja Pirkėją apie Sutarties galiojimo metu atsiradusias aplinkybes, susijusias su </w:t>
            </w:r>
            <w:r w:rsidRPr="00BD6C36">
              <w:rPr>
                <w:b/>
              </w:rPr>
              <w:t>Pardavėjo</w:t>
            </w:r>
            <w:r w:rsidRPr="00416907">
              <w:t xml:space="preserve"> elgesio neatitikimu bet kuriai Kodekso ar kitų viešųjų interesų apsaugai skirtų teisės aktų nuostatai ir Sutarties vykdymo metu </w:t>
            </w:r>
            <w:r w:rsidRPr="00BD6C36">
              <w:rPr>
                <w:b/>
              </w:rPr>
              <w:t>Pardavėjui</w:t>
            </w:r>
            <w:r w:rsidRPr="00416907">
              <w:t xml:space="preserve"> pažeidus Kodekso nuostatas Pirkėjas priima sprendimą leisti </w:t>
            </w:r>
            <w:r w:rsidRPr="00BD6C36">
              <w:rPr>
                <w:b/>
              </w:rPr>
              <w:t>Pardavėjui</w:t>
            </w:r>
            <w:r w:rsidRPr="00416907">
              <w:t xml:space="preserve"> pašalinti nustatytus pažeidimus (išskyrus nusikaltimų, kitų šiurkščių teisės aktų pažeidimų atvejais) per </w:t>
            </w:r>
            <w:r w:rsidRPr="00BD6C36">
              <w:rPr>
                <w:b/>
              </w:rPr>
              <w:t>Pardavėjo</w:t>
            </w:r>
            <w:r w:rsidRPr="00416907">
              <w:t xml:space="preserve"> nustatytą protingą terminą bei </w:t>
            </w:r>
            <w:r w:rsidRPr="00BD6C36">
              <w:rPr>
                <w:b/>
              </w:rPr>
              <w:t>Pardavėjas</w:t>
            </w:r>
            <w:r w:rsidRPr="00416907">
              <w:t xml:space="preserve"> nustatytu terminu pažeidimą pašalina.</w:t>
            </w:r>
          </w:p>
        </w:tc>
      </w:tr>
      <w:tr w:rsidR="007C6EA1" w14:paraId="6A041C5D" w14:textId="77777777" w:rsidTr="00D5025A">
        <w:tc>
          <w:tcPr>
            <w:tcW w:w="9526" w:type="dxa"/>
            <w:shd w:val="clear" w:color="auto" w:fill="auto"/>
          </w:tcPr>
          <w:p w14:paraId="6A041C58" w14:textId="77777777" w:rsidR="007C6EA1" w:rsidRPr="003B2185" w:rsidRDefault="007C6EA1" w:rsidP="00A27EC7">
            <w:pPr>
              <w:jc w:val="both"/>
              <w:rPr>
                <w:b/>
              </w:rPr>
            </w:pPr>
            <w:r w:rsidRPr="003B2185">
              <w:rPr>
                <w:b/>
              </w:rPr>
              <w:lastRenderedPageBreak/>
              <w:t>4. Apmokėjimo tvarka:</w:t>
            </w:r>
          </w:p>
          <w:p w14:paraId="6A041C59" w14:textId="77777777" w:rsidR="007C6EA1" w:rsidRPr="00034886" w:rsidRDefault="007C6EA1" w:rsidP="00A27EC7">
            <w:pPr>
              <w:jc w:val="both"/>
            </w:pPr>
            <w:r w:rsidRPr="00034886">
              <w:t>4.1. Avanso mokėjimas nenumatomas.</w:t>
            </w:r>
          </w:p>
          <w:p w14:paraId="6A041C5A" w14:textId="77777777" w:rsidR="007C6EA1" w:rsidRDefault="007C6EA1" w:rsidP="00E05C4F">
            <w:pPr>
              <w:tabs>
                <w:tab w:val="left" w:pos="459"/>
              </w:tabs>
              <w:jc w:val="both"/>
            </w:pPr>
            <w:r>
              <w:t>4.2</w:t>
            </w:r>
            <w:r w:rsidRPr="00034886">
              <w:t xml:space="preserve">. Vykdant Sutartį, PVM sąskaitos faktūros turi būti teikiamos naudojantis informacinės sistemos </w:t>
            </w:r>
            <w:r>
              <w:t>SABIS</w:t>
            </w:r>
            <w:r w:rsidRPr="00034886">
              <w:t xml:space="preserve"> priemonėmis, nurodant Pirkėją, Sutarties numerį ir datą. Jeigu </w:t>
            </w:r>
            <w:r>
              <w:t>Pardavėjas</w:t>
            </w:r>
            <w:r w:rsidRPr="00034886">
              <w:t xml:space="preserve"> nepateikia sąskaitos informacinės sistemos </w:t>
            </w:r>
            <w:r>
              <w:t>SABIS</w:t>
            </w:r>
            <w:r w:rsidRPr="00034886">
              <w:t xml:space="preserve"> priemonėmis, mokėjimas neatliekamas. </w:t>
            </w:r>
          </w:p>
          <w:p w14:paraId="6A041C5B" w14:textId="77777777" w:rsidR="007C6EA1" w:rsidRDefault="007C6EA1" w:rsidP="00A27EC7">
            <w:r>
              <w:t>4.3</w:t>
            </w:r>
            <w:r w:rsidRPr="00034886">
              <w:t xml:space="preserve">. </w:t>
            </w:r>
            <w:r w:rsidRPr="00034886">
              <w:rPr>
                <w:b/>
              </w:rPr>
              <w:t>Pirkėjas</w:t>
            </w:r>
            <w:r w:rsidRPr="00034886">
              <w:t xml:space="preserve"> už </w:t>
            </w:r>
            <w:r>
              <w:t xml:space="preserve">gautas prekes su </w:t>
            </w:r>
            <w:r w:rsidRPr="00034886">
              <w:rPr>
                <w:b/>
              </w:rPr>
              <w:t>Pardavėju</w:t>
            </w:r>
            <w:r>
              <w:t xml:space="preserve"> </w:t>
            </w:r>
            <w:r w:rsidRPr="00FB759D">
              <w:t>atsiskaito Sutarties bendrosios dalies 4.1 papunktyje nustatyta tvarka.</w:t>
            </w:r>
          </w:p>
          <w:p w14:paraId="6A041C5C" w14:textId="77777777" w:rsidR="007C6EA1" w:rsidRPr="00256EDC" w:rsidRDefault="007C6EA1" w:rsidP="00A27EC7">
            <w:r>
              <w:t>4.4. Mokėjimas vykdomas</w:t>
            </w:r>
            <w:r w:rsidRPr="007B7F37">
              <w:t xml:space="preserve"> kartą per metus</w:t>
            </w:r>
            <w:r>
              <w:t>.</w:t>
            </w:r>
          </w:p>
        </w:tc>
      </w:tr>
      <w:tr w:rsidR="007C6EA1" w14:paraId="6A041C64" w14:textId="77777777" w:rsidTr="00D5025A">
        <w:tc>
          <w:tcPr>
            <w:tcW w:w="9526" w:type="dxa"/>
            <w:shd w:val="clear" w:color="auto" w:fill="auto"/>
          </w:tcPr>
          <w:p w14:paraId="6A041C5E" w14:textId="77777777" w:rsidR="007C6EA1" w:rsidRPr="003B2185" w:rsidRDefault="007C6EA1" w:rsidP="00A27EC7">
            <w:pPr>
              <w:jc w:val="both"/>
              <w:rPr>
                <w:b/>
              </w:rPr>
            </w:pPr>
            <w:r w:rsidRPr="003B2185">
              <w:rPr>
                <w:b/>
              </w:rPr>
              <w:t>5.</w:t>
            </w:r>
            <w:r>
              <w:rPr>
                <w:b/>
              </w:rPr>
              <w:t xml:space="preserve"> </w:t>
            </w:r>
            <w:r w:rsidRPr="003B2185">
              <w:rPr>
                <w:b/>
              </w:rPr>
              <w:t xml:space="preserve">Pirkėjo teisė vienašališkai nutraukti Sutartį </w:t>
            </w:r>
          </w:p>
          <w:p w14:paraId="6A041C5F" w14:textId="44A1161B" w:rsidR="007C6EA1" w:rsidRDefault="007C6EA1" w:rsidP="00A27EC7">
            <w:pPr>
              <w:jc w:val="both"/>
            </w:pPr>
            <w:r w:rsidRPr="000C218F">
              <w:t xml:space="preserve">5.1. </w:t>
            </w:r>
            <w:r w:rsidRPr="003763A8">
              <w:rPr>
                <w:b/>
              </w:rPr>
              <w:t>Pirkėjas</w:t>
            </w:r>
            <w:r w:rsidRPr="000C218F">
              <w:t xml:space="preserve"> turi teisę Sutarties bendrosios dalies 9.2 papunktyje nustatyta tvarka šią Sutartį </w:t>
            </w:r>
            <w:r w:rsidR="00D746BB">
              <w:t xml:space="preserve">vienašališkai </w:t>
            </w:r>
            <w:r w:rsidRPr="000C218F">
              <w:t>nutraukti:</w:t>
            </w:r>
          </w:p>
          <w:p w14:paraId="6A041C60" w14:textId="474D61B9" w:rsidR="007C6EA1" w:rsidRDefault="007C6EA1" w:rsidP="00A27EC7">
            <w:pPr>
              <w:jc w:val="both"/>
            </w:pPr>
            <w:r w:rsidRPr="00F71B04">
              <w:t>5.1.</w:t>
            </w:r>
            <w:r>
              <w:t>1.</w:t>
            </w:r>
            <w:r w:rsidRPr="00F71B04">
              <w:rPr>
                <w:b/>
              </w:rPr>
              <w:t xml:space="preserve"> </w:t>
            </w:r>
            <w:r w:rsidRPr="009068CB">
              <w:rPr>
                <w:b/>
              </w:rPr>
              <w:t>Pardavėjui</w:t>
            </w:r>
            <w:r w:rsidRPr="00F71B04">
              <w:rPr>
                <w:b/>
              </w:rPr>
              <w:t xml:space="preserve"> </w:t>
            </w:r>
            <w:r w:rsidRPr="00F71B04">
              <w:t xml:space="preserve">vėluojant </w:t>
            </w:r>
            <w:r>
              <w:t xml:space="preserve">pristatyti </w:t>
            </w:r>
            <w:r w:rsidR="00BC5F6E" w:rsidRPr="00BC5F6E">
              <w:t xml:space="preserve">(aktyvuoti) </w:t>
            </w:r>
            <w:r>
              <w:t>prekes</w:t>
            </w:r>
            <w:r w:rsidRPr="00F71B04">
              <w:t xml:space="preserve"> daugiau kaip </w:t>
            </w:r>
            <w:r>
              <w:t>5</w:t>
            </w:r>
            <w:r w:rsidRPr="00F71B04">
              <w:t xml:space="preserve"> (</w:t>
            </w:r>
            <w:r>
              <w:t>penkias</w:t>
            </w:r>
            <w:r w:rsidRPr="00F71B04">
              <w:t>) darbo dien</w:t>
            </w:r>
            <w:r>
              <w:t>as</w:t>
            </w:r>
            <w:r w:rsidRPr="00F71B04">
              <w:t xml:space="preserve"> nuo Sutarties specialiosios dalies 3.</w:t>
            </w:r>
            <w:r>
              <w:t xml:space="preserve">2 </w:t>
            </w:r>
            <w:r w:rsidRPr="00F71B04">
              <w:t>punkt</w:t>
            </w:r>
            <w:r>
              <w:t>e</w:t>
            </w:r>
            <w:r w:rsidRPr="00F71B04">
              <w:t xml:space="preserve"> nustatyto termino.</w:t>
            </w:r>
          </w:p>
          <w:p w14:paraId="6A041C61" w14:textId="67229AA8" w:rsidR="007C6EA1" w:rsidRPr="000C218F" w:rsidRDefault="007C6EA1" w:rsidP="00A27EC7">
            <w:pPr>
              <w:jc w:val="both"/>
            </w:pPr>
            <w:r>
              <w:t>5.1.</w:t>
            </w:r>
            <w:r w:rsidRPr="000C218F">
              <w:t xml:space="preserve">2. </w:t>
            </w:r>
            <w:r w:rsidRPr="003763A8">
              <w:rPr>
                <w:b/>
              </w:rPr>
              <w:t>Pardavėjas</w:t>
            </w:r>
            <w:r w:rsidRPr="000C218F">
              <w:t xml:space="preserve"> per nustatytą terminą </w:t>
            </w:r>
            <w:r w:rsidRPr="003763A8">
              <w:rPr>
                <w:b/>
              </w:rPr>
              <w:t xml:space="preserve">Pirkėjui </w:t>
            </w:r>
            <w:r w:rsidRPr="000C218F">
              <w:t>nepateikia Sutarties specialiosios dalies 3.</w:t>
            </w:r>
            <w:r w:rsidR="00BB4ABD">
              <w:t>6</w:t>
            </w:r>
            <w:r w:rsidR="00BB4ABD" w:rsidRPr="000C218F">
              <w:t xml:space="preserve"> </w:t>
            </w:r>
            <w:r w:rsidRPr="000C218F">
              <w:t>punkte nurodytų dokumentų;</w:t>
            </w:r>
          </w:p>
          <w:p w14:paraId="6A041C62" w14:textId="77777777" w:rsidR="007C6EA1" w:rsidRPr="00F71B04" w:rsidRDefault="007C6EA1" w:rsidP="00A27EC7">
            <w:pPr>
              <w:jc w:val="both"/>
            </w:pPr>
            <w:r>
              <w:t>5.1.</w:t>
            </w:r>
            <w:r w:rsidRPr="000C218F">
              <w:t xml:space="preserve">3. </w:t>
            </w:r>
            <w:r w:rsidRPr="001326E7">
              <w:t>Paaiškėja, kad yra aplinkybė, atitinkanti bent vieną iš Viešųjų pirkimo įstatymo 37 straipsnio 9 dalyje, 45 straipsnio 2</w:t>
            </w:r>
            <w:r w:rsidRPr="001326E7">
              <w:rPr>
                <w:vertAlign w:val="superscript"/>
              </w:rPr>
              <w:t>1</w:t>
            </w:r>
            <w:r>
              <w:t xml:space="preserve"> dalyje ir (ar)</w:t>
            </w:r>
            <w:r w:rsidRPr="001326E7">
              <w:t xml:space="preserve"> 47 straips</w:t>
            </w:r>
            <w:r>
              <w:t>nio 9 dalyje išvardintų sąlygų.</w:t>
            </w:r>
          </w:p>
          <w:p w14:paraId="6A041C63" w14:textId="77777777" w:rsidR="007C6EA1" w:rsidRPr="001D4DEC" w:rsidRDefault="007C6EA1" w:rsidP="00A27EC7">
            <w:pPr>
              <w:jc w:val="both"/>
            </w:pPr>
            <w:r w:rsidRPr="00F71B04">
              <w:t>5.2. Kiti vienašalio Sutarties nutraukimo atvejai numatyti Sutarties bendrosios dalies 9.2 punkte.</w:t>
            </w:r>
          </w:p>
        </w:tc>
      </w:tr>
      <w:tr w:rsidR="007C6EA1" w14:paraId="6A041C67" w14:textId="77777777" w:rsidTr="00D5025A">
        <w:tc>
          <w:tcPr>
            <w:tcW w:w="9526" w:type="dxa"/>
            <w:shd w:val="clear" w:color="auto" w:fill="auto"/>
          </w:tcPr>
          <w:p w14:paraId="6A041C65" w14:textId="77777777" w:rsidR="007C6EA1" w:rsidRPr="003B2185" w:rsidRDefault="007C6EA1" w:rsidP="00A27EC7">
            <w:pPr>
              <w:jc w:val="both"/>
              <w:rPr>
                <w:b/>
              </w:rPr>
            </w:pPr>
            <w:r w:rsidRPr="003B2185">
              <w:rPr>
                <w:b/>
              </w:rPr>
              <w:t xml:space="preserve">6. Prekių kokybė </w:t>
            </w:r>
          </w:p>
          <w:p w14:paraId="6A041C66" w14:textId="3CE327C7" w:rsidR="007C6EA1" w:rsidRPr="001F303C" w:rsidRDefault="007C6EA1" w:rsidP="00D132CA">
            <w:pPr>
              <w:jc w:val="both"/>
            </w:pPr>
            <w:r w:rsidRPr="000234B6">
              <w:t>6.</w:t>
            </w:r>
            <w:r>
              <w:t>1</w:t>
            </w:r>
            <w:r w:rsidRPr="000234B6">
              <w:t>.</w:t>
            </w:r>
            <w:r w:rsidRPr="00A67DA7">
              <w:t xml:space="preserve"> </w:t>
            </w:r>
            <w:r w:rsidR="00A11D34" w:rsidRPr="00A11D34">
              <w:t>Prekės privalo atitikti Sutartyje ir jos prieduose nustatytus reikalavimus.</w:t>
            </w:r>
            <w:r w:rsidR="00A11D34">
              <w:t xml:space="preserve"> </w:t>
            </w:r>
          </w:p>
        </w:tc>
      </w:tr>
      <w:tr w:rsidR="007C6EA1" w14:paraId="6A041C6B" w14:textId="77777777" w:rsidTr="00D5025A">
        <w:trPr>
          <w:trHeight w:val="998"/>
        </w:trPr>
        <w:tc>
          <w:tcPr>
            <w:tcW w:w="9526" w:type="dxa"/>
            <w:shd w:val="clear" w:color="auto" w:fill="auto"/>
          </w:tcPr>
          <w:p w14:paraId="6A041C68" w14:textId="77777777" w:rsidR="007C6EA1" w:rsidRPr="00D14114" w:rsidRDefault="007C6EA1" w:rsidP="00A27EC7">
            <w:pPr>
              <w:jc w:val="both"/>
              <w:rPr>
                <w:b/>
              </w:rPr>
            </w:pPr>
            <w:r w:rsidRPr="00D14114">
              <w:rPr>
                <w:b/>
              </w:rPr>
              <w:t>7. Garantiniai įsipareigojimai</w:t>
            </w:r>
          </w:p>
          <w:p w14:paraId="6A041C69" w14:textId="1B454949" w:rsidR="007C6EA1" w:rsidRPr="00D14114" w:rsidRDefault="007C6EA1" w:rsidP="00A27EC7">
            <w:pPr>
              <w:jc w:val="both"/>
            </w:pPr>
            <w:r w:rsidRPr="00D14114">
              <w:t xml:space="preserve">7.1. </w:t>
            </w:r>
            <w:r w:rsidRPr="00AB23ED">
              <w:rPr>
                <w:b/>
              </w:rPr>
              <w:t>Pardavėjo</w:t>
            </w:r>
            <w:r w:rsidRPr="0054306F" w:rsidDel="0054306F">
              <w:t xml:space="preserve"> </w:t>
            </w:r>
            <w:r>
              <w:t xml:space="preserve"> perduotų prekių </w:t>
            </w:r>
            <w:r w:rsidRPr="00D14114">
              <w:t xml:space="preserve">garantijos </w:t>
            </w:r>
            <w:r w:rsidR="00BB56D1" w:rsidRPr="00BB56D1">
              <w:t xml:space="preserve">/tinkamumo naudoti </w:t>
            </w:r>
            <w:r w:rsidRPr="00D14114">
              <w:t xml:space="preserve">terminas </w:t>
            </w:r>
            <w:r w:rsidR="0017235B">
              <w:t>yra iki</w:t>
            </w:r>
            <w:r w:rsidR="007857C5">
              <w:t xml:space="preserve"> p</w:t>
            </w:r>
            <w:r w:rsidR="0017235B">
              <w:t>rekių</w:t>
            </w:r>
            <w:r w:rsidR="007857C5">
              <w:t xml:space="preserve"> nuomos </w:t>
            </w:r>
            <w:r w:rsidR="0017235B">
              <w:t>termino pabaigos</w:t>
            </w:r>
            <w:r w:rsidR="007857C5">
              <w:t xml:space="preserve">. </w:t>
            </w:r>
          </w:p>
          <w:p w14:paraId="5D17FE4B" w14:textId="1768E722" w:rsidR="007C6EA1" w:rsidRDefault="007C6EA1" w:rsidP="003505D6">
            <w:pPr>
              <w:jc w:val="both"/>
            </w:pPr>
            <w:r w:rsidRPr="00D14114">
              <w:t xml:space="preserve">7.2. </w:t>
            </w:r>
            <w:r w:rsidR="003505D6" w:rsidRPr="003505D6">
              <w:t xml:space="preserve">Sutarties bendrosios dalies 6.3 punkte nurodytas terminas - </w:t>
            </w:r>
            <w:r w:rsidR="003505D6">
              <w:t>24 (dvidešimt keturios) valando</w:t>
            </w:r>
            <w:r w:rsidR="003505D6" w:rsidRPr="003505D6">
              <w:t xml:space="preserve">s </w:t>
            </w:r>
            <w:r w:rsidR="003505D6">
              <w:t xml:space="preserve">nuo </w:t>
            </w:r>
            <w:r w:rsidRPr="005A3373">
              <w:rPr>
                <w:b/>
                <w:bCs/>
              </w:rPr>
              <w:t>Pirkėjo</w:t>
            </w:r>
            <w:r w:rsidRPr="00D14114">
              <w:t xml:space="preserve"> pranešimo </w:t>
            </w:r>
            <w:r w:rsidR="003505D6" w:rsidRPr="003505D6">
              <w:t xml:space="preserve">(el. paštu) </w:t>
            </w:r>
            <w:r w:rsidR="003505D6">
              <w:t xml:space="preserve"> apie </w:t>
            </w:r>
            <w:r>
              <w:t>prekių</w:t>
            </w:r>
            <w:r w:rsidRPr="00D14114">
              <w:t xml:space="preserve"> trūkumus </w:t>
            </w:r>
            <w:r w:rsidR="003505D6">
              <w:t xml:space="preserve">gavimo. </w:t>
            </w:r>
          </w:p>
          <w:p w14:paraId="6A041C6A" w14:textId="4C193343" w:rsidR="003505D6" w:rsidRPr="001F303C" w:rsidRDefault="003505D6" w:rsidP="00164DD5">
            <w:pPr>
              <w:tabs>
                <w:tab w:val="left" w:pos="282"/>
              </w:tabs>
              <w:jc w:val="both"/>
            </w:pPr>
            <w:r>
              <w:t xml:space="preserve">7.3. Nepavykus pašalinti prekių trūkumų per Sutarties specialiosios dalies 7.2 punkte nurodytą laikotarpį, </w:t>
            </w:r>
            <w:r w:rsidRPr="00CB7227">
              <w:rPr>
                <w:b/>
              </w:rPr>
              <w:t>Pardavėjas</w:t>
            </w:r>
            <w:r>
              <w:t xml:space="preserve"> privalo ne vėliau, kaip per 3 (tris) darbo dienas nuo</w:t>
            </w:r>
            <w:r w:rsidRPr="00085403">
              <w:t xml:space="preserve"> raštiško </w:t>
            </w:r>
            <w:r w:rsidRPr="003C6B76">
              <w:rPr>
                <w:b/>
              </w:rPr>
              <w:t>Pirkėjo</w:t>
            </w:r>
            <w:r w:rsidRPr="00085403">
              <w:t xml:space="preserve"> pranešimo apie trūkumus </w:t>
            </w:r>
            <w:r>
              <w:t>gavimo prekes savo sąskaita pakeisti naujomis, atitinkančiomis šioje Sutartyje ir jos 1 priede nustatytus reikalavimus.</w:t>
            </w:r>
          </w:p>
        </w:tc>
      </w:tr>
      <w:tr w:rsidR="007C6EA1" w14:paraId="6A041C6E" w14:textId="77777777" w:rsidTr="00D5025A">
        <w:trPr>
          <w:trHeight w:val="1123"/>
        </w:trPr>
        <w:tc>
          <w:tcPr>
            <w:tcW w:w="9526" w:type="dxa"/>
            <w:shd w:val="clear" w:color="auto" w:fill="auto"/>
          </w:tcPr>
          <w:p w14:paraId="6A041C6C" w14:textId="77777777" w:rsidR="007C6EA1" w:rsidRPr="000D31D3" w:rsidRDefault="007C6EA1" w:rsidP="00A27EC7">
            <w:pPr>
              <w:jc w:val="both"/>
            </w:pPr>
            <w:r w:rsidRPr="000D31D3">
              <w:rPr>
                <w:b/>
              </w:rPr>
              <w:t xml:space="preserve">8. Papildomas prievolių įvykdymo užtikrinimas </w:t>
            </w:r>
          </w:p>
          <w:p w14:paraId="6A041C6D" w14:textId="77777777" w:rsidR="007C6EA1" w:rsidRPr="005A3373" w:rsidRDefault="007C6EA1" w:rsidP="00A27EC7">
            <w:pPr>
              <w:pStyle w:val="ListParagraph"/>
              <w:ind w:left="0"/>
              <w:jc w:val="both"/>
            </w:pPr>
            <w:r w:rsidRPr="000D31D3">
              <w:t>Sutarties įvykdymui užtikrinti draudimo bendrovės laidavimo rašto arba banko garantijos nebus reikalaujama.</w:t>
            </w:r>
          </w:p>
        </w:tc>
      </w:tr>
      <w:tr w:rsidR="007C6EA1" w14:paraId="6A041C82" w14:textId="77777777" w:rsidTr="00D5025A">
        <w:trPr>
          <w:trHeight w:val="4684"/>
        </w:trPr>
        <w:tc>
          <w:tcPr>
            <w:tcW w:w="9526" w:type="dxa"/>
            <w:shd w:val="clear" w:color="auto" w:fill="auto"/>
          </w:tcPr>
          <w:p w14:paraId="6A041C6F" w14:textId="77777777" w:rsidR="007C6EA1" w:rsidRPr="003B2185" w:rsidRDefault="007C6EA1" w:rsidP="00A27EC7">
            <w:pPr>
              <w:jc w:val="both"/>
              <w:rPr>
                <w:b/>
              </w:rPr>
            </w:pPr>
            <w:r w:rsidRPr="003B2185">
              <w:rPr>
                <w:b/>
              </w:rPr>
              <w:lastRenderedPageBreak/>
              <w:t>9. Kitos sąlygos</w:t>
            </w:r>
          </w:p>
          <w:p w14:paraId="6A041C70" w14:textId="77777777" w:rsidR="007C6EA1" w:rsidRPr="003B2185" w:rsidRDefault="007C6EA1" w:rsidP="00A27EC7">
            <w:pPr>
              <w:jc w:val="both"/>
            </w:pPr>
            <w:r w:rsidRPr="003B2185">
              <w:t>9.1. Sutarties bendrosios dalies 11.1 punkte nurodytų Šalių iš anksto sutartų minimalių nuostolių dydis yra 0,</w:t>
            </w:r>
            <w:r>
              <w:t>1</w:t>
            </w:r>
            <w:r w:rsidRPr="003B2185">
              <w:t xml:space="preserve"> % už kiekvieną uždelstą </w:t>
            </w:r>
            <w:r>
              <w:t>dieną</w:t>
            </w:r>
            <w:r w:rsidRPr="003B2185">
              <w:t xml:space="preserve"> nuo nepristatytų prekių kainos be PVM. </w:t>
            </w:r>
          </w:p>
          <w:p w14:paraId="6A041C71" w14:textId="77777777" w:rsidR="007C6EA1" w:rsidRPr="003B2185" w:rsidRDefault="007C6EA1" w:rsidP="00A27EC7">
            <w:pPr>
              <w:jc w:val="both"/>
            </w:pPr>
            <w:r w:rsidRPr="003B2185">
              <w:t>9.2. Sutarties bendrosios dalies 11.3 punkte nurodytų Šalių iš anksto sutartų minimalių nuostolių dydis yra - 0,</w:t>
            </w:r>
            <w:r>
              <w:t>1</w:t>
            </w:r>
            <w:r w:rsidRPr="003B2185">
              <w:t xml:space="preserve"> % už kiekvieną uždelstą </w:t>
            </w:r>
            <w:r>
              <w:t xml:space="preserve">dieną </w:t>
            </w:r>
            <w:r w:rsidRPr="0029731A">
              <w:t>nuo prekių, kurių trūkumai nepašalinti, ar prekių, kurios yra nepakeistos, kainos be PVM</w:t>
            </w:r>
            <w:r w:rsidRPr="003B2185">
              <w:t>.</w:t>
            </w:r>
          </w:p>
          <w:p w14:paraId="6A041C72" w14:textId="77777777" w:rsidR="007C6EA1" w:rsidRDefault="007C6EA1" w:rsidP="00A27EC7">
            <w:pPr>
              <w:jc w:val="both"/>
            </w:pPr>
            <w:r w:rsidRPr="003B2185">
              <w:t xml:space="preserve">9.3. Sutarties bendrosios dalies 11.4 punkte nurodytų Šalių iš anksto sutartų minimalių nuostolių dydis yra </w:t>
            </w:r>
            <w:r>
              <w:t>10</w:t>
            </w:r>
            <w:r w:rsidRPr="003B2185">
              <w:t xml:space="preserve"> % (</w:t>
            </w:r>
            <w:r>
              <w:t>dešimt</w:t>
            </w:r>
            <w:r w:rsidRPr="003B2185">
              <w:t>) procent</w:t>
            </w:r>
            <w:r>
              <w:t>ų</w:t>
            </w:r>
            <w:r w:rsidRPr="003B2185">
              <w:t xml:space="preserve"> nuo  Sutarties </w:t>
            </w:r>
            <w:r>
              <w:t xml:space="preserve">bendros </w:t>
            </w:r>
            <w:r w:rsidRPr="003B2185">
              <w:t>kainos be PVM.</w:t>
            </w:r>
          </w:p>
          <w:p w14:paraId="6A041C73" w14:textId="77777777" w:rsidR="007C6EA1" w:rsidRDefault="007C6EA1" w:rsidP="00A27EC7">
            <w:pPr>
              <w:jc w:val="both"/>
            </w:pPr>
            <w:r w:rsidRPr="00A33E73">
              <w:t>9.</w:t>
            </w:r>
            <w:r>
              <w:t>4</w:t>
            </w:r>
            <w:r w:rsidRPr="00A33E73">
              <w:t>. Sutartį nutraukus Specialiosios dalies 5.1.2 ir 5.1.3 punktuose nurodytais atvejais, Šalių iš anksto sutartų minimalių nuostolių dydis yra 1</w:t>
            </w:r>
            <w:r>
              <w:t>5</w:t>
            </w:r>
            <w:r w:rsidRPr="00A33E73">
              <w:t xml:space="preserve"> (</w:t>
            </w:r>
            <w:r>
              <w:t>penkiolika</w:t>
            </w:r>
            <w:r w:rsidRPr="00A33E73">
              <w:t>) procentų nuo Sutarties specialiosios dalies 2.1 punkte nurodytos Sutarties kainos be PVM.</w:t>
            </w:r>
          </w:p>
          <w:p w14:paraId="6A041C74" w14:textId="77777777" w:rsidR="007C6EA1" w:rsidRPr="00A33E73" w:rsidRDefault="007C6EA1" w:rsidP="00A27EC7">
            <w:pPr>
              <w:jc w:val="both"/>
            </w:pPr>
            <w:r w:rsidRPr="00A33E73">
              <w:t>9.5. Nenugalimos jėgos aplinkybių trukmė – 30 (trisdešimt) dienų, taikant Sutarties bendrosios dalies 9.1.2 punkto sąlygas.</w:t>
            </w:r>
          </w:p>
          <w:p w14:paraId="6A041C75" w14:textId="77777777" w:rsidR="007C6EA1" w:rsidRPr="00A33E73" w:rsidRDefault="007C6EA1" w:rsidP="00A27EC7">
            <w:pPr>
              <w:jc w:val="both"/>
            </w:pPr>
            <w:r w:rsidRPr="00A33E73">
              <w:t xml:space="preserve">9.6. </w:t>
            </w:r>
            <w:r w:rsidRPr="00A33E73">
              <w:rPr>
                <w:b/>
              </w:rPr>
              <w:t>Pardavėjas</w:t>
            </w:r>
            <w:r w:rsidRPr="00A33E73">
              <w:t xml:space="preserve"> šiai Sutarčiai vykdyti pasitelks subtiekėją (-</w:t>
            </w:r>
            <w:proofErr w:type="spellStart"/>
            <w:r w:rsidRPr="00A33E73">
              <w:t>us</w:t>
            </w:r>
            <w:proofErr w:type="spellEnd"/>
            <w:r w:rsidRPr="00A33E73">
              <w:t>): (</w:t>
            </w:r>
            <w:r w:rsidRPr="00A33E73">
              <w:rPr>
                <w:i/>
              </w:rPr>
              <w:t>nurodomas subtiekėjo (-ų) pavadinimas). arba</w:t>
            </w:r>
            <w:r w:rsidRPr="00A33E73">
              <w:t xml:space="preserve"> </w:t>
            </w:r>
            <w:r w:rsidRPr="00A33E73">
              <w:rPr>
                <w:b/>
              </w:rPr>
              <w:t>Pardavėjas</w:t>
            </w:r>
            <w:r w:rsidRPr="00A33E73">
              <w:t xml:space="preserve"> šiai Sutarčiai vykdyti subtiekėjo (-ų) nepasitelks </w:t>
            </w:r>
            <w:r w:rsidRPr="00A33E73">
              <w:rPr>
                <w:i/>
              </w:rPr>
              <w:t>(jei subtiekėjas nebus pasitelktas)</w:t>
            </w:r>
            <w:r w:rsidRPr="00A33E73">
              <w:t>.</w:t>
            </w:r>
          </w:p>
          <w:p w14:paraId="6A041C76" w14:textId="77777777" w:rsidR="007C6EA1" w:rsidRPr="00A33E73" w:rsidRDefault="007C6EA1" w:rsidP="00A27EC7">
            <w:pPr>
              <w:jc w:val="both"/>
              <w:rPr>
                <w:i/>
              </w:rPr>
            </w:pPr>
            <w:r w:rsidRPr="00A33E73">
              <w:t xml:space="preserve">9.7. </w:t>
            </w:r>
            <w:r w:rsidRPr="00A33E73">
              <w:rPr>
                <w:b/>
                <w:bCs/>
              </w:rPr>
              <w:t>Pardavėjo</w:t>
            </w:r>
            <w:r w:rsidRPr="00A33E73">
              <w:t xml:space="preserve"> pasiūlyme nurodytas subtiekėjas (-ai) gali būti pakeičiamas (-i) kitu (-</w:t>
            </w:r>
            <w:proofErr w:type="spellStart"/>
            <w:r w:rsidRPr="00A33E73">
              <w:t>ais</w:t>
            </w:r>
            <w:proofErr w:type="spellEnd"/>
            <w:r w:rsidRPr="00A33E73">
              <w:t>) Sutartyje nenurodytu (-</w:t>
            </w:r>
            <w:proofErr w:type="spellStart"/>
            <w:r w:rsidRPr="00A33E73">
              <w:t>ais</w:t>
            </w:r>
            <w:proofErr w:type="spellEnd"/>
            <w:r w:rsidRPr="00A33E73">
              <w:t>) subtiekėju (-</w:t>
            </w:r>
            <w:proofErr w:type="spellStart"/>
            <w:r w:rsidRPr="00A33E73">
              <w:t>ais</w:t>
            </w:r>
            <w:proofErr w:type="spellEnd"/>
            <w:r w:rsidRPr="00A33E73">
              <w:t>) tik šiais atvejais</w:t>
            </w:r>
            <w:r w:rsidRPr="00A33E73">
              <w:rPr>
                <w:i/>
              </w:rPr>
              <w:t>:</w:t>
            </w:r>
          </w:p>
          <w:p w14:paraId="6A041C77" w14:textId="77777777" w:rsidR="007C6EA1" w:rsidRPr="00A33E73" w:rsidRDefault="007C6EA1" w:rsidP="00A27EC7">
            <w:pPr>
              <w:jc w:val="both"/>
            </w:pPr>
            <w:r w:rsidRPr="00A33E73">
              <w:t>9.7.1. kai subtiekėjas (-ai) bankrutuoja, yra likviduojamas ar susidaro analogiška situacija;</w:t>
            </w:r>
          </w:p>
          <w:p w14:paraId="6A041C78" w14:textId="77777777" w:rsidR="007C6EA1" w:rsidRPr="00A33E73" w:rsidRDefault="007C6EA1" w:rsidP="00A27EC7">
            <w:pPr>
              <w:jc w:val="both"/>
            </w:pPr>
            <w:r w:rsidRPr="00A33E73">
              <w:t xml:space="preserve">9.7.2. kai subtiekėjas (-ai) dėl objektyvių priežasčių (nutrūkus teisiniams santykiams su </w:t>
            </w:r>
            <w:r w:rsidRPr="00A33E73">
              <w:rPr>
                <w:b/>
                <w:bCs/>
              </w:rPr>
              <w:t>Pardavėju</w:t>
            </w:r>
            <w:r w:rsidRPr="00A33E73">
              <w:t>, subtiekėjui atsisakius tiekti Prekes, teikti paslaugas ar atlikti darbus, subtiekėjo specialistui išėjus atostogų, susirgus, susižeidus, mirus, subtiekėjui netekus veiklos licencijos ir pan.) nebegali teikti visų ar dalies Sutartyje nurodytų paslaugų.</w:t>
            </w:r>
          </w:p>
          <w:p w14:paraId="6A041C79" w14:textId="77777777" w:rsidR="007C6EA1" w:rsidRPr="00A33E73" w:rsidRDefault="007C6EA1" w:rsidP="00A27EC7">
            <w:pPr>
              <w:jc w:val="both"/>
            </w:pPr>
            <w:r w:rsidRPr="00A33E73">
              <w:t xml:space="preserve">9.7.3. Sutartyje nustatyto subtiekėjo (-ų) keitimas kitu galimas tik iš anksto raštu suderinus su </w:t>
            </w:r>
            <w:r w:rsidRPr="00A33E73">
              <w:rPr>
                <w:b/>
                <w:bCs/>
              </w:rPr>
              <w:t>Pirkėju</w:t>
            </w:r>
            <w:r w:rsidRPr="00A33E73">
              <w:t xml:space="preserve">. Prašymas dėl Sutartyje nustatyto subtiekėjo (ų) keitimo kitu, </w:t>
            </w:r>
            <w:r w:rsidRPr="00A33E73">
              <w:rPr>
                <w:b/>
                <w:bCs/>
              </w:rPr>
              <w:t>Pirkėjui</w:t>
            </w:r>
            <w:r w:rsidRPr="00A33E73">
              <w:t xml:space="preserve"> pateikiamas raštu, nurodant tokio keitimo priežastis. Naujas subtiekėjas (-ai) privalo atitikti visus subtiekėjui (-</w:t>
            </w:r>
            <w:proofErr w:type="spellStart"/>
            <w:r w:rsidRPr="00A33E73">
              <w:t>ams</w:t>
            </w:r>
            <w:proofErr w:type="spellEnd"/>
            <w:r w:rsidRPr="00A33E73">
              <w:t>)/suteikėjui (-</w:t>
            </w:r>
            <w:proofErr w:type="spellStart"/>
            <w:r w:rsidRPr="00A33E73">
              <w:t>ams</w:t>
            </w:r>
            <w:proofErr w:type="spellEnd"/>
            <w:r w:rsidRPr="00A33E73">
              <w:t xml:space="preserve">) viešojo pirkimo, kurio pagrindu pasirašyta ši Sutartis, pirkimo dokumentų  nustatytus kvalifikacinius reikalavimus. </w:t>
            </w:r>
            <w:r w:rsidRPr="00A33E73">
              <w:rPr>
                <w:b/>
                <w:bCs/>
              </w:rPr>
              <w:t>Pardavėjas</w:t>
            </w:r>
            <w:r w:rsidRPr="00A33E73">
              <w:t xml:space="preserve"> kartu su informacija apie naujus subtiekėjus pateikia </w:t>
            </w:r>
            <w:r w:rsidRPr="00A33E73">
              <w:rPr>
                <w:b/>
                <w:bCs/>
              </w:rPr>
              <w:t>Pirkėjui</w:t>
            </w:r>
            <w:r w:rsidRPr="00A33E73">
              <w:t xml:space="preserve"> subtiekėjo pašalinimo pagrindų nebuvimą ir kvalifikaciją patvirtinančius dokumentus.</w:t>
            </w:r>
          </w:p>
          <w:p w14:paraId="6A041C7A" w14:textId="77777777" w:rsidR="007C6EA1" w:rsidRPr="00A33E73" w:rsidRDefault="007C6EA1" w:rsidP="00A27EC7">
            <w:pPr>
              <w:jc w:val="both"/>
            </w:pPr>
            <w:r w:rsidRPr="00A33E73">
              <w:t xml:space="preserve">9.7.4. </w:t>
            </w:r>
            <w:r w:rsidRPr="00A33E73">
              <w:rPr>
                <w:b/>
                <w:bCs/>
              </w:rPr>
              <w:t>Pardavėjas</w:t>
            </w:r>
            <w:r w:rsidRPr="00A33E73">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A041C7B" w14:textId="77777777" w:rsidR="007C6EA1" w:rsidRDefault="007C6EA1" w:rsidP="00A27EC7">
            <w:pPr>
              <w:jc w:val="both"/>
            </w:pPr>
            <w:r>
              <w:t xml:space="preserve">9.8. </w:t>
            </w:r>
            <w:r w:rsidRPr="003763A8">
              <w:rPr>
                <w:b/>
              </w:rPr>
              <w:t>Pardavėjas</w:t>
            </w:r>
            <w:r w:rsidRPr="000C218F">
              <w:t xml:space="preserve"> privalo nedelsiant informuoti </w:t>
            </w:r>
            <w:r w:rsidRPr="003763A8">
              <w:rPr>
                <w:b/>
              </w:rPr>
              <w:t>Pirkėją</w:t>
            </w:r>
            <w:r w:rsidRPr="000C218F">
              <w:t xml:space="preserve">, jeigu Sutarties vykdymo metu pasikeistų </w:t>
            </w:r>
            <w:r w:rsidRPr="003763A8">
              <w:rPr>
                <w:b/>
              </w:rPr>
              <w:t>Pardavėjo</w:t>
            </w:r>
            <w:r w:rsidRPr="000C218F">
              <w:t xml:space="preserve"> ir su juo susijusių subjektų duomenys ir informacija, kuri buvo pateikta </w:t>
            </w:r>
            <w:r w:rsidRPr="003763A8">
              <w:rPr>
                <w:b/>
              </w:rPr>
              <w:t>Pirkėjui</w:t>
            </w:r>
            <w:r w:rsidRPr="000C218F">
              <w:t xml:space="preserve"> pasiūlymo pateikimo momentu.</w:t>
            </w:r>
          </w:p>
          <w:p w14:paraId="6A041C7C" w14:textId="77777777" w:rsidR="007C6EA1" w:rsidRPr="003B2185" w:rsidRDefault="007C6EA1" w:rsidP="00A27EC7">
            <w:pPr>
              <w:jc w:val="both"/>
            </w:pPr>
            <w:r w:rsidRPr="00EC6055">
              <w:t>9.</w:t>
            </w:r>
            <w:r>
              <w:t>9</w:t>
            </w:r>
            <w:r w:rsidRPr="00EC6055">
              <w:t>.</w:t>
            </w:r>
            <w:r w:rsidRPr="003B2185">
              <w:t xml:space="preserve"> </w:t>
            </w:r>
            <w:r w:rsidRPr="00EC6055">
              <w:rPr>
                <w:b/>
              </w:rPr>
              <w:t>Pardavėjas</w:t>
            </w:r>
            <w:r w:rsidRPr="003B2185">
              <w:t xml:space="preserve"> skiria savo atstovą, atsakingą už Sutarties vykdymą bei koordina</w:t>
            </w:r>
            <w:r>
              <w:t>vimą, tiekiamų prekių kokybę</w:t>
            </w:r>
            <w:r w:rsidRPr="005A3373">
              <w:t xml:space="preserve"> – </w:t>
            </w:r>
            <w:r w:rsidRPr="005A3373">
              <w:rPr>
                <w:color w:val="FF0000"/>
              </w:rPr>
              <w:t xml:space="preserve"> </w:t>
            </w:r>
            <w:r w:rsidRPr="003B2185">
              <w:t>.</w:t>
            </w:r>
          </w:p>
          <w:p w14:paraId="6A041C7D" w14:textId="77777777" w:rsidR="007C6EA1" w:rsidRPr="003B2185" w:rsidRDefault="007C6EA1" w:rsidP="00A27EC7">
            <w:pPr>
              <w:jc w:val="both"/>
            </w:pPr>
            <w:r w:rsidRPr="003B2185">
              <w:t>9.</w:t>
            </w:r>
            <w:r>
              <w:t>10</w:t>
            </w:r>
            <w:r w:rsidRPr="003B2185">
              <w:t xml:space="preserve">. </w:t>
            </w:r>
            <w:r w:rsidRPr="00EC6055">
              <w:rPr>
                <w:b/>
              </w:rPr>
              <w:t>Pirkėjas</w:t>
            </w:r>
            <w:r w:rsidRPr="003B2185">
              <w:t xml:space="preserve"> skir</w:t>
            </w:r>
            <w:r>
              <w:t xml:space="preserve">ia už Sutarties vykdymą atsakingus asmenis </w:t>
            </w:r>
            <w:r w:rsidRPr="003B2185">
              <w:t xml:space="preserve">– </w:t>
            </w:r>
          </w:p>
          <w:p w14:paraId="6A041C7E" w14:textId="77777777" w:rsidR="007C6EA1" w:rsidRDefault="007C6EA1" w:rsidP="00A27EC7">
            <w:pPr>
              <w:jc w:val="both"/>
              <w:rPr>
                <w:rStyle w:val="Hyperlink"/>
              </w:rPr>
            </w:pPr>
            <w:r w:rsidRPr="003B2185">
              <w:t>9.</w:t>
            </w:r>
            <w:r>
              <w:t>11</w:t>
            </w:r>
            <w:r w:rsidRPr="003B2185">
              <w:t>. Asmuo, atsakingas už Sutarties ir pakeitimų paskelbimą –</w:t>
            </w:r>
            <w:r>
              <w:t xml:space="preserve">  </w:t>
            </w:r>
          </w:p>
          <w:p w14:paraId="6A041C7F" w14:textId="77777777" w:rsidR="007C6EA1" w:rsidRPr="003B2185" w:rsidRDefault="007C6EA1" w:rsidP="00A27EC7">
            <w:pPr>
              <w:jc w:val="both"/>
            </w:pPr>
            <w:r w:rsidRPr="003B2185">
              <w:t>9.</w:t>
            </w:r>
            <w:r>
              <w:t>12</w:t>
            </w:r>
            <w:r w:rsidRPr="003B2185">
              <w:t>. Sutarties priedai:</w:t>
            </w:r>
          </w:p>
          <w:p w14:paraId="6A041C80" w14:textId="376DE9ED" w:rsidR="007C6EA1" w:rsidRPr="002D20EF" w:rsidRDefault="007C6EA1" w:rsidP="00A27EC7">
            <w:pPr>
              <w:jc w:val="both"/>
            </w:pPr>
            <w:r w:rsidRPr="003B2185">
              <w:t>9.</w:t>
            </w:r>
            <w:r>
              <w:t>12</w:t>
            </w:r>
            <w:r w:rsidRPr="003B2185">
              <w:t xml:space="preserve">.1. 1 priedas </w:t>
            </w:r>
            <w:r w:rsidRPr="00820983">
              <w:t>„</w:t>
            </w:r>
            <w:r>
              <w:t>Prekių</w:t>
            </w:r>
            <w:r w:rsidRPr="0077778E">
              <w:t xml:space="preserve"> techninė </w:t>
            </w:r>
            <w:r w:rsidRPr="002D20EF">
              <w:t xml:space="preserve">specifikacija“, </w:t>
            </w:r>
            <w:r w:rsidR="00C94788">
              <w:t>1</w:t>
            </w:r>
            <w:r w:rsidR="00ED6AC7">
              <w:t>1</w:t>
            </w:r>
            <w:r w:rsidR="00C94788" w:rsidRPr="002D20EF">
              <w:t xml:space="preserve"> lap</w:t>
            </w:r>
            <w:r w:rsidR="00C94788">
              <w:t>ų</w:t>
            </w:r>
            <w:r w:rsidRPr="002D20EF">
              <w:t>;</w:t>
            </w:r>
          </w:p>
          <w:p w14:paraId="6A041C81" w14:textId="77777777" w:rsidR="007C6EA1" w:rsidRPr="000D31D3" w:rsidRDefault="007C6EA1" w:rsidP="00A27EC7">
            <w:pPr>
              <w:jc w:val="both"/>
              <w:rPr>
                <w:b/>
              </w:rPr>
            </w:pPr>
            <w:r w:rsidRPr="002D20EF">
              <w:t>9.12.2. 2 priedas „</w:t>
            </w:r>
            <w:r w:rsidRPr="002D20EF">
              <w:rPr>
                <w:rFonts w:eastAsia="Calibri"/>
              </w:rPr>
              <w:t>Perkamų prekių kiekiai ir įkainiai/kaina</w:t>
            </w:r>
            <w:r w:rsidRPr="002D20EF">
              <w:t xml:space="preserve">“, </w:t>
            </w:r>
            <w:r w:rsidRPr="00AB23ED">
              <w:t>1</w:t>
            </w:r>
            <w:r w:rsidRPr="002D20EF">
              <w:t xml:space="preserve"> lapas.</w:t>
            </w:r>
          </w:p>
        </w:tc>
      </w:tr>
      <w:tr w:rsidR="007C6EA1" w14:paraId="6A041C86" w14:textId="77777777" w:rsidTr="00D5025A">
        <w:trPr>
          <w:trHeight w:val="1412"/>
        </w:trPr>
        <w:tc>
          <w:tcPr>
            <w:tcW w:w="9526" w:type="dxa"/>
            <w:shd w:val="clear" w:color="auto" w:fill="auto"/>
          </w:tcPr>
          <w:p w14:paraId="6A041C83" w14:textId="77777777" w:rsidR="007C6EA1" w:rsidRPr="00D14114" w:rsidRDefault="007C6EA1" w:rsidP="00A27EC7">
            <w:pPr>
              <w:rPr>
                <w:b/>
              </w:rPr>
            </w:pPr>
            <w:r w:rsidRPr="007D463B">
              <w:t>10</w:t>
            </w:r>
            <w:r w:rsidRPr="00D14114">
              <w:t>.</w:t>
            </w:r>
            <w:r w:rsidRPr="00D14114">
              <w:rPr>
                <w:b/>
              </w:rPr>
              <w:t xml:space="preserve"> Sutarties galiojimas</w:t>
            </w:r>
          </w:p>
          <w:p w14:paraId="6A041C84" w14:textId="3D235A94" w:rsidR="007C6EA1" w:rsidRPr="00D14114" w:rsidRDefault="007C6EA1" w:rsidP="00A27EC7">
            <w:pPr>
              <w:jc w:val="both"/>
              <w:rPr>
                <w:bCs/>
              </w:rPr>
            </w:pPr>
            <w:r w:rsidRPr="00D14114">
              <w:rPr>
                <w:bCs/>
              </w:rPr>
              <w:t xml:space="preserve">10.1. Sutartis </w:t>
            </w:r>
            <w:r w:rsidRPr="00777A60">
              <w:rPr>
                <w:bCs/>
              </w:rPr>
              <w:t xml:space="preserve">galioja </w:t>
            </w:r>
            <w:r w:rsidR="0035636A" w:rsidRPr="0035636A">
              <w:rPr>
                <w:bCs/>
              </w:rPr>
              <w:t>iki visiško prievolių įvykdymo (kol bus išnaudota Pradinės Sutarties vertė, bet jos terminas negali būti ilgesnis kaip 37 (trisdešimt septyni) mėnesiai.</w:t>
            </w:r>
            <w:r w:rsidR="0035636A">
              <w:rPr>
                <w:bCs/>
              </w:rPr>
              <w:t xml:space="preserve"> </w:t>
            </w:r>
          </w:p>
          <w:p w14:paraId="6A041C85" w14:textId="77777777" w:rsidR="007C6EA1" w:rsidRPr="00A84F67" w:rsidRDefault="007C6EA1" w:rsidP="00A27EC7">
            <w:pPr>
              <w:rPr>
                <w:b/>
              </w:rPr>
            </w:pPr>
            <w:r w:rsidRPr="00D14114">
              <w:t>10.2.</w:t>
            </w:r>
            <w:r w:rsidRPr="00D14114">
              <w:rPr>
                <w:b/>
              </w:rPr>
              <w:t xml:space="preserve"> </w:t>
            </w:r>
            <w:r w:rsidRPr="00D14114">
              <w:t>Sutarties pratęsimas -</w:t>
            </w:r>
            <w:r w:rsidRPr="00D14114">
              <w:rPr>
                <w:b/>
              </w:rPr>
              <w:t xml:space="preserve"> </w:t>
            </w:r>
            <w:r w:rsidRPr="005B67F4">
              <w:rPr>
                <w:bCs/>
              </w:rPr>
              <w:t>nenumatomas.</w:t>
            </w:r>
          </w:p>
        </w:tc>
      </w:tr>
      <w:tr w:rsidR="007C6EA1" w14:paraId="6A041C91" w14:textId="77777777" w:rsidTr="00D5025A">
        <w:trPr>
          <w:trHeight w:val="447"/>
        </w:trPr>
        <w:tc>
          <w:tcPr>
            <w:tcW w:w="9526" w:type="dxa"/>
            <w:tcBorders>
              <w:top w:val="single" w:sz="4" w:space="0" w:color="auto"/>
              <w:left w:val="single" w:sz="4" w:space="0" w:color="auto"/>
              <w:bottom w:val="single" w:sz="4" w:space="0" w:color="auto"/>
              <w:right w:val="single" w:sz="4" w:space="0" w:color="auto"/>
            </w:tcBorders>
          </w:tcPr>
          <w:p w14:paraId="6A041C87" w14:textId="77777777" w:rsidR="007C6EA1" w:rsidRDefault="007C6EA1" w:rsidP="00A27EC7">
            <w:pPr>
              <w:jc w:val="both"/>
              <w:rPr>
                <w:b/>
              </w:rPr>
            </w:pPr>
            <w:r>
              <w:rPr>
                <w:b/>
              </w:rPr>
              <w:lastRenderedPageBreak/>
              <w:t>11. Pirkėjo rekvizitai:</w:t>
            </w:r>
          </w:p>
          <w:p w14:paraId="6A041C88" w14:textId="77777777" w:rsidR="007C6EA1" w:rsidRDefault="007C6EA1" w:rsidP="00A27EC7">
            <w:pPr>
              <w:jc w:val="both"/>
              <w:rPr>
                <w:b/>
              </w:rPr>
            </w:pPr>
            <w:r>
              <w:rPr>
                <w:b/>
              </w:rPr>
              <w:t>Generolo Jono Žemaičio</w:t>
            </w:r>
          </w:p>
          <w:p w14:paraId="6A041C89" w14:textId="77777777" w:rsidR="007C6EA1" w:rsidRDefault="007C6EA1" w:rsidP="00A27EC7">
            <w:pPr>
              <w:jc w:val="both"/>
              <w:rPr>
                <w:b/>
              </w:rPr>
            </w:pPr>
            <w:r>
              <w:rPr>
                <w:b/>
              </w:rPr>
              <w:t>Lietuvos karo akademija</w:t>
            </w:r>
          </w:p>
          <w:p w14:paraId="6A041C8A" w14:textId="77777777" w:rsidR="007C6EA1" w:rsidRDefault="007C6EA1" w:rsidP="00A27EC7">
            <w:pPr>
              <w:jc w:val="both"/>
            </w:pPr>
            <w:r>
              <w:t>Šilo g. 5A, LT-10322 Vilnius</w:t>
            </w:r>
          </w:p>
          <w:p w14:paraId="6A041C8B" w14:textId="77777777" w:rsidR="007C6EA1" w:rsidRDefault="007C6EA1" w:rsidP="00A27EC7">
            <w:pPr>
              <w:jc w:val="both"/>
              <w:rPr>
                <w:color w:val="000000"/>
              </w:rPr>
            </w:pPr>
            <w:r>
              <w:t xml:space="preserve">Kodas </w:t>
            </w:r>
            <w:r>
              <w:rPr>
                <w:color w:val="000000"/>
              </w:rPr>
              <w:t>211959040</w:t>
            </w:r>
          </w:p>
          <w:p w14:paraId="6A041C8C" w14:textId="77777777" w:rsidR="007C6EA1" w:rsidRDefault="007C6EA1" w:rsidP="00A27EC7">
            <w:pPr>
              <w:jc w:val="both"/>
              <w:rPr>
                <w:color w:val="000000"/>
              </w:rPr>
            </w:pPr>
            <w:r>
              <w:rPr>
                <w:color w:val="000000"/>
              </w:rPr>
              <w:t>PVM kodas LT1195904716</w:t>
            </w:r>
          </w:p>
          <w:p w14:paraId="6A041C8D" w14:textId="77777777" w:rsidR="007C6EA1" w:rsidRDefault="007C6EA1" w:rsidP="00A27EC7">
            <w:pPr>
              <w:jc w:val="both"/>
              <w:rPr>
                <w:color w:val="000000"/>
              </w:rPr>
            </w:pPr>
            <w:r>
              <w:rPr>
                <w:color w:val="000000"/>
              </w:rPr>
              <w:t>Sąskaitos Nr. LT84 4040 0636 1000 0973</w:t>
            </w:r>
          </w:p>
          <w:p w14:paraId="6A041C8E" w14:textId="77777777" w:rsidR="007C6EA1" w:rsidRDefault="007C6EA1" w:rsidP="00A27EC7">
            <w:pPr>
              <w:jc w:val="both"/>
              <w:rPr>
                <w:color w:val="000000"/>
              </w:rPr>
            </w:pPr>
            <w:r>
              <w:rPr>
                <w:color w:val="000000"/>
              </w:rPr>
              <w:t>Bankas – Lietuvos Respublikos finansų ministerija</w:t>
            </w:r>
          </w:p>
          <w:p w14:paraId="6A041C8F" w14:textId="77777777" w:rsidR="007C6EA1" w:rsidRDefault="007C6EA1" w:rsidP="00A27EC7">
            <w:pPr>
              <w:jc w:val="both"/>
              <w:rPr>
                <w:color w:val="000000"/>
              </w:rPr>
            </w:pPr>
            <w:r>
              <w:rPr>
                <w:color w:val="000000"/>
              </w:rPr>
              <w:t>Tel. +370 5 2103580</w:t>
            </w:r>
          </w:p>
          <w:p w14:paraId="6A041C90" w14:textId="77777777" w:rsidR="007C6EA1" w:rsidRDefault="007C6EA1" w:rsidP="00A27EC7">
            <w:pPr>
              <w:rPr>
                <w:b/>
              </w:rPr>
            </w:pPr>
          </w:p>
        </w:tc>
      </w:tr>
      <w:tr w:rsidR="007C6EA1" w:rsidRPr="00585780" w14:paraId="6A041C98" w14:textId="77777777" w:rsidTr="00D5025A">
        <w:trPr>
          <w:trHeight w:val="1912"/>
        </w:trPr>
        <w:tc>
          <w:tcPr>
            <w:tcW w:w="9526" w:type="dxa"/>
            <w:tcBorders>
              <w:top w:val="single" w:sz="4" w:space="0" w:color="auto"/>
              <w:left w:val="single" w:sz="4" w:space="0" w:color="auto"/>
              <w:bottom w:val="single" w:sz="4" w:space="0" w:color="auto"/>
              <w:right w:val="single" w:sz="4" w:space="0" w:color="auto"/>
            </w:tcBorders>
          </w:tcPr>
          <w:p w14:paraId="6A041C92" w14:textId="77777777" w:rsidR="007C6EA1" w:rsidRDefault="007C6EA1" w:rsidP="00A27EC7">
            <w:pPr>
              <w:rPr>
                <w:b/>
              </w:rPr>
            </w:pPr>
            <w:r>
              <w:rPr>
                <w:b/>
              </w:rPr>
              <w:t xml:space="preserve">12. </w:t>
            </w:r>
            <w:r w:rsidRPr="007A4D14">
              <w:rPr>
                <w:b/>
              </w:rPr>
              <w:t>Teikėjo rekvizitai</w:t>
            </w:r>
            <w:r>
              <w:rPr>
                <w:b/>
              </w:rPr>
              <w:t xml:space="preserve"> </w:t>
            </w:r>
          </w:p>
          <w:p w14:paraId="6A041C93" w14:textId="77777777" w:rsidR="007C6EA1" w:rsidRPr="00AB23ED" w:rsidRDefault="007C6EA1" w:rsidP="00A27EC7">
            <w:pPr>
              <w:jc w:val="both"/>
            </w:pPr>
            <w:r w:rsidRPr="00AB23ED">
              <w:t xml:space="preserve">UAB </w:t>
            </w:r>
          </w:p>
          <w:p w14:paraId="6A041C94" w14:textId="77777777" w:rsidR="007C6EA1" w:rsidRPr="00AB23ED" w:rsidRDefault="007C6EA1" w:rsidP="00A27EC7">
            <w:pPr>
              <w:jc w:val="both"/>
            </w:pPr>
            <w:r w:rsidRPr="00AB23ED">
              <w:t>Įmonės kodas:</w:t>
            </w:r>
          </w:p>
          <w:p w14:paraId="6A041C95" w14:textId="77777777" w:rsidR="007C6EA1" w:rsidRPr="00AB23ED" w:rsidRDefault="007C6EA1" w:rsidP="00A27EC7">
            <w:pPr>
              <w:jc w:val="both"/>
            </w:pPr>
            <w:r w:rsidRPr="00AB23ED">
              <w:t>PVM mokėtojo kodas: LT</w:t>
            </w:r>
          </w:p>
          <w:p w14:paraId="6A041C96" w14:textId="77777777" w:rsidR="007C6EA1" w:rsidRPr="00AB23ED" w:rsidRDefault="007C6EA1" w:rsidP="00A27EC7">
            <w:pPr>
              <w:jc w:val="both"/>
            </w:pPr>
            <w:r w:rsidRPr="00AB23ED">
              <w:t xml:space="preserve">Adresas: </w:t>
            </w:r>
          </w:p>
          <w:p w14:paraId="6A041C97" w14:textId="77777777" w:rsidR="007C6EA1" w:rsidRPr="00585780" w:rsidRDefault="007C6EA1" w:rsidP="00A27EC7">
            <w:r w:rsidRPr="00AB23ED">
              <w:t>Bankas, a/s LT</w:t>
            </w:r>
          </w:p>
        </w:tc>
      </w:tr>
    </w:tbl>
    <w:p w14:paraId="6A041C99" w14:textId="77777777" w:rsidR="007C6EA1" w:rsidRDefault="007C6EA1" w:rsidP="007C6EA1">
      <w:pPr>
        <w:pStyle w:val="BodyText1"/>
        <w:ind w:firstLine="0"/>
        <w:rPr>
          <w:rFonts w:ascii="Times New Roman" w:eastAsia="Times New Roman" w:hAnsi="Times New Roman"/>
          <w:b/>
          <w:lang w:val="lt-LT" w:eastAsia="en-US"/>
        </w:rPr>
      </w:pPr>
    </w:p>
    <w:p w14:paraId="6A041C9A" w14:textId="0B566B16" w:rsidR="007C6EA1" w:rsidRPr="006675C9" w:rsidRDefault="007C6EA1" w:rsidP="007C6EA1">
      <w:pPr>
        <w:pStyle w:val="BodyText10"/>
        <w:ind w:firstLine="0"/>
        <w:rPr>
          <w:rFonts w:ascii="Times New Roman" w:hAnsi="Times New Roman"/>
          <w:sz w:val="24"/>
          <w:szCs w:val="24"/>
          <w:lang w:val="lt-LT"/>
        </w:rPr>
      </w:pPr>
      <w:r w:rsidRPr="006675C9">
        <w:rPr>
          <w:rFonts w:ascii="Times New Roman" w:hAnsi="Times New Roman"/>
          <w:b/>
          <w:sz w:val="24"/>
          <w:szCs w:val="24"/>
          <w:lang w:val="lt-LT"/>
        </w:rPr>
        <w:t>PIRKĖJAS</w:t>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t>PARDAVĖJAS</w:t>
      </w:r>
    </w:p>
    <w:p w14:paraId="6A041C9B"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C9C"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C9D" w14:textId="77777777" w:rsidR="007C6EA1" w:rsidRPr="00D5648E" w:rsidRDefault="007C6EA1" w:rsidP="007C6EA1"/>
    <w:p w14:paraId="475E2946" w14:textId="77777777" w:rsidR="00D5025A" w:rsidRDefault="007C6EA1" w:rsidP="007C6EA1">
      <w:r>
        <w:tab/>
      </w:r>
      <w:r>
        <w:tab/>
      </w:r>
    </w:p>
    <w:p w14:paraId="0CC33F59" w14:textId="77777777" w:rsidR="00D5025A" w:rsidRDefault="00D5025A" w:rsidP="007C6EA1"/>
    <w:p w14:paraId="7B9BB750" w14:textId="77777777" w:rsidR="00D5025A" w:rsidRDefault="00D5025A" w:rsidP="007C6EA1"/>
    <w:p w14:paraId="325C19CD" w14:textId="77777777" w:rsidR="00D5025A" w:rsidRDefault="00D5025A" w:rsidP="007C6EA1"/>
    <w:p w14:paraId="21E493A8" w14:textId="77777777" w:rsidR="00D5025A" w:rsidRDefault="00D5025A" w:rsidP="007C6EA1"/>
    <w:p w14:paraId="2687B9B2" w14:textId="77777777" w:rsidR="00D5025A" w:rsidRDefault="00D5025A" w:rsidP="007C6EA1"/>
    <w:p w14:paraId="4D99E2AB" w14:textId="77777777" w:rsidR="00D5025A" w:rsidRDefault="00D5025A" w:rsidP="007C6EA1"/>
    <w:p w14:paraId="588E565A" w14:textId="77777777" w:rsidR="00D5025A" w:rsidRDefault="00D5025A" w:rsidP="007C6EA1"/>
    <w:p w14:paraId="27901116" w14:textId="77777777" w:rsidR="00D5025A" w:rsidRDefault="00D5025A" w:rsidP="007C6EA1"/>
    <w:p w14:paraId="6C449FD3" w14:textId="77777777" w:rsidR="00D5025A" w:rsidRDefault="00D5025A" w:rsidP="007C6EA1"/>
    <w:p w14:paraId="6132B8E5" w14:textId="77777777" w:rsidR="00D5025A" w:rsidRDefault="00D5025A" w:rsidP="007C6EA1"/>
    <w:p w14:paraId="07EF280E" w14:textId="77777777" w:rsidR="00D5025A" w:rsidRDefault="00D5025A" w:rsidP="007C6EA1"/>
    <w:p w14:paraId="43C5B93F" w14:textId="77777777" w:rsidR="00D5025A" w:rsidRDefault="00D5025A" w:rsidP="007C6EA1"/>
    <w:p w14:paraId="76226A7C" w14:textId="77777777" w:rsidR="00D5025A" w:rsidRDefault="00D5025A" w:rsidP="007C6EA1"/>
    <w:p w14:paraId="61E1276E" w14:textId="77777777" w:rsidR="00D5025A" w:rsidRDefault="00D5025A" w:rsidP="007C6EA1"/>
    <w:p w14:paraId="7F7C422E" w14:textId="77777777" w:rsidR="00D5025A" w:rsidRDefault="00D5025A" w:rsidP="007C6EA1"/>
    <w:p w14:paraId="775DB668" w14:textId="77777777" w:rsidR="00D5025A" w:rsidRDefault="00D5025A" w:rsidP="007C6EA1"/>
    <w:p w14:paraId="628554CF" w14:textId="77777777" w:rsidR="00D5025A" w:rsidRDefault="00D5025A" w:rsidP="007C6EA1"/>
    <w:p w14:paraId="768E3CFA" w14:textId="77777777" w:rsidR="00D5025A" w:rsidRDefault="00D5025A" w:rsidP="007C6EA1"/>
    <w:p w14:paraId="56F52689" w14:textId="77777777" w:rsidR="00D5025A" w:rsidRDefault="00D5025A" w:rsidP="007C6EA1"/>
    <w:p w14:paraId="5608EEB9" w14:textId="4E2B7DFB" w:rsidR="00D5025A" w:rsidRDefault="00D5025A" w:rsidP="007C6EA1"/>
    <w:p w14:paraId="758CD442" w14:textId="1800CCC2" w:rsidR="00ED6AC7" w:rsidRDefault="00ED6AC7" w:rsidP="007C6EA1"/>
    <w:p w14:paraId="71BBEC11" w14:textId="3240AB79" w:rsidR="00ED6AC7" w:rsidRDefault="00ED6AC7" w:rsidP="007C6EA1"/>
    <w:p w14:paraId="75FEFFF9" w14:textId="2E47A9E1" w:rsidR="00ED6AC7" w:rsidRDefault="00ED6AC7" w:rsidP="007C6EA1"/>
    <w:p w14:paraId="0E4CE798" w14:textId="6B9621CE" w:rsidR="00ED6AC7" w:rsidRDefault="00ED6AC7" w:rsidP="007C6EA1"/>
    <w:p w14:paraId="799BCF39" w14:textId="77777777" w:rsidR="00ED6AC7" w:rsidRDefault="00ED6AC7" w:rsidP="007C6EA1"/>
    <w:p w14:paraId="34A78AEC" w14:textId="77777777" w:rsidR="00D5025A" w:rsidRDefault="00D5025A" w:rsidP="007C6EA1"/>
    <w:p w14:paraId="6A041C9E" w14:textId="3FF22E9C" w:rsidR="007C6EA1" w:rsidRDefault="007C6EA1" w:rsidP="007C6EA1">
      <w:r>
        <w:tab/>
      </w:r>
      <w:r>
        <w:tab/>
        <w:t xml:space="preserve"> </w:t>
      </w:r>
    </w:p>
    <w:p w14:paraId="6A041C9F" w14:textId="77777777" w:rsidR="007C6EA1" w:rsidRPr="003B2185" w:rsidRDefault="007C6EA1" w:rsidP="007C6EA1">
      <w:pPr>
        <w:jc w:val="center"/>
        <w:rPr>
          <w:b/>
        </w:rPr>
      </w:pPr>
      <w:r w:rsidRPr="003B2185">
        <w:rPr>
          <w:b/>
        </w:rPr>
        <w:lastRenderedPageBreak/>
        <w:t>PREKIŲ PIRKIMO-PARDAVIMO SUTARTIS</w:t>
      </w:r>
    </w:p>
    <w:p w14:paraId="6A041CA0" w14:textId="77777777" w:rsidR="007C6EA1" w:rsidRPr="003B2185" w:rsidRDefault="007C6EA1" w:rsidP="007C6EA1">
      <w:pPr>
        <w:jc w:val="center"/>
        <w:rPr>
          <w:b/>
        </w:rPr>
      </w:pPr>
    </w:p>
    <w:p w14:paraId="6A041CA1" w14:textId="77777777" w:rsidR="007C6EA1" w:rsidRPr="003B2185" w:rsidRDefault="007C6EA1" w:rsidP="007C6EA1">
      <w:pPr>
        <w:jc w:val="center"/>
        <w:rPr>
          <w:b/>
        </w:rPr>
      </w:pPr>
      <w:r w:rsidRPr="003B2185">
        <w:rPr>
          <w:b/>
        </w:rPr>
        <w:t>II. BENDROJI DALIS</w:t>
      </w:r>
    </w:p>
    <w:p w14:paraId="6A041CA2" w14:textId="77777777" w:rsidR="007C6EA1" w:rsidRPr="003B2185" w:rsidRDefault="007C6EA1" w:rsidP="007C6EA1">
      <w:pPr>
        <w:jc w:val="center"/>
        <w:rPr>
          <w:b/>
        </w:rPr>
      </w:pPr>
    </w:p>
    <w:p w14:paraId="6A041CA3" w14:textId="77777777" w:rsidR="007C6EA1" w:rsidRPr="003B2185" w:rsidRDefault="007C6EA1" w:rsidP="007C6EA1">
      <w:pPr>
        <w:jc w:val="both"/>
        <w:rPr>
          <w:b/>
        </w:rPr>
      </w:pPr>
      <w:r w:rsidRPr="003B2185">
        <w:rPr>
          <w:b/>
        </w:rPr>
        <w:t>1.</w:t>
      </w:r>
      <w:r w:rsidRPr="003B2185">
        <w:t xml:space="preserve"> </w:t>
      </w:r>
      <w:r w:rsidRPr="003B2185">
        <w:rPr>
          <w:b/>
        </w:rPr>
        <w:t>Sąvokos</w:t>
      </w:r>
    </w:p>
    <w:p w14:paraId="6A041CA4" w14:textId="77777777" w:rsidR="007C6EA1" w:rsidRPr="003B2185" w:rsidRDefault="007C6EA1" w:rsidP="007C6EA1">
      <w:pPr>
        <w:jc w:val="both"/>
      </w:pPr>
      <w:r w:rsidRPr="003B2185">
        <w:t>1.1. Šioje Sutartyje naudojamos pagrindinės sąvokos:</w:t>
      </w:r>
    </w:p>
    <w:p w14:paraId="6A041CA5" w14:textId="77777777" w:rsidR="007C6EA1" w:rsidRPr="003B2185" w:rsidRDefault="007C6EA1" w:rsidP="007C6EA1">
      <w:pPr>
        <w:tabs>
          <w:tab w:val="left" w:pos="-360"/>
          <w:tab w:val="left" w:pos="-180"/>
          <w:tab w:val="left" w:pos="0"/>
          <w:tab w:val="left" w:pos="720"/>
        </w:tabs>
        <w:jc w:val="both"/>
      </w:pPr>
      <w:r w:rsidRPr="003B2185">
        <w:t>1.1.1. Sutartis – šios prekių viešojo pirkimo</w:t>
      </w:r>
      <w:r w:rsidRPr="003B2185">
        <w:rPr>
          <w:b/>
        </w:rPr>
        <w:t>–</w:t>
      </w:r>
      <w:r w:rsidRPr="003B2185">
        <w:t>pardavimo sutarties bendroji ir specialioji dalys, prekių viešojo pirkimo</w:t>
      </w:r>
      <w:r w:rsidRPr="003B2185">
        <w:rPr>
          <w:b/>
        </w:rPr>
        <w:t>–</w:t>
      </w:r>
      <w:r w:rsidRPr="003B2185">
        <w:t xml:space="preserve">pardavimo sutarties priedai. </w:t>
      </w:r>
    </w:p>
    <w:p w14:paraId="6A041CA6" w14:textId="77777777" w:rsidR="007C6EA1" w:rsidRPr="003B2185" w:rsidRDefault="007C6EA1" w:rsidP="007C6EA1">
      <w:pPr>
        <w:tabs>
          <w:tab w:val="left" w:pos="-180"/>
          <w:tab w:val="left" w:pos="0"/>
          <w:tab w:val="left" w:pos="540"/>
        </w:tabs>
        <w:jc w:val="both"/>
      </w:pPr>
      <w:r w:rsidRPr="003B2185">
        <w:t xml:space="preserve">1.1.2. Sutarties Šalys – </w:t>
      </w:r>
      <w:r w:rsidRPr="003B2185">
        <w:rPr>
          <w:b/>
        </w:rPr>
        <w:t>Pirkėjas</w:t>
      </w:r>
      <w:r w:rsidRPr="003B2185">
        <w:t xml:space="preserve"> ir </w:t>
      </w:r>
      <w:r w:rsidRPr="003B2185">
        <w:rPr>
          <w:b/>
        </w:rPr>
        <w:t>Pardavėjas</w:t>
      </w:r>
      <w:r w:rsidRPr="003B2185">
        <w:t>:</w:t>
      </w:r>
    </w:p>
    <w:p w14:paraId="6A041CA7" w14:textId="77777777" w:rsidR="007C6EA1" w:rsidRPr="003B2185" w:rsidRDefault="007C6EA1" w:rsidP="007C6EA1">
      <w:pPr>
        <w:jc w:val="both"/>
      </w:pPr>
      <w:r w:rsidRPr="003B2185">
        <w:t>1.1.2.1.</w:t>
      </w:r>
      <w:r w:rsidRPr="003B2185">
        <w:rPr>
          <w:b/>
        </w:rPr>
        <w:t xml:space="preserve"> Pirkėjas</w:t>
      </w:r>
      <w:r w:rsidRPr="003B2185">
        <w:t xml:space="preserve"> – tai Sutarties šalis, kurios rekvizitai nurodyti Sutartyje, perkantis Prekę šioje Sutartyje nurodytomis sąlygomis;</w:t>
      </w:r>
    </w:p>
    <w:p w14:paraId="6A041CA8" w14:textId="77777777" w:rsidR="007C6EA1" w:rsidRPr="003B2185" w:rsidRDefault="007C6EA1" w:rsidP="007C6EA1">
      <w:pPr>
        <w:jc w:val="both"/>
      </w:pPr>
      <w:r w:rsidRPr="003B2185">
        <w:t xml:space="preserve">1.1.2.2. </w:t>
      </w:r>
      <w:r w:rsidRPr="003B2185">
        <w:rPr>
          <w:b/>
        </w:rPr>
        <w:t>Pardavėjas</w:t>
      </w:r>
      <w:r w:rsidRPr="003B2185">
        <w:t xml:space="preserve"> – tai Sutarties šalis, kurios rekvizitai nurodyti Sutartyje, parduodantis Prekę šioje Sutartyje nurodytomis sąlygomis.</w:t>
      </w:r>
    </w:p>
    <w:p w14:paraId="6A041CA9" w14:textId="77777777" w:rsidR="007C6EA1" w:rsidRPr="003B2185" w:rsidRDefault="007C6EA1" w:rsidP="007C6EA1">
      <w:pPr>
        <w:jc w:val="both"/>
      </w:pPr>
      <w:r w:rsidRPr="003B2185">
        <w:t>1.1.3.</w:t>
      </w:r>
      <w:r w:rsidRPr="003B2185">
        <w:rPr>
          <w:b/>
        </w:rPr>
        <w:t xml:space="preserve"> Gavėjas</w:t>
      </w:r>
      <w:r w:rsidRPr="003B2185">
        <w:t xml:space="preserve"> – Pirkėjo padalinys, nurodytas Sutarties specialiojoje dalyje arba Sutarties priede, kuriam pristatomos prekės.</w:t>
      </w:r>
    </w:p>
    <w:p w14:paraId="6A041CAA" w14:textId="77777777" w:rsidR="007C6EA1" w:rsidRPr="003B2185" w:rsidRDefault="007C6EA1" w:rsidP="007C6EA1">
      <w:pPr>
        <w:jc w:val="both"/>
      </w:pPr>
      <w:r w:rsidRPr="003B2185">
        <w:t xml:space="preserve">1.1.4. Trečiasis asmuo – tai bet kuris fizinis ar juridinis asmuo (taip pat valstybė, valstybės institucijos, savivaldybė, savivaldybės institucijos), išskyrus </w:t>
      </w:r>
      <w:r w:rsidRPr="003B2185">
        <w:rPr>
          <w:b/>
        </w:rPr>
        <w:t>Gavėją</w:t>
      </w:r>
      <w:r w:rsidRPr="003B2185">
        <w:t>, kuris nėra šios Sutarties šalis.</w:t>
      </w:r>
    </w:p>
    <w:p w14:paraId="6A041CAB" w14:textId="77777777" w:rsidR="007C6EA1" w:rsidRPr="003B2185" w:rsidRDefault="007C6EA1" w:rsidP="007C6EA1">
      <w:pPr>
        <w:jc w:val="both"/>
        <w:rPr>
          <w:b/>
        </w:rPr>
      </w:pPr>
      <w:r w:rsidRPr="003B2185">
        <w:t xml:space="preserve">1.1.5. Licencijos </w:t>
      </w:r>
      <w:r w:rsidRPr="003B2185">
        <w:rPr>
          <w:b/>
        </w:rPr>
        <w:t xml:space="preserve">– </w:t>
      </w:r>
      <w:r w:rsidRPr="003B2185">
        <w:rPr>
          <w:spacing w:val="-3"/>
        </w:rPr>
        <w:t>visos reikalingos licencijos ir/arba leidimai būtini Sutarties vykdymui.</w:t>
      </w:r>
    </w:p>
    <w:p w14:paraId="6A041CAC" w14:textId="77777777" w:rsidR="007C6EA1" w:rsidRPr="003B2185" w:rsidRDefault="007C6EA1" w:rsidP="007C6EA1">
      <w:pPr>
        <w:tabs>
          <w:tab w:val="num" w:pos="2880"/>
        </w:tabs>
        <w:jc w:val="both"/>
      </w:pPr>
      <w:r w:rsidRPr="003B2185">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041CAD" w14:textId="77777777" w:rsidR="007C6EA1" w:rsidRPr="003B2185" w:rsidRDefault="007C6EA1" w:rsidP="007C6EA1">
      <w:pPr>
        <w:tabs>
          <w:tab w:val="left" w:pos="540"/>
          <w:tab w:val="num" w:pos="2880"/>
        </w:tabs>
        <w:jc w:val="both"/>
      </w:pPr>
      <w:r w:rsidRPr="003B2185">
        <w:t xml:space="preserve">1.1.7. Šalių iš anksto sutarti minimalūs nuostoliai – tai Sutarties nustatyta arba Sutartyje nustatyta tvarka apskaičiuota ir neginčijama pinigų suma, kurią </w:t>
      </w:r>
      <w:r w:rsidRPr="003B2185">
        <w:rPr>
          <w:b/>
        </w:rPr>
        <w:t>Pardavėjas</w:t>
      </w:r>
      <w:r w:rsidRPr="003B2185">
        <w:t xml:space="preserve"> įsipareigoja sumokėti </w:t>
      </w:r>
      <w:r w:rsidRPr="003B2185">
        <w:rPr>
          <w:b/>
        </w:rPr>
        <w:t>Pirkėjui</w:t>
      </w:r>
      <w:r w:rsidRPr="003B2185">
        <w:t>, jeigu sutartiniai įsipareigojimai</w:t>
      </w:r>
      <w:r w:rsidRPr="003B2185" w:rsidDel="00432306">
        <w:t xml:space="preserve"> </w:t>
      </w:r>
      <w:r w:rsidRPr="003B2185">
        <w:t>neįvykdyti arba netinkamai įvykdyti.</w:t>
      </w:r>
    </w:p>
    <w:p w14:paraId="6A041CAE" w14:textId="77777777" w:rsidR="007C6EA1" w:rsidRPr="003B2185" w:rsidRDefault="007C6EA1" w:rsidP="007C6EA1">
      <w:pPr>
        <w:tabs>
          <w:tab w:val="left" w:pos="540"/>
          <w:tab w:val="num" w:pos="2880"/>
        </w:tabs>
        <w:jc w:val="both"/>
      </w:pPr>
      <w:r w:rsidRPr="003B2185">
        <w:t>1.1.8. Kainodaros taisyklės – Sutartyje nustatyta kaina/įkainiai ar Sutarties kainos/įkainių apskaičiavimo bei kainos/įkainių koregavimo taisyklės.</w:t>
      </w:r>
    </w:p>
    <w:p w14:paraId="6A041CAF" w14:textId="77777777" w:rsidR="007C6EA1" w:rsidRPr="003B2185" w:rsidRDefault="007C6EA1" w:rsidP="007C6EA1">
      <w:pPr>
        <w:tabs>
          <w:tab w:val="left" w:pos="540"/>
          <w:tab w:val="num" w:pos="2880"/>
        </w:tabs>
        <w:jc w:val="both"/>
      </w:pPr>
      <w:r w:rsidRPr="003B2185">
        <w:t>1.1.9. Prekių siunta – tai vienu metu pristatomų prekių kiekis.</w:t>
      </w:r>
    </w:p>
    <w:p w14:paraId="6A041CB0" w14:textId="77777777" w:rsidR="007C6EA1" w:rsidRPr="003B2185" w:rsidRDefault="007C6EA1" w:rsidP="007C6EA1">
      <w:pPr>
        <w:tabs>
          <w:tab w:val="left" w:pos="540"/>
          <w:tab w:val="num" w:pos="2880"/>
        </w:tabs>
        <w:jc w:val="both"/>
      </w:pPr>
      <w:r w:rsidRPr="003B2185">
        <w:t>1.1.10. Prekių partija – tai prekės, turinčios tas pačias savybes, pagamintos pagal tą pačią technologiją, tomis pačiomis sąlygomis, iš žaliavų ar medžiagų gautų iš to paties žaliavų ar medžiagų gamintojo/ pardavėjo.</w:t>
      </w:r>
    </w:p>
    <w:p w14:paraId="6A041CB1" w14:textId="77777777" w:rsidR="007C6EA1" w:rsidRPr="003B2185" w:rsidRDefault="007C6EA1" w:rsidP="007C6EA1">
      <w:pPr>
        <w:tabs>
          <w:tab w:val="left" w:pos="540"/>
          <w:tab w:val="num" w:pos="2880"/>
        </w:tabs>
        <w:jc w:val="both"/>
        <w:rPr>
          <w:bCs/>
          <w:iCs/>
        </w:rPr>
      </w:pPr>
      <w:r w:rsidRPr="003B2185">
        <w:t>1.1.11. M</w:t>
      </w:r>
      <w:r w:rsidRPr="003B2185">
        <w:rPr>
          <w:bCs/>
        </w:rPr>
        <w:t xml:space="preserve">edžiagų partija – </w:t>
      </w:r>
      <w:r w:rsidRPr="003B218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A041CB2" w14:textId="77777777" w:rsidR="007C6EA1" w:rsidRPr="003B2185" w:rsidRDefault="007C6EA1" w:rsidP="007C6EA1">
      <w:pPr>
        <w:tabs>
          <w:tab w:val="left" w:pos="540"/>
          <w:tab w:val="num" w:pos="2880"/>
        </w:tabs>
        <w:jc w:val="both"/>
        <w:rPr>
          <w:bCs/>
          <w:iCs/>
        </w:rPr>
      </w:pPr>
      <w:r w:rsidRPr="003B2185">
        <w:rPr>
          <w:bCs/>
          <w:iCs/>
        </w:rPr>
        <w:t xml:space="preserve">1.2. </w:t>
      </w:r>
      <w:r w:rsidRPr="003B2185">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A041CB3" w14:textId="77777777" w:rsidR="007C6EA1" w:rsidRPr="003B2185" w:rsidRDefault="007C6EA1" w:rsidP="007C6EA1">
      <w:pPr>
        <w:tabs>
          <w:tab w:val="num" w:pos="540"/>
          <w:tab w:val="left" w:pos="1701"/>
          <w:tab w:val="num" w:pos="2880"/>
        </w:tabs>
        <w:jc w:val="both"/>
      </w:pPr>
      <w:r w:rsidRPr="003B2185">
        <w:rPr>
          <w:bCs/>
          <w:iCs/>
        </w:rPr>
        <w:t xml:space="preserve">1.3. </w:t>
      </w:r>
      <w:r w:rsidRPr="003B2185">
        <w:t>Sutarties dalių ir straipsnių pavadinimai yra naudojami tik nuorodų patogumui ir aiškinant Sutartį gali būti naudojami tik kaip papildoma priemonė.</w:t>
      </w:r>
    </w:p>
    <w:p w14:paraId="6A041CB4" w14:textId="77777777" w:rsidR="007C6EA1" w:rsidRPr="003B2185" w:rsidRDefault="007C6EA1" w:rsidP="007C6EA1">
      <w:pPr>
        <w:tabs>
          <w:tab w:val="left" w:pos="360"/>
          <w:tab w:val="num" w:pos="2880"/>
        </w:tabs>
        <w:jc w:val="both"/>
      </w:pPr>
      <w:r w:rsidRPr="003B2185">
        <w:t xml:space="preserve">1.4. Jeigu Sutartyje nenustatyta kitaip, Sutarties trukmė ir kiti terminai yra skaičiuojami kalendorinėmis dienomis. </w:t>
      </w:r>
    </w:p>
    <w:p w14:paraId="6A041CB5" w14:textId="77777777" w:rsidR="007C6EA1" w:rsidRPr="003B2185" w:rsidRDefault="007C6EA1" w:rsidP="007C6EA1">
      <w:pPr>
        <w:tabs>
          <w:tab w:val="num" w:pos="540"/>
          <w:tab w:val="left" w:pos="1701"/>
          <w:tab w:val="num" w:pos="2880"/>
        </w:tabs>
        <w:jc w:val="both"/>
      </w:pPr>
      <w:r w:rsidRPr="003B2185">
        <w:t xml:space="preserve">1.5. Jeigu mokėjimų ar prievolių įvykdymo terminas sutampa su oficialių švenčių ir ne darbo diena Lietuvos Respublikoje, tai pagal Sutartį prievolės įvykdymo ir mokėjimų terminas yra po to einanti darbo diena. </w:t>
      </w:r>
    </w:p>
    <w:p w14:paraId="6A041CB6" w14:textId="77777777" w:rsidR="007C6EA1" w:rsidRPr="003B2185" w:rsidRDefault="007C6EA1" w:rsidP="007C6EA1">
      <w:pPr>
        <w:tabs>
          <w:tab w:val="num" w:pos="540"/>
          <w:tab w:val="num" w:pos="792"/>
          <w:tab w:val="left" w:pos="1701"/>
          <w:tab w:val="num" w:pos="2880"/>
        </w:tabs>
        <w:jc w:val="both"/>
      </w:pPr>
      <w:r w:rsidRPr="003B2185">
        <w:t>1.6. Sutartyje, kur reikalauja kontekstas, žodžiai pateikti vienaskaitoje, gali turėti daugiskaitos prasmę ir atvirkščiai.</w:t>
      </w:r>
    </w:p>
    <w:p w14:paraId="6A041CB7" w14:textId="77777777" w:rsidR="007C6EA1" w:rsidRPr="003B2185" w:rsidRDefault="007C6EA1" w:rsidP="007C6EA1">
      <w:pPr>
        <w:tabs>
          <w:tab w:val="num" w:pos="540"/>
          <w:tab w:val="num" w:pos="792"/>
          <w:tab w:val="left" w:pos="1701"/>
          <w:tab w:val="num" w:pos="2880"/>
        </w:tabs>
        <w:jc w:val="both"/>
      </w:pPr>
      <w:r w:rsidRPr="003B2185">
        <w:t>1.7. Tais atvejais, kai tam tikra prasmė yra skirtinga tarp nurodytosios žodžiais ir nurodytosios skaičiais, vadovaujamasi žodine prasme.</w:t>
      </w:r>
    </w:p>
    <w:p w14:paraId="6A041CB8" w14:textId="77777777" w:rsidR="007C6EA1" w:rsidRPr="003B2185" w:rsidRDefault="007C6EA1" w:rsidP="007C6EA1">
      <w:pPr>
        <w:jc w:val="both"/>
      </w:pPr>
    </w:p>
    <w:p w14:paraId="6A041CB9" w14:textId="77777777" w:rsidR="007C6EA1" w:rsidRDefault="007C6EA1" w:rsidP="007C6EA1">
      <w:pPr>
        <w:jc w:val="both"/>
        <w:rPr>
          <w:b/>
        </w:rPr>
      </w:pPr>
    </w:p>
    <w:p w14:paraId="6A041CBA" w14:textId="77777777" w:rsidR="007C6EA1" w:rsidRPr="003B2185" w:rsidRDefault="007C6EA1" w:rsidP="007C6EA1">
      <w:pPr>
        <w:jc w:val="both"/>
        <w:rPr>
          <w:b/>
        </w:rPr>
      </w:pPr>
      <w:r w:rsidRPr="003B2185">
        <w:rPr>
          <w:b/>
        </w:rPr>
        <w:lastRenderedPageBreak/>
        <w:t>2. Sutarties kaina/prekių įkainiai/kainodaros taisyklės</w:t>
      </w:r>
    </w:p>
    <w:p w14:paraId="6A041CBB" w14:textId="77777777" w:rsidR="007C6EA1" w:rsidRPr="003B2185" w:rsidRDefault="007C6EA1" w:rsidP="007C6EA1">
      <w:pPr>
        <w:jc w:val="both"/>
      </w:pPr>
      <w:r w:rsidRPr="003B2185">
        <w:t xml:space="preserve">2.1. Sutarties kaina/įkainiai – pinigų suma, kurią </w:t>
      </w:r>
      <w:r w:rsidRPr="003B2185">
        <w:rPr>
          <w:b/>
        </w:rPr>
        <w:t>Pirkėjas</w:t>
      </w:r>
      <w:r w:rsidRPr="003B2185">
        <w:t xml:space="preserve"> Sutartyje nustatyta tvarka ir terminais įsipareigoja sumokėti </w:t>
      </w:r>
      <w:r w:rsidRPr="003B2185">
        <w:rPr>
          <w:b/>
        </w:rPr>
        <w:t>Pardavėjui</w:t>
      </w:r>
      <w:r w:rsidRPr="003B2185">
        <w:t xml:space="preserve">. </w:t>
      </w:r>
    </w:p>
    <w:p w14:paraId="6A041CBC" w14:textId="77777777" w:rsidR="007C6EA1" w:rsidRPr="003B2185" w:rsidRDefault="007C6EA1" w:rsidP="007C6EA1">
      <w:pPr>
        <w:jc w:val="both"/>
      </w:pPr>
      <w:r w:rsidRPr="003B2185">
        <w:t>2.2. Sutarties kaina/įkainiai yra pastovūs ir nekeičiami visą Sutarties galiojimo laikotarpį, išskyrus atvejus, kai po Sutarties pasirašymo keičiasi prekėms taikomo PVM/akcizų tarifas</w:t>
      </w:r>
      <w:r w:rsidRPr="003B2185">
        <w:rPr>
          <w:i/>
        </w:rPr>
        <w:t>.</w:t>
      </w:r>
      <w:r w:rsidRPr="003B2185">
        <w:t xml:space="preserve"> Perskaičiuota kaina/įkainiai įforminami raštišku Šalių susitarimu ir taikomi prekėms, kurios pristatomos po tokio Šalių pasirašyto susitarimo įsigaliojimo dienos.</w:t>
      </w:r>
    </w:p>
    <w:p w14:paraId="6A041CBD" w14:textId="77777777" w:rsidR="007C6EA1" w:rsidRPr="003B2185" w:rsidRDefault="007C6EA1" w:rsidP="007C6EA1">
      <w:pPr>
        <w:jc w:val="both"/>
      </w:pPr>
      <w:r w:rsidRPr="003B2185">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i/>
        </w:rPr>
        <w:t>(jei spec. dalyje nurodyta, kad ši sąlyga taikoma)</w:t>
      </w:r>
      <w:r w:rsidRPr="003B2185">
        <w:t>.</w:t>
      </w:r>
    </w:p>
    <w:p w14:paraId="6A041CBE" w14:textId="77777777" w:rsidR="007C6EA1" w:rsidRPr="003B2185" w:rsidRDefault="007C6EA1" w:rsidP="007C6EA1">
      <w:pPr>
        <w:widowControl w:val="0"/>
        <w:shd w:val="clear" w:color="auto" w:fill="FFFFFF"/>
        <w:jc w:val="both"/>
      </w:pPr>
      <w:r w:rsidRPr="003B2185">
        <w:t xml:space="preserve">2.4. </w:t>
      </w:r>
      <w:r w:rsidRPr="003B2185">
        <w:rPr>
          <w:b/>
        </w:rPr>
        <w:t>Pardavėjas</w:t>
      </w:r>
      <w:r w:rsidRPr="003B2185">
        <w:t xml:space="preserve"> į Sutarties kainą/prekių įkainius privalo įskaičiuoti visas su prekių tiekimu susijusias išlaidas ir mokesčius, įskaitant, bet neapsiribojant:</w:t>
      </w:r>
    </w:p>
    <w:p w14:paraId="6A041CBF" w14:textId="77777777" w:rsidR="007C6EA1" w:rsidRPr="003B2185" w:rsidRDefault="007C6EA1" w:rsidP="007C6EA1">
      <w:pPr>
        <w:widowControl w:val="0"/>
        <w:shd w:val="clear" w:color="auto" w:fill="FFFFFF"/>
        <w:jc w:val="both"/>
      </w:pPr>
      <w:r w:rsidRPr="003B2185">
        <w:t>2.4.1. logistikos (transportavimo) išlaidas;</w:t>
      </w:r>
    </w:p>
    <w:p w14:paraId="6A041CC0" w14:textId="77777777" w:rsidR="007C6EA1" w:rsidRPr="003B2185" w:rsidRDefault="007C6EA1" w:rsidP="007C6EA1">
      <w:pPr>
        <w:widowControl w:val="0"/>
        <w:shd w:val="clear" w:color="auto" w:fill="FFFFFF"/>
        <w:jc w:val="both"/>
      </w:pPr>
      <w:r w:rsidRPr="003B2185">
        <w:t>2.4.2. pakavimo, pakrovimo, tranzito, iškrovimo, išpakavimo, tikrinimo, draudimo ir kitas su prekių tiekimu susijusias išlaidas;</w:t>
      </w:r>
    </w:p>
    <w:p w14:paraId="6A041CC1" w14:textId="77777777" w:rsidR="007C6EA1" w:rsidRPr="003B2185" w:rsidRDefault="007C6EA1" w:rsidP="007C6EA1">
      <w:pPr>
        <w:widowControl w:val="0"/>
        <w:shd w:val="clear" w:color="auto" w:fill="FFFFFF"/>
        <w:jc w:val="both"/>
      </w:pPr>
      <w:r w:rsidRPr="003B2185">
        <w:t xml:space="preserve">2.4.3. visas su dokumentų, kurių reikalauja </w:t>
      </w:r>
      <w:r w:rsidRPr="003B2185">
        <w:rPr>
          <w:b/>
        </w:rPr>
        <w:t>Pirkėjas</w:t>
      </w:r>
      <w:r w:rsidRPr="003B2185">
        <w:t>, rengimu ir pateikimu susijusias išlaidas;</w:t>
      </w:r>
    </w:p>
    <w:p w14:paraId="6A041CC2" w14:textId="77777777" w:rsidR="007C6EA1" w:rsidRPr="003B2185" w:rsidRDefault="007C6EA1" w:rsidP="007C6EA1">
      <w:pPr>
        <w:widowControl w:val="0"/>
        <w:shd w:val="clear" w:color="auto" w:fill="FFFFFF"/>
        <w:jc w:val="both"/>
      </w:pPr>
      <w:r w:rsidRPr="003B2185">
        <w:t>2.4.4. pristatytų prekių surinkimo vietoje ir/arba paleidimo, ir/arba priežiūros išlaidas;</w:t>
      </w:r>
    </w:p>
    <w:p w14:paraId="6A041CC3" w14:textId="77777777" w:rsidR="007C6EA1" w:rsidRPr="003B2185" w:rsidRDefault="007C6EA1" w:rsidP="007C6EA1">
      <w:pPr>
        <w:widowControl w:val="0"/>
        <w:shd w:val="clear" w:color="auto" w:fill="FFFFFF"/>
        <w:jc w:val="both"/>
      </w:pPr>
      <w:r w:rsidRPr="003B2185">
        <w:t>2.4.5. aprūpinimo įrankiais, reikalingais pristatytų prekių surinkimui ir/arba priežiūrai, išlaidas;</w:t>
      </w:r>
    </w:p>
    <w:p w14:paraId="6A041CC4" w14:textId="77777777" w:rsidR="007C6EA1" w:rsidRPr="003B2185" w:rsidRDefault="007C6EA1" w:rsidP="007C6EA1">
      <w:pPr>
        <w:widowControl w:val="0"/>
        <w:shd w:val="clear" w:color="auto" w:fill="FFFFFF"/>
        <w:jc w:val="both"/>
      </w:pPr>
      <w:r w:rsidRPr="003B2185">
        <w:t>2.4.6. naudojimo ir priežiūros instrukcijų, numatytų Techninėje specifikacijoje, pateikimo išlaidas;</w:t>
      </w:r>
    </w:p>
    <w:p w14:paraId="6A041CC5" w14:textId="77777777" w:rsidR="007C6EA1" w:rsidRPr="003B2185" w:rsidRDefault="007C6EA1" w:rsidP="007C6EA1">
      <w:pPr>
        <w:widowControl w:val="0"/>
        <w:shd w:val="clear" w:color="auto" w:fill="FFFFFF"/>
        <w:jc w:val="both"/>
      </w:pPr>
      <w:r w:rsidRPr="003B2185">
        <w:t>2.4.7. prekių garantinio remonto išlaidas;</w:t>
      </w:r>
    </w:p>
    <w:p w14:paraId="6A041CC6" w14:textId="77777777" w:rsidR="007C6EA1" w:rsidRPr="003B2185" w:rsidRDefault="007C6EA1" w:rsidP="007C6EA1">
      <w:pPr>
        <w:widowControl w:val="0"/>
        <w:shd w:val="clear" w:color="auto" w:fill="FFFFFF"/>
        <w:jc w:val="both"/>
      </w:pPr>
      <w:r w:rsidRPr="003B2185">
        <w:t xml:space="preserve">2.4.8. visas su darbinių pavyzdžių pagaminimu ir pateikimu </w:t>
      </w:r>
      <w:r w:rsidRPr="003B2185">
        <w:rPr>
          <w:b/>
        </w:rPr>
        <w:t>Pirkėjui</w:t>
      </w:r>
      <w:r w:rsidRPr="003B2185">
        <w:t xml:space="preserve"> susijusias išlaidas;</w:t>
      </w:r>
    </w:p>
    <w:p w14:paraId="6A041CC7" w14:textId="77777777" w:rsidR="007C6EA1" w:rsidRPr="003B2185" w:rsidRDefault="007C6EA1" w:rsidP="007C6EA1">
      <w:pPr>
        <w:widowControl w:val="0"/>
        <w:shd w:val="clear" w:color="auto" w:fill="FFFFFF"/>
        <w:jc w:val="both"/>
      </w:pPr>
      <w:r w:rsidRPr="003B2185">
        <w:t xml:space="preserve">2.4.9. visas su medžiaginių pavyzdžių (pagrindinių ir priedų), kurios naudojamos produkto gamyboje, pagaminimu ir pateikimu </w:t>
      </w:r>
      <w:r w:rsidRPr="003B2185">
        <w:rPr>
          <w:b/>
        </w:rPr>
        <w:t>Pirkėjui</w:t>
      </w:r>
      <w:r w:rsidRPr="003B2185">
        <w:t xml:space="preserve"> susijusias išlaidas.</w:t>
      </w:r>
    </w:p>
    <w:p w14:paraId="6A041CC8" w14:textId="77777777" w:rsidR="007C6EA1" w:rsidRPr="003B2185" w:rsidRDefault="007C6EA1" w:rsidP="007C6EA1">
      <w:pPr>
        <w:widowControl w:val="0"/>
        <w:shd w:val="clear" w:color="auto" w:fill="FFFFFF"/>
        <w:jc w:val="both"/>
      </w:pPr>
      <w:r w:rsidRPr="003B2185">
        <w:t xml:space="preserve">2.5. Užsienio valiutų kursų svyravimo, gamintojų kainų keitimo rizika tenka </w:t>
      </w:r>
      <w:r w:rsidRPr="003B2185">
        <w:rPr>
          <w:b/>
        </w:rPr>
        <w:t>Pardavėjui</w:t>
      </w:r>
      <w:r w:rsidRPr="003B2185">
        <w:t>.</w:t>
      </w:r>
    </w:p>
    <w:p w14:paraId="6A041CC9" w14:textId="77777777" w:rsidR="007C6EA1" w:rsidRPr="003B2185" w:rsidRDefault="007C6EA1" w:rsidP="007C6EA1">
      <w:pPr>
        <w:jc w:val="both"/>
      </w:pPr>
      <w:r w:rsidRPr="003B2185">
        <w:t>2.6. Su Sutarties specialiojoje dalyje nurodytu Subtiekėju (-</w:t>
      </w:r>
      <w:proofErr w:type="spellStart"/>
      <w:r w:rsidRPr="003B2185">
        <w:t>ais</w:t>
      </w:r>
      <w:proofErr w:type="spellEnd"/>
      <w:r w:rsidRPr="003B2185">
        <w:t xml:space="preserve">) </w:t>
      </w:r>
      <w:r w:rsidRPr="003B2185">
        <w:rPr>
          <w:b/>
        </w:rPr>
        <w:t>Pirkėjas</w:t>
      </w:r>
      <w:r w:rsidRPr="003B2185">
        <w:t xml:space="preserve"> ir </w:t>
      </w:r>
      <w:r w:rsidRPr="003B2185">
        <w:rPr>
          <w:b/>
        </w:rPr>
        <w:t>Pardavėjas</w:t>
      </w:r>
      <w:r w:rsidRPr="003B2185">
        <w:t xml:space="preserve"> gali sudaryti trišalę tiesioginio atsiskaitymo sutartį, kuria Šalių ir Subtiekėjo sutarta apimtimi ir sąlygomis </w:t>
      </w:r>
      <w:r w:rsidRPr="003B2185">
        <w:rPr>
          <w:b/>
        </w:rPr>
        <w:t>Pardavėjas</w:t>
      </w:r>
      <w:r w:rsidRPr="003B2185">
        <w:t xml:space="preserve"> perleidžia teisę Subtiekėjui reikalauti iš </w:t>
      </w:r>
      <w:r w:rsidRPr="003B2185">
        <w:rPr>
          <w:b/>
        </w:rPr>
        <w:t>Pirkėjo</w:t>
      </w:r>
      <w:r w:rsidRPr="003B2185">
        <w:t xml:space="preserve"> mokėti sutartą dalį Sutarties kainos. Reikalavimo teisės perleidimas Subtiekėjui nesudarius trišalės tiesioginio atsiskaitymo Sutarties negalioja.</w:t>
      </w:r>
    </w:p>
    <w:p w14:paraId="6A041CCA" w14:textId="77777777" w:rsidR="007C6EA1" w:rsidRPr="003B2185" w:rsidRDefault="007C6EA1" w:rsidP="007C6EA1">
      <w:pPr>
        <w:jc w:val="both"/>
      </w:pPr>
      <w:r w:rsidRPr="003B2185">
        <w:t xml:space="preserve">2.7. Subtiekėjas, norėdamas, kad </w:t>
      </w:r>
      <w:r w:rsidRPr="003B2185">
        <w:rPr>
          <w:b/>
        </w:rPr>
        <w:t>Pirkėjas</w:t>
      </w:r>
      <w:r w:rsidRPr="003B2185">
        <w:t xml:space="preserve"> tiesiogiai atsiskaitytų su juo raštu praneša </w:t>
      </w:r>
      <w:r w:rsidRPr="003B2185">
        <w:rPr>
          <w:b/>
        </w:rPr>
        <w:t>Pirkėjui</w:t>
      </w:r>
      <w:r w:rsidRPr="003B2185">
        <w:t>, kad pageidauja sudaryti tiesioginio atsiskaitymo sutartį. Kartu su prašymu sudaryti tiesioginio atsiskaitymo sutartį Subtiekėjas turi pateikti:</w:t>
      </w:r>
    </w:p>
    <w:p w14:paraId="6A041CCB" w14:textId="77777777" w:rsidR="007C6EA1" w:rsidRPr="003B2185" w:rsidRDefault="007C6EA1" w:rsidP="007C6EA1">
      <w:pPr>
        <w:jc w:val="both"/>
      </w:pPr>
      <w:r w:rsidRPr="003B2185">
        <w:t xml:space="preserve">2.7.1. Pagrindines tiesioginio atsiskaitymo sutarties sąlygas nurodytas Sutarties bendrosios dalies 2.8 punkte. </w:t>
      </w:r>
    </w:p>
    <w:p w14:paraId="6A041CCC" w14:textId="77777777" w:rsidR="007C6EA1" w:rsidRPr="003B2185" w:rsidRDefault="007C6EA1" w:rsidP="007C6EA1">
      <w:pPr>
        <w:jc w:val="both"/>
      </w:pPr>
      <w:r w:rsidRPr="003B2185">
        <w:t xml:space="preserve">2.7.2. </w:t>
      </w:r>
      <w:r w:rsidRPr="003B2185">
        <w:rPr>
          <w:b/>
        </w:rPr>
        <w:t>Pardavėjo</w:t>
      </w:r>
      <w:r w:rsidRPr="003B2185">
        <w:t xml:space="preserve"> patvirtinimą, kad jis sutinka Subtiekėjo siūlomomis sąlygomis sudaryti tiesioginio atsiskaitymo sutartį. </w:t>
      </w:r>
    </w:p>
    <w:p w14:paraId="6A041CCD" w14:textId="77777777" w:rsidR="007C6EA1" w:rsidRPr="003B2185" w:rsidRDefault="007C6EA1" w:rsidP="007C6EA1">
      <w:pPr>
        <w:jc w:val="both"/>
      </w:pPr>
      <w:r w:rsidRPr="003B2185">
        <w:t>2.7.3. Dokumentus įrodančius, kad nėra Viešųjų pirkimų įstatymo 46 straipsnio 1 dalyje nurodytų pagrindų.</w:t>
      </w:r>
    </w:p>
    <w:p w14:paraId="6A041CCE" w14:textId="77777777" w:rsidR="007C6EA1" w:rsidRPr="003B2185" w:rsidRDefault="007C6EA1" w:rsidP="007C6EA1">
      <w:pPr>
        <w:jc w:val="both"/>
      </w:pPr>
      <w:r w:rsidRPr="003B218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b/>
        </w:rPr>
        <w:t>Pardavėju</w:t>
      </w:r>
      <w:r w:rsidRPr="003B2185">
        <w:t xml:space="preserve"> ir pateikus šio suderinimo rašytinius įrodymus, Šalių ir Subtiekėjo pareiga informuoti apie rekvizitų pasikeitimus, mokėjimų vykdymo tvarka įvykus ginčui tarp </w:t>
      </w:r>
      <w:r w:rsidRPr="003B2185">
        <w:rPr>
          <w:b/>
        </w:rPr>
        <w:t>Pardavėjo</w:t>
      </w:r>
      <w:r w:rsidRPr="003B2185">
        <w:t xml:space="preserve"> ir Subtiekėjo, papildomas prievolių, užtikrinimas (taikoma tik numatant avansinius mokėjimus). </w:t>
      </w:r>
    </w:p>
    <w:p w14:paraId="6A041CCF" w14:textId="77777777" w:rsidR="007C6EA1" w:rsidRPr="003B2185" w:rsidRDefault="007C6EA1" w:rsidP="007C6EA1">
      <w:pPr>
        <w:jc w:val="both"/>
      </w:pPr>
      <w:r w:rsidRPr="003B2185">
        <w:t xml:space="preserve">2.9. Tiesioginio atsiskaitymo sutartis turi būti sudaryta ne vėliau kaip iki dienos, nuo kurios atsiranda mokėjimo prievolė pagal Sutarties bendrosios dalies 4.1 punktą. </w:t>
      </w:r>
    </w:p>
    <w:p w14:paraId="6A041CD0" w14:textId="77777777" w:rsidR="007C6EA1" w:rsidRPr="003B2185" w:rsidRDefault="007C6EA1" w:rsidP="007C6EA1">
      <w:pPr>
        <w:jc w:val="both"/>
      </w:pPr>
      <w:r w:rsidRPr="003B2185">
        <w:t xml:space="preserve">2.10. Tiesioginis atsiskaitymas su Subtiekėju neatleidžia </w:t>
      </w:r>
      <w:r w:rsidRPr="003B2185">
        <w:rPr>
          <w:b/>
        </w:rPr>
        <w:t>Pardavėjo</w:t>
      </w:r>
      <w:r w:rsidRPr="003B2185">
        <w:t xml:space="preserve"> nuo jo prisiimtų įsipareigojimų pagal sudarytą Pirkimo sutartį. Sutartyje numatytos </w:t>
      </w:r>
      <w:r w:rsidRPr="003B2185">
        <w:rPr>
          <w:b/>
        </w:rPr>
        <w:t>Pardavėjo</w:t>
      </w:r>
      <w:r w:rsidRPr="003B2185">
        <w:t xml:space="preserve"> teisės, pareigos ir kiti įsipareigojimai nesusiję su reikalavimo teise sumokėti Sutarties kainą perleidimu Subtiekėjui negali būti perduoti.</w:t>
      </w:r>
    </w:p>
    <w:p w14:paraId="6A041CD1" w14:textId="77777777" w:rsidR="007C6EA1" w:rsidRPr="003B2185" w:rsidRDefault="007C6EA1" w:rsidP="007C6EA1">
      <w:pPr>
        <w:jc w:val="both"/>
      </w:pPr>
      <w:r w:rsidRPr="003B2185">
        <w:lastRenderedPageBreak/>
        <w:t xml:space="preserve">2.11. </w:t>
      </w:r>
      <w:r w:rsidRPr="003B2185">
        <w:rPr>
          <w:b/>
        </w:rPr>
        <w:t>Pirkėjas</w:t>
      </w:r>
      <w:r w:rsidRPr="003B2185">
        <w:t xml:space="preserve"> turi teisę reikšti Subtiekėjui visus atsikirtimus, kuriuos jis turėjo teisę reikšti </w:t>
      </w:r>
      <w:r w:rsidRPr="003B2185">
        <w:rPr>
          <w:b/>
        </w:rPr>
        <w:t>Pardavėjui</w:t>
      </w:r>
      <w:r w:rsidRPr="003B2185">
        <w:t xml:space="preserve"> iki reikalavimo teisės perdavimo.</w:t>
      </w:r>
    </w:p>
    <w:p w14:paraId="6A041CD2" w14:textId="77777777" w:rsidR="007C6EA1" w:rsidRPr="003B2185" w:rsidRDefault="007C6EA1" w:rsidP="007C6EA1">
      <w:pPr>
        <w:jc w:val="both"/>
      </w:pPr>
      <w:r w:rsidRPr="003B2185">
        <w:t xml:space="preserve">2.12. Kilus ginčui tarp </w:t>
      </w:r>
      <w:r w:rsidRPr="003B2185">
        <w:rPr>
          <w:b/>
        </w:rPr>
        <w:t>Pardavėjo</w:t>
      </w:r>
      <w:r w:rsidRPr="003B2185">
        <w:t xml:space="preserve"> ir Subtiekėjo dėl tiesioginio atsiskaitymo sutartyje numatytų atsiskaitymų ar jų tvarkos, visos mokėjimo prievolės vykdomos– </w:t>
      </w:r>
      <w:r w:rsidRPr="003B2185">
        <w:rPr>
          <w:b/>
        </w:rPr>
        <w:t>Pardavėjui</w:t>
      </w:r>
      <w:r w:rsidRPr="003B2185">
        <w:t xml:space="preserve">. Jei Subtiekėjo reikalavimas (sąskaita ar kitas dokumentas) yra nesuderintas su </w:t>
      </w:r>
      <w:r w:rsidRPr="003B2185">
        <w:rPr>
          <w:b/>
        </w:rPr>
        <w:t>Pardavėju</w:t>
      </w:r>
      <w:r w:rsidRPr="003B2185">
        <w:t xml:space="preserve">, bus laikoma, kad tarp </w:t>
      </w:r>
      <w:r w:rsidRPr="003B2185">
        <w:rPr>
          <w:b/>
        </w:rPr>
        <w:t>Pardavėjo</w:t>
      </w:r>
      <w:r w:rsidRPr="003B2185">
        <w:t xml:space="preserve"> ir Subtiekėjo yra kilęs ginčas. </w:t>
      </w:r>
    </w:p>
    <w:p w14:paraId="6A041CD3" w14:textId="77777777" w:rsidR="007C6EA1" w:rsidRPr="003B2185" w:rsidRDefault="007C6EA1" w:rsidP="007C6EA1">
      <w:pPr>
        <w:jc w:val="both"/>
      </w:pPr>
      <w:r w:rsidRPr="003B2185">
        <w:t xml:space="preserve">2.13. Visi Pirkimo sutarties mokėjimų dokumentai yra teikiami naudojantis informacinės sistemos </w:t>
      </w:r>
      <w:r>
        <w:t>SABIS</w:t>
      </w:r>
      <w:r w:rsidRPr="003B2185">
        <w:t xml:space="preserve"> priemonėmis. Pasikeitus teisės aktų nuostatoms dėl mokėjimo dokumentų pateikimo naudojantis informacine sistema </w:t>
      </w:r>
      <w:r>
        <w:t>SABIS</w:t>
      </w:r>
      <w:r w:rsidRPr="003B2185">
        <w:t xml:space="preserve">, atitinkamai taikomas tuo metu galiojantis teisinis reguliavimas. </w:t>
      </w:r>
    </w:p>
    <w:p w14:paraId="6A041CD4" w14:textId="77777777" w:rsidR="007C6EA1" w:rsidRPr="003B2185" w:rsidRDefault="007C6EA1" w:rsidP="007C6EA1">
      <w:pPr>
        <w:jc w:val="both"/>
      </w:pPr>
    </w:p>
    <w:p w14:paraId="6A041CD5" w14:textId="77777777" w:rsidR="007C6EA1" w:rsidRPr="003B2185" w:rsidRDefault="007C6EA1" w:rsidP="007C6EA1">
      <w:pPr>
        <w:jc w:val="both"/>
        <w:rPr>
          <w:b/>
        </w:rPr>
      </w:pPr>
      <w:r w:rsidRPr="003B2185">
        <w:rPr>
          <w:b/>
        </w:rPr>
        <w:t>3.</w:t>
      </w:r>
      <w:r w:rsidRPr="003B2185">
        <w:t xml:space="preserve"> </w:t>
      </w:r>
      <w:r w:rsidRPr="003B2185">
        <w:rPr>
          <w:b/>
        </w:rPr>
        <w:t>Prekių tiekimo terminai ir sąlygos</w:t>
      </w:r>
    </w:p>
    <w:p w14:paraId="6A041CD6" w14:textId="77777777" w:rsidR="007C6EA1" w:rsidRPr="003B2185" w:rsidRDefault="007C6EA1" w:rsidP="007C6EA1">
      <w:pPr>
        <w:jc w:val="both"/>
      </w:pPr>
      <w:r w:rsidRPr="003B2185">
        <w:t>3.1. Prekės pristatomos Sutarties specialiojoje dalyje (arba Sutarties</w:t>
      </w:r>
      <w:r w:rsidRPr="003B2185">
        <w:rPr>
          <w:i/>
        </w:rPr>
        <w:t xml:space="preserve"> </w:t>
      </w:r>
      <w:r w:rsidRPr="003B2185">
        <w:t>priede (-</w:t>
      </w:r>
      <w:proofErr w:type="spellStart"/>
      <w:r w:rsidRPr="003B2185">
        <w:t>uose</w:t>
      </w:r>
      <w:proofErr w:type="spellEnd"/>
      <w:r w:rsidRPr="003B2185">
        <w:t>)) numatytais terminais ir tvarka.</w:t>
      </w:r>
    </w:p>
    <w:p w14:paraId="6A041CD7" w14:textId="77777777" w:rsidR="007C6EA1" w:rsidRPr="003B2185" w:rsidRDefault="007C6EA1" w:rsidP="007C6EA1">
      <w:pPr>
        <w:jc w:val="both"/>
      </w:pPr>
      <w:r w:rsidRPr="003B2185">
        <w:t xml:space="preserve">3.2. Prekes </w:t>
      </w:r>
      <w:r w:rsidRPr="003B2185">
        <w:rPr>
          <w:b/>
          <w:bCs/>
        </w:rPr>
        <w:t>Pardavėjas</w:t>
      </w:r>
      <w:r w:rsidRPr="003B2185">
        <w:t xml:space="preserve"> pristato savo rizika be papildomo apmokėjimo. </w:t>
      </w:r>
      <w:r w:rsidRPr="003B2185">
        <w:rPr>
          <w:b/>
          <w:bCs/>
        </w:rPr>
        <w:t>Pirkėjas</w:t>
      </w:r>
      <w:r w:rsidRPr="003B2185">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t>uose</w:t>
      </w:r>
      <w:proofErr w:type="spellEnd"/>
      <w:r w:rsidRPr="003B2185">
        <w:t>) joms nustatytus reikalavimus</w:t>
      </w:r>
      <w:r w:rsidRPr="003B2185">
        <w:rPr>
          <w:i/>
        </w:rPr>
        <w:t>.</w:t>
      </w:r>
      <w:r w:rsidRPr="003B2185">
        <w:t xml:space="preserve"> Kai pristatytos prekės yra kokybiškos ir atitinka Sutartyje ir jos priede (-</w:t>
      </w:r>
      <w:proofErr w:type="spellStart"/>
      <w:r w:rsidRPr="003B2185">
        <w:t>uose</w:t>
      </w:r>
      <w:proofErr w:type="spellEnd"/>
      <w:r w:rsidRPr="003B2185">
        <w:t>) joms nustatytus reikalavimus, dokumentas, patvirtinantis prekių perdavimą-priėmimą,</w:t>
      </w:r>
      <w:r w:rsidRPr="003B2185">
        <w:rPr>
          <w:color w:val="1F497D"/>
        </w:rPr>
        <w:t xml:space="preserve"> </w:t>
      </w:r>
      <w:r w:rsidRPr="003B2185">
        <w:t xml:space="preserve">turi būti pasirašomas ne vėliau kaip per 30 dienų, išskyrus kai prekėms atliekami laboratoriniai bandymai. </w:t>
      </w:r>
    </w:p>
    <w:p w14:paraId="6A041CD8" w14:textId="77777777" w:rsidR="007C6EA1" w:rsidRPr="003B2185" w:rsidRDefault="007C6EA1" w:rsidP="007C6EA1">
      <w:pPr>
        <w:jc w:val="both"/>
      </w:pPr>
      <w:r w:rsidRPr="003B2185">
        <w:t xml:space="preserve">3.3. Už prekes, pateiktas viršijant Sutartyje/paraiškose/užsakymuose nurodytus kiekius, </w:t>
      </w:r>
      <w:r w:rsidRPr="003B2185">
        <w:rPr>
          <w:b/>
        </w:rPr>
        <w:t xml:space="preserve">Pirkėjas </w:t>
      </w:r>
      <w:r w:rsidRPr="003B2185">
        <w:t>neapmoka.</w:t>
      </w:r>
    </w:p>
    <w:p w14:paraId="6A041CD9" w14:textId="77777777" w:rsidR="007C6EA1" w:rsidRPr="003B2185" w:rsidRDefault="007C6EA1" w:rsidP="007C6EA1">
      <w:pPr>
        <w:jc w:val="both"/>
      </w:pPr>
      <w:r w:rsidRPr="003B2185">
        <w:t xml:space="preserve">3.4. </w:t>
      </w:r>
      <w:r w:rsidRPr="003B2185">
        <w:rPr>
          <w:b/>
        </w:rPr>
        <w:t>Pardavėjui</w:t>
      </w:r>
      <w:r w:rsidRPr="003B2185">
        <w:t xml:space="preserve"> pristačius mažesnę prekių siuntą negu nurodyta Sutartyje/paraiškose/užsakymuose, </w:t>
      </w:r>
      <w:r w:rsidRPr="003B2185">
        <w:rPr>
          <w:b/>
        </w:rPr>
        <w:t>Pirkėjas</w:t>
      </w:r>
      <w:r w:rsidRPr="003B2185">
        <w:t xml:space="preserve"> grąžina </w:t>
      </w:r>
      <w:r w:rsidRPr="003B2185">
        <w:rPr>
          <w:b/>
        </w:rPr>
        <w:t>Pardavėjui</w:t>
      </w:r>
      <w:r w:rsidRPr="003B2185">
        <w:t xml:space="preserve"> pristatytą prekių siuntą bei laikoma, kad prekės nebuvo pristatytos,</w:t>
      </w:r>
      <w:r w:rsidRPr="003B2185">
        <w:rPr>
          <w:b/>
        </w:rPr>
        <w:t xml:space="preserve"> </w:t>
      </w:r>
      <w:r w:rsidRPr="003B2185">
        <w:t>o</w:t>
      </w:r>
      <w:r w:rsidRPr="003B2185">
        <w:rPr>
          <w:b/>
        </w:rPr>
        <w:t xml:space="preserve"> Pardavėjas</w:t>
      </w:r>
      <w:r w:rsidRPr="003B2185">
        <w:t xml:space="preserve"> savo lėšomis nedelsiant prekes turi atsiimti. </w:t>
      </w:r>
      <w:r w:rsidRPr="003B2185">
        <w:rPr>
          <w:b/>
        </w:rPr>
        <w:t>Pardavėjui</w:t>
      </w:r>
      <w:r w:rsidRPr="003B2185">
        <w:t xml:space="preserve"> neįvykdžius pareigos nedelsiant atsiimti prekes, Pardavėjas neturi teisės reikšti pretenzijų dėl prekių žuvimo ar sugadinimo. Taip pat </w:t>
      </w:r>
      <w:r w:rsidRPr="003B2185">
        <w:rPr>
          <w:b/>
        </w:rPr>
        <w:t xml:space="preserve">Pardavėjui </w:t>
      </w:r>
      <w:r w:rsidRPr="003B2185">
        <w:t xml:space="preserve">taikomos Sutarties bendrosios dalies 11.1 punkte numatytos sankcijos (jeigu dėl to, kad reikia atsiimti prekių siuntą praleidžiamas prekių pristatymo terminas). </w:t>
      </w:r>
    </w:p>
    <w:p w14:paraId="6A041CDA" w14:textId="77777777" w:rsidR="007C6EA1" w:rsidRPr="003B2185" w:rsidRDefault="007C6EA1" w:rsidP="007C6EA1">
      <w:pPr>
        <w:jc w:val="both"/>
      </w:pPr>
      <w:r w:rsidRPr="003B2185">
        <w:t xml:space="preserve">3.5. </w:t>
      </w:r>
      <w:r w:rsidRPr="003B2185">
        <w:rPr>
          <w:b/>
        </w:rPr>
        <w:t>Pardavėjas</w:t>
      </w:r>
      <w:r w:rsidRPr="003B2185">
        <w:t xml:space="preserve"> įsipareigoja po Sutarties įsigaliojimo Sutarties specialioje dalyje nurodytais terminais:</w:t>
      </w:r>
    </w:p>
    <w:p w14:paraId="6A041CDB" w14:textId="77777777" w:rsidR="007C6EA1" w:rsidRPr="003B2185" w:rsidRDefault="007C6EA1" w:rsidP="007C6EA1">
      <w:pPr>
        <w:jc w:val="both"/>
      </w:pPr>
      <w:r w:rsidRPr="003B2185">
        <w:t xml:space="preserve">3.5.1. parengti, pagaminti, suderinti su </w:t>
      </w:r>
      <w:r w:rsidRPr="003B2185">
        <w:rPr>
          <w:b/>
        </w:rPr>
        <w:t>Pirkėju</w:t>
      </w:r>
      <w:r w:rsidRPr="003B2185">
        <w:t xml:space="preserve"> ir patvirtinti perkamų prekių darbinius pavyzdžius (2 egz., vienas – </w:t>
      </w:r>
      <w:r w:rsidRPr="003B2185">
        <w:rPr>
          <w:b/>
        </w:rPr>
        <w:t>Pirkėjui</w:t>
      </w:r>
      <w:r w:rsidRPr="003B2185">
        <w:t xml:space="preserve">, antras – </w:t>
      </w:r>
      <w:r w:rsidRPr="003B2185">
        <w:rPr>
          <w:b/>
        </w:rPr>
        <w:t>Pardavėjui</w:t>
      </w:r>
      <w:r w:rsidRPr="003B2185">
        <w:t>), kurie atitiktų Sutartyje ir jos priede (-</w:t>
      </w:r>
      <w:proofErr w:type="spellStart"/>
      <w:r w:rsidRPr="003B2185">
        <w:t>uose</w:t>
      </w:r>
      <w:proofErr w:type="spellEnd"/>
      <w:r w:rsidRPr="003B2185">
        <w:t xml:space="preserve">) nustatytus reikalavimus </w:t>
      </w:r>
      <w:r w:rsidRPr="003B2185">
        <w:rPr>
          <w:i/>
        </w:rPr>
        <w:t>(jei spec. dalyje nurodyta, kad ši sąlyga taikoma)</w:t>
      </w:r>
      <w:r w:rsidRPr="003B2185">
        <w:t>;</w:t>
      </w:r>
    </w:p>
    <w:p w14:paraId="6A041CDC" w14:textId="77777777" w:rsidR="007C6EA1" w:rsidRPr="003B2185" w:rsidRDefault="007C6EA1" w:rsidP="007C6EA1">
      <w:pPr>
        <w:jc w:val="both"/>
      </w:pPr>
      <w:r w:rsidRPr="003B2185">
        <w:t xml:space="preserve">3.5.2. suderinti su </w:t>
      </w:r>
      <w:r w:rsidRPr="003B2185">
        <w:rPr>
          <w:b/>
        </w:rPr>
        <w:t xml:space="preserve">Pirkėju </w:t>
      </w:r>
      <w:r w:rsidRPr="003B2185">
        <w:t xml:space="preserve">ir pateikti </w:t>
      </w:r>
      <w:proofErr w:type="spellStart"/>
      <w:r w:rsidRPr="003B2185">
        <w:t>teiktiną</w:t>
      </w:r>
      <w:proofErr w:type="spellEnd"/>
      <w:r w:rsidRPr="003B2185">
        <w:t xml:space="preserve"> prekių kokybės užtikrinimo planą, parengtą pagal </w:t>
      </w:r>
      <w:proofErr w:type="spellStart"/>
      <w:r w:rsidRPr="003B2185">
        <w:t>Teiktino</w:t>
      </w:r>
      <w:proofErr w:type="spellEnd"/>
      <w:r w:rsidRPr="003B2185">
        <w:t xml:space="preserve"> kokybės užtikrinimo plano rengimo rekomendacijas arba</w:t>
      </w:r>
      <w:r w:rsidRPr="003B2185">
        <w:rPr>
          <w:i/>
        </w:rPr>
        <w:t xml:space="preserve"> </w:t>
      </w:r>
      <w:r w:rsidRPr="003B2185">
        <w:t xml:space="preserve">Sutarties specialioje dalyje nurodytus standartus </w:t>
      </w:r>
      <w:r w:rsidRPr="003B2185">
        <w:rPr>
          <w:i/>
        </w:rPr>
        <w:t>(jei spec. dalyje nurodyta, kad ši sąlyga taikoma)</w:t>
      </w:r>
      <w:r w:rsidRPr="003B2185">
        <w:t>;</w:t>
      </w:r>
    </w:p>
    <w:p w14:paraId="6A041CDD" w14:textId="77777777" w:rsidR="007C6EA1" w:rsidRPr="003B2185" w:rsidRDefault="007C6EA1" w:rsidP="007C6EA1">
      <w:pPr>
        <w:jc w:val="both"/>
        <w:rPr>
          <w:i/>
        </w:rPr>
      </w:pPr>
      <w:r w:rsidRPr="003B2185">
        <w:t xml:space="preserve">3.5.3. suderinti su </w:t>
      </w:r>
      <w:r w:rsidRPr="003B2185">
        <w:rPr>
          <w:b/>
        </w:rPr>
        <w:t>Pirkėju</w:t>
      </w:r>
      <w:r w:rsidRPr="003B2185">
        <w:t xml:space="preserve"> prekės naudojimo (priežiūros) instrukciją, kuri pateikiama kartu su kiekviena preke (</w:t>
      </w:r>
      <w:r w:rsidRPr="003B2185">
        <w:rPr>
          <w:i/>
        </w:rPr>
        <w:t>jei spec. dalyje nurodyta, kad ši sąlyga taikoma).</w:t>
      </w:r>
    </w:p>
    <w:p w14:paraId="6A041CDE" w14:textId="77777777" w:rsidR="007C6EA1" w:rsidRPr="003B2185" w:rsidRDefault="007C6EA1" w:rsidP="007C6EA1">
      <w:pPr>
        <w:jc w:val="both"/>
      </w:pPr>
      <w:r w:rsidRPr="003B2185">
        <w:t xml:space="preserve">3.6. Jeigu Sutarties galiojimo metu prekės gamintojas pakeičia/atnaujina šia Sutartimi perkamos prekės, modelį/pavadinimą, kuris yra nurodytas Sutartyje, </w:t>
      </w:r>
      <w:r w:rsidRPr="003B2185">
        <w:rPr>
          <w:b/>
          <w:bCs/>
        </w:rPr>
        <w:t>Pardavėjas</w:t>
      </w:r>
      <w:r w:rsidRPr="003B218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b/>
        </w:rPr>
        <w:t>Pardavėjas</w:t>
      </w:r>
      <w:r w:rsidRPr="003B2185">
        <w:t xml:space="preserve"> suderinęs su </w:t>
      </w:r>
      <w:r w:rsidRPr="003B2185">
        <w:rPr>
          <w:b/>
          <w:bCs/>
        </w:rPr>
        <w:t>Pirkėju</w:t>
      </w:r>
      <w:r w:rsidRPr="003B2185">
        <w:t xml:space="preserve"> ir su juo sudaręs papildomą susitarimą turi teisę tiekti naujo modelio/pavadinimo prekes. Naujo modelio/pavadinimo prekės turi atitikti Sutartyje ir jos priede (-</w:t>
      </w:r>
      <w:proofErr w:type="spellStart"/>
      <w:r w:rsidRPr="003B2185">
        <w:t>uose</w:t>
      </w:r>
      <w:proofErr w:type="spellEnd"/>
      <w:r w:rsidRPr="003B2185">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b/>
        </w:rPr>
        <w:t>Pirkėjo</w:t>
      </w:r>
      <w:r w:rsidRPr="003B2185">
        <w:t xml:space="preserve"> pagal šią Sutartį perkamomis ir jau įsigytomis prekėmis. </w:t>
      </w:r>
    </w:p>
    <w:p w14:paraId="6A041CDF" w14:textId="77777777" w:rsidR="007C6EA1" w:rsidRPr="003B2185" w:rsidRDefault="007C6EA1" w:rsidP="007C6EA1">
      <w:pPr>
        <w:jc w:val="both"/>
      </w:pPr>
      <w:r w:rsidRPr="003B2185">
        <w:t xml:space="preserve">3.7. </w:t>
      </w:r>
      <w:r w:rsidRPr="003B2185">
        <w:rPr>
          <w:color w:val="000000"/>
        </w:rPr>
        <w:t xml:space="preserve">Sutarties vykdymo metu </w:t>
      </w:r>
      <w:r w:rsidRPr="003B2185">
        <w:t xml:space="preserve">Sutartyje nurodytas prekės gamintojas gali būti keičiamas kitu gamintoju tik dėl objektyvių aplinkybių, kurių </w:t>
      </w:r>
      <w:r w:rsidRPr="003B2185">
        <w:rPr>
          <w:b/>
        </w:rPr>
        <w:t xml:space="preserve">Pardavėjui </w:t>
      </w:r>
      <w:r w:rsidRPr="003B2185">
        <w:t xml:space="preserve">nebuvo galima numatyti </w:t>
      </w:r>
      <w:r w:rsidRPr="003B2185">
        <w:lastRenderedPageBreak/>
        <w:t xml:space="preserve">paraiškos/pasiūlymo pateikimo momentu.  Sutartyje nurodyto gamintojo keitimas kitu galimas tik iš anksto raštu suderinus su </w:t>
      </w:r>
      <w:r w:rsidRPr="003B2185">
        <w:rPr>
          <w:b/>
        </w:rPr>
        <w:t>Pirkėju</w:t>
      </w:r>
      <w:r w:rsidRPr="003B2185">
        <w:t xml:space="preserve"> ir pasirašius susitarimą dėl gamintojo pakeitimo.  Prašymas dėl Sutartyje nustatyto gamintojo keitimo kitu, </w:t>
      </w:r>
      <w:r w:rsidRPr="003B2185">
        <w:rPr>
          <w:b/>
        </w:rPr>
        <w:t xml:space="preserve">Pirkėjui </w:t>
      </w:r>
      <w:r w:rsidRPr="003B2185">
        <w:t xml:space="preserve">pateikiamas raštu, nurodant tokio keitimo priežastis, kartu </w:t>
      </w:r>
      <w:r w:rsidRPr="003B2185">
        <w:rPr>
          <w:b/>
          <w:bCs/>
        </w:rPr>
        <w:t>Pardavėjas</w:t>
      </w:r>
      <w:r w:rsidRPr="003B218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B2185">
        <w:t>uose</w:t>
      </w:r>
      <w:proofErr w:type="spellEnd"/>
      <w:r w:rsidRPr="003B2185">
        <w:t>) perkamoms prekėms nustatytus reikalavimus, tiekiamos už tą pačia kainą, o jų techniniai duomenys negali būti prasteni už techninius duomenis prekių, dėl kurių buvo sudaryta Sutartis.</w:t>
      </w:r>
    </w:p>
    <w:p w14:paraId="6A041CE0" w14:textId="77777777" w:rsidR="007C6EA1" w:rsidRDefault="007C6EA1" w:rsidP="007C6EA1">
      <w:pPr>
        <w:jc w:val="both"/>
        <w:rPr>
          <w:b/>
        </w:rPr>
      </w:pPr>
    </w:p>
    <w:p w14:paraId="6A041CE1" w14:textId="77777777" w:rsidR="007C6EA1" w:rsidRPr="003B2185" w:rsidRDefault="007C6EA1" w:rsidP="007C6EA1">
      <w:pPr>
        <w:jc w:val="both"/>
        <w:rPr>
          <w:b/>
        </w:rPr>
      </w:pPr>
      <w:r w:rsidRPr="003B2185">
        <w:rPr>
          <w:b/>
        </w:rPr>
        <w:t>4. Mokėjimo terminai ir sąlygos</w:t>
      </w:r>
    </w:p>
    <w:p w14:paraId="6A041CE2" w14:textId="77777777" w:rsidR="007C6EA1" w:rsidRPr="003B2185" w:rsidRDefault="007C6EA1" w:rsidP="007C6EA1">
      <w:pPr>
        <w:jc w:val="both"/>
        <w:rPr>
          <w:color w:val="FF0000"/>
        </w:rPr>
      </w:pPr>
      <w:r w:rsidRPr="003B2185">
        <w:t xml:space="preserve">4.1. </w:t>
      </w:r>
      <w:r w:rsidRPr="003B2185">
        <w:rPr>
          <w:b/>
        </w:rPr>
        <w:t>Pardavėjui</w:t>
      </w:r>
      <w:r w:rsidRPr="003B2185">
        <w:t xml:space="preserve"> sumokama, kai sutarties objektas atitinkantis Sutartyje ir jos priede (-</w:t>
      </w:r>
      <w:proofErr w:type="spellStart"/>
      <w:r w:rsidRPr="003B2185">
        <w:t>uose</w:t>
      </w:r>
      <w:proofErr w:type="spellEnd"/>
      <w:r w:rsidRPr="003B2185">
        <w:t xml:space="preserve">) nustatytus reikalavimus perduodamas </w:t>
      </w:r>
      <w:r w:rsidRPr="003B2185">
        <w:rPr>
          <w:b/>
        </w:rPr>
        <w:t>Pirkėjui,</w:t>
      </w:r>
      <w:r w:rsidRPr="003B2185">
        <w:t xml:space="preserve"> abiem Šalims pasirašius dokumentą, patvirtinantį prekių perdavimą-priėmimą, per 30 (trisdešimt) dienų nuo šio dokumento pasirašymo</w:t>
      </w:r>
      <w:r w:rsidRPr="003B2185">
        <w:rPr>
          <w:i/>
        </w:rPr>
        <w:t xml:space="preserve"> </w:t>
      </w:r>
      <w:r w:rsidRPr="003B2185">
        <w:t>ir sąskaitos faktūros gavimo dienos. Sąskaita faktūra turi būti pateikiama Viešųjų pirkimų įstatymo 22 straipsnio 3 dalyje</w:t>
      </w:r>
      <w:r w:rsidRPr="003B2185">
        <w:rPr>
          <w:bCs/>
        </w:rPr>
        <w:t>/Viešųjų pirkimų, atliekamų gynybos ir saugumo srityje, įstatymo 12 straipsnio 10 dalyje</w:t>
      </w:r>
      <w:r w:rsidRPr="003B2185">
        <w:t xml:space="preserve"> numatytomis elektroninėmis priemonėmis. </w:t>
      </w:r>
      <w:r w:rsidRPr="003B2185">
        <w:rPr>
          <w:b/>
          <w:bCs/>
        </w:rPr>
        <w:t xml:space="preserve">Pirkėjui </w:t>
      </w:r>
      <w:r w:rsidRPr="003B2185">
        <w:t>vėluojant atsiskaityti šiame punkte numatytu terminu,</w:t>
      </w:r>
      <w:r w:rsidRPr="003B2185">
        <w:rPr>
          <w:b/>
          <w:bCs/>
        </w:rPr>
        <w:t xml:space="preserve"> Pirkėjas, Pardavėjui </w:t>
      </w:r>
      <w:r w:rsidRPr="003B2185">
        <w:t>pareikalavus (ne vėliau kaip per 30 (trisdešimt) dienų nuo pareikalavimo gavimo), moka palūkanas pagal Lietuvos Respublikos mokėjimų, atliekamų pagal komercines sutartis, vėlavimo prevencijos įstatymą.</w:t>
      </w:r>
    </w:p>
    <w:p w14:paraId="6A041CE3" w14:textId="77777777" w:rsidR="007C6EA1" w:rsidRPr="003B2185" w:rsidRDefault="007C6EA1" w:rsidP="007C6EA1">
      <w:pPr>
        <w:jc w:val="both"/>
      </w:pPr>
      <w:r w:rsidRPr="003B2185">
        <w:t xml:space="preserve">4.2. </w:t>
      </w:r>
      <w:r w:rsidRPr="003B2185">
        <w:rPr>
          <w:b/>
        </w:rPr>
        <w:t xml:space="preserve">Pardavėjui </w:t>
      </w:r>
      <w:r w:rsidRPr="003B2185">
        <w:t xml:space="preserve">pristačius prekes, </w:t>
      </w:r>
      <w:r w:rsidRPr="003B2185">
        <w:rPr>
          <w:b/>
        </w:rPr>
        <w:t xml:space="preserve">Pirkėjas </w:t>
      </w:r>
      <w:r w:rsidRPr="003B2185">
        <w:t xml:space="preserve">per 3 (tris) dienas turi teisę nuspręsti, ar </w:t>
      </w:r>
      <w:r w:rsidRPr="003B2185">
        <w:rPr>
          <w:b/>
        </w:rPr>
        <w:t>Pardavėjo</w:t>
      </w:r>
      <w:r w:rsidRPr="003B2185">
        <w:t xml:space="preserve"> pristatytoms prekėms (nustatytai prekių partijai ar/ir siuntai) bus atliekami laboratoriniai bandymai tam, </w:t>
      </w:r>
      <w:r w:rsidRPr="003B2185">
        <w:rPr>
          <w:noProof/>
        </w:rPr>
        <w:t xml:space="preserve">kad būtų įsitikinta, jog prekės atitinka Sutartyje ir jos </w:t>
      </w:r>
      <w:r w:rsidRPr="003B2185">
        <w:t>priede (-</w:t>
      </w:r>
      <w:proofErr w:type="spellStart"/>
      <w:r w:rsidRPr="003B2185">
        <w:t>uose</w:t>
      </w:r>
      <w:proofErr w:type="spellEnd"/>
      <w:r w:rsidRPr="003B2185">
        <w:t xml:space="preserve">) </w:t>
      </w:r>
      <w:r w:rsidRPr="003B2185">
        <w:rPr>
          <w:noProof/>
        </w:rPr>
        <w:t>nustatytus reikalavimus.</w:t>
      </w:r>
      <w:r w:rsidRPr="003B2185">
        <w:t xml:space="preserve"> Jeigu </w:t>
      </w:r>
      <w:r w:rsidRPr="003B2185">
        <w:rPr>
          <w:b/>
        </w:rPr>
        <w:t xml:space="preserve">Pirkėjas </w:t>
      </w:r>
      <w:r w:rsidRPr="003B2185">
        <w:t>priima sprendimą, kad laboratoriniai bandymai prekėms nebus atliekami, prekės, atitinkančios Sutartyje ir jos priede (-</w:t>
      </w:r>
      <w:proofErr w:type="spellStart"/>
      <w:r w:rsidRPr="003B2185">
        <w:t>uose</w:t>
      </w:r>
      <w:proofErr w:type="spellEnd"/>
      <w:r w:rsidRPr="003B2185">
        <w:t xml:space="preserve">) nustatytus reikalavimus, priimamos ir už priimtas prekes </w:t>
      </w:r>
      <w:r w:rsidRPr="003B2185">
        <w:rPr>
          <w:b/>
        </w:rPr>
        <w:t>Pirkėjas</w:t>
      </w:r>
      <w:r w:rsidRPr="003B2185">
        <w:t xml:space="preserve"> sumoka </w:t>
      </w:r>
      <w:r w:rsidRPr="003B2185">
        <w:rPr>
          <w:b/>
        </w:rPr>
        <w:t xml:space="preserve">Pardavėjui </w:t>
      </w:r>
      <w:r w:rsidRPr="003B2185">
        <w:t xml:space="preserve">per 30 (trisdešimt) dienų nuo sąskaitos faktūros gavimo dienos. Jeigu </w:t>
      </w:r>
      <w:r w:rsidRPr="003B2185">
        <w:rPr>
          <w:b/>
        </w:rPr>
        <w:t>Pirkėjas</w:t>
      </w:r>
      <w:r w:rsidRPr="003B2185">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t>uose</w:t>
      </w:r>
      <w:proofErr w:type="spellEnd"/>
      <w:r w:rsidRPr="003B2185">
        <w:t>) nustatytus reikalavimus</w:t>
      </w:r>
      <w:r w:rsidRPr="003B2185">
        <w:rPr>
          <w:i/>
        </w:rPr>
        <w:t xml:space="preserve"> (jei spec. dalyje nurodyta, kad ši sąlyga taikoma)</w:t>
      </w:r>
      <w:r w:rsidRPr="003B2185">
        <w:t>.</w:t>
      </w:r>
    </w:p>
    <w:p w14:paraId="6A041CE4" w14:textId="77777777" w:rsidR="007C6EA1" w:rsidRPr="003B2185" w:rsidRDefault="007C6EA1" w:rsidP="007C6EA1">
      <w:pPr>
        <w:jc w:val="both"/>
      </w:pPr>
      <w:r w:rsidRPr="003B2185">
        <w:t>4.3. Jeigu už prekes bus mokamas Sutarties specialiojoje dalyje nurodyto dydžio avansas,</w:t>
      </w:r>
      <w:r w:rsidRPr="003B2185">
        <w:rPr>
          <w:b/>
        </w:rPr>
        <w:t xml:space="preserve"> Pardavėjas</w:t>
      </w:r>
      <w:r w:rsidRPr="003B2185">
        <w:t xml:space="preserve"> įsipareigoja per 5 (penkias) darbo dienas nuo pranešimo gavimo dienos pateikti </w:t>
      </w:r>
      <w:r w:rsidRPr="003B2185">
        <w:rPr>
          <w:b/>
        </w:rPr>
        <w:t>Pirkėjo</w:t>
      </w:r>
      <w:r w:rsidRPr="003B2185">
        <w:t xml:space="preserve"> sumokamo avanso sumai, avansinio apmokėjimo banko garantiją arba draudimo bendrovės laidavimo raštą (kuri/-</w:t>
      </w:r>
      <w:proofErr w:type="spellStart"/>
      <w:r w:rsidRPr="003B2185">
        <w:t>is</w:t>
      </w:r>
      <w:proofErr w:type="spellEnd"/>
      <w:r w:rsidRPr="003B2185">
        <w:t xml:space="preserve"> galiotų 2 (du) mėnesius ilgiau nei prekių pristatymo terminas) ir avansinio mokėjimo sąskaitą.</w:t>
      </w:r>
      <w:r w:rsidRPr="003B2185">
        <w:rPr>
          <w:b/>
          <w:color w:val="FF0000"/>
        </w:rPr>
        <w:t xml:space="preserve"> </w:t>
      </w:r>
      <w:r w:rsidRPr="003B2185">
        <w:t xml:space="preserve">Jeigu avanso apmokėjimas bus užtikrintas laidavimu, </w:t>
      </w:r>
      <w:r w:rsidRPr="003B2185">
        <w:rPr>
          <w:b/>
        </w:rPr>
        <w:t>Pardavėjas</w:t>
      </w:r>
      <w:r w:rsidRPr="003B2185">
        <w:t xml:space="preserve"> taip pat turi pateikti patvirtinimą iš</w:t>
      </w:r>
      <w:r w:rsidRPr="003B2185">
        <w:rPr>
          <w:color w:val="000000"/>
        </w:rPr>
        <w:t xml:space="preserve"> draudimo bendrovės (apmokėjimą įrodantį dokumentą ar pan.), kad laidavimo raštas yra galiojantis </w:t>
      </w:r>
      <w:r w:rsidRPr="003B2185">
        <w:rPr>
          <w:i/>
          <w:color w:val="000000"/>
        </w:rPr>
        <w:t xml:space="preserve"> </w:t>
      </w:r>
      <w:r w:rsidRPr="003B2185">
        <w:rPr>
          <w:i/>
        </w:rPr>
        <w:t>(jei spec. dalyje nurodyta, kad sąlyga dėl avanso taikoma).</w:t>
      </w:r>
    </w:p>
    <w:p w14:paraId="6A041CE5" w14:textId="77777777" w:rsidR="007C6EA1" w:rsidRPr="003B2185" w:rsidRDefault="007C6EA1" w:rsidP="007C6EA1">
      <w:pPr>
        <w:jc w:val="both"/>
      </w:pPr>
      <w:r w:rsidRPr="003B2185">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b/>
        </w:rPr>
        <w:t xml:space="preserve">Pardavėjo </w:t>
      </w:r>
      <w:r w:rsidRPr="003B2185">
        <w:t xml:space="preserve">kaltės, iš </w:t>
      </w:r>
      <w:r w:rsidRPr="003B2185">
        <w:rPr>
          <w:b/>
        </w:rPr>
        <w:t xml:space="preserve">Pirkėjo </w:t>
      </w:r>
      <w:r w:rsidRPr="003B2185">
        <w:t xml:space="preserve">gavimo, sumokėti </w:t>
      </w:r>
      <w:r w:rsidRPr="003B2185">
        <w:rPr>
          <w:b/>
        </w:rPr>
        <w:t xml:space="preserve">Pirkėjui </w:t>
      </w:r>
      <w:r w:rsidRPr="003B2185">
        <w:t xml:space="preserve">sumą, neviršijant laidavimo/garantijos sumos, pinigus pervedant į </w:t>
      </w:r>
      <w:r w:rsidRPr="003B2185">
        <w:rPr>
          <w:b/>
        </w:rPr>
        <w:t>Pirkėjo</w:t>
      </w:r>
      <w:r w:rsidRPr="003B2185">
        <w:t xml:space="preserve"> sąskaitą. </w:t>
      </w:r>
    </w:p>
    <w:p w14:paraId="6A041CE6" w14:textId="77777777" w:rsidR="007C6EA1" w:rsidRPr="003B2185" w:rsidRDefault="007C6EA1" w:rsidP="007C6EA1">
      <w:pPr>
        <w:jc w:val="both"/>
      </w:pPr>
      <w:r w:rsidRPr="003B2185">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b/>
        </w:rPr>
        <w:t>Pirkėją</w:t>
      </w:r>
      <w:r w:rsidRPr="003B2185">
        <w:t xml:space="preserve"> įrodyti garantiją ar laidavimo raštą išdavusiai įmonei, kad su </w:t>
      </w:r>
      <w:r w:rsidRPr="003B2185">
        <w:rPr>
          <w:b/>
        </w:rPr>
        <w:t xml:space="preserve">Pardavėju </w:t>
      </w:r>
      <w:r w:rsidRPr="003B2185">
        <w:t xml:space="preserve">Sutartis nutraukta teisėtai arba kitaip leistų garantiją ar laidavimo raštą išdavusiai įmonei nemokėti (arba vilkinti mokėjimą) garantija ar laidavimu užtikrinamos (laiduojamos) sumos. </w:t>
      </w:r>
    </w:p>
    <w:p w14:paraId="6A041CE7" w14:textId="77777777" w:rsidR="007C6EA1" w:rsidRPr="003B2185" w:rsidRDefault="007C6EA1" w:rsidP="007C6EA1">
      <w:pPr>
        <w:jc w:val="both"/>
      </w:pPr>
      <w:r w:rsidRPr="003B2185">
        <w:t xml:space="preserve">4.6. Avansinio apmokėjimo banko garantija arba draudimo bendrovės laidavimo raštas, neatitinkantys Sutarties bendrosios dalies 4.3-4.5 punktuose nustatytų reikalavimų, nebus priimami. Tokiu atveju bus laikoma, kad </w:t>
      </w:r>
      <w:r w:rsidRPr="003B2185">
        <w:rPr>
          <w:b/>
        </w:rPr>
        <w:t>Pardavėjas</w:t>
      </w:r>
      <w:r w:rsidRPr="003B2185">
        <w:t xml:space="preserve"> avansinio apmokėjimo banko garantijos arba draudimo </w:t>
      </w:r>
      <w:r w:rsidRPr="003B2185">
        <w:lastRenderedPageBreak/>
        <w:t xml:space="preserve">bendrovės laidavimo rašto </w:t>
      </w:r>
      <w:r w:rsidRPr="003B2185">
        <w:rPr>
          <w:b/>
        </w:rPr>
        <w:t>Pirkėjui</w:t>
      </w:r>
      <w:r w:rsidRPr="003B2185">
        <w:t xml:space="preserve"> nepateikė ir bus atsiskaitoma pagal Sutarties bendrosios dalies 4.1 punktą.</w:t>
      </w:r>
    </w:p>
    <w:p w14:paraId="6A041CE8" w14:textId="77777777" w:rsidR="007C6EA1" w:rsidRPr="003B2185" w:rsidRDefault="007C6EA1" w:rsidP="007C6EA1">
      <w:pPr>
        <w:jc w:val="both"/>
      </w:pPr>
      <w:r w:rsidRPr="003B2185">
        <w:t xml:space="preserve">4.7. </w:t>
      </w:r>
      <w:r w:rsidRPr="003B2185">
        <w:rPr>
          <w:b/>
        </w:rPr>
        <w:t>Pirkėjas</w:t>
      </w:r>
      <w:r w:rsidRPr="003B2185">
        <w:t xml:space="preserve"> avansą sumoka per 10 (dešimt) dienų nuo avansinio apmokėjimo banko garantijos ar draudimo bendrovės laidavimo rašto ir avansinio mokėjimo sąskaitos gavimo dienos.</w:t>
      </w:r>
    </w:p>
    <w:p w14:paraId="6A041CE9" w14:textId="77777777" w:rsidR="007C6EA1" w:rsidRPr="003B2185" w:rsidRDefault="007C6EA1" w:rsidP="007C6EA1">
      <w:pPr>
        <w:jc w:val="both"/>
      </w:pPr>
      <w:r w:rsidRPr="003B2185">
        <w:t xml:space="preserve">4.8. Šalys turi teisę sudaryti papildomus susitarimus dėl avansinio apmokėjimo banko garantijoje arba draudimo bendrovės laidavimo rašte numatytos sumos sumažinimo </w:t>
      </w:r>
      <w:r w:rsidRPr="003B2185">
        <w:rPr>
          <w:b/>
        </w:rPr>
        <w:t>Pardavėjui</w:t>
      </w:r>
      <w:r w:rsidRPr="003B2185">
        <w:t xml:space="preserve"> tinkamai įvykdžius dalį įsipareigojimų.</w:t>
      </w:r>
    </w:p>
    <w:p w14:paraId="6A041CEA" w14:textId="77777777" w:rsidR="007C6EA1" w:rsidRPr="003B2185" w:rsidRDefault="007C6EA1" w:rsidP="007C6EA1">
      <w:pPr>
        <w:jc w:val="both"/>
      </w:pPr>
    </w:p>
    <w:p w14:paraId="6A041CEB" w14:textId="77777777" w:rsidR="007C6EA1" w:rsidRPr="003B2185" w:rsidRDefault="007C6EA1" w:rsidP="007C6EA1">
      <w:pPr>
        <w:jc w:val="both"/>
        <w:rPr>
          <w:b/>
        </w:rPr>
      </w:pPr>
      <w:r w:rsidRPr="003B2185">
        <w:rPr>
          <w:b/>
        </w:rPr>
        <w:t>5. Prekių kokybė</w:t>
      </w:r>
    </w:p>
    <w:p w14:paraId="6A041CEC" w14:textId="77777777" w:rsidR="007C6EA1" w:rsidRPr="003B2185" w:rsidRDefault="007C6EA1" w:rsidP="007C6EA1">
      <w:pPr>
        <w:jc w:val="both"/>
      </w:pPr>
      <w:r w:rsidRPr="003B2185">
        <w:t>5.1. Prekės turi atitikti Sutartyje ir jos priede (-</w:t>
      </w:r>
      <w:proofErr w:type="spellStart"/>
      <w:r w:rsidRPr="003B2185">
        <w:t>uose</w:t>
      </w:r>
      <w:proofErr w:type="spellEnd"/>
      <w:r w:rsidRPr="003B2185">
        <w:t xml:space="preserve">) nurodytus reikalavimus. </w:t>
      </w:r>
    </w:p>
    <w:p w14:paraId="6A041CED" w14:textId="77777777" w:rsidR="007C6EA1" w:rsidRPr="003B2185" w:rsidRDefault="007C6EA1" w:rsidP="007C6EA1">
      <w:pPr>
        <w:jc w:val="both"/>
      </w:pPr>
      <w:r w:rsidRPr="003B2185">
        <w:t xml:space="preserve">5.2. </w:t>
      </w:r>
      <w:r w:rsidRPr="003B2185">
        <w:rPr>
          <w:b/>
        </w:rPr>
        <w:t>Pardavėjas</w:t>
      </w:r>
      <w:r w:rsidRPr="003B2185">
        <w:t xml:space="preserve"> sutinka, kad, vadovaujantis LKS STANAG 4107 reikalavimais, Valstybinio kokybės užtikrinimo atstovas Lietuvoje gali kreiptis į atitinkamą NATO valstybės ar organizacijos Valstybinio kokybės užtikrinimo padalinį </w:t>
      </w:r>
      <w:r w:rsidRPr="003B2185">
        <w:rPr>
          <w:b/>
        </w:rPr>
        <w:t>Pardavėjo</w:t>
      </w:r>
      <w:r w:rsidRPr="003B2185">
        <w:t xml:space="preserve"> valstybėje, kad būtų vykdoma Valstybinio kokybės užtikrinimo priežiūra sutarties vykdymo laikotarpiu (</w:t>
      </w:r>
      <w:r w:rsidRPr="003B2185">
        <w:rPr>
          <w:i/>
        </w:rPr>
        <w:t>jei spec. dalyje nurodyta, kad ši sąlyga taikoma).</w:t>
      </w:r>
      <w:r w:rsidRPr="003B2185">
        <w:t xml:space="preserve"> Jeigu </w:t>
      </w:r>
      <w:r w:rsidRPr="003B2185">
        <w:rPr>
          <w:b/>
        </w:rPr>
        <w:t>Pardavėjas</w:t>
      </w:r>
      <w:r w:rsidRPr="003B2185">
        <w:t xml:space="preserve"> nėra gamintojas, šis reikalavimas įtraukiamas į </w:t>
      </w:r>
      <w:r w:rsidRPr="003B2185">
        <w:rPr>
          <w:b/>
        </w:rPr>
        <w:t>Pardavėjo</w:t>
      </w:r>
      <w:r w:rsidRPr="003B2185">
        <w:t xml:space="preserve"> sutartį su jam prekes pagaminusiu tiekėju, apie tai informuojant </w:t>
      </w:r>
      <w:r w:rsidRPr="003B2185">
        <w:rPr>
          <w:b/>
        </w:rPr>
        <w:t xml:space="preserve">Pirkėją </w:t>
      </w:r>
      <w:r w:rsidRPr="003B2185">
        <w:t>ir pateikiant atitinkamus dokumentus (</w:t>
      </w:r>
      <w:r w:rsidRPr="003B2185">
        <w:rPr>
          <w:i/>
        </w:rPr>
        <w:t>jei spec. dalyje nurodyta, kad ši sąlyga taikoma).</w:t>
      </w:r>
    </w:p>
    <w:p w14:paraId="6A041CEE" w14:textId="77777777" w:rsidR="007C6EA1" w:rsidRPr="003B2185" w:rsidRDefault="007C6EA1" w:rsidP="007C6EA1">
      <w:pPr>
        <w:jc w:val="both"/>
      </w:pPr>
      <w:r w:rsidRPr="003B2185">
        <w:t>5.3. Prekių priėmimo metu nustačius jų neatitikimą Sutartyje ir jos priede (-</w:t>
      </w:r>
      <w:proofErr w:type="spellStart"/>
      <w:r w:rsidRPr="003B2185">
        <w:t>uose</w:t>
      </w:r>
      <w:proofErr w:type="spellEnd"/>
      <w:r w:rsidRPr="003B2185">
        <w:t xml:space="preserve">) nustatytiems reikalavimams, nedelsiant kviečiami </w:t>
      </w:r>
      <w:r w:rsidRPr="003B2185">
        <w:rPr>
          <w:b/>
        </w:rPr>
        <w:t>Pardavėjo</w:t>
      </w:r>
      <w:r w:rsidRPr="003B2185">
        <w:t xml:space="preserve"> atstovai, kuriems dalyvaujant surašomas aktas, prekės nepriimamos, o </w:t>
      </w:r>
      <w:r w:rsidRPr="003B2185">
        <w:rPr>
          <w:b/>
        </w:rPr>
        <w:t xml:space="preserve">Pardavėjui </w:t>
      </w:r>
      <w:r w:rsidRPr="003B2185">
        <w:t>taikoma sutartinė atsakomybė, jeigu prekių pristatymo terminas jau pasibaigęs.</w:t>
      </w:r>
    </w:p>
    <w:p w14:paraId="6A041CEF" w14:textId="77777777" w:rsidR="007C6EA1" w:rsidRPr="003B2185" w:rsidRDefault="007C6EA1" w:rsidP="007C6EA1">
      <w:pPr>
        <w:jc w:val="both"/>
      </w:pPr>
      <w:r w:rsidRPr="003B2185">
        <w:t>5.4. Tuo atveju, kai konfliktas dėl prekių kokybės ir jų atitikimo Sutartyje ir jos priede (-</w:t>
      </w:r>
      <w:proofErr w:type="spellStart"/>
      <w:r w:rsidRPr="003B2185">
        <w:t>uose</w:t>
      </w:r>
      <w:proofErr w:type="spellEnd"/>
      <w:r w:rsidRPr="003B2185">
        <w:t>) nustatytiems reikalavimams negali būti išspręstas Sutarties Šalių susitarimu, Šalys turi teisę kviesti nepriklausomus ekspertus. Visas su ekspertų darbu susijusias išlaidas padengia Šalis, kurios nenaudai priimtas ekspertų sprendimas.</w:t>
      </w:r>
    </w:p>
    <w:p w14:paraId="6A041CF0" w14:textId="77777777" w:rsidR="007C6EA1" w:rsidRPr="003B2185" w:rsidRDefault="007C6EA1" w:rsidP="007C6EA1">
      <w:pPr>
        <w:jc w:val="both"/>
      </w:pPr>
      <w:r w:rsidRPr="003B2185">
        <w:t xml:space="preserve">5.5. </w:t>
      </w:r>
      <w:r w:rsidRPr="003B2185">
        <w:rPr>
          <w:b/>
        </w:rPr>
        <w:t>Pirkėjui</w:t>
      </w:r>
      <w:r w:rsidRPr="003B2185">
        <w:t xml:space="preserve">, vadovaujantis Sutarties bendrosios dalies 4.2 punktu, nusprendus prekėms atlikti laboratorinius bandymus, iš pasirinktos prekių siuntos, dalyvaujant </w:t>
      </w:r>
      <w:r w:rsidRPr="003B2185">
        <w:rPr>
          <w:b/>
        </w:rPr>
        <w:t>Pardavėjo</w:t>
      </w:r>
      <w:r w:rsidRPr="003B2185">
        <w:t xml:space="preserve"> atstovui, pasirenkamas Sutarties specialioje dalyje nurodytas prekių kiekis, kurių atitikimas reikalavimams, nustatytiems Sutartyje ir jos priede (-</w:t>
      </w:r>
      <w:proofErr w:type="spellStart"/>
      <w:r w:rsidRPr="003B2185">
        <w:t>uose</w:t>
      </w:r>
      <w:proofErr w:type="spellEnd"/>
      <w:r w:rsidRPr="003B2185">
        <w:t xml:space="preserve">), bus tikrinamas </w:t>
      </w:r>
      <w:r w:rsidRPr="003B2185">
        <w:rPr>
          <w:i/>
        </w:rPr>
        <w:t>(jei spec. dalyje nurodyta, kad ši sąlyga taikoma)</w:t>
      </w:r>
      <w:r w:rsidRPr="003B2185">
        <w:t>.</w:t>
      </w:r>
    </w:p>
    <w:p w14:paraId="6A041CF1" w14:textId="77777777" w:rsidR="007C6EA1" w:rsidRPr="003B2185" w:rsidRDefault="007C6EA1" w:rsidP="007C6EA1">
      <w:pPr>
        <w:jc w:val="both"/>
      </w:pPr>
      <w:r w:rsidRPr="003B2185">
        <w:t>5.6. Jeigu laboratorinių bandymų metu patikrinus prekių atitikimą reikalavimams, nustatytiems Sutartyje ir priede (-</w:t>
      </w:r>
      <w:proofErr w:type="spellStart"/>
      <w:r w:rsidRPr="003B2185">
        <w:t>uose</w:t>
      </w:r>
      <w:proofErr w:type="spellEnd"/>
      <w:r w:rsidRPr="003B2185">
        <w:t xml:space="preserve">), nustatoma, kad prekės jų neatitinka, jos nepriimamos, likusios prekės (partija ir/ar siunta) grąžinamos </w:t>
      </w:r>
      <w:r w:rsidRPr="003B2185">
        <w:rPr>
          <w:b/>
        </w:rPr>
        <w:t>Pardavėjui</w:t>
      </w:r>
      <w:r w:rsidRPr="003B2185">
        <w:t xml:space="preserve">. Už prekes neapmokama bei laikoma, kad prekės nebuvo pristatytos, o </w:t>
      </w:r>
      <w:r w:rsidRPr="003B2185">
        <w:rPr>
          <w:b/>
        </w:rPr>
        <w:t xml:space="preserve">Pardavėjui </w:t>
      </w:r>
      <w:r w:rsidRPr="003B2185">
        <w:t>taikomos Sutarties bendrosios dalies 11.1 punkte numatytos sankcijos. Nustačius prekių neatitikimą Sutartyje ir jos priede (-</w:t>
      </w:r>
      <w:proofErr w:type="spellStart"/>
      <w:r w:rsidRPr="003B2185">
        <w:t>uose</w:t>
      </w:r>
      <w:proofErr w:type="spellEnd"/>
      <w:r w:rsidRPr="003B2185">
        <w:t xml:space="preserve">) nustatytiems reikalavimams, </w:t>
      </w:r>
      <w:r w:rsidRPr="003B2185">
        <w:rPr>
          <w:b/>
        </w:rPr>
        <w:t>Pirkėjas</w:t>
      </w:r>
      <w:r w:rsidRPr="003B2185">
        <w:t xml:space="preserve"> už bandymams panaudotas prekes neapmoka, o </w:t>
      </w:r>
      <w:r w:rsidRPr="003B2185">
        <w:rPr>
          <w:b/>
        </w:rPr>
        <w:t>Pardavėjas</w:t>
      </w:r>
      <w:r w:rsidRPr="003B2185">
        <w:t xml:space="preserve"> turi apmokėti laboratorinių bandymų išlaidas bei sumokėti </w:t>
      </w:r>
      <w:r w:rsidRPr="003B2185">
        <w:rPr>
          <w:b/>
        </w:rPr>
        <w:t>Pirkėju</w:t>
      </w:r>
      <w:r w:rsidRPr="003B2185">
        <w:t>i 10% dydžio nuo išbrokuotos partijos kainos be PVM Šalių iš anksto sutartus minimalius nuostolius, kurie skirti atlyginti</w:t>
      </w:r>
      <w:r w:rsidRPr="003B2185">
        <w:rPr>
          <w:b/>
        </w:rPr>
        <w:t xml:space="preserve"> Pirkėjo</w:t>
      </w:r>
      <w:r w:rsidRPr="003B2185">
        <w:t xml:space="preserve"> patirtas administracines išlaidas, organizuojant prekių laboratorinių bandymų procedūras. Tokiu atveju </w:t>
      </w:r>
      <w:r w:rsidRPr="003B2185">
        <w:rPr>
          <w:b/>
        </w:rPr>
        <w:t>Pardavėjas</w:t>
      </w:r>
      <w:r w:rsidRPr="003B2185">
        <w:t xml:space="preserve"> privalo vietoj nepriimtų prekių, neatitinkančių Sutartyje ir jos priede (-</w:t>
      </w:r>
      <w:proofErr w:type="spellStart"/>
      <w:r w:rsidRPr="003B2185">
        <w:t>uose</w:t>
      </w:r>
      <w:proofErr w:type="spellEnd"/>
      <w:r w:rsidRPr="003B2185">
        <w:t>) nustatytiems reikalavimams, pristatyti naujas, Sutarties ir jos priede (-</w:t>
      </w:r>
      <w:proofErr w:type="spellStart"/>
      <w:r w:rsidRPr="003B2185">
        <w:t>uose</w:t>
      </w:r>
      <w:proofErr w:type="spellEnd"/>
      <w:r w:rsidRPr="003B2185">
        <w:t xml:space="preserve">) nustatytus reikalavimus atitinkančias prekes. Prekių keitimas vykdomas Sutarties specialiojoje dalyje nustatytu terminu </w:t>
      </w:r>
      <w:r w:rsidRPr="003B2185">
        <w:rPr>
          <w:i/>
        </w:rPr>
        <w:t>(jei spec. dalyje nurodyta, kad ši sąlyga taikoma)</w:t>
      </w:r>
      <w:r w:rsidRPr="003B2185">
        <w:t>.</w:t>
      </w:r>
    </w:p>
    <w:p w14:paraId="6A041CF2" w14:textId="77777777" w:rsidR="007C6EA1" w:rsidRPr="003B2185" w:rsidRDefault="007C6EA1" w:rsidP="007C6EA1">
      <w:pPr>
        <w:jc w:val="both"/>
      </w:pPr>
      <w:r w:rsidRPr="003B2185">
        <w:t>5.7. Jeigu laboratorinių bandymų metu patikrinus prekių atitikimą reikalavimams, nustatytiems Sutartyje ir jos priede (-</w:t>
      </w:r>
      <w:proofErr w:type="spellStart"/>
      <w:r w:rsidRPr="003B2185">
        <w:t>uose</w:t>
      </w:r>
      <w:proofErr w:type="spellEnd"/>
      <w:r w:rsidRPr="003B2185">
        <w:t xml:space="preserve">), nustatoma, kad prekės juos atitinka, </w:t>
      </w:r>
      <w:r w:rsidRPr="003B2185">
        <w:rPr>
          <w:b/>
        </w:rPr>
        <w:t>Pirkėjas</w:t>
      </w:r>
      <w:r w:rsidRPr="003B2185">
        <w:t xml:space="preserve"> apmoka laboratorinių bandymų išlaidas, o </w:t>
      </w:r>
      <w:r w:rsidRPr="003B2185">
        <w:rPr>
          <w:b/>
        </w:rPr>
        <w:t>Pardavėjas</w:t>
      </w:r>
      <w:r w:rsidRPr="003B2185">
        <w:t xml:space="preserve"> turi laboratoriniams bandymams panaudotas prekes pakeisti </w:t>
      </w:r>
      <w:r w:rsidRPr="003B2185">
        <w:rPr>
          <w:b/>
        </w:rPr>
        <w:t>Pirkėjui</w:t>
      </w:r>
      <w:r w:rsidRPr="003B2185">
        <w:t xml:space="preserve"> naujomis prekėmis be papildomo apmokėjimo.</w:t>
      </w:r>
    </w:p>
    <w:p w14:paraId="6A041CF3" w14:textId="77777777" w:rsidR="007C6EA1" w:rsidRPr="003B2185" w:rsidRDefault="007C6EA1" w:rsidP="007C6EA1">
      <w:pPr>
        <w:jc w:val="both"/>
        <w:rPr>
          <w:b/>
        </w:rPr>
      </w:pPr>
    </w:p>
    <w:p w14:paraId="6A041CF4" w14:textId="77777777" w:rsidR="007C6EA1" w:rsidRPr="003B2185" w:rsidRDefault="007C6EA1" w:rsidP="007C6EA1">
      <w:pPr>
        <w:jc w:val="both"/>
        <w:rPr>
          <w:b/>
        </w:rPr>
      </w:pPr>
      <w:r w:rsidRPr="003B2185">
        <w:rPr>
          <w:b/>
        </w:rPr>
        <w:t>6. Prekės kokybės garantija</w:t>
      </w:r>
    </w:p>
    <w:p w14:paraId="6A041CF5" w14:textId="77777777" w:rsidR="007C6EA1" w:rsidRPr="003B2185" w:rsidRDefault="007C6EA1" w:rsidP="007C6EA1">
      <w:pPr>
        <w:jc w:val="both"/>
      </w:pPr>
      <w:r w:rsidRPr="003B2185">
        <w:lastRenderedPageBreak/>
        <w:t>6.1. Prekėms suteikiamas Sutarties specialiojoje dalyje (arba Sutarties priede) nurodytas kokybės garantijos/tinkamumo naudoti terminas.</w:t>
      </w:r>
    </w:p>
    <w:p w14:paraId="6A041CF6" w14:textId="77777777" w:rsidR="007C6EA1" w:rsidRPr="003B2185" w:rsidRDefault="007C6EA1" w:rsidP="007C6EA1">
      <w:pPr>
        <w:jc w:val="both"/>
      </w:pPr>
      <w:r w:rsidRPr="003B2185">
        <w:t xml:space="preserve">6.2. Kokybės garantijos/tinkamumo naudoti termino metu </w:t>
      </w:r>
      <w:r w:rsidRPr="003B2185">
        <w:rPr>
          <w:b/>
        </w:rPr>
        <w:t>Pardavėjas</w:t>
      </w:r>
      <w:r w:rsidRPr="003B2185">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t>uose</w:t>
      </w:r>
      <w:proofErr w:type="spellEnd"/>
      <w:r w:rsidRPr="003B2185">
        <w:t xml:space="preserve">) nustatytus reikalavimus </w:t>
      </w:r>
      <w:r w:rsidRPr="003B2185">
        <w:rPr>
          <w:i/>
        </w:rPr>
        <w:t>(jei spec. dalyje nurodyta, kad ši sąlyga taikoma)</w:t>
      </w:r>
      <w:r w:rsidRPr="003B2185">
        <w:t>.</w:t>
      </w:r>
    </w:p>
    <w:p w14:paraId="6A041CF7" w14:textId="77777777" w:rsidR="007C6EA1" w:rsidRPr="003B2185" w:rsidRDefault="007C6EA1" w:rsidP="007C6EA1">
      <w:pPr>
        <w:jc w:val="both"/>
      </w:pPr>
      <w:r w:rsidRPr="003B2185">
        <w:t>6.3.</w:t>
      </w:r>
      <w:r w:rsidRPr="003B2185">
        <w:rPr>
          <w:b/>
        </w:rPr>
        <w:t xml:space="preserve"> </w:t>
      </w:r>
      <w:r w:rsidRPr="003B2185">
        <w:t xml:space="preserve">Kokybės garantijos termino metu </w:t>
      </w:r>
      <w:r w:rsidRPr="003B2185">
        <w:rPr>
          <w:b/>
        </w:rPr>
        <w:t>Pardavėjas</w:t>
      </w:r>
      <w:r w:rsidRPr="003B2185">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t>uose</w:t>
      </w:r>
      <w:proofErr w:type="spellEnd"/>
      <w:r w:rsidRPr="003B2185">
        <w:t xml:space="preserve">) nustatytus reikalavimus bei kompensuoti </w:t>
      </w:r>
      <w:r w:rsidRPr="003B2185">
        <w:rPr>
          <w:b/>
        </w:rPr>
        <w:t>Pirkėjo</w:t>
      </w:r>
      <w:r w:rsidRPr="003B2185">
        <w:t xml:space="preserve"> patirtus nuostolius (jeigu tokie buvo)/Tinkamumo naudoti termino metu </w:t>
      </w:r>
      <w:r w:rsidRPr="003B2185">
        <w:rPr>
          <w:b/>
        </w:rPr>
        <w:t xml:space="preserve">Pardavėjas </w:t>
      </w:r>
      <w:r w:rsidRPr="003B2185">
        <w:t>privalo ne vėliau kaip per Sutarties specialiojoje dalyje nustatytą terminą savo sąskaita pakeisti prekes atitinkančiomis šioje Sutartyje ir jos priede (-</w:t>
      </w:r>
      <w:proofErr w:type="spellStart"/>
      <w:r w:rsidRPr="003B2185">
        <w:t>uose</w:t>
      </w:r>
      <w:proofErr w:type="spellEnd"/>
      <w:r w:rsidRPr="003B2185">
        <w:t xml:space="preserve">) nustatytiems reikalavimams bei kompensuoti </w:t>
      </w:r>
      <w:r w:rsidRPr="003B2185">
        <w:rPr>
          <w:b/>
        </w:rPr>
        <w:t>Pirkėjo</w:t>
      </w:r>
      <w:r w:rsidRPr="003B2185">
        <w:t xml:space="preserve"> patirtus nuostolius (jeigu tokie buvo). </w:t>
      </w:r>
    </w:p>
    <w:p w14:paraId="6A041CF8" w14:textId="77777777" w:rsidR="007C6EA1" w:rsidRPr="003B2185" w:rsidRDefault="007C6EA1" w:rsidP="007C6EA1">
      <w:pPr>
        <w:jc w:val="both"/>
      </w:pPr>
      <w:r w:rsidRPr="003B2185">
        <w:t xml:space="preserve">6.4. Apie garantinio/tinkamumo naudoti termino metu pastebėtus prekių trūkumus </w:t>
      </w:r>
      <w:r w:rsidRPr="003B2185">
        <w:rPr>
          <w:b/>
        </w:rPr>
        <w:t>Pardavėjas</w:t>
      </w:r>
      <w:r w:rsidRPr="003B2185">
        <w:t xml:space="preserve"> informuojamas raštu (paštu, el. paštu ir kt.). Pareikšti pretenziją dėl prekės kokybės galima viso garantinio/tinkamumo naudoti termino galiojimo metu.</w:t>
      </w:r>
    </w:p>
    <w:p w14:paraId="6A041CF9" w14:textId="77777777" w:rsidR="007C6EA1" w:rsidRPr="003B2185" w:rsidRDefault="007C6EA1" w:rsidP="007C6EA1">
      <w:pPr>
        <w:jc w:val="both"/>
      </w:pPr>
      <w:r w:rsidRPr="003B2185">
        <w:t xml:space="preserve">6.5. </w:t>
      </w:r>
      <w:r w:rsidRPr="003B2185">
        <w:rPr>
          <w:b/>
        </w:rPr>
        <w:t>Pirkėjas</w:t>
      </w:r>
      <w:r w:rsidRPr="003B2185">
        <w:t xml:space="preserve"> prekių kokybės garantijos termino metu gali nuspręsti atlikti laboratorinius bandymus iš pasirinktos prekių siuntos arba kiekvienos partijos (jeigu siuntą sudaro kelios partijos), dalyvaujant </w:t>
      </w:r>
      <w:r w:rsidRPr="003B2185">
        <w:rPr>
          <w:b/>
        </w:rPr>
        <w:t>Pardavėjo</w:t>
      </w:r>
      <w:r w:rsidRPr="003B2185">
        <w:t xml:space="preserve"> atstovui, pasirenkant Sutarties specialioje dalyje nurodytą prekių kiekį, kurių atitikimas reikalavimams, nustatytiems Sutartyje ir priede (-</w:t>
      </w:r>
      <w:proofErr w:type="spellStart"/>
      <w:r w:rsidRPr="003B2185">
        <w:t>uose</w:t>
      </w:r>
      <w:proofErr w:type="spellEnd"/>
      <w:r w:rsidRPr="003B2185">
        <w:t>) bus tikrinamas. Tuo atveju, kai gauti laboratorinių bandymų rezultatai neatitinka Sutarties ir jos priede (-</w:t>
      </w:r>
      <w:proofErr w:type="spellStart"/>
      <w:r w:rsidRPr="003B2185">
        <w:t>uose</w:t>
      </w:r>
      <w:proofErr w:type="spellEnd"/>
      <w:r w:rsidRPr="003B2185">
        <w:t xml:space="preserve">) prekėms nustatytų reikalavimų, brokuojama visa pristatyta prekių siunta/partija ir laboratorinių bandymų išlaidas, apmoka </w:t>
      </w:r>
      <w:r w:rsidRPr="003B2185">
        <w:rPr>
          <w:b/>
        </w:rPr>
        <w:t>Pardavėjas</w:t>
      </w:r>
      <w:r w:rsidRPr="003B2185">
        <w:t xml:space="preserve">. </w:t>
      </w:r>
      <w:r w:rsidRPr="003B2185">
        <w:rPr>
          <w:color w:val="000000"/>
        </w:rPr>
        <w:t xml:space="preserve">Nustatytų reikalavimų </w:t>
      </w:r>
      <w:proofErr w:type="spellStart"/>
      <w:r w:rsidRPr="003B2185">
        <w:rPr>
          <w:color w:val="000000"/>
        </w:rPr>
        <w:t>neatitinkančų</w:t>
      </w:r>
      <w:proofErr w:type="spellEnd"/>
      <w:r w:rsidRPr="003B2185">
        <w:t xml:space="preserve"> prekių pakeitimas kokybiškomis vykdomas pagal Sutarties bendrosios dalies 6.3 punkto nuostatas </w:t>
      </w:r>
      <w:r w:rsidRPr="003B2185">
        <w:rPr>
          <w:i/>
        </w:rPr>
        <w:t>(jei spec. dalyje nurodyta, kad ši sąlyga taikoma)</w:t>
      </w:r>
      <w:r w:rsidRPr="003B2185">
        <w:t>.</w:t>
      </w:r>
    </w:p>
    <w:p w14:paraId="6A041CFA" w14:textId="77777777" w:rsidR="007C6EA1" w:rsidRPr="003B2185" w:rsidRDefault="007C6EA1" w:rsidP="007C6EA1">
      <w:pPr>
        <w:jc w:val="both"/>
      </w:pPr>
      <w:r w:rsidRPr="003B2185">
        <w:t xml:space="preserve">6.6. Jeigu prekė pakeičiama nauja, jai suteikiamas toks pats Sutarties specialiojoje dalyje nurodytas garantinis terminas, kuris skaičiuojamas nuo dokumento, patvirtinančio naujų prekių perdavimą-priėmimą, pasirašymo dienos. </w:t>
      </w:r>
    </w:p>
    <w:p w14:paraId="6A041CFB" w14:textId="77777777" w:rsidR="007C6EA1" w:rsidRPr="003B2185" w:rsidRDefault="007C6EA1" w:rsidP="007C6EA1">
      <w:pPr>
        <w:jc w:val="both"/>
      </w:pPr>
      <w:r w:rsidRPr="003B2185">
        <w:t xml:space="preserve">6.7. Prekių, kuriomis </w:t>
      </w:r>
      <w:r w:rsidRPr="003B2185">
        <w:rPr>
          <w:b/>
        </w:rPr>
        <w:t>Pirkėjas</w:t>
      </w:r>
      <w:r w:rsidRPr="003B2185">
        <w:t xml:space="preserve"> negalėjo naudotis trūkumų šalinimo metu, kokybės garantijos terminas pratęsiamas laikotarpiu, kuris yra lygus prekės trūkumų šalinimo laikotarpiui.</w:t>
      </w:r>
    </w:p>
    <w:p w14:paraId="6A041CFC" w14:textId="77777777" w:rsidR="007C6EA1" w:rsidRPr="003B2185" w:rsidRDefault="007C6EA1" w:rsidP="007C6EA1">
      <w:pPr>
        <w:jc w:val="both"/>
      </w:pPr>
      <w:r w:rsidRPr="003B2185">
        <w:t xml:space="preserve">6.8. Sutarties specialiojoje dalyje (arba Sutarties priede) nurodyta kokybės garantija netaikoma, jeigu </w:t>
      </w:r>
      <w:r w:rsidRPr="003B2185">
        <w:rPr>
          <w:b/>
        </w:rPr>
        <w:t>Pardavėjas</w:t>
      </w:r>
      <w:r w:rsidRPr="003B2185">
        <w:t xml:space="preserve"> įrodys, kad prekių trūkumai atsirado dėl neteisingo ar netinkamo </w:t>
      </w:r>
      <w:r w:rsidRPr="003B2185">
        <w:rPr>
          <w:b/>
        </w:rPr>
        <w:t>Pirkėjo</w:t>
      </w:r>
      <w:r w:rsidRPr="003B2185">
        <w:t xml:space="preserve"> elgesio su prekėmis arba trečiųjų asmenų veiklos, arba nenugalimos jėgos.</w:t>
      </w:r>
    </w:p>
    <w:p w14:paraId="6A041CFD" w14:textId="77777777" w:rsidR="007C6EA1" w:rsidRPr="003B2185" w:rsidRDefault="007C6EA1" w:rsidP="007C6EA1">
      <w:pPr>
        <w:jc w:val="both"/>
      </w:pPr>
    </w:p>
    <w:p w14:paraId="6A041CFE" w14:textId="77777777" w:rsidR="007C6EA1" w:rsidRPr="003B2185" w:rsidRDefault="007C6EA1" w:rsidP="007C6EA1">
      <w:pPr>
        <w:jc w:val="both"/>
        <w:rPr>
          <w:b/>
        </w:rPr>
      </w:pPr>
      <w:r w:rsidRPr="003B2185">
        <w:rPr>
          <w:b/>
        </w:rPr>
        <w:t xml:space="preserve">7. Nenugalimos jėgos </w:t>
      </w:r>
      <w:r w:rsidRPr="003B2185">
        <w:rPr>
          <w:b/>
          <w:i/>
        </w:rPr>
        <w:t>(force majeure)</w:t>
      </w:r>
      <w:r w:rsidRPr="003B2185">
        <w:rPr>
          <w:b/>
        </w:rPr>
        <w:t xml:space="preserve"> aplinkybės</w:t>
      </w:r>
    </w:p>
    <w:p w14:paraId="6A041CFF" w14:textId="77777777" w:rsidR="007C6EA1" w:rsidRPr="003B2185" w:rsidRDefault="007C6EA1" w:rsidP="007C6EA1">
      <w:pPr>
        <w:jc w:val="both"/>
      </w:pPr>
      <w:r w:rsidRPr="003B218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i/>
          <w:iCs/>
        </w:rPr>
        <w:t>(force majeure)</w:t>
      </w:r>
      <w:r w:rsidRPr="003B2185">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B2185">
        <w:rPr>
          <w:i/>
          <w:iCs/>
        </w:rPr>
        <w:t>(force majeure)</w:t>
      </w:r>
      <w:r w:rsidRPr="003B218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A041D00" w14:textId="77777777" w:rsidR="007C6EA1" w:rsidRPr="003B2185" w:rsidRDefault="007C6EA1" w:rsidP="007C6EA1">
      <w:pPr>
        <w:jc w:val="both"/>
      </w:pPr>
      <w:r w:rsidRPr="003B2185">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041D01" w14:textId="77777777" w:rsidR="007C6EA1" w:rsidRPr="003B2185" w:rsidRDefault="007C6EA1" w:rsidP="007C6EA1">
      <w:pPr>
        <w:jc w:val="both"/>
      </w:pPr>
    </w:p>
    <w:p w14:paraId="6A041D02" w14:textId="77777777" w:rsidR="007C6EA1" w:rsidRPr="003B2185" w:rsidRDefault="007C6EA1" w:rsidP="007C6EA1">
      <w:pPr>
        <w:jc w:val="both"/>
        <w:rPr>
          <w:b/>
        </w:rPr>
      </w:pPr>
      <w:r w:rsidRPr="003B2185">
        <w:rPr>
          <w:b/>
        </w:rPr>
        <w:t xml:space="preserve">8. Kodifikavimas </w:t>
      </w:r>
    </w:p>
    <w:p w14:paraId="6A041D03" w14:textId="77777777" w:rsidR="007C6EA1" w:rsidRPr="003B2185" w:rsidRDefault="007C6EA1" w:rsidP="007C6EA1">
      <w:pPr>
        <w:jc w:val="both"/>
      </w:pPr>
      <w:r w:rsidRPr="003B2185">
        <w:t xml:space="preserve">8.1. Per 5 (penkias) dienas po Sutarties įsigaliojimo </w:t>
      </w:r>
      <w:r w:rsidRPr="003B2185">
        <w:rPr>
          <w:b/>
          <w:bCs/>
        </w:rPr>
        <w:t>Pardavėjas</w:t>
      </w:r>
      <w:r w:rsidRPr="003B2185">
        <w:t xml:space="preserve"> privalo pateikti </w:t>
      </w:r>
      <w:r w:rsidRPr="003B2185">
        <w:rPr>
          <w:b/>
        </w:rPr>
        <w:t xml:space="preserve">Pirkėjui </w:t>
      </w:r>
      <w:r w:rsidRPr="003B2185">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b/>
          <w:bCs/>
        </w:rPr>
        <w:t>Pardavėjas</w:t>
      </w:r>
      <w:r w:rsidRPr="003B2185">
        <w:t xml:space="preserve"> turi pateikti užpildytas ir pasirašytas formas elektroniniu pavidalu arba popierines jų kopijas </w:t>
      </w:r>
      <w:r w:rsidRPr="003B2185">
        <w:rPr>
          <w:i/>
        </w:rPr>
        <w:t>(jei spec. dalyje nurodyta, kad ši sąlyga taikoma)</w:t>
      </w:r>
      <w:r w:rsidRPr="003B2185">
        <w:t>.</w:t>
      </w:r>
    </w:p>
    <w:p w14:paraId="6A041D04" w14:textId="77777777" w:rsidR="007C6EA1" w:rsidRPr="003B2185" w:rsidRDefault="007C6EA1" w:rsidP="007C6EA1">
      <w:pPr>
        <w:jc w:val="both"/>
        <w:rPr>
          <w:iCs/>
        </w:rPr>
      </w:pPr>
      <w:r w:rsidRPr="003B2185">
        <w:rPr>
          <w:iCs/>
        </w:rPr>
        <w:t xml:space="preserve">8.2. </w:t>
      </w:r>
      <w:r w:rsidRPr="003B2185">
        <w:rPr>
          <w:b/>
          <w:bCs/>
        </w:rPr>
        <w:t>Pirkėjui</w:t>
      </w:r>
      <w:r w:rsidRPr="003B2185">
        <w:t xml:space="preserve"> pareikalavus, </w:t>
      </w:r>
      <w:r w:rsidRPr="003B2185">
        <w:rPr>
          <w:b/>
          <w:bCs/>
        </w:rPr>
        <w:t>Pardavėjas</w:t>
      </w:r>
      <w:r w:rsidRPr="003B2185">
        <w:t xml:space="preserve"> privalo per 5 (penkias) dienas nemokamai pateikti kodifikavimui reikalingą papildomą techninę dokumentaciją (pvz. technines charakteristikas, brėžinius, nuotraukas, katalogus, nuorodas ir pan.)</w:t>
      </w:r>
    </w:p>
    <w:p w14:paraId="6A041D05" w14:textId="77777777" w:rsidR="007C6EA1" w:rsidRPr="003B2185" w:rsidRDefault="007C6EA1" w:rsidP="007C6EA1">
      <w:pPr>
        <w:jc w:val="both"/>
      </w:pPr>
    </w:p>
    <w:p w14:paraId="6A041D06" w14:textId="77777777" w:rsidR="007C6EA1" w:rsidRPr="003B2185" w:rsidRDefault="007C6EA1" w:rsidP="007C6EA1">
      <w:pPr>
        <w:jc w:val="both"/>
        <w:rPr>
          <w:b/>
        </w:rPr>
      </w:pPr>
      <w:r w:rsidRPr="003B2185">
        <w:rPr>
          <w:b/>
        </w:rPr>
        <w:t>9. Sutarties nutraukimas</w:t>
      </w:r>
    </w:p>
    <w:p w14:paraId="6A041D07" w14:textId="77777777" w:rsidR="007C6EA1" w:rsidRPr="003B2185" w:rsidRDefault="007C6EA1" w:rsidP="007C6EA1">
      <w:pPr>
        <w:jc w:val="both"/>
      </w:pPr>
      <w:r w:rsidRPr="003B2185">
        <w:t>9.1. Ši Sutartis gali būti nutraukta:</w:t>
      </w:r>
    </w:p>
    <w:p w14:paraId="6A041D08" w14:textId="77777777" w:rsidR="007C6EA1" w:rsidRPr="003B2185" w:rsidRDefault="007C6EA1" w:rsidP="007C6EA1">
      <w:pPr>
        <w:jc w:val="both"/>
      </w:pPr>
      <w:r w:rsidRPr="003B2185">
        <w:t xml:space="preserve">9.1.1. raštišku </w:t>
      </w:r>
      <w:r w:rsidRPr="003B2185">
        <w:rPr>
          <w:bCs/>
        </w:rPr>
        <w:t>Šalių</w:t>
      </w:r>
      <w:r w:rsidRPr="003B2185">
        <w:t xml:space="preserve"> susitarimu; </w:t>
      </w:r>
    </w:p>
    <w:p w14:paraId="6A041D09" w14:textId="77777777" w:rsidR="007C6EA1" w:rsidRPr="003B2185" w:rsidRDefault="007C6EA1" w:rsidP="007C6EA1">
      <w:pPr>
        <w:jc w:val="both"/>
      </w:pPr>
      <w:r w:rsidRPr="003B2185">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color w:val="FF0000"/>
        </w:rPr>
        <w:t xml:space="preserve"> </w:t>
      </w:r>
      <w:r w:rsidRPr="003B2185">
        <w:t>kiekviena Sutarties šalis gali vienašališkai nutraukti Sutartį, pranešant apie tai kitai Sutarties šaliai raštu ne vėliau kaip prieš 7 (septynias) dienas;</w:t>
      </w:r>
    </w:p>
    <w:p w14:paraId="6A041D0A" w14:textId="77777777" w:rsidR="007C6EA1" w:rsidRPr="003B2185" w:rsidRDefault="007C6EA1" w:rsidP="007C6EA1">
      <w:pPr>
        <w:jc w:val="both"/>
        <w:rPr>
          <w:color w:val="000000"/>
        </w:rPr>
      </w:pPr>
      <w:r w:rsidRPr="003B2185">
        <w:t xml:space="preserve">9.2. </w:t>
      </w:r>
      <w:r w:rsidRPr="003B2185">
        <w:rPr>
          <w:b/>
          <w:bCs/>
        </w:rPr>
        <w:t xml:space="preserve">Pirkėjas, </w:t>
      </w:r>
      <w:r w:rsidRPr="003B2185">
        <w:rPr>
          <w:bCs/>
        </w:rPr>
        <w:t>ne vėliau kaip</w:t>
      </w:r>
      <w:r w:rsidRPr="003B2185">
        <w:rPr>
          <w:b/>
          <w:bCs/>
        </w:rPr>
        <w:t xml:space="preserve"> </w:t>
      </w:r>
      <w:r w:rsidRPr="003B2185">
        <w:t>prieš 7 (septynias) dienas (</w:t>
      </w:r>
      <w:r w:rsidRPr="003B2185">
        <w:rPr>
          <w:i/>
        </w:rPr>
        <w:t xml:space="preserve"> jei spec. dalyje nenurodytas kitas terminas</w:t>
      </w:r>
      <w:r w:rsidRPr="003B2185">
        <w:t xml:space="preserve">) raštu informavęs </w:t>
      </w:r>
      <w:r w:rsidRPr="003B2185">
        <w:rPr>
          <w:b/>
          <w:bCs/>
        </w:rPr>
        <w:t xml:space="preserve">Pardavėją </w:t>
      </w:r>
      <w:r w:rsidRPr="003B2185">
        <w:rPr>
          <w:bCs/>
        </w:rPr>
        <w:t>turi teisę</w:t>
      </w:r>
      <w:r w:rsidRPr="003B2185">
        <w:t xml:space="preserve"> vienašališkai nutraukti Sutartį </w:t>
      </w:r>
      <w:r w:rsidRPr="003B2185">
        <w:rPr>
          <w:color w:val="000000"/>
        </w:rPr>
        <w:t>dėl esminio Sutarties pažeidimo. Esminiu Sutarties pažeidimu laikoma, jeigu:</w:t>
      </w:r>
    </w:p>
    <w:p w14:paraId="6A041D0B" w14:textId="77777777" w:rsidR="007C6EA1" w:rsidRPr="003B2185" w:rsidRDefault="007C6EA1" w:rsidP="007C6EA1">
      <w:pPr>
        <w:jc w:val="both"/>
      </w:pPr>
      <w:r w:rsidRPr="003B2185">
        <w:t xml:space="preserve">9.2.1. </w:t>
      </w:r>
      <w:r w:rsidRPr="003B2185">
        <w:rPr>
          <w:b/>
        </w:rPr>
        <w:t>Pardavėjas</w:t>
      </w:r>
      <w:r w:rsidRPr="003B2185">
        <w:t xml:space="preserve"> vėluoja pristatyti </w:t>
      </w:r>
      <w:r w:rsidRPr="003B2185">
        <w:rPr>
          <w:iCs/>
        </w:rPr>
        <w:t>prekes</w:t>
      </w:r>
      <w:r w:rsidRPr="003B2185">
        <w:t xml:space="preserve"> Sutarties specialioje dalyje nurodytu terminu; </w:t>
      </w:r>
    </w:p>
    <w:p w14:paraId="6A041D0C" w14:textId="77777777" w:rsidR="007C6EA1" w:rsidRPr="003B2185" w:rsidRDefault="007C6EA1" w:rsidP="007C6EA1">
      <w:pPr>
        <w:jc w:val="both"/>
      </w:pPr>
      <w:r w:rsidRPr="003B2185">
        <w:t xml:space="preserve">9.2.2. </w:t>
      </w:r>
      <w:r w:rsidRPr="003B2185">
        <w:rPr>
          <w:b/>
        </w:rPr>
        <w:t>Pardavėjas</w:t>
      </w:r>
      <w:r w:rsidRPr="003B2185">
        <w:t xml:space="preserve"> nevykdo (ar informuoja, kad negalės vykdyti) sutartinio įsipareigojimo tiekti prekes;</w:t>
      </w:r>
    </w:p>
    <w:p w14:paraId="6A041D0D" w14:textId="77777777" w:rsidR="007C6EA1" w:rsidRPr="003B2185" w:rsidRDefault="007C6EA1" w:rsidP="007C6EA1">
      <w:pPr>
        <w:jc w:val="both"/>
      </w:pPr>
      <w:r w:rsidRPr="003B2185">
        <w:t xml:space="preserve">9.2.3. </w:t>
      </w:r>
      <w:r w:rsidRPr="003B2185">
        <w:rPr>
          <w:b/>
        </w:rPr>
        <w:t>Pardavėjas</w:t>
      </w:r>
      <w:r w:rsidRPr="003B2185">
        <w:t xml:space="preserve"> didina prekių kainas/įkainius, išskyrus Sutarties bendrosios dalies 2.2 punkte numatytą atvejį;</w:t>
      </w:r>
    </w:p>
    <w:p w14:paraId="6A041D0E" w14:textId="77777777" w:rsidR="007C6EA1" w:rsidRPr="003B2185" w:rsidRDefault="007C6EA1" w:rsidP="007C6EA1">
      <w:pPr>
        <w:jc w:val="both"/>
      </w:pPr>
      <w:r w:rsidRPr="003B2185">
        <w:t xml:space="preserve">9.2.4. </w:t>
      </w:r>
      <w:r w:rsidRPr="003B2185">
        <w:rPr>
          <w:b/>
        </w:rPr>
        <w:t>Pardavėjas</w:t>
      </w:r>
      <w:r w:rsidRPr="003B2185">
        <w:t xml:space="preserve"> nevykdo arba netinkamai vykdo Sutarties bendrosios dalies 6 punkte numatytus garantinius įsipareigojimus;</w:t>
      </w:r>
    </w:p>
    <w:p w14:paraId="6A041D0F" w14:textId="77777777" w:rsidR="007C6EA1" w:rsidRPr="003B2185" w:rsidRDefault="007C6EA1" w:rsidP="007C6EA1">
      <w:pPr>
        <w:jc w:val="both"/>
      </w:pPr>
      <w:r w:rsidRPr="003B2185">
        <w:t xml:space="preserve">9.2.5. </w:t>
      </w:r>
      <w:r w:rsidRPr="003B2185">
        <w:rPr>
          <w:b/>
        </w:rPr>
        <w:t>Pardavėjas</w:t>
      </w:r>
      <w:r w:rsidRPr="003B2185">
        <w:t xml:space="preserve"> nevykdo Sutarties bendrosios dalies 12.4 punkte numatyto įsipareigojimo (</w:t>
      </w:r>
      <w:r w:rsidRPr="003B2185">
        <w:rPr>
          <w:i/>
        </w:rPr>
        <w:t>jeigu sutarties vykdymas bus užtikrintas laidavimu arba banko garantija</w:t>
      </w:r>
      <w:r w:rsidRPr="003B2185">
        <w:t>);</w:t>
      </w:r>
    </w:p>
    <w:p w14:paraId="6A041D10" w14:textId="77777777" w:rsidR="007C6EA1" w:rsidRPr="003B2185" w:rsidRDefault="007C6EA1" w:rsidP="007C6EA1">
      <w:pPr>
        <w:jc w:val="both"/>
      </w:pPr>
      <w:r w:rsidRPr="003B2185">
        <w:t xml:space="preserve">9.2.6. </w:t>
      </w:r>
      <w:r w:rsidRPr="003B2185">
        <w:rPr>
          <w:b/>
        </w:rPr>
        <w:t>Pardavėjo</w:t>
      </w:r>
      <w:r w:rsidRPr="003B2185">
        <w:t xml:space="preserve"> pateiktos prekės ar jų kokybė neatitinka Sutartyje ir jos priede (-</w:t>
      </w:r>
      <w:proofErr w:type="spellStart"/>
      <w:r w:rsidRPr="003B2185">
        <w:t>uose</w:t>
      </w:r>
      <w:proofErr w:type="spellEnd"/>
      <w:r w:rsidRPr="003B2185">
        <w:t>) nustatytų reikalavimų;</w:t>
      </w:r>
    </w:p>
    <w:p w14:paraId="6A041D11" w14:textId="77777777" w:rsidR="007C6EA1" w:rsidRPr="003B2185" w:rsidRDefault="007C6EA1" w:rsidP="007C6EA1">
      <w:pPr>
        <w:jc w:val="both"/>
      </w:pPr>
      <w:r w:rsidRPr="003B2185">
        <w:t xml:space="preserve">9.2.7. </w:t>
      </w:r>
      <w:r w:rsidRPr="003B2185">
        <w:rPr>
          <w:b/>
        </w:rPr>
        <w:t>Pardavėjas</w:t>
      </w:r>
      <w:r w:rsidRPr="003B2185">
        <w:t xml:space="preserve"> nustatytu laiku nepateikia avansinio apmokėjimo banko garantijos, kuri galiotų ne mažiau kaip nurodyta Sutarties bendrosios dalies 4.3. punkte (</w:t>
      </w:r>
      <w:r w:rsidRPr="003B2185">
        <w:rPr>
          <w:i/>
        </w:rPr>
        <w:t>jeigu pagal sutarties sąlygas numatytas avanso mokėjimas</w:t>
      </w:r>
      <w:r w:rsidRPr="003B2185">
        <w:t>);</w:t>
      </w:r>
    </w:p>
    <w:p w14:paraId="6A041D12" w14:textId="77777777" w:rsidR="007C6EA1" w:rsidRPr="003B2185" w:rsidRDefault="007C6EA1" w:rsidP="007C6EA1">
      <w:pPr>
        <w:autoSpaceDE w:val="0"/>
        <w:autoSpaceDN w:val="0"/>
        <w:adjustRightInd w:val="0"/>
        <w:jc w:val="both"/>
        <w:rPr>
          <w:color w:val="000000"/>
        </w:rPr>
      </w:pPr>
      <w:r w:rsidRPr="003B2185">
        <w:rPr>
          <w:color w:val="000000"/>
        </w:rPr>
        <w:t xml:space="preserve">9.2.8. Sutarties galiojimo laikotarpiu </w:t>
      </w:r>
      <w:r w:rsidRPr="003B2185">
        <w:rPr>
          <w:b/>
          <w:color w:val="000000"/>
        </w:rPr>
        <w:t xml:space="preserve">Pardavėjas </w:t>
      </w:r>
      <w:r w:rsidRPr="003B2185">
        <w:rPr>
          <w:color w:val="000000"/>
        </w:rPr>
        <w:t>yra įtraukiamas į Nepatikimų tiekėjų ar Melagingą informaciją pateikusių tiekėjų sąrašus;</w:t>
      </w:r>
    </w:p>
    <w:p w14:paraId="6A041D13" w14:textId="77777777" w:rsidR="007C6EA1" w:rsidRPr="003B2185" w:rsidRDefault="007C6EA1" w:rsidP="007C6EA1">
      <w:pPr>
        <w:autoSpaceDE w:val="0"/>
        <w:autoSpaceDN w:val="0"/>
        <w:adjustRightInd w:val="0"/>
        <w:jc w:val="both"/>
        <w:rPr>
          <w:color w:val="000000"/>
        </w:rPr>
      </w:pPr>
      <w:r w:rsidRPr="003B2185">
        <w:rPr>
          <w:color w:val="000000"/>
        </w:rPr>
        <w:t xml:space="preserve">9.2.9. Sutarties vykdymo metu paaiškėja, kad </w:t>
      </w:r>
      <w:r w:rsidRPr="003B2185">
        <w:rPr>
          <w:b/>
          <w:color w:val="000000"/>
        </w:rPr>
        <w:t>Pardavėjas</w:t>
      </w:r>
      <w:r w:rsidRPr="003B2185">
        <w:rPr>
          <w:color w:val="000000"/>
        </w:rPr>
        <w:t xml:space="preserve"> ar jo teikiamos prekės nėra patikimos ir kelia pavojų nacionaliniam saugumui;</w:t>
      </w:r>
    </w:p>
    <w:p w14:paraId="6A041D14" w14:textId="77777777" w:rsidR="007C6EA1" w:rsidRPr="003B2185" w:rsidRDefault="007C6EA1" w:rsidP="007C6EA1">
      <w:pPr>
        <w:jc w:val="both"/>
      </w:pPr>
      <w:r w:rsidRPr="003B2185">
        <w:t xml:space="preserve">9.2.10 Sutarties vykdymo metu paaiškėja Viešųjų pirkimų įstatymo 46 straipsnio 1 dalyje/Viešųjų pirkimų, atliekamų gynybos ir saugumo srityje, įstatymo 34 straipsnio 1 dalyje numatytos aplinkybės; </w:t>
      </w:r>
    </w:p>
    <w:p w14:paraId="6A041D15" w14:textId="77777777" w:rsidR="007C6EA1" w:rsidRPr="003B2185" w:rsidRDefault="007C6EA1" w:rsidP="007C6EA1">
      <w:pPr>
        <w:jc w:val="both"/>
      </w:pPr>
      <w:r w:rsidRPr="003B2185">
        <w:lastRenderedPageBreak/>
        <w:t>9.2.11 Sutarties vykdymo metu paaiškėja, kad Sutartis buvo pakeista pažeidžiant Viešųjų pirkimų įstatymo 89 straipsnį/Viešųjų pirkimų, atliekamų gynybos ir saugumo srityje, įstatymo 53 straipsnį.</w:t>
      </w:r>
    </w:p>
    <w:p w14:paraId="6A041D16" w14:textId="77777777" w:rsidR="007C6EA1" w:rsidRPr="003B2185" w:rsidRDefault="007C6EA1" w:rsidP="007C6EA1">
      <w:pPr>
        <w:autoSpaceDE w:val="0"/>
        <w:autoSpaceDN w:val="0"/>
        <w:adjustRightInd w:val="0"/>
        <w:jc w:val="both"/>
        <w:rPr>
          <w:color w:val="000000"/>
          <w:highlight w:val="yellow"/>
        </w:rPr>
      </w:pPr>
      <w:r w:rsidRPr="003B2185">
        <w:rPr>
          <w:color w:val="000000"/>
        </w:rPr>
        <w:t xml:space="preserve">9.3. </w:t>
      </w:r>
      <w:r w:rsidRPr="003B2185">
        <w:rPr>
          <w:b/>
          <w:bCs/>
          <w:color w:val="000000"/>
        </w:rPr>
        <w:t xml:space="preserve">Pirkėjas, </w:t>
      </w:r>
      <w:r w:rsidRPr="003B2185">
        <w:rPr>
          <w:bCs/>
          <w:color w:val="000000"/>
        </w:rPr>
        <w:t>ne vėliau kaip</w:t>
      </w:r>
      <w:r w:rsidRPr="003B2185">
        <w:rPr>
          <w:b/>
          <w:bCs/>
          <w:color w:val="000000"/>
        </w:rPr>
        <w:t xml:space="preserve"> </w:t>
      </w:r>
      <w:r w:rsidRPr="003B2185">
        <w:rPr>
          <w:color w:val="000000"/>
        </w:rPr>
        <w:t>prieš 7 (septynias) dienas (</w:t>
      </w:r>
      <w:r w:rsidRPr="003B2185">
        <w:rPr>
          <w:i/>
          <w:color w:val="000000"/>
        </w:rPr>
        <w:t>jei spec. dalyje nenurodytas kitas terminas</w:t>
      </w:r>
      <w:r w:rsidRPr="003B2185">
        <w:rPr>
          <w:color w:val="000000"/>
        </w:rPr>
        <w:t xml:space="preserve">) raštu informavęs </w:t>
      </w:r>
      <w:r w:rsidRPr="003B2185">
        <w:rPr>
          <w:b/>
          <w:bCs/>
          <w:color w:val="000000"/>
        </w:rPr>
        <w:t xml:space="preserve">Pardavėją </w:t>
      </w:r>
      <w:r w:rsidRPr="003B2185">
        <w:rPr>
          <w:bCs/>
          <w:color w:val="000000"/>
        </w:rPr>
        <w:t>turi teisę</w:t>
      </w:r>
      <w:r w:rsidRPr="003B2185">
        <w:rPr>
          <w:color w:val="000000"/>
        </w:rPr>
        <w:t xml:space="preserve"> vienašališkai nutraukti Sutartį, jeigu</w:t>
      </w:r>
      <w:r w:rsidRPr="003B2185">
        <w:rPr>
          <w:b/>
          <w:color w:val="000000"/>
        </w:rPr>
        <w:t xml:space="preserve"> Pardavėjas </w:t>
      </w:r>
      <w:r w:rsidRPr="003B2185">
        <w:rPr>
          <w:color w:val="000000"/>
        </w:rPr>
        <w:t>yra</w:t>
      </w:r>
      <w:r w:rsidRPr="003B2185">
        <w:rPr>
          <w:b/>
          <w:color w:val="000000"/>
        </w:rPr>
        <w:t xml:space="preserve"> </w:t>
      </w:r>
      <w:r w:rsidRPr="003B2185">
        <w:rPr>
          <w:color w:val="000000"/>
        </w:rPr>
        <w:t>likviduojamas ar kreipiamasi į teismą dėl bankroto ar restruktūrizavimo bylos iškėlimo, arba jam iškelta bankroto ar restruktūrizavimo byla, arba priimamas sprendimas dėl neteisminės bankroto procedūros pradėjimo.</w:t>
      </w:r>
    </w:p>
    <w:p w14:paraId="6A041D17" w14:textId="77777777" w:rsidR="007C6EA1" w:rsidRPr="003B2185" w:rsidRDefault="007C6EA1" w:rsidP="007C6EA1">
      <w:pPr>
        <w:jc w:val="both"/>
        <w:rPr>
          <w:i/>
        </w:rPr>
      </w:pPr>
      <w:r w:rsidRPr="003B2185">
        <w:rPr>
          <w:color w:val="000000"/>
        </w:rPr>
        <w:t xml:space="preserve">9.4. Nutraukus sutartį, </w:t>
      </w:r>
      <w:r w:rsidRPr="003B2185">
        <w:rPr>
          <w:b/>
          <w:color w:val="000000"/>
        </w:rPr>
        <w:t>Pardavėjas</w:t>
      </w:r>
      <w:r w:rsidRPr="003B2185">
        <w:rPr>
          <w:color w:val="000000"/>
        </w:rPr>
        <w:t xml:space="preserve"> per 10 (dešimt) dienų nuo Sutarties nutraukimo dienos turi grąžinti </w:t>
      </w:r>
      <w:r w:rsidRPr="003B2185">
        <w:rPr>
          <w:b/>
          <w:color w:val="000000"/>
        </w:rPr>
        <w:t>Pirkėjui</w:t>
      </w:r>
      <w:r w:rsidRPr="003B2185">
        <w:rPr>
          <w:color w:val="000000"/>
        </w:rPr>
        <w:t xml:space="preserve"> jo sumokėtą avansą (jei toks buvo sumokėtas</w:t>
      </w:r>
      <w:r w:rsidRPr="003B2185">
        <w:t xml:space="preserve">) už prekes, kurios nebuvo pristatytos. </w:t>
      </w:r>
    </w:p>
    <w:p w14:paraId="6A041D18" w14:textId="77777777" w:rsidR="007C6EA1" w:rsidRPr="003B2185" w:rsidRDefault="007C6EA1" w:rsidP="007C6EA1">
      <w:pPr>
        <w:jc w:val="both"/>
      </w:pPr>
    </w:p>
    <w:p w14:paraId="6A041D19" w14:textId="77777777" w:rsidR="007C6EA1" w:rsidRPr="003B2185" w:rsidRDefault="007C6EA1" w:rsidP="007C6EA1">
      <w:pPr>
        <w:rPr>
          <w:b/>
        </w:rPr>
      </w:pPr>
      <w:r w:rsidRPr="003B2185">
        <w:rPr>
          <w:b/>
        </w:rPr>
        <w:t>10. Ginčų sprendimo tvarka</w:t>
      </w:r>
    </w:p>
    <w:p w14:paraId="6A041D1A" w14:textId="77777777" w:rsidR="007C6EA1" w:rsidRPr="003B2185" w:rsidRDefault="007C6EA1" w:rsidP="007C6EA1">
      <w:r w:rsidRPr="003B2185">
        <w:t>10.1. Sutartis sudaryta ir turi būti aiškinama pagal Lietuvos Respublikos teisę.</w:t>
      </w:r>
    </w:p>
    <w:p w14:paraId="6A041D1B" w14:textId="77777777" w:rsidR="007C6EA1" w:rsidRDefault="007C6EA1" w:rsidP="007C6EA1">
      <w:pPr>
        <w:jc w:val="both"/>
        <w:rPr>
          <w:b/>
        </w:rPr>
      </w:pPr>
      <w:r w:rsidRPr="003B218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b/>
        </w:rPr>
        <w:t>Pirkėjo</w:t>
      </w:r>
      <w:r w:rsidRPr="003B2185">
        <w:t xml:space="preserve"> (arba jeigu </w:t>
      </w:r>
      <w:r w:rsidRPr="003B2185">
        <w:rPr>
          <w:b/>
        </w:rPr>
        <w:t>Pirkėjas</w:t>
      </w:r>
      <w:r w:rsidRPr="003B2185">
        <w:t xml:space="preserve"> ne juridinis asmuo, o Lietuvos kariuomenės padalinys </w:t>
      </w:r>
      <w:r w:rsidRPr="003B2185">
        <w:rPr>
          <w:i/>
        </w:rPr>
        <w:t>„pagal juridinio asmens – Lietuvos kariuomenės“</w:t>
      </w:r>
      <w:r w:rsidRPr="003B2185">
        <w:t>) buveinės vietą.</w:t>
      </w:r>
    </w:p>
    <w:p w14:paraId="6A041D1C" w14:textId="77777777" w:rsidR="007C6EA1" w:rsidRPr="003B2185" w:rsidRDefault="007C6EA1" w:rsidP="007C6EA1">
      <w:pPr>
        <w:jc w:val="both"/>
        <w:rPr>
          <w:b/>
        </w:rPr>
      </w:pPr>
      <w:r w:rsidRPr="003B2185">
        <w:rPr>
          <w:b/>
        </w:rPr>
        <w:t>11. Atsakomybė</w:t>
      </w:r>
    </w:p>
    <w:p w14:paraId="6A041D1D" w14:textId="77777777" w:rsidR="007C6EA1" w:rsidRPr="003B2185" w:rsidRDefault="007C6EA1" w:rsidP="007C6EA1">
      <w:pPr>
        <w:jc w:val="both"/>
      </w:pPr>
      <w:r w:rsidRPr="003B2185">
        <w:t xml:space="preserve">11.1. Pavėlavęs pristatyti prekes per Sutarties specialiojoje dalyje nurodytą terminą, </w:t>
      </w:r>
      <w:r w:rsidRPr="003B2185">
        <w:rPr>
          <w:b/>
        </w:rPr>
        <w:t>Pardavėjas</w:t>
      </w:r>
      <w:r w:rsidRPr="003B2185">
        <w:t xml:space="preserve"> moka </w:t>
      </w:r>
      <w:r w:rsidRPr="003B2185">
        <w:rPr>
          <w:b/>
        </w:rPr>
        <w:t xml:space="preserve">Pirkėjui </w:t>
      </w:r>
      <w:r w:rsidRPr="003B2185">
        <w:t xml:space="preserve">nuo 0,05 iki 0,2 % dydžio </w:t>
      </w:r>
      <w:r w:rsidRPr="003B2185">
        <w:rPr>
          <w:i/>
        </w:rPr>
        <w:t>(konkretus dydis nurodomas Sutarties specialiojoje dalyje)</w:t>
      </w:r>
      <w:r w:rsidRPr="003B2185">
        <w:t xml:space="preserve"> nuo nepristatytų prekių kainos be PVM už kiekvieną uždelstą dieną/valandą (</w:t>
      </w:r>
      <w:r w:rsidRPr="003B2185">
        <w:rPr>
          <w:i/>
        </w:rPr>
        <w:t>taikoma priklausomai nuo to, kaip įsipareigojimo terminas (dienomis ar valandomis) yra skaičiuojamas Sutarties specialiojoje dalyje</w:t>
      </w:r>
      <w:r w:rsidRPr="003B2185">
        <w:t xml:space="preserve">) Šalių iš anksto sutartus minimalius nuostolius, kurių sumokėjimas neatleidžia </w:t>
      </w:r>
      <w:r w:rsidRPr="003B2185">
        <w:rPr>
          <w:b/>
          <w:bCs/>
        </w:rPr>
        <w:t>Pardavėjo</w:t>
      </w:r>
      <w:r w:rsidRPr="003B2185">
        <w:t xml:space="preserve"> nuo pareigos atlyginti visus </w:t>
      </w:r>
      <w:r w:rsidRPr="003B2185">
        <w:rPr>
          <w:b/>
          <w:bCs/>
        </w:rPr>
        <w:t>Pirkėjo</w:t>
      </w:r>
      <w:r w:rsidRPr="003B2185">
        <w:rPr>
          <w:b/>
        </w:rPr>
        <w:t xml:space="preserve"> </w:t>
      </w:r>
      <w:r w:rsidRPr="003B2185">
        <w:t xml:space="preserve">patirtus nuostolius </w:t>
      </w:r>
      <w:r w:rsidRPr="003B2185">
        <w:rPr>
          <w:b/>
        </w:rPr>
        <w:t>Pardavėjui</w:t>
      </w:r>
      <w:r w:rsidRPr="003B2185">
        <w:t xml:space="preserve"> nevykdant arba netinkamai vykdant Sutartį. Šalių iš anksto sutartus minimalius nuostolius </w:t>
      </w:r>
      <w:r w:rsidRPr="003B2185">
        <w:rPr>
          <w:b/>
        </w:rPr>
        <w:t>Pardavėjas</w:t>
      </w:r>
      <w:r w:rsidRPr="003B2185">
        <w:t xml:space="preserve"> įsipareigoja sumokėti ne vėliau kaip per sąskaitoje faktūroje ar pareikalavime nurodytą terminą.</w:t>
      </w:r>
    </w:p>
    <w:p w14:paraId="6A041D1E" w14:textId="77777777" w:rsidR="007C6EA1" w:rsidRPr="003B2185" w:rsidRDefault="007C6EA1" w:rsidP="007C6EA1">
      <w:pPr>
        <w:jc w:val="both"/>
      </w:pPr>
      <w:r w:rsidRPr="003B2185">
        <w:t>11.2</w:t>
      </w:r>
      <w:r w:rsidRPr="003B2185">
        <w:rPr>
          <w:i/>
        </w:rPr>
        <w:t xml:space="preserve">. </w:t>
      </w:r>
      <w:r w:rsidRPr="003B2185">
        <w:t xml:space="preserve">Kokybės garantijos termino metu pavėlavęs per Sutarties specialioje dalyje nustatytą terminą įvykdyti Sutarties bendrosios dalies 6.2 punkte nustatytus įsipareigojimus, </w:t>
      </w:r>
      <w:r w:rsidRPr="003B2185">
        <w:rPr>
          <w:b/>
        </w:rPr>
        <w:t>Pardavėjas</w:t>
      </w:r>
      <w:r w:rsidRPr="003B2185">
        <w:t xml:space="preserve"> moka </w:t>
      </w:r>
      <w:r w:rsidRPr="003B2185">
        <w:rPr>
          <w:b/>
        </w:rPr>
        <w:t xml:space="preserve">Pirkėjui </w:t>
      </w:r>
      <w:r w:rsidRPr="003B2185">
        <w:t xml:space="preserve">nuo 0,05 iki 0,2 % </w:t>
      </w:r>
      <w:r w:rsidRPr="003B2185">
        <w:rPr>
          <w:i/>
        </w:rPr>
        <w:t>dydžio (konkretus dydis nurodomas Sutarties specialiojoje dalyje)</w:t>
      </w:r>
      <w:r w:rsidRPr="003B2185">
        <w:t xml:space="preserve"> nuo prekių, kurioms yra nesuteiktos pakaitinės prekės, kainos/įkainių</w:t>
      </w:r>
      <w:r w:rsidRPr="003B2185">
        <w:rPr>
          <w:color w:val="FF0000"/>
        </w:rPr>
        <w:t xml:space="preserve"> </w:t>
      </w:r>
      <w:r w:rsidRPr="003B2185">
        <w:t>be PVM už kiekvieną uždelstą dieną/valandą</w:t>
      </w:r>
      <w:r w:rsidRPr="003B2185">
        <w:rPr>
          <w:i/>
        </w:rPr>
        <w:t xml:space="preserve"> </w:t>
      </w:r>
      <w:r w:rsidRPr="003B2185">
        <w:t>Šalių iš anksto sutartus minimalius nuostolius,</w:t>
      </w:r>
      <w:r w:rsidRPr="003B2185">
        <w:rPr>
          <w:bCs/>
        </w:rPr>
        <w:t xml:space="preserve"> kurių sumokėjimas neatleidžia </w:t>
      </w:r>
      <w:r w:rsidRPr="003B2185">
        <w:rPr>
          <w:b/>
          <w:bCs/>
        </w:rPr>
        <w:t xml:space="preserve">Pardavėjo </w:t>
      </w:r>
      <w:r w:rsidRPr="003B2185">
        <w:rPr>
          <w:bCs/>
        </w:rPr>
        <w:t xml:space="preserve">nuo pareigos atlyginti visus </w:t>
      </w:r>
      <w:r w:rsidRPr="003B2185">
        <w:rPr>
          <w:b/>
          <w:bCs/>
        </w:rPr>
        <w:t>Pirkėjo</w:t>
      </w:r>
      <w:r w:rsidRPr="003B2185">
        <w:rPr>
          <w:bCs/>
        </w:rPr>
        <w:t xml:space="preserve"> patirtus nuostolius</w:t>
      </w:r>
      <w:r w:rsidRPr="003B2185">
        <w:t xml:space="preserve"> </w:t>
      </w:r>
      <w:r w:rsidRPr="003B2185">
        <w:rPr>
          <w:b/>
        </w:rPr>
        <w:t>Pardavėjui</w:t>
      </w:r>
      <w:r w:rsidRPr="003B2185">
        <w:t xml:space="preserve"> nevykdant arba netinkamai vykdant savo įsipareigojimus, susijusius su prekių garantija/tinkamumo naudoti terminu.</w:t>
      </w:r>
    </w:p>
    <w:p w14:paraId="6A041D1F" w14:textId="77777777" w:rsidR="007C6EA1" w:rsidRPr="003B2185" w:rsidRDefault="007C6EA1" w:rsidP="007C6EA1">
      <w:pPr>
        <w:jc w:val="both"/>
      </w:pPr>
      <w:r w:rsidRPr="003B2185">
        <w:t xml:space="preserve">11.3. Garantinio/tinkamumo naudoti termino metu pavėlavęs per Sutarties specialioje dalyje nustatytą terminą įvykdyti Sutarties bendrosios dalies 6.3 punkte nustatytus įsipareigojimus, </w:t>
      </w:r>
      <w:r w:rsidRPr="003B2185">
        <w:rPr>
          <w:b/>
        </w:rPr>
        <w:t>Pardavėjas</w:t>
      </w:r>
      <w:r w:rsidRPr="003B2185">
        <w:t xml:space="preserve"> moka Pirkėjui nuo 0,05 iki 0,2 % dydžio </w:t>
      </w:r>
      <w:r w:rsidRPr="003B2185">
        <w:rPr>
          <w:i/>
        </w:rPr>
        <w:t>(konkretus dydis nurodomas Sutarties specialiojoje dalyje)</w:t>
      </w:r>
      <w:r w:rsidRPr="003B2185">
        <w:t xml:space="preserve"> nuo prekių, kurių trūkumai nepašalinti, ar prekių, kurios yra nepakeistos, kainos</w:t>
      </w:r>
      <w:r w:rsidRPr="003B2185">
        <w:rPr>
          <w:color w:val="FF0000"/>
        </w:rPr>
        <w:t xml:space="preserve"> </w:t>
      </w:r>
      <w:r w:rsidRPr="003B2185">
        <w:t>be PVM už kiekvieną uždelstą dieną/valandą</w:t>
      </w:r>
      <w:r w:rsidRPr="003B2185">
        <w:rPr>
          <w:i/>
        </w:rPr>
        <w:t xml:space="preserve"> </w:t>
      </w:r>
      <w:r w:rsidRPr="003B2185">
        <w:t>Šalių iš anksto sutartus minimalius nuostolius,</w:t>
      </w:r>
      <w:r w:rsidRPr="003B2185">
        <w:rPr>
          <w:bCs/>
        </w:rPr>
        <w:t xml:space="preserve"> kurių sumokėjimas neatleidžia </w:t>
      </w:r>
      <w:r w:rsidRPr="003B2185">
        <w:rPr>
          <w:b/>
          <w:bCs/>
        </w:rPr>
        <w:t xml:space="preserve">Pardavėjo </w:t>
      </w:r>
      <w:r w:rsidRPr="003B2185">
        <w:rPr>
          <w:bCs/>
        </w:rPr>
        <w:t xml:space="preserve">nuo pareigos atlyginti visus </w:t>
      </w:r>
      <w:r w:rsidRPr="003B2185">
        <w:rPr>
          <w:b/>
          <w:bCs/>
        </w:rPr>
        <w:t>Pirkėjo</w:t>
      </w:r>
      <w:r w:rsidRPr="003B2185">
        <w:rPr>
          <w:bCs/>
        </w:rPr>
        <w:t xml:space="preserve"> patirtus nuostolius</w:t>
      </w:r>
      <w:r w:rsidRPr="003B2185">
        <w:t xml:space="preserve"> </w:t>
      </w:r>
      <w:r w:rsidRPr="003B2185">
        <w:rPr>
          <w:b/>
        </w:rPr>
        <w:t>Pardavėjui</w:t>
      </w:r>
      <w:r w:rsidRPr="003B2185">
        <w:t xml:space="preserve"> nevykdant arba netinkamai vykdant savo įsipareigojimus, susijusius su prekių garantija/tinkamumo naudoti terminu.</w:t>
      </w:r>
    </w:p>
    <w:p w14:paraId="6A041D20" w14:textId="77777777" w:rsidR="007C6EA1" w:rsidRPr="003B2185" w:rsidRDefault="007C6EA1" w:rsidP="007C6EA1">
      <w:pPr>
        <w:jc w:val="both"/>
      </w:pPr>
      <w:r w:rsidRPr="003B2185">
        <w:t>11.4. Nutraukus Sutartį dėl Sutarties bendrojoje dalyje 9.2.1, 9.2.2, 9.2.3, 9.2.5, 9.2.6, 9.2.7,  9.3 punktuose ar kitų Sutarties specialiojoje dalyje</w:t>
      </w:r>
      <w:r w:rsidRPr="003B2185">
        <w:rPr>
          <w:b/>
        </w:rPr>
        <w:t xml:space="preserve"> </w:t>
      </w:r>
      <w:r w:rsidRPr="003B2185">
        <w:t xml:space="preserve">išvardintų priežasčių, </w:t>
      </w:r>
      <w:r w:rsidRPr="003B2185">
        <w:rPr>
          <w:b/>
        </w:rPr>
        <w:t>Pardavėjas</w:t>
      </w:r>
      <w:r w:rsidRPr="003B2185">
        <w:t xml:space="preserve"> per 14 (keturiolika) dienų (skaičiuojant nuo Sutarties nutraukimo dienos) turi sumokėti</w:t>
      </w:r>
      <w:r w:rsidRPr="003B2185">
        <w:rPr>
          <w:b/>
          <w:bCs/>
        </w:rPr>
        <w:t xml:space="preserve"> Pirkėjui</w:t>
      </w:r>
      <w:r w:rsidRPr="003B2185">
        <w:rPr>
          <w:b/>
        </w:rPr>
        <w:t xml:space="preserve"> </w:t>
      </w:r>
      <w:r w:rsidRPr="003B2185">
        <w:t>ne mažiau kaip</w:t>
      </w:r>
      <w:r w:rsidRPr="003B2185">
        <w:rPr>
          <w:b/>
        </w:rPr>
        <w:t xml:space="preserve"> </w:t>
      </w:r>
      <w:r w:rsidRPr="003B2185">
        <w:t xml:space="preserve">5-7  % Sutarties kainos be PVM (arba bendros pasiūlymo kainos be PVM arba bendros užsakymo kainos be PVM) </w:t>
      </w:r>
      <w:r w:rsidRPr="003B2185">
        <w:rPr>
          <w:i/>
        </w:rPr>
        <w:t xml:space="preserve">(konkretus procentinis dydis arba konkreti fiksuota suma nurodoma Sutarties specialioje dalyje) </w:t>
      </w:r>
      <w:r w:rsidRPr="003B2185">
        <w:rPr>
          <w:bCs/>
        </w:rPr>
        <w:t xml:space="preserve">Šalių </w:t>
      </w:r>
      <w:r w:rsidRPr="003B2185">
        <w:t xml:space="preserve">iš anksto sutartų minimalių nuostolių, bet ne daugiau kaip visų pagal šią Sutartį neįvykdytų įsipareigojimų kainos be PVM. Šalių iš anksto sutartų minimalių nuostolių sumokėjimas neatleidžia </w:t>
      </w:r>
      <w:r w:rsidRPr="003B2185">
        <w:rPr>
          <w:b/>
        </w:rPr>
        <w:t>Pardavėjo</w:t>
      </w:r>
      <w:r w:rsidRPr="003B2185">
        <w:t xml:space="preserve"> nuo pareigos atlyginti visus </w:t>
      </w:r>
      <w:r w:rsidRPr="003B2185">
        <w:rPr>
          <w:b/>
          <w:bCs/>
        </w:rPr>
        <w:t>Pirkėjo</w:t>
      </w:r>
      <w:r w:rsidRPr="003B2185">
        <w:t xml:space="preserve"> patirtus nuostolius, </w:t>
      </w:r>
      <w:r w:rsidRPr="003B2185">
        <w:rPr>
          <w:b/>
        </w:rPr>
        <w:t>Pardavėjui</w:t>
      </w:r>
      <w:r w:rsidRPr="003B2185">
        <w:t xml:space="preserve"> nevykdant ar netinkamai vykdant sutartį. Šalių iš anksto sutartus minimalius nuostolius </w:t>
      </w:r>
      <w:r w:rsidRPr="003B2185">
        <w:rPr>
          <w:b/>
        </w:rPr>
        <w:t>Pardavėjas</w:t>
      </w:r>
      <w:r w:rsidRPr="003B2185">
        <w:t xml:space="preserve"> įsipareigoja sumokėti ne vėliau kaip per sąskaitoje faktūroje ar pareikalavime nurodytą terminą.</w:t>
      </w:r>
    </w:p>
    <w:p w14:paraId="6A041D21" w14:textId="77777777" w:rsidR="007C6EA1" w:rsidRPr="003B2185" w:rsidRDefault="007C6EA1" w:rsidP="007C6EA1">
      <w:pPr>
        <w:jc w:val="both"/>
        <w:rPr>
          <w:b/>
        </w:rPr>
      </w:pPr>
      <w:r w:rsidRPr="003B2185">
        <w:lastRenderedPageBreak/>
        <w:t xml:space="preserve">11.5. Nutraukus Sutartį dėl Sutarties bendrojoje dalyje 9.2.4 punkte nurodytos priežasties, </w:t>
      </w:r>
      <w:r w:rsidRPr="003B2185">
        <w:rPr>
          <w:b/>
        </w:rPr>
        <w:t>Pardavėjas</w:t>
      </w:r>
      <w:r w:rsidRPr="003B2185">
        <w:t xml:space="preserve"> per 7 (septynias) dienas (skaičiuojant nuo Sutarties nutraukimo dienos) turi sumokėti</w:t>
      </w:r>
      <w:r w:rsidRPr="003B2185">
        <w:rPr>
          <w:b/>
          <w:bCs/>
        </w:rPr>
        <w:t xml:space="preserve"> Pirkėjui</w:t>
      </w:r>
      <w:r w:rsidRPr="003B2185">
        <w:rPr>
          <w:b/>
        </w:rPr>
        <w:t xml:space="preserve"> </w:t>
      </w:r>
      <w:r w:rsidRPr="003B2185">
        <w:t>prekių su trūkumais įsigijimo kainos be PVM dydžio</w:t>
      </w:r>
      <w:r w:rsidRPr="003B2185">
        <w:rPr>
          <w:b/>
        </w:rPr>
        <w:t xml:space="preserve"> </w:t>
      </w:r>
      <w:r w:rsidRPr="003B2185">
        <w:rPr>
          <w:bCs/>
        </w:rPr>
        <w:t xml:space="preserve">Šalių </w:t>
      </w:r>
      <w:r w:rsidRPr="003B2185">
        <w:t xml:space="preserve">iš anksto sutartus minimalius nuostolius, bet ne daugiau kaip visų pagal šią Sutartį neįvykdytų įsipareigojimų kainos be PVM. Šalių iš anksto sutartų minimalių nuostolių sumokėjimas neatleidžia </w:t>
      </w:r>
      <w:r w:rsidRPr="003B2185">
        <w:rPr>
          <w:b/>
        </w:rPr>
        <w:t>Pardavėjo</w:t>
      </w:r>
      <w:r w:rsidRPr="003B2185">
        <w:t xml:space="preserve"> nuo pareigos atlyginti visus </w:t>
      </w:r>
      <w:r w:rsidRPr="003B2185">
        <w:rPr>
          <w:b/>
          <w:bCs/>
        </w:rPr>
        <w:t>Pirkėjo</w:t>
      </w:r>
      <w:r w:rsidRPr="003B2185">
        <w:t xml:space="preserve"> patirtus nuostolius, </w:t>
      </w:r>
      <w:r w:rsidRPr="003B2185">
        <w:rPr>
          <w:b/>
        </w:rPr>
        <w:t>Pardavėjui</w:t>
      </w:r>
      <w:r w:rsidRPr="003B2185">
        <w:t xml:space="preserve"> nevykdant ar netinkamai vykdant Sutartį. </w:t>
      </w:r>
    </w:p>
    <w:p w14:paraId="6A041D22" w14:textId="77777777" w:rsidR="007C6EA1" w:rsidRPr="003B2185" w:rsidRDefault="007C6EA1" w:rsidP="007C6EA1">
      <w:pPr>
        <w:jc w:val="both"/>
      </w:pPr>
      <w:r w:rsidRPr="003B2185">
        <w:t xml:space="preserve">11.6. Kiti sutartinės atsakomybės taikymo </w:t>
      </w:r>
      <w:r w:rsidRPr="003B2185">
        <w:rPr>
          <w:b/>
        </w:rPr>
        <w:t>Pardavėjui</w:t>
      </w:r>
      <w:r w:rsidRPr="003B2185">
        <w:t xml:space="preserve"> atvejai nurodyti Sutarties specialiojoje dalyje.</w:t>
      </w:r>
    </w:p>
    <w:p w14:paraId="6A041D23" w14:textId="77777777" w:rsidR="007C6EA1" w:rsidRPr="003B2185" w:rsidRDefault="007C6EA1" w:rsidP="007C6EA1">
      <w:pPr>
        <w:jc w:val="both"/>
      </w:pPr>
      <w:r w:rsidRPr="003B2185">
        <w:t xml:space="preserve">11.7. </w:t>
      </w:r>
      <w:r w:rsidRPr="003B2185">
        <w:rPr>
          <w:color w:val="000000"/>
        </w:rPr>
        <w:t>Vadovaujantis Lietuvos Respublikos civilinio kodekso 6.253 straipsnio 1 ir 3 dalimis,</w:t>
      </w:r>
      <w:r w:rsidRPr="003B2185">
        <w:t xml:space="preserve"> finansavimo vėlavimas iš biudžeto yra sąlyga visiškai atleidžianti </w:t>
      </w:r>
      <w:r w:rsidRPr="003B2185">
        <w:rPr>
          <w:b/>
        </w:rPr>
        <w:t xml:space="preserve">Pirkėją </w:t>
      </w:r>
      <w:r w:rsidRPr="003B2185">
        <w:t xml:space="preserve">nuo civilinės atsakomybės ir palūkanų mokėjimo </w:t>
      </w:r>
      <w:r w:rsidRPr="003B2185">
        <w:rPr>
          <w:b/>
        </w:rPr>
        <w:t>Pardavėjui</w:t>
      </w:r>
      <w:r w:rsidRPr="003B2185">
        <w:t xml:space="preserve"> už pavėluotą atsiskaitymą.</w:t>
      </w:r>
    </w:p>
    <w:p w14:paraId="6A041D24" w14:textId="77777777" w:rsidR="007C6EA1" w:rsidRPr="003B2185" w:rsidRDefault="007C6EA1" w:rsidP="007C6EA1">
      <w:pPr>
        <w:jc w:val="both"/>
      </w:pPr>
    </w:p>
    <w:p w14:paraId="6A041D25" w14:textId="77777777" w:rsidR="007C6EA1" w:rsidRPr="003B2185" w:rsidRDefault="007C6EA1" w:rsidP="007C6EA1">
      <w:pPr>
        <w:jc w:val="both"/>
        <w:rPr>
          <w:b/>
        </w:rPr>
      </w:pPr>
      <w:r w:rsidRPr="003B2185">
        <w:rPr>
          <w:b/>
        </w:rPr>
        <w:t>12. Sutarties galiojimas</w:t>
      </w:r>
    </w:p>
    <w:p w14:paraId="6A041D26" w14:textId="77777777" w:rsidR="007C6EA1" w:rsidRPr="003B2185" w:rsidRDefault="007C6EA1" w:rsidP="007C6EA1">
      <w:pPr>
        <w:jc w:val="both"/>
      </w:pPr>
      <w:r w:rsidRPr="003B2185">
        <w:t xml:space="preserve">12.1. Sutartis įsigalioja abiem Šalims ją pasirašius ir </w:t>
      </w:r>
      <w:r w:rsidRPr="003B2185">
        <w:rPr>
          <w:b/>
        </w:rPr>
        <w:t>Pardavėjui</w:t>
      </w:r>
      <w:r w:rsidRPr="003B2185">
        <w:t xml:space="preserve"> pateikus </w:t>
      </w:r>
      <w:r w:rsidRPr="003B2185">
        <w:rPr>
          <w:b/>
        </w:rPr>
        <w:t xml:space="preserve">Pirkėjui </w:t>
      </w:r>
      <w:r w:rsidRPr="003B2185">
        <w:t xml:space="preserve">Sutarties įvykdymo užtikrinimo banko garantiją ar draudimo bendrovės laidavimo raštą </w:t>
      </w:r>
      <w:r w:rsidRPr="003B2185">
        <w:rPr>
          <w:i/>
        </w:rPr>
        <w:t>(Sutarties įsigaliojimo kai pateikiamas užtikrinimas sąlyga taikoma, jeigu Sutarties spec. dalyje nurodyta, kad Sutarties vykdymas bus užtikrintas laidavimu arba banko garantija)</w:t>
      </w:r>
      <w:r w:rsidRPr="003B2185">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B2185">
        <w:rPr>
          <w:b/>
        </w:rPr>
        <w:t xml:space="preserve">Pirkėjui </w:t>
      </w:r>
      <w:r w:rsidRPr="003B2185">
        <w:t>nutraukus Sutartį dėl bent vienos iš 9.2.1- 9.2.7, 9.3 punktuose ar kitų Sutarties specialiojoje dalyje</w:t>
      </w:r>
      <w:r w:rsidRPr="003B2185">
        <w:rPr>
          <w:b/>
        </w:rPr>
        <w:t xml:space="preserve"> </w:t>
      </w:r>
      <w:r w:rsidRPr="003B2185">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041D27" w14:textId="77777777" w:rsidR="007C6EA1" w:rsidRPr="003B2185" w:rsidRDefault="007C6EA1" w:rsidP="007C6EA1">
      <w:pPr>
        <w:jc w:val="both"/>
      </w:pPr>
      <w:r w:rsidRPr="003B2185">
        <w:t xml:space="preserve">12.2. Garantas/laiduotojas turi neatšaukiamai ir besąlygiškai įsipareigoti ne vėliau kaip per 14 (keturiolika) dienų nuo raštiško pranešimo, patvirtinančio Sutarties nutraukimą dėl Sutartyje numatytų pagrindų esant </w:t>
      </w:r>
      <w:r w:rsidRPr="003B2185">
        <w:rPr>
          <w:b/>
        </w:rPr>
        <w:t xml:space="preserve">Pardavėjo </w:t>
      </w:r>
      <w:r w:rsidRPr="003B2185">
        <w:t xml:space="preserve">kaltei, įvykdyti prievolę ir sumokėti įsipareigotą sumą, pinigus pervedant į </w:t>
      </w:r>
      <w:r w:rsidRPr="003B2185">
        <w:rPr>
          <w:b/>
        </w:rPr>
        <w:t>Pirkėjo</w:t>
      </w:r>
      <w:r w:rsidRPr="003B2185">
        <w:t xml:space="preserve"> sąskaitą.</w:t>
      </w:r>
    </w:p>
    <w:p w14:paraId="6A041D28" w14:textId="77777777" w:rsidR="007C6EA1" w:rsidRPr="003B2185" w:rsidRDefault="007C6EA1" w:rsidP="007C6EA1">
      <w:pPr>
        <w:jc w:val="both"/>
        <w:rPr>
          <w:b/>
        </w:rPr>
      </w:pPr>
      <w:r w:rsidRPr="003B2185">
        <w:t>12.3.</w:t>
      </w:r>
      <w:r w:rsidRPr="003B2185">
        <w:rPr>
          <w:b/>
        </w:rPr>
        <w:t xml:space="preserve"> Pardavėjas</w:t>
      </w:r>
      <w:r w:rsidRPr="003B2185">
        <w:t xml:space="preserve"> ne vėliau kaip</w:t>
      </w:r>
      <w:r w:rsidRPr="003B2185">
        <w:rPr>
          <w:b/>
        </w:rPr>
        <w:t xml:space="preserve"> </w:t>
      </w:r>
      <w:r w:rsidRPr="003B2185">
        <w:t xml:space="preserve">per 5 (penkias) darbo dienas po Sutarties pasirašymo pateikia </w:t>
      </w:r>
      <w:r w:rsidRPr="003B2185">
        <w:rPr>
          <w:b/>
        </w:rPr>
        <w:t xml:space="preserve">Pirkėjui </w:t>
      </w:r>
      <w:r w:rsidRPr="003B2185">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b/>
        </w:rPr>
        <w:t>Pardavėjas</w:t>
      </w:r>
      <w:r w:rsidRPr="003B2185">
        <w:t xml:space="preserve"> taip pat turi pateikti patvirtinimą iš draudimo bendrovės </w:t>
      </w:r>
      <w:r w:rsidRPr="003B2185">
        <w:rPr>
          <w:color w:val="000000"/>
        </w:rPr>
        <w:t>(apmokėjimą įrodantį dokumentą ar pan.)</w:t>
      </w:r>
      <w:r w:rsidRPr="003B2185">
        <w:t>, kad laidavimo raštas yra galiojantis</w:t>
      </w:r>
      <w:r w:rsidRPr="003B2185">
        <w:rPr>
          <w:i/>
        </w:rPr>
        <w:t>.</w:t>
      </w:r>
      <w:r w:rsidRPr="003B2185">
        <w:t xml:space="preserve"> Sutarties įvykdymo užtikrinimo banko garantijoje arba draudimo bendrovės laidavimo rašte nurodytos sumos sumokėjimas neturi būti siejamas su visišku </w:t>
      </w:r>
      <w:r w:rsidRPr="003B2185">
        <w:rPr>
          <w:b/>
        </w:rPr>
        <w:t>Pirkėjo</w:t>
      </w:r>
      <w:r w:rsidRPr="003B2185">
        <w:t xml:space="preserve"> patirtų nuostolių atlyginimu ir neatleidžia </w:t>
      </w:r>
      <w:r w:rsidRPr="003B2185">
        <w:rPr>
          <w:b/>
        </w:rPr>
        <w:t>Pardavėjo</w:t>
      </w:r>
      <w:r w:rsidRPr="003B2185">
        <w:t xml:space="preserve"> nuo pareigos juos atlyginti pilnai. </w:t>
      </w:r>
    </w:p>
    <w:p w14:paraId="6A041D29" w14:textId="77777777" w:rsidR="007C6EA1" w:rsidRPr="003B2185" w:rsidRDefault="007C6EA1" w:rsidP="007C6EA1">
      <w:pPr>
        <w:jc w:val="both"/>
      </w:pPr>
      <w:r w:rsidRPr="003B2185">
        <w:t xml:space="preserve">12.4. Jei Sutarties vykdymo metu Sutarties įvykdymo užtikrinimą išdavęs juridinis asmuo (bankas ar draudimo bendrovė) negali vykdyti savo įsipareigojimų (sustabdoma veikla, paskelbiamas moratoriumas ir pan.), </w:t>
      </w:r>
      <w:r w:rsidRPr="003B2185">
        <w:rPr>
          <w:b/>
        </w:rPr>
        <w:t>Pardavėjas</w:t>
      </w:r>
      <w:r w:rsidRPr="003B2185">
        <w:t xml:space="preserve"> per 10 (dešimt) dienų pateikia naują Sutarties vykdymo užtikrinimą, tokiomis pačiomis sąlygomis kaip ir ankstesnysis. Jei </w:t>
      </w:r>
      <w:r w:rsidRPr="003B2185">
        <w:rPr>
          <w:b/>
        </w:rPr>
        <w:t xml:space="preserve">Pardavėjas </w:t>
      </w:r>
      <w:r w:rsidRPr="003B2185">
        <w:t xml:space="preserve">nepateikia naujo Sutarties įvykdymo užtikrinimo, </w:t>
      </w:r>
      <w:r w:rsidRPr="003B2185">
        <w:rPr>
          <w:b/>
        </w:rPr>
        <w:t>Pirkėjas</w:t>
      </w:r>
      <w:r w:rsidRPr="003B2185">
        <w:t xml:space="preserve"> turi teisę nutraukti Sutartį, Sutarties bendrosios dalies 9.2.5 punkte nustatyta tvarka.</w:t>
      </w:r>
    </w:p>
    <w:p w14:paraId="6A041D2A" w14:textId="77777777" w:rsidR="007C6EA1" w:rsidRPr="003B2185" w:rsidRDefault="007C6EA1" w:rsidP="007C6EA1">
      <w:pPr>
        <w:jc w:val="both"/>
      </w:pPr>
      <w:r w:rsidRPr="003B2185">
        <w:t xml:space="preserve">12.5. Sutarties įvykdymo užtikrinimas grąžinamas per 10 (dešimt) dienų nuo šio užtikrinimo galiojimo termino pabaigos </w:t>
      </w:r>
      <w:r w:rsidRPr="003B2185">
        <w:rPr>
          <w:b/>
        </w:rPr>
        <w:t>Pardavėjui</w:t>
      </w:r>
      <w:r w:rsidRPr="003B2185">
        <w:t xml:space="preserve"> pateikus raštišką prašymą.</w:t>
      </w:r>
    </w:p>
    <w:p w14:paraId="6A041D2B" w14:textId="77777777" w:rsidR="007C6EA1" w:rsidRPr="003B2185" w:rsidRDefault="007C6EA1" w:rsidP="007C6EA1">
      <w:pPr>
        <w:jc w:val="both"/>
      </w:pPr>
      <w:r w:rsidRPr="003B2185">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A041D2C" w14:textId="77777777" w:rsidR="007C6EA1" w:rsidRPr="003B2185" w:rsidRDefault="007C6EA1" w:rsidP="007C6EA1">
      <w:pPr>
        <w:tabs>
          <w:tab w:val="left" w:pos="-360"/>
          <w:tab w:val="left" w:pos="0"/>
          <w:tab w:val="left" w:pos="1701"/>
        </w:tabs>
        <w:jc w:val="both"/>
      </w:pPr>
      <w:r w:rsidRPr="003B2185">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3B2185">
        <w:lastRenderedPageBreak/>
        <w:t>susitarimu gali patikslinti Sutarties sąlygas. Toks Sutarties sąlygų patikslinimas nebus laikomas Sutarties sąlygų keitimu.</w:t>
      </w:r>
    </w:p>
    <w:p w14:paraId="6A041D2D" w14:textId="77777777" w:rsidR="007C6EA1" w:rsidRPr="003B2185" w:rsidRDefault="007C6EA1" w:rsidP="007C6EA1">
      <w:pPr>
        <w:jc w:val="both"/>
      </w:pPr>
      <w:r w:rsidRPr="003B2185">
        <w:t>12.8. Sutartis gali būti pratęsta Sutarties specialiojoje dalyje nustatytomis sąlygomis.</w:t>
      </w:r>
    </w:p>
    <w:p w14:paraId="6A041D2E" w14:textId="77777777" w:rsidR="007C6EA1" w:rsidRPr="003B2185" w:rsidRDefault="007C6EA1" w:rsidP="007C6EA1">
      <w:pPr>
        <w:jc w:val="both"/>
      </w:pPr>
      <w:r w:rsidRPr="003B2185">
        <w:t xml:space="preserve">12.9. Esant poreikiui, </w:t>
      </w:r>
      <w:r w:rsidRPr="003B2185">
        <w:rPr>
          <w:b/>
        </w:rPr>
        <w:t>Pirkėjas</w:t>
      </w:r>
      <w:r w:rsidRPr="003B2185">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t>uose</w:t>
      </w:r>
      <w:proofErr w:type="spellEnd"/>
      <w:r w:rsidRPr="003B2185">
        <w:t>) nenurodytas, tačiau su pirkimo objektu susijusias prekes</w:t>
      </w:r>
      <w:r w:rsidRPr="003B2185">
        <w:rPr>
          <w:b/>
        </w:rPr>
        <w:t xml:space="preserve"> Pardavėjas</w:t>
      </w:r>
      <w:r w:rsidRPr="003B2185">
        <w:t xml:space="preserve"> gali tiekti tik ne didesnėmis nei užsakymo dieną </w:t>
      </w:r>
      <w:r w:rsidRPr="003B2185">
        <w:rPr>
          <w:b/>
        </w:rPr>
        <w:t xml:space="preserve">Pardavėjo </w:t>
      </w:r>
      <w:r w:rsidRPr="003B2185">
        <w:t xml:space="preserve">prekybos vietoje, kataloge ar interneto svetainėje nurodytomis galiojančiomis šių prekių kainomis arba, jei tokios kainos neskelbiamos, </w:t>
      </w:r>
      <w:r w:rsidRPr="003B2185">
        <w:rPr>
          <w:b/>
        </w:rPr>
        <w:t>Pardavėjo</w:t>
      </w:r>
      <w:r w:rsidRPr="003B2185">
        <w:t xml:space="preserve"> pasiūlytomis, konkurencingomis ir rinką atitinkančiomis kainomis. Esant poreikiui įsigyti Sutartyje ir jos priede (-</w:t>
      </w:r>
      <w:proofErr w:type="spellStart"/>
      <w:r w:rsidRPr="003B2185">
        <w:t>uose</w:t>
      </w:r>
      <w:proofErr w:type="spellEnd"/>
      <w:r w:rsidRPr="003B2185">
        <w:t xml:space="preserve">) nenurodytų, tačiau su pirkimo objektu susijusių prekių </w:t>
      </w:r>
      <w:r w:rsidRPr="003B2185">
        <w:rPr>
          <w:b/>
        </w:rPr>
        <w:t>Pirkėjas</w:t>
      </w:r>
      <w:r w:rsidRPr="003B2185">
        <w:t xml:space="preserve"> ir </w:t>
      </w:r>
      <w:r w:rsidRPr="003B2185">
        <w:rPr>
          <w:b/>
        </w:rPr>
        <w:t>Pardavėjas</w:t>
      </w:r>
      <w:r w:rsidRPr="003B2185">
        <w:t xml:space="preserve"> sudaro papildomą rašytinį susitarimą, kurio sąlygos privalo būti analogiškos Sutarties sąlygoms, atitinkamai jas pritaikant prie naujai perkamų prekių </w:t>
      </w:r>
      <w:r w:rsidRPr="003B2185">
        <w:rPr>
          <w:i/>
        </w:rPr>
        <w:t>(jei spec. dalyje nurodyta, kad ši sąlyga taikoma)</w:t>
      </w:r>
      <w:r w:rsidRPr="003B2185">
        <w:t>.</w:t>
      </w:r>
    </w:p>
    <w:p w14:paraId="6A041D2F" w14:textId="77777777" w:rsidR="007C6EA1" w:rsidRPr="003B2185" w:rsidRDefault="007C6EA1" w:rsidP="007C6EA1">
      <w:pPr>
        <w:jc w:val="both"/>
      </w:pPr>
      <w:r w:rsidRPr="003B2185">
        <w:t>12.10. Sutarties specialiojoje dalyje numatyta Sutarties galiojimo termino pabaiga nereiškia Šalių prievolių pagal Sutartį pabaigos ir neatleidžia Šalių nuo civilinės atsakomybės už Sutarties pažeidimą.</w:t>
      </w:r>
    </w:p>
    <w:p w14:paraId="6A041D30" w14:textId="77777777" w:rsidR="007C6EA1" w:rsidRPr="003B2185" w:rsidRDefault="007C6EA1" w:rsidP="007C6EA1">
      <w:pPr>
        <w:jc w:val="both"/>
        <w:rPr>
          <w:b/>
        </w:rPr>
      </w:pPr>
    </w:p>
    <w:p w14:paraId="6A041D31" w14:textId="77777777" w:rsidR="007C6EA1" w:rsidRPr="003B2185" w:rsidRDefault="007C6EA1" w:rsidP="007C6EA1">
      <w:pPr>
        <w:ind w:right="125"/>
        <w:jc w:val="both"/>
        <w:rPr>
          <w:b/>
          <w:bCs/>
        </w:rPr>
      </w:pPr>
      <w:r w:rsidRPr="003B2185">
        <w:rPr>
          <w:b/>
          <w:bCs/>
        </w:rPr>
        <w:t>13. Susirašinėjimas</w:t>
      </w:r>
    </w:p>
    <w:p w14:paraId="6A041D32" w14:textId="77777777" w:rsidR="007C6EA1" w:rsidRPr="003B2185" w:rsidRDefault="007C6EA1" w:rsidP="007C6EA1">
      <w:pPr>
        <w:ind w:right="125"/>
        <w:jc w:val="both"/>
      </w:pPr>
      <w:r w:rsidRPr="003B2185">
        <w:t xml:space="preserve">13.1. </w:t>
      </w:r>
      <w:r w:rsidRPr="003B2185">
        <w:rPr>
          <w:b/>
        </w:rPr>
        <w:t>Pirkėjo</w:t>
      </w:r>
      <w:r w:rsidRPr="003B2185">
        <w:t xml:space="preserve"> ir </w:t>
      </w:r>
      <w:r w:rsidRPr="003B2185">
        <w:rPr>
          <w:b/>
        </w:rPr>
        <w:t>Pardavėjo</w:t>
      </w:r>
      <w:r w:rsidRPr="003B2185">
        <w:t xml:space="preserve"> vienas kitam siunčiami pranešimai lietuvių/anglų (</w:t>
      </w:r>
      <w:r w:rsidRPr="003B2185">
        <w:rPr>
          <w:i/>
        </w:rPr>
        <w:t>taikoma, jeigu sutartis sudaroma anglų kalba</w:t>
      </w:r>
      <w:r w:rsidRPr="003B2185">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041D33" w14:textId="77777777" w:rsidR="007C6EA1" w:rsidRPr="003B2185" w:rsidRDefault="007C6EA1" w:rsidP="007C6EA1">
      <w:pPr>
        <w:jc w:val="both"/>
      </w:pPr>
      <w:r w:rsidRPr="003B2185">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041D34" w14:textId="77777777" w:rsidR="007C6EA1" w:rsidRPr="003B2185" w:rsidRDefault="007C6EA1" w:rsidP="007C6EA1">
      <w:pPr>
        <w:jc w:val="both"/>
        <w:rPr>
          <w:b/>
        </w:rPr>
      </w:pPr>
    </w:p>
    <w:p w14:paraId="6A041D35" w14:textId="77777777" w:rsidR="007C6EA1" w:rsidRPr="003B2185" w:rsidRDefault="007C6EA1" w:rsidP="007C6EA1">
      <w:pPr>
        <w:jc w:val="both"/>
        <w:rPr>
          <w:b/>
          <w:bCs/>
        </w:rPr>
      </w:pPr>
      <w:r w:rsidRPr="003B2185">
        <w:rPr>
          <w:b/>
        </w:rPr>
        <w:t xml:space="preserve">14. </w:t>
      </w:r>
      <w:r w:rsidRPr="003B2185">
        <w:rPr>
          <w:b/>
          <w:bCs/>
        </w:rPr>
        <w:t>Informacijos konfidencialumas ir asmens duomenys</w:t>
      </w:r>
    </w:p>
    <w:p w14:paraId="6A041D36" w14:textId="77777777" w:rsidR="007C6EA1" w:rsidRPr="003B2185" w:rsidRDefault="007C6EA1" w:rsidP="007C6EA1">
      <w:pPr>
        <w:jc w:val="both"/>
      </w:pPr>
      <w:r w:rsidRPr="003B2185">
        <w:t xml:space="preserve">14.1. Šalys privalo užtikrinti, kad informacija, kurią jos perduoda viena kitai, bus naudojama tik vykdant Sutartį ir nebus naudojama tokiu būdu, kuris pakenktų informaciją perdavusiai Šaliai. </w:t>
      </w:r>
    </w:p>
    <w:p w14:paraId="6A041D37" w14:textId="77777777" w:rsidR="007C6EA1" w:rsidRPr="003B2185" w:rsidRDefault="007C6EA1" w:rsidP="007C6EA1">
      <w:pPr>
        <w:jc w:val="both"/>
      </w:pPr>
      <w:r w:rsidRPr="003B2185">
        <w:t>14.2. Šalys įsipareigoja užtikrinti visos joms žinomos ir (ar) patikėtos informacijos slaptumą Sutarties galiojimo metu ir pasibaigus Sutarties galiojimo laikotarpiui ar ją nutraukus.</w:t>
      </w:r>
    </w:p>
    <w:p w14:paraId="6A041D38" w14:textId="77777777" w:rsidR="007C6EA1" w:rsidRPr="003B2185" w:rsidRDefault="007C6EA1" w:rsidP="007C6EA1">
      <w:pPr>
        <w:jc w:val="both"/>
      </w:pPr>
      <w:r w:rsidRPr="003B2185">
        <w:rPr>
          <w:bCs/>
        </w:rPr>
        <w:t>14.3.</w:t>
      </w:r>
      <w:r w:rsidRPr="003B2185">
        <w:rPr>
          <w:b/>
          <w:bCs/>
        </w:rPr>
        <w:t xml:space="preserve"> Pardavėjas</w:t>
      </w:r>
      <w:r w:rsidRPr="003B2185">
        <w:t xml:space="preserve"> įsipareigoja be </w:t>
      </w:r>
      <w:r w:rsidRPr="003B2185">
        <w:rPr>
          <w:b/>
          <w:bCs/>
        </w:rPr>
        <w:t>Pirkėjo</w:t>
      </w:r>
      <w:r w:rsidRPr="003B2185">
        <w:t xml:space="preserve"> išankstinio rašytinio sutikimo nenaudoti </w:t>
      </w:r>
      <w:r w:rsidRPr="003B2185">
        <w:rPr>
          <w:b/>
        </w:rPr>
        <w:t>Pirkėjo</w:t>
      </w:r>
      <w:r w:rsidRPr="003B2185">
        <w:t xml:space="preserve"> jam pateiktos informacijos nei savo, nei bet kokių trečiųjų asmenų naudai, neatskleisti tokios informacijos kitiems asmenims, išskyrus Lietuvos Respublikos teisės aktų numatytus atvejus.</w:t>
      </w:r>
    </w:p>
    <w:p w14:paraId="6A041D39" w14:textId="77777777" w:rsidR="007C6EA1" w:rsidRPr="003B2185" w:rsidRDefault="007C6EA1" w:rsidP="007C6EA1">
      <w:pPr>
        <w:jc w:val="both"/>
      </w:pPr>
      <w:r w:rsidRPr="003B2185">
        <w:t xml:space="preserve">14.4. Sutartyje ir jos prieduose nurodyti asmens duomenys (vardai, pavardės, pareigos, el. paštas, ar telefono numeris) gali būti naudojami tik nustatant Šalių ar </w:t>
      </w:r>
      <w:r w:rsidRPr="003B2185">
        <w:rPr>
          <w:b/>
        </w:rPr>
        <w:t>Gavėjo</w:t>
      </w:r>
      <w:r w:rsidRPr="003B2185">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041D3A" w14:textId="77777777" w:rsidR="007C6EA1" w:rsidRPr="003B2185" w:rsidRDefault="007C6EA1" w:rsidP="007C6EA1">
      <w:pPr>
        <w:jc w:val="both"/>
      </w:pPr>
      <w:r w:rsidRPr="003B2185">
        <w:t xml:space="preserve">14.5. Sutarties šalys užtikrina, kad su asmens duomenimis tvarkomais vykdant Sutartį susipažins tik tie asmenys, kuriems tai yra būtina vykdant įsipareigojimus pagal Sutartį. </w:t>
      </w:r>
    </w:p>
    <w:p w14:paraId="6A041D3B" w14:textId="77777777" w:rsidR="007C6EA1" w:rsidRPr="003B2185" w:rsidRDefault="007C6EA1" w:rsidP="007C6EA1">
      <w:pPr>
        <w:jc w:val="both"/>
      </w:pPr>
      <w:r w:rsidRPr="003B2185">
        <w:t xml:space="preserve">14.6. Sutartyje ir jos prieduose nurodyti asmens duomenys be atskiro kitos Šalies sutikimo negali būti perduoti tretiesiems asmenims, išskyrus </w:t>
      </w:r>
      <w:r w:rsidRPr="003B2185">
        <w:rPr>
          <w:b/>
        </w:rPr>
        <w:t>Pardavėjo</w:t>
      </w:r>
      <w:r w:rsidRPr="003B2185">
        <w:t xml:space="preserve"> įvardintus subtiekėjus ir </w:t>
      </w:r>
      <w:r w:rsidRPr="003B2185">
        <w:rPr>
          <w:b/>
        </w:rPr>
        <w:t>Gavėją</w:t>
      </w:r>
      <w:r w:rsidRPr="003B2185">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A041D3C" w14:textId="77777777" w:rsidR="007C6EA1" w:rsidRPr="003B2185" w:rsidRDefault="007C6EA1" w:rsidP="007C6EA1">
      <w:pPr>
        <w:jc w:val="both"/>
      </w:pPr>
      <w:r w:rsidRPr="003B2185">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A041D3D" w14:textId="77777777" w:rsidR="007C6EA1" w:rsidRPr="003B2185" w:rsidRDefault="007C6EA1" w:rsidP="007C6EA1">
      <w:pPr>
        <w:jc w:val="both"/>
      </w:pPr>
      <w:r w:rsidRPr="003B218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A041D3E" w14:textId="77777777" w:rsidR="007C6EA1" w:rsidRPr="003B2185" w:rsidRDefault="007C6EA1" w:rsidP="007C6EA1">
      <w:pPr>
        <w:jc w:val="both"/>
      </w:pPr>
      <w:r w:rsidRPr="003B218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A041D3F" w14:textId="77777777" w:rsidR="007C6EA1" w:rsidRPr="003B2185" w:rsidRDefault="007C6EA1" w:rsidP="007C6EA1">
      <w:pPr>
        <w:jc w:val="both"/>
      </w:pPr>
      <w:r w:rsidRPr="003B2185">
        <w:t>14.10. Šalys neatlygina viena kitos patirtų išlaidų ir nuostolių dėl asmens duomenų tvarkymo įsipareigojimų pagal šią Sutartį vykdymo.</w:t>
      </w:r>
    </w:p>
    <w:p w14:paraId="6A041D42" w14:textId="755D2605" w:rsidR="007C6EA1" w:rsidRPr="00D5025A" w:rsidRDefault="007C6EA1" w:rsidP="007C6EA1">
      <w:pPr>
        <w:jc w:val="both"/>
      </w:pPr>
      <w:r w:rsidRPr="003B2185">
        <w:t xml:space="preserve">14.11. Pažeidęs Sutarties bendrosios dalies 14.3 punkte numatytą įsipareigojimą </w:t>
      </w:r>
      <w:r w:rsidRPr="003B2185">
        <w:rPr>
          <w:b/>
        </w:rPr>
        <w:t xml:space="preserve">Pardavėjas </w:t>
      </w:r>
      <w:r w:rsidRPr="003B2185">
        <w:t>privalo</w:t>
      </w:r>
      <w:r w:rsidRPr="003B2185">
        <w:rPr>
          <w:b/>
        </w:rPr>
        <w:t xml:space="preserve"> Pirkėjui </w:t>
      </w:r>
      <w:r w:rsidRPr="003B2185">
        <w:t>sumokėti 10 proc. dydžio maksimalios Sutarties vertės/pasiūlymo</w:t>
      </w:r>
      <w:r w:rsidRPr="003B2185">
        <w:rPr>
          <w:b/>
        </w:rPr>
        <w:t xml:space="preserve"> </w:t>
      </w:r>
      <w:r w:rsidRPr="003B2185">
        <w:t>kainos be PVM Šalių iš anksto sutartų minimalių nuostolių dydžio sumą ir atlyginti kitus dėl tokio pažeidimo padarytus nuostolius.</w:t>
      </w:r>
    </w:p>
    <w:p w14:paraId="6A041D43" w14:textId="77777777" w:rsidR="007C6EA1" w:rsidRDefault="007C6EA1" w:rsidP="007C6EA1">
      <w:pPr>
        <w:jc w:val="both"/>
        <w:rPr>
          <w:b/>
        </w:rPr>
      </w:pPr>
    </w:p>
    <w:p w14:paraId="6A041D44" w14:textId="77777777" w:rsidR="007C6EA1" w:rsidRPr="003B2185" w:rsidRDefault="007C6EA1" w:rsidP="007C6EA1">
      <w:pPr>
        <w:jc w:val="both"/>
        <w:rPr>
          <w:b/>
        </w:rPr>
      </w:pPr>
      <w:r w:rsidRPr="003B2185">
        <w:rPr>
          <w:b/>
        </w:rPr>
        <w:t>15. Baigiamosios nuostatos</w:t>
      </w:r>
    </w:p>
    <w:p w14:paraId="6A041D45" w14:textId="77777777" w:rsidR="007C6EA1" w:rsidRPr="003B2185" w:rsidRDefault="007C6EA1" w:rsidP="007C6EA1">
      <w:pPr>
        <w:jc w:val="both"/>
      </w:pPr>
      <w:r w:rsidRPr="003B2185">
        <w:t>15.1. Sutartis sudaryta lietuvių/anglų, lietuvių ir anglų kalba dviem/keturiais egzemplioriais (po vieną/du kiekvienai Šaliai) (</w:t>
      </w:r>
      <w:r w:rsidRPr="003B2185">
        <w:rPr>
          <w:i/>
        </w:rPr>
        <w:t>taikoma priklausomai nuo to</w:t>
      </w:r>
      <w:r w:rsidRPr="003B2185">
        <w:t xml:space="preserve"> </w:t>
      </w:r>
      <w:r w:rsidRPr="003B2185">
        <w:rPr>
          <w:i/>
        </w:rPr>
        <w:t>kokiomis kalbomis bus sudaroma sutartis</w:t>
      </w:r>
      <w:r w:rsidRPr="003B2185">
        <w:t>). Abu tekstai autentiški ir turi vienodą teisinę galią. Atsiradus neatitikimams tarp tekstų lietuvių ir anglų kalbomis, pirmenybė teikiama tekstui anglų kalba (taikoma, jeigu sutartis sudaroma su užsienio pardavėju lietuvių ir anglų kalba).</w:t>
      </w:r>
    </w:p>
    <w:p w14:paraId="6A041D46" w14:textId="77777777" w:rsidR="007C6EA1" w:rsidRPr="003B2185" w:rsidRDefault="007C6EA1" w:rsidP="007C6EA1">
      <w:pPr>
        <w:jc w:val="both"/>
      </w:pPr>
      <w:r w:rsidRPr="003B2185">
        <w:t xml:space="preserve">15.2. Šią Sutartį sudaro Sutarties bendroji ir specialioji dalys bei Sutarties priedas (-ai). Visi šios Sutarties priedai yra neatskiriama Sutarties dalis. </w:t>
      </w:r>
    </w:p>
    <w:p w14:paraId="6A041D47" w14:textId="77777777" w:rsidR="007C6EA1" w:rsidRPr="003B2185" w:rsidRDefault="007C6EA1" w:rsidP="007C6EA1">
      <w:pPr>
        <w:jc w:val="both"/>
      </w:pPr>
      <w:r w:rsidRPr="003B2185">
        <w:t>15.3. Nė viena iš Šalių neturi teisės perduoti trečiajam asmeniui teisių ir įsipareigojimų pagal šią Sutartį be išankstinio raštiško kitos Šalies sutikimo.</w:t>
      </w:r>
    </w:p>
    <w:p w14:paraId="6A041D48" w14:textId="77777777" w:rsidR="007C6EA1" w:rsidRPr="003B2185" w:rsidRDefault="007C6EA1" w:rsidP="007C6EA1">
      <w:pPr>
        <w:jc w:val="both"/>
      </w:pPr>
      <w:r w:rsidRPr="003B2185">
        <w:t xml:space="preserve">15.4. Pažeidęs šios sutarties dalies 15.3 punkte nurodytą įpareigojimą </w:t>
      </w:r>
      <w:r w:rsidRPr="003B2185">
        <w:rPr>
          <w:b/>
        </w:rPr>
        <w:t>Pardavėjas</w:t>
      </w:r>
      <w:r w:rsidRPr="003B2185">
        <w:t xml:space="preserve"> moka </w:t>
      </w:r>
      <w:r w:rsidRPr="003B2185">
        <w:rPr>
          <w:b/>
        </w:rPr>
        <w:t xml:space="preserve">Pirkėjui </w:t>
      </w:r>
      <w:r w:rsidRPr="003B2185">
        <w:t>5 proc. maksimalios Sutarties/pasiūlymo</w:t>
      </w:r>
      <w:r w:rsidRPr="003B2185">
        <w:rPr>
          <w:b/>
        </w:rPr>
        <w:t xml:space="preserve"> </w:t>
      </w:r>
      <w:r w:rsidRPr="003B2185">
        <w:t>kainos be PVM dydžio šalių iš anksto sutartų minimalių nuostolių sumą, jeigu Sutarties specialiojoje dalyje nenustatyta kitaip.</w:t>
      </w:r>
    </w:p>
    <w:p w14:paraId="6A041D49" w14:textId="77777777" w:rsidR="007C6EA1" w:rsidRPr="003B2185" w:rsidRDefault="007C6EA1" w:rsidP="007C6EA1">
      <w:pPr>
        <w:jc w:val="both"/>
      </w:pPr>
      <w:r w:rsidRPr="003B2185">
        <w:t xml:space="preserve">15.5. </w:t>
      </w:r>
      <w:r w:rsidRPr="003B2185">
        <w:rPr>
          <w:b/>
        </w:rPr>
        <w:t>Pardavėjas</w:t>
      </w:r>
      <w:r w:rsidRPr="003B2185">
        <w:t xml:space="preserve"> garantuoja, kad turi visas Sutarties įvykdymui reikalingas licencijas. </w:t>
      </w:r>
      <w:r w:rsidRPr="003B2185">
        <w:rPr>
          <w:b/>
        </w:rPr>
        <w:t>Pardavėjas</w:t>
      </w:r>
      <w:r w:rsidRPr="003B2185">
        <w:t xml:space="preserve"> įsipareigoja atlyginti </w:t>
      </w:r>
      <w:r w:rsidRPr="003B2185">
        <w:rPr>
          <w:b/>
        </w:rPr>
        <w:t xml:space="preserve">Pirkėjui </w:t>
      </w:r>
      <w:r w:rsidRPr="003B2185">
        <w:t>nuostolius, jeigu P</w:t>
      </w:r>
      <w:r w:rsidRPr="003B2185">
        <w:rPr>
          <w:b/>
        </w:rPr>
        <w:t>irkėjui</w:t>
      </w:r>
      <w:r w:rsidRPr="003B2185">
        <w:t xml:space="preserve"> būtų pateikta pretenzijų ar iškelta bylų dėl patentų ar licencijų pažeidimų, kylančių iš Sutarties ar padarytų ją vykdant. </w:t>
      </w:r>
    </w:p>
    <w:p w14:paraId="6A041D4A" w14:textId="77777777" w:rsidR="007C6EA1" w:rsidRPr="003B2185" w:rsidRDefault="007C6EA1" w:rsidP="007C6EA1">
      <w:pPr>
        <w:tabs>
          <w:tab w:val="left" w:pos="-360"/>
          <w:tab w:val="left" w:pos="0"/>
          <w:tab w:val="left" w:pos="1701"/>
        </w:tabs>
        <w:jc w:val="both"/>
        <w:rPr>
          <w:highlight w:val="yellow"/>
        </w:rPr>
      </w:pPr>
      <w:r w:rsidRPr="003B2185">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041D4B" w14:textId="77777777" w:rsidR="007C6EA1" w:rsidRPr="003B2185" w:rsidRDefault="007C6EA1" w:rsidP="007C6EA1">
      <w:pPr>
        <w:jc w:val="both"/>
        <w:rPr>
          <w:bCs/>
          <w:color w:val="000000"/>
        </w:rPr>
      </w:pPr>
      <w:r w:rsidRPr="003B2185">
        <w:rPr>
          <w:color w:val="000000"/>
        </w:rPr>
        <w:t xml:space="preserve">15.7. </w:t>
      </w:r>
      <w:r w:rsidRPr="003B2185">
        <w:rPr>
          <w:bCs/>
          <w:color w:val="000000"/>
        </w:rPr>
        <w:t>Sutarties vykdymas gali būti aiškinamas Šalių raštišku sutarimu nekeičiant Sutarties sąlygų.</w:t>
      </w:r>
    </w:p>
    <w:p w14:paraId="6A041D4C" w14:textId="77777777" w:rsidR="007C6EA1" w:rsidRPr="003B2185" w:rsidRDefault="007C6EA1" w:rsidP="007C6EA1">
      <w:pPr>
        <w:jc w:val="both"/>
        <w:rPr>
          <w:color w:val="000000"/>
        </w:rPr>
      </w:pPr>
      <w:r w:rsidRPr="003B2185">
        <w:rPr>
          <w:bCs/>
          <w:color w:val="000000"/>
        </w:rPr>
        <w:t xml:space="preserve">15.8. </w:t>
      </w:r>
      <w:r w:rsidRPr="003B2185">
        <w:rPr>
          <w:color w:val="000000"/>
        </w:rPr>
        <w:t>Subtiekėjo (-ų)/subteikėjo pavadinimas, jo (-ų) vykdomų sutartinių įsipareigojimų dalis yra nurodyti Sutarties specialiojoje dalyje.</w:t>
      </w:r>
    </w:p>
    <w:p w14:paraId="6A041D4D" w14:textId="77777777" w:rsidR="007C6EA1" w:rsidRPr="003B2185" w:rsidRDefault="007C6EA1" w:rsidP="007C6EA1">
      <w:pPr>
        <w:jc w:val="both"/>
        <w:rPr>
          <w:color w:val="000000"/>
        </w:rPr>
      </w:pPr>
      <w:r w:rsidRPr="003B2185">
        <w:rPr>
          <w:color w:val="000000"/>
        </w:rPr>
        <w:t xml:space="preserve">15.9. Sutarties vykdymo metu </w:t>
      </w:r>
      <w:r w:rsidRPr="003B2185">
        <w:t>Sutartyje nurodytas (-i) subtiekėjas (-ai)/subteikėjas (-ai) gali būti keičiamas (-i) kitu (-</w:t>
      </w:r>
      <w:proofErr w:type="spellStart"/>
      <w:r w:rsidRPr="003B2185">
        <w:t>ais</w:t>
      </w:r>
      <w:proofErr w:type="spellEnd"/>
      <w:r w:rsidRPr="003B2185">
        <w:t>) subtiekėju (-</w:t>
      </w:r>
      <w:proofErr w:type="spellStart"/>
      <w:r w:rsidRPr="003B2185">
        <w:t>ais</w:t>
      </w:r>
      <w:proofErr w:type="spellEnd"/>
      <w:r w:rsidRPr="003B2185">
        <w:t>)/subteikėju (-</w:t>
      </w:r>
      <w:proofErr w:type="spellStart"/>
      <w:r w:rsidRPr="003B2185">
        <w:t>ais</w:t>
      </w:r>
      <w:proofErr w:type="spellEnd"/>
      <w:r w:rsidRPr="003B2185">
        <w:t xml:space="preserve">) dėl objektyvių aplinkybių, kurių </w:t>
      </w:r>
      <w:r w:rsidRPr="003B2185">
        <w:rPr>
          <w:b/>
        </w:rPr>
        <w:t>Pardavėjui</w:t>
      </w:r>
      <w:r w:rsidRPr="003B2185">
        <w:t xml:space="preserve"> nebuvo galima numatyti paraiškos/pasiūlymo pateikimo momentu. Sutartyje nustatyto subtiekėjo (-ų)/ subteikėjo (-ų) keitimas kitu galimas tik iš anksto raštu suderinus su </w:t>
      </w:r>
      <w:r w:rsidRPr="003B2185">
        <w:rPr>
          <w:b/>
        </w:rPr>
        <w:t>Pirkėju</w:t>
      </w:r>
      <w:r w:rsidRPr="003B2185">
        <w:t xml:space="preserve">.  Prašymas dėl Sutartyje nustatyto subtiekėjo (ų)/ subteikėjo (-ų) keitimo kitu </w:t>
      </w:r>
      <w:r w:rsidRPr="003B2185">
        <w:rPr>
          <w:b/>
        </w:rPr>
        <w:t xml:space="preserve">Pirkėjui </w:t>
      </w:r>
      <w:r w:rsidRPr="003B2185">
        <w:t>pateikiamas raštu, nurodant tokio keitimo priežastis, kartu pateikiant pagrindžiančius dokumentus, kad naujas subtiekėjas (-ai)/subteikėjas (ai) atitinka visus subtiekėjui (-</w:t>
      </w:r>
      <w:proofErr w:type="spellStart"/>
      <w:r w:rsidRPr="003B2185">
        <w:t>ams</w:t>
      </w:r>
      <w:proofErr w:type="spellEnd"/>
      <w:r w:rsidRPr="003B2185">
        <w:t>)/subteikėjui (-</w:t>
      </w:r>
      <w:proofErr w:type="spellStart"/>
      <w:r w:rsidRPr="003B2185">
        <w:lastRenderedPageBreak/>
        <w:t>ams</w:t>
      </w:r>
      <w:proofErr w:type="spellEnd"/>
      <w:r w:rsidRPr="003B2185">
        <w:t xml:space="preserve">)  viešojo pirkimo, kurio pagrindu pasirašyta ši Sutartis, dokumentuose nustatytus reikalavimus, o </w:t>
      </w:r>
      <w:r w:rsidRPr="003B2185">
        <w:rPr>
          <w:b/>
        </w:rPr>
        <w:t xml:space="preserve">Pardavėjas </w:t>
      </w:r>
      <w:r w:rsidRPr="003B2185">
        <w:t>dėl subtiekėjo pasikeitimo neprarado pirkimo dokumentuose nustatytos minimalios kvalifikacijos</w:t>
      </w:r>
      <w:r w:rsidRPr="003B2185">
        <w:rPr>
          <w:i/>
        </w:rPr>
        <w:t xml:space="preserve">. </w:t>
      </w:r>
      <w:r w:rsidRPr="003B2185">
        <w:rPr>
          <w:color w:val="000000"/>
        </w:rPr>
        <w:t>Sutartyje nustatyto subtiekėjo (-ų)/subteikėjo (-ų) pakeitimas kitu subtiekėju (-</w:t>
      </w:r>
      <w:proofErr w:type="spellStart"/>
      <w:r w:rsidRPr="003B2185">
        <w:rPr>
          <w:color w:val="000000"/>
        </w:rPr>
        <w:t>ais</w:t>
      </w:r>
      <w:proofErr w:type="spellEnd"/>
      <w:r w:rsidRPr="003B2185">
        <w:rPr>
          <w:color w:val="000000"/>
        </w:rPr>
        <w:t>)/ subteikėju (-</w:t>
      </w:r>
      <w:proofErr w:type="spellStart"/>
      <w:r w:rsidRPr="003B2185">
        <w:rPr>
          <w:color w:val="000000"/>
        </w:rPr>
        <w:t>ais</w:t>
      </w:r>
      <w:proofErr w:type="spellEnd"/>
      <w:r w:rsidRPr="003B2185">
        <w:rPr>
          <w:color w:val="000000"/>
        </w:rPr>
        <w:t>) įforminamas rašytiniu Sutarties pakeitimu (</w:t>
      </w:r>
      <w:r w:rsidRPr="003B2185">
        <w:rPr>
          <w:i/>
          <w:color w:val="000000"/>
        </w:rPr>
        <w:t xml:space="preserve">taikoma, jei </w:t>
      </w:r>
      <w:r w:rsidRPr="003B2185">
        <w:rPr>
          <w:b/>
          <w:i/>
          <w:color w:val="000000"/>
        </w:rPr>
        <w:t>Pardavėjas</w:t>
      </w:r>
      <w:r w:rsidRPr="003B2185">
        <w:rPr>
          <w:i/>
          <w:color w:val="000000"/>
        </w:rPr>
        <w:t xml:space="preserve"> juos numato pasitelkti</w:t>
      </w:r>
      <w:r w:rsidRPr="003B2185">
        <w:rPr>
          <w:color w:val="000000"/>
        </w:rPr>
        <w:t>).</w:t>
      </w:r>
    </w:p>
    <w:p w14:paraId="6A041D4E" w14:textId="77777777" w:rsidR="007C6EA1" w:rsidRPr="003B2185" w:rsidRDefault="007C6EA1" w:rsidP="007C6EA1">
      <w:pPr>
        <w:jc w:val="both"/>
      </w:pPr>
      <w:r w:rsidRPr="003B2185">
        <w:t>15.10.</w:t>
      </w:r>
      <w:r w:rsidRPr="003B2185">
        <w:rPr>
          <w:b/>
        </w:rPr>
        <w:t xml:space="preserve"> Pardavėjo </w:t>
      </w:r>
      <w:r w:rsidRPr="003B2185">
        <w:t>paskirtas asmuo/asmenys, kurie atstovauja</w:t>
      </w:r>
      <w:r w:rsidRPr="003B2185">
        <w:rPr>
          <w:b/>
        </w:rPr>
        <w:t xml:space="preserve"> Pardavėjui</w:t>
      </w:r>
      <w:r w:rsidRPr="003B2185">
        <w:t>,</w:t>
      </w:r>
      <w:r w:rsidRPr="003B2185">
        <w:rPr>
          <w:b/>
        </w:rPr>
        <w:t xml:space="preserve"> </w:t>
      </w:r>
      <w:r w:rsidRPr="003B2185">
        <w:t>priiminėja ir tvirtina</w:t>
      </w:r>
      <w:r w:rsidRPr="003B2185">
        <w:rPr>
          <w:b/>
        </w:rPr>
        <w:t xml:space="preserve"> Pirkėjo </w:t>
      </w:r>
      <w:r w:rsidRPr="003B2185">
        <w:t xml:space="preserve">teikiamus prekių užsakymus, tiekiamų prekių sąmatą, dalyvauja susitikimuose su </w:t>
      </w:r>
      <w:r w:rsidRPr="003B2185">
        <w:rPr>
          <w:b/>
        </w:rPr>
        <w:t xml:space="preserve">Pirkėju </w:t>
      </w:r>
      <w:r w:rsidRPr="003B2185">
        <w:t xml:space="preserve">ir atlieka kitus veiksmus, būtinus tinkamam šios Sutarties vykdymui yra nurodyti Sutarties specialiojoje dalyje. </w:t>
      </w:r>
    </w:p>
    <w:p w14:paraId="6A041D4F" w14:textId="77777777" w:rsidR="007C6EA1" w:rsidRPr="003B2185" w:rsidRDefault="007C6EA1" w:rsidP="007C6EA1">
      <w:pPr>
        <w:jc w:val="both"/>
      </w:pPr>
      <w:r w:rsidRPr="003B2185">
        <w:t xml:space="preserve">15.11. </w:t>
      </w:r>
      <w:r w:rsidRPr="003B2185">
        <w:rPr>
          <w:b/>
        </w:rPr>
        <w:t xml:space="preserve">Pirkėjo </w:t>
      </w:r>
      <w:r w:rsidRPr="003B2185">
        <w:t>paskirti asmuo/asmenys, kurie atstovauja</w:t>
      </w:r>
      <w:r w:rsidRPr="003B2185">
        <w:rPr>
          <w:b/>
        </w:rPr>
        <w:t xml:space="preserve"> Pirkėjui, </w:t>
      </w:r>
      <w:r w:rsidRPr="003B2185">
        <w:t>teikia</w:t>
      </w:r>
      <w:r w:rsidRPr="003B2185">
        <w:rPr>
          <w:b/>
        </w:rPr>
        <w:t xml:space="preserve"> Pardavėjui </w:t>
      </w:r>
      <w:r w:rsidRPr="003B2185">
        <w:t>prekių užsakymus, prekių sąmatą, dalyvauja susitikimuose su</w:t>
      </w:r>
      <w:r w:rsidRPr="003B2185">
        <w:rPr>
          <w:b/>
        </w:rPr>
        <w:t xml:space="preserve"> Pardavėju </w:t>
      </w:r>
      <w:r w:rsidRPr="003B2185">
        <w:t xml:space="preserve">ir atlieka kitus veiksmus, būtinus tinkamam šios Sutarties vykdymui, yra nurodyti Sutarties specialiojoje dalyje. </w:t>
      </w:r>
    </w:p>
    <w:p w14:paraId="6A041D50" w14:textId="77777777" w:rsidR="007C6EA1" w:rsidRDefault="007C6EA1" w:rsidP="007C6EA1">
      <w:pPr>
        <w:ind w:left="709"/>
      </w:pPr>
    </w:p>
    <w:p w14:paraId="6A041D51" w14:textId="77777777" w:rsidR="007C6EA1" w:rsidRDefault="007C6EA1" w:rsidP="007C6EA1">
      <w:pPr>
        <w:ind w:left="709"/>
      </w:pPr>
    </w:p>
    <w:p w14:paraId="6A041D52" w14:textId="77777777" w:rsidR="007C6EA1" w:rsidRPr="003B2185" w:rsidRDefault="007C6EA1" w:rsidP="007C6EA1">
      <w:pPr>
        <w:ind w:left="709"/>
        <w:rPr>
          <w:b/>
        </w:rPr>
      </w:pPr>
      <w:r w:rsidRPr="003B2185">
        <w:tab/>
      </w:r>
    </w:p>
    <w:p w14:paraId="6A041D53" w14:textId="02A7E231"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D54"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D55"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D56" w14:textId="77777777" w:rsidR="007C6EA1" w:rsidRPr="00D5648E" w:rsidRDefault="007C6EA1" w:rsidP="007C6EA1">
      <w:r>
        <w:t>Štabo viršininkas</w:t>
      </w:r>
    </w:p>
    <w:p w14:paraId="6A041D57" w14:textId="77777777" w:rsidR="007C6EA1" w:rsidRDefault="007C6EA1" w:rsidP="007C6EA1">
      <w:r w:rsidRPr="003B2185">
        <w:tab/>
      </w:r>
      <w:r w:rsidRPr="003B2185">
        <w:tab/>
      </w:r>
      <w:r w:rsidRPr="003B2185">
        <w:tab/>
      </w:r>
      <w:r w:rsidRPr="003B2185">
        <w:tab/>
      </w:r>
      <w:r w:rsidRPr="003B2185">
        <w:tab/>
      </w:r>
      <w:r w:rsidRPr="003B2185">
        <w:tab/>
      </w:r>
    </w:p>
    <w:p w14:paraId="6A041D58" w14:textId="77777777" w:rsidR="007C6EA1" w:rsidRDefault="007C6EA1" w:rsidP="007C6EA1">
      <w:pPr>
        <w:pStyle w:val="BodyText10"/>
        <w:ind w:firstLine="0"/>
        <w:rPr>
          <w:rFonts w:ascii="Times New Roman" w:hAnsi="Times New Roman"/>
          <w:sz w:val="24"/>
          <w:szCs w:val="24"/>
          <w:lang w:val="lt-LT"/>
        </w:rPr>
      </w:pPr>
      <w:r>
        <w:rPr>
          <w:rFonts w:ascii="Times New Roman" w:hAnsi="Times New Roman"/>
          <w:sz w:val="24"/>
          <w:szCs w:val="24"/>
          <w:lang w:val="lt-LT"/>
        </w:rPr>
        <w:br w:type="page"/>
      </w:r>
    </w:p>
    <w:p w14:paraId="6A041D59" w14:textId="77777777" w:rsidR="007C6EA1" w:rsidRPr="000477EB" w:rsidRDefault="007C6EA1" w:rsidP="00D5025A">
      <w:pPr>
        <w:ind w:left="5760" w:firstLine="52"/>
        <w:rPr>
          <w:b/>
          <w:lang w:eastAsia="en-US"/>
        </w:rPr>
      </w:pPr>
      <w:r w:rsidRPr="000477EB">
        <w:rPr>
          <w:lang w:eastAsia="en-US"/>
        </w:rPr>
        <w:lastRenderedPageBreak/>
        <w:t>202</w:t>
      </w:r>
      <w:r>
        <w:rPr>
          <w:lang w:eastAsia="en-US"/>
        </w:rPr>
        <w:t>6</w:t>
      </w:r>
      <w:r w:rsidRPr="000477EB">
        <w:rPr>
          <w:lang w:eastAsia="en-US"/>
        </w:rPr>
        <w:t xml:space="preserve"> m.</w:t>
      </w:r>
      <w:r>
        <w:rPr>
          <w:lang w:eastAsia="en-US"/>
        </w:rPr>
        <w:t xml:space="preserve">                </w:t>
      </w:r>
      <w:r w:rsidRPr="000477EB">
        <w:rPr>
          <w:lang w:eastAsia="en-US"/>
        </w:rPr>
        <w:t xml:space="preserve">       d.</w:t>
      </w:r>
    </w:p>
    <w:p w14:paraId="6A041D5A" w14:textId="77777777" w:rsidR="007C6EA1" w:rsidRPr="004203D7" w:rsidRDefault="007C6EA1" w:rsidP="00D5025A">
      <w:pPr>
        <w:ind w:left="5760" w:firstLine="52"/>
        <w:rPr>
          <w:lang w:eastAsia="en-US"/>
        </w:rPr>
      </w:pPr>
      <w:r w:rsidRPr="004203D7">
        <w:rPr>
          <w:lang w:eastAsia="en-US"/>
        </w:rPr>
        <w:t>sutarties Nr.</w:t>
      </w:r>
    </w:p>
    <w:p w14:paraId="6A041D5B" w14:textId="77777777" w:rsidR="007C6EA1" w:rsidRDefault="007C6EA1" w:rsidP="00D5025A">
      <w:pPr>
        <w:ind w:left="5760" w:firstLine="52"/>
        <w:rPr>
          <w:lang w:eastAsia="en-US"/>
        </w:rPr>
      </w:pPr>
      <w:r w:rsidRPr="004203D7">
        <w:rPr>
          <w:lang w:eastAsia="en-US"/>
        </w:rPr>
        <w:t xml:space="preserve">1 priedas </w:t>
      </w:r>
    </w:p>
    <w:p w14:paraId="3BD6E42F" w14:textId="77777777" w:rsidR="00D5025A" w:rsidRDefault="00D5025A" w:rsidP="00D5025A">
      <w:pPr>
        <w:ind w:left="5760" w:firstLine="52"/>
        <w:rPr>
          <w:lang w:eastAsia="en-US"/>
        </w:rPr>
      </w:pPr>
    </w:p>
    <w:p w14:paraId="6A041D5C" w14:textId="77777777" w:rsidR="007C6EA1" w:rsidRPr="00ED6AC7" w:rsidRDefault="007C6EA1" w:rsidP="007C6EA1">
      <w:pPr>
        <w:jc w:val="center"/>
        <w:rPr>
          <w:b/>
          <w:bCs/>
          <w:sz w:val="22"/>
          <w:szCs w:val="22"/>
        </w:rPr>
      </w:pPr>
      <w:r w:rsidRPr="00ED6AC7">
        <w:rPr>
          <w:b/>
          <w:bCs/>
          <w:sz w:val="22"/>
          <w:szCs w:val="22"/>
        </w:rPr>
        <w:t xml:space="preserve">TECHNINĖ SPECIFIKACIJA </w:t>
      </w:r>
    </w:p>
    <w:p w14:paraId="721063DA" w14:textId="72FDBEA0" w:rsidR="00ED6AC7" w:rsidRPr="00ED6AC7" w:rsidRDefault="000E4B21" w:rsidP="00ED6AC7">
      <w:pPr>
        <w:jc w:val="center"/>
        <w:rPr>
          <w:b/>
          <w:bCs/>
          <w:sz w:val="22"/>
          <w:szCs w:val="22"/>
          <w:lang w:eastAsia="en-US"/>
        </w:rPr>
      </w:pPr>
      <w:r w:rsidRPr="00ED6AC7">
        <w:rPr>
          <w:b/>
          <w:sz w:val="22"/>
          <w:szCs w:val="22"/>
        </w:rPr>
        <w:t xml:space="preserve">ESET PROTECT ENTERPRICE ON-PREM PROGRAMINĖS ĮRANGOS  LICENCIJOS </w:t>
      </w:r>
      <w:r w:rsidRPr="00ED6AC7">
        <w:rPr>
          <w:b/>
          <w:bCs/>
          <w:sz w:val="22"/>
          <w:szCs w:val="22"/>
          <w:lang w:eastAsia="en-US"/>
        </w:rPr>
        <w:t>ARBA LYGIAVERTĖS  PROGRAMINĖS ĮRANGOS LICENCIJOS</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8248"/>
      </w:tblGrid>
      <w:tr w:rsidR="000E4B21" w:rsidRPr="000E4B21" w14:paraId="24E8D31F" w14:textId="77777777" w:rsidTr="00BE1EE7">
        <w:trPr>
          <w:trHeight w:val="665"/>
        </w:trPr>
        <w:tc>
          <w:tcPr>
            <w:tcW w:w="286" w:type="dxa"/>
            <w:tcBorders>
              <w:top w:val="single" w:sz="4" w:space="0" w:color="auto"/>
              <w:left w:val="single" w:sz="4" w:space="0" w:color="auto"/>
              <w:bottom w:val="single" w:sz="4" w:space="0" w:color="auto"/>
              <w:right w:val="single" w:sz="4" w:space="0" w:color="auto"/>
            </w:tcBorders>
            <w:vAlign w:val="center"/>
            <w:hideMark/>
          </w:tcPr>
          <w:p w14:paraId="47EDC45C" w14:textId="77777777" w:rsidR="000E4B21" w:rsidRPr="000E4B21" w:rsidRDefault="000E4B21" w:rsidP="000E4B21">
            <w:pPr>
              <w:spacing w:before="240"/>
              <w:jc w:val="both"/>
              <w:rPr>
                <w:b/>
                <w:bCs/>
                <w:lang w:eastAsia="en-US"/>
              </w:rPr>
            </w:pPr>
            <w:r w:rsidRPr="000E4B21">
              <w:rPr>
                <w:b/>
                <w:bCs/>
                <w:lang w:eastAsia="en-US"/>
              </w:rPr>
              <w:t>Eil. Nr.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792D624" w14:textId="77777777" w:rsidR="000E4B21" w:rsidRPr="000E4B21" w:rsidRDefault="000E4B21" w:rsidP="000E4B21">
            <w:pPr>
              <w:spacing w:before="240"/>
              <w:jc w:val="both"/>
              <w:rPr>
                <w:b/>
                <w:bCs/>
                <w:lang w:eastAsia="en-US"/>
              </w:rPr>
            </w:pPr>
            <w:r w:rsidRPr="000E4B21">
              <w:rPr>
                <w:b/>
                <w:bCs/>
                <w:lang w:eastAsia="en-US"/>
              </w:rPr>
              <w:t>Pirkimo objekto pavadinimas</w:t>
            </w:r>
          </w:p>
        </w:tc>
        <w:tc>
          <w:tcPr>
            <w:tcW w:w="8532" w:type="dxa"/>
            <w:tcBorders>
              <w:top w:val="single" w:sz="4" w:space="0" w:color="auto"/>
              <w:left w:val="single" w:sz="4" w:space="0" w:color="auto"/>
              <w:bottom w:val="single" w:sz="4" w:space="0" w:color="auto"/>
              <w:right w:val="single" w:sz="4" w:space="0" w:color="auto"/>
            </w:tcBorders>
          </w:tcPr>
          <w:p w14:paraId="272DD8F4" w14:textId="77777777" w:rsidR="000E4B21" w:rsidRPr="000E4B21" w:rsidRDefault="000E4B21" w:rsidP="000E4B21">
            <w:pPr>
              <w:jc w:val="both"/>
            </w:pPr>
            <w:r w:rsidRPr="000E4B21">
              <w:rPr>
                <w:b/>
                <w:bCs/>
                <w:lang w:eastAsia="en-US"/>
              </w:rPr>
              <w:t>Pirkimo objekto techniniai reikalavimai</w:t>
            </w:r>
            <w:r w:rsidRPr="000E4B21">
              <w:rPr>
                <w:b/>
                <w:bCs/>
                <w:lang w:eastAsia="en-US"/>
              </w:rPr>
              <w:br/>
              <w:t xml:space="preserve"> </w:t>
            </w:r>
            <w:r w:rsidRPr="000E4B21">
              <w:rPr>
                <w:bCs/>
                <w:lang w:eastAsia="en-US"/>
              </w:rPr>
              <w:t>(</w:t>
            </w:r>
            <w:r w:rsidRPr="000E4B21">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E4B21">
              <w:rPr>
                <w:bCs/>
                <w:lang w:eastAsia="en-US"/>
              </w:rPr>
              <w:t>)</w:t>
            </w:r>
          </w:p>
        </w:tc>
      </w:tr>
      <w:tr w:rsidR="000E4B21" w:rsidRPr="000E4B21" w14:paraId="42A5633E" w14:textId="77777777" w:rsidTr="00BE1EE7">
        <w:tc>
          <w:tcPr>
            <w:tcW w:w="286" w:type="dxa"/>
            <w:tcBorders>
              <w:top w:val="single" w:sz="4" w:space="0" w:color="auto"/>
              <w:left w:val="single" w:sz="4" w:space="0" w:color="auto"/>
              <w:bottom w:val="single" w:sz="4" w:space="0" w:color="auto"/>
              <w:right w:val="single" w:sz="4" w:space="0" w:color="auto"/>
            </w:tcBorders>
          </w:tcPr>
          <w:p w14:paraId="12F814DF" w14:textId="77777777" w:rsidR="000E4B21" w:rsidRPr="000E4B21" w:rsidRDefault="000E4B21" w:rsidP="000E4B21">
            <w:pPr>
              <w:jc w:val="both"/>
              <w:rPr>
                <w:bCs/>
                <w:lang w:eastAsia="en-US"/>
              </w:rPr>
            </w:pPr>
            <w:r w:rsidRPr="000E4B21">
              <w:rPr>
                <w:bCs/>
                <w:lang w:eastAsia="en-US"/>
              </w:rPr>
              <w:t>1.</w:t>
            </w:r>
          </w:p>
          <w:p w14:paraId="524562DC" w14:textId="77777777" w:rsidR="000E4B21" w:rsidRPr="000E4B21" w:rsidRDefault="000E4B21" w:rsidP="000E4B21">
            <w:pPr>
              <w:jc w:val="both"/>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4AEE866F" w14:textId="77777777" w:rsidR="000E4B21" w:rsidRPr="000E4B21" w:rsidRDefault="000E4B21" w:rsidP="000E4B21">
            <w:proofErr w:type="spellStart"/>
            <w:r w:rsidRPr="000E4B21">
              <w:t>Eset</w:t>
            </w:r>
            <w:proofErr w:type="spellEnd"/>
            <w:r w:rsidRPr="000E4B21">
              <w:t xml:space="preserve"> </w:t>
            </w:r>
            <w:proofErr w:type="spellStart"/>
            <w:r w:rsidRPr="000E4B21">
              <w:t>Protect</w:t>
            </w:r>
            <w:proofErr w:type="spellEnd"/>
            <w:r w:rsidRPr="000E4B21">
              <w:t xml:space="preserve"> </w:t>
            </w:r>
            <w:proofErr w:type="spellStart"/>
            <w:r w:rsidRPr="000E4B21">
              <w:t>Enterprice</w:t>
            </w:r>
            <w:proofErr w:type="spellEnd"/>
            <w:r w:rsidRPr="000E4B21">
              <w:t xml:space="preserve"> </w:t>
            </w:r>
            <w:proofErr w:type="spellStart"/>
            <w:r w:rsidRPr="000E4B21">
              <w:t>on-prem</w:t>
            </w:r>
            <w:proofErr w:type="spellEnd"/>
            <w:r w:rsidRPr="000E4B21">
              <w:t xml:space="preserve"> programinės įrangos  licencija</w:t>
            </w:r>
          </w:p>
          <w:p w14:paraId="3BA83B79" w14:textId="77777777" w:rsidR="000E4B21" w:rsidRPr="000E4B21" w:rsidRDefault="000E4B21" w:rsidP="000E4B21">
            <w:pPr>
              <w:jc w:val="both"/>
              <w:outlineLvl w:val="1"/>
              <w:rPr>
                <w:b/>
                <w:bCs/>
                <w:lang w:eastAsia="en-US"/>
              </w:rPr>
            </w:pPr>
            <w:r w:rsidRPr="000E4B21">
              <w:rPr>
                <w:bCs/>
                <w:lang w:eastAsia="en-US"/>
              </w:rPr>
              <w:t>arba lygiavertė licencija</w:t>
            </w:r>
          </w:p>
        </w:tc>
        <w:tc>
          <w:tcPr>
            <w:tcW w:w="8532" w:type="dxa"/>
            <w:tcBorders>
              <w:top w:val="single" w:sz="4" w:space="0" w:color="auto"/>
              <w:left w:val="single" w:sz="4" w:space="0" w:color="auto"/>
              <w:bottom w:val="single" w:sz="4" w:space="0" w:color="auto"/>
              <w:right w:val="single" w:sz="4" w:space="0" w:color="auto"/>
            </w:tcBorders>
          </w:tcPr>
          <w:p w14:paraId="3FFE610E" w14:textId="77777777" w:rsidR="000E4B21" w:rsidRPr="000E4B21" w:rsidRDefault="000E4B21" w:rsidP="000E4B21">
            <w:pPr>
              <w:numPr>
                <w:ilvl w:val="0"/>
                <w:numId w:val="17"/>
              </w:numPr>
              <w:jc w:val="both"/>
              <w:rPr>
                <w:rFonts w:eastAsia="Calibri"/>
                <w:color w:val="000000"/>
                <w:lang w:eastAsia="en-US"/>
              </w:rPr>
            </w:pPr>
            <w:r w:rsidRPr="000E4B21">
              <w:rPr>
                <w:rFonts w:eastAsia="Calibri"/>
                <w:color w:val="000000"/>
                <w:lang w:eastAsia="en-US"/>
              </w:rPr>
              <w:t>Programinės įrangos reikalavimai:</w:t>
            </w:r>
          </w:p>
          <w:p w14:paraId="1CDE3699" w14:textId="77777777" w:rsidR="000E4B21" w:rsidRPr="000E4B21" w:rsidRDefault="000E4B21" w:rsidP="000E4B21">
            <w:pPr>
              <w:jc w:val="both"/>
              <w:rPr>
                <w:rFonts w:eastAsia="Calibri"/>
                <w:color w:val="000000"/>
                <w:lang w:eastAsia="en-US"/>
              </w:rPr>
            </w:pPr>
          </w:p>
          <w:p w14:paraId="13E13D43" w14:textId="77777777" w:rsidR="000E4B21" w:rsidRPr="000E4B21" w:rsidRDefault="000E4B21" w:rsidP="000E4B21">
            <w:pPr>
              <w:jc w:val="both"/>
              <w:rPr>
                <w:rFonts w:eastAsia="Calibri"/>
                <w:lang w:eastAsia="en-US"/>
              </w:rPr>
            </w:pPr>
            <w:r w:rsidRPr="000E4B21">
              <w:rPr>
                <w:rFonts w:eastAsia="Calibri"/>
                <w:color w:val="000000"/>
                <w:lang w:eastAsia="en-US"/>
              </w:rPr>
              <w:t>Kompiuterinių darbo vietų, serverių, mobiliųjų ir planšetinių įrenginių apsauga nuo virusų ir šnipinėjimo programų, su ugniasiene</w:t>
            </w:r>
            <w:r w:rsidRPr="000E4B21">
              <w:rPr>
                <w:rFonts w:eastAsia="Calibri"/>
                <w:lang w:eastAsia="en-US"/>
              </w:rPr>
              <w:t xml:space="preserve"> ir</w:t>
            </w:r>
            <w:r w:rsidRPr="000E4B21">
              <w:rPr>
                <w:rFonts w:eastAsia="Calibri"/>
                <w:color w:val="000000"/>
                <w:lang w:eastAsia="en-US"/>
              </w:rPr>
              <w:t xml:space="preserve"> pašto apsauga. </w:t>
            </w:r>
            <w:r w:rsidRPr="000E4B21">
              <w:rPr>
                <w:rFonts w:eastAsia="Calibri"/>
                <w:highlight w:val="white"/>
                <w:lang w:eastAsia="en-US"/>
              </w:rPr>
              <w:t>Centralizuotas darbo vietų kietųjų diskų šifravimas</w:t>
            </w:r>
            <w:r w:rsidRPr="000E4B21">
              <w:rPr>
                <w:rFonts w:eastAsia="Calibri"/>
                <w:lang w:eastAsia="en-US"/>
              </w:rPr>
              <w:t>.</w:t>
            </w:r>
            <w:r w:rsidRPr="000E4B21">
              <w:rPr>
                <w:rFonts w:eastAsia="Calibri"/>
                <w:color w:val="000000"/>
                <w:lang w:eastAsia="en-US"/>
              </w:rPr>
              <w:t xml:space="preserve"> Papildom</w:t>
            </w:r>
            <w:r w:rsidRPr="000E4B21">
              <w:rPr>
                <w:rFonts w:eastAsia="Calibri"/>
                <w:lang w:eastAsia="en-US"/>
              </w:rPr>
              <w:t>a</w:t>
            </w:r>
            <w:r w:rsidRPr="000E4B21">
              <w:rPr>
                <w:rFonts w:eastAsia="Calibri"/>
                <w:color w:val="000000"/>
                <w:lang w:eastAsia="en-US"/>
              </w:rPr>
              <w:t xml:space="preserve"> apsaug</w:t>
            </w:r>
            <w:r w:rsidRPr="000E4B21">
              <w:rPr>
                <w:rFonts w:eastAsia="Calibri"/>
                <w:lang w:eastAsia="en-US"/>
              </w:rPr>
              <w:t>a</w:t>
            </w:r>
            <w:r w:rsidRPr="000E4B21">
              <w:rPr>
                <w:rFonts w:eastAsia="Calibri"/>
                <w:color w:val="000000"/>
                <w:lang w:eastAsia="en-US"/>
              </w:rPr>
              <w:t xml:space="preserve"> nuo išpirkos reikalaujančių kenkėjų ir nulinės dienos atakų su debesyje valdoma </w:t>
            </w:r>
            <w:proofErr w:type="spellStart"/>
            <w:r w:rsidRPr="000E4B21">
              <w:rPr>
                <w:rFonts w:eastAsia="Calibri"/>
                <w:color w:val="000000"/>
                <w:lang w:eastAsia="en-US"/>
              </w:rPr>
              <w:t>smėliadėžės</w:t>
            </w:r>
            <w:proofErr w:type="spellEnd"/>
            <w:r w:rsidRPr="000E4B21">
              <w:rPr>
                <w:rFonts w:eastAsia="Calibri"/>
                <w:color w:val="000000"/>
                <w:lang w:eastAsia="en-US"/>
              </w:rPr>
              <w:t xml:space="preserve"> technologija. </w:t>
            </w:r>
            <w:r w:rsidRPr="000E4B21">
              <w:rPr>
                <w:rFonts w:eastAsia="Calibri"/>
                <w:lang w:eastAsia="en-US"/>
              </w:rPr>
              <w:t>Kompiuterinių darbo vietų ir serverių ankstyvojo kibernetinių grėsmių aptikimo ir užkardymo programinė įranga su centralizuotu valdymu (angl</w:t>
            </w:r>
            <w:r w:rsidRPr="000E4B21">
              <w:rPr>
                <w:rFonts w:eastAsia="Calibri"/>
                <w:i/>
                <w:iCs/>
                <w:lang w:eastAsia="en-US"/>
              </w:rPr>
              <w:t xml:space="preserve">. </w:t>
            </w:r>
            <w:proofErr w:type="spellStart"/>
            <w:r w:rsidRPr="000E4B21">
              <w:rPr>
                <w:rFonts w:eastAsia="Calibri"/>
                <w:i/>
                <w:iCs/>
                <w:lang w:eastAsia="en-US"/>
              </w:rPr>
              <w:t>Extended</w:t>
            </w:r>
            <w:proofErr w:type="spellEnd"/>
            <w:r w:rsidRPr="000E4B21">
              <w:rPr>
                <w:rFonts w:eastAsia="Calibri"/>
                <w:i/>
                <w:iCs/>
                <w:lang w:eastAsia="en-US"/>
              </w:rPr>
              <w:t xml:space="preserve"> </w:t>
            </w:r>
            <w:proofErr w:type="spellStart"/>
            <w:r w:rsidRPr="000E4B21">
              <w:rPr>
                <w:rFonts w:eastAsia="Calibri"/>
                <w:i/>
                <w:iCs/>
                <w:lang w:eastAsia="en-US"/>
              </w:rPr>
              <w:t>Detection</w:t>
            </w:r>
            <w:proofErr w:type="spellEnd"/>
            <w:r w:rsidRPr="000E4B21">
              <w:rPr>
                <w:rFonts w:eastAsia="Calibri"/>
                <w:i/>
                <w:iCs/>
                <w:lang w:eastAsia="en-US"/>
              </w:rPr>
              <w:t xml:space="preserve"> </w:t>
            </w:r>
            <w:proofErr w:type="spellStart"/>
            <w:r w:rsidRPr="000E4B21">
              <w:rPr>
                <w:rFonts w:eastAsia="Calibri"/>
                <w:i/>
                <w:iCs/>
                <w:lang w:eastAsia="en-US"/>
              </w:rPr>
              <w:t>and</w:t>
            </w:r>
            <w:proofErr w:type="spellEnd"/>
            <w:r w:rsidRPr="000E4B21">
              <w:rPr>
                <w:rFonts w:eastAsia="Calibri"/>
                <w:i/>
                <w:iCs/>
                <w:lang w:eastAsia="en-US"/>
              </w:rPr>
              <w:t xml:space="preserve"> </w:t>
            </w:r>
            <w:proofErr w:type="spellStart"/>
            <w:r w:rsidRPr="000E4B21">
              <w:rPr>
                <w:rFonts w:eastAsia="Calibri"/>
                <w:i/>
                <w:iCs/>
                <w:lang w:eastAsia="en-US"/>
              </w:rPr>
              <w:t>Response</w:t>
            </w:r>
            <w:proofErr w:type="spellEnd"/>
            <w:r w:rsidRPr="000E4B21">
              <w:rPr>
                <w:rFonts w:eastAsia="Calibri"/>
                <w:i/>
                <w:iCs/>
                <w:lang w:eastAsia="en-US"/>
              </w:rPr>
              <w:t>, XDR</w:t>
            </w:r>
            <w:r w:rsidRPr="000E4B21">
              <w:rPr>
                <w:rFonts w:eastAsia="Calibri"/>
                <w:lang w:eastAsia="en-US"/>
              </w:rPr>
              <w:t xml:space="preserve">). </w:t>
            </w:r>
            <w:r w:rsidRPr="000E4B21">
              <w:rPr>
                <w:rFonts w:eastAsia="Calibri"/>
                <w:highlight w:val="white"/>
                <w:lang w:eastAsia="en-US"/>
              </w:rPr>
              <w:t>Visi programinės įrangos sprendimai privalo būti valdomi iš vieno gamintojo administravimo konsolės(-</w:t>
            </w:r>
            <w:proofErr w:type="spellStart"/>
            <w:r w:rsidRPr="000E4B21">
              <w:rPr>
                <w:rFonts w:eastAsia="Calibri"/>
                <w:highlight w:val="white"/>
                <w:lang w:eastAsia="en-US"/>
              </w:rPr>
              <w:t>ių</w:t>
            </w:r>
            <w:proofErr w:type="spellEnd"/>
            <w:r w:rsidRPr="000E4B21">
              <w:rPr>
                <w:rFonts w:eastAsia="Calibri"/>
                <w:highlight w:val="white"/>
                <w:lang w:eastAsia="en-US"/>
              </w:rPr>
              <w:t>)</w:t>
            </w:r>
            <w:r w:rsidRPr="000E4B21">
              <w:rPr>
                <w:rFonts w:eastAsia="Calibri"/>
                <w:color w:val="000000"/>
                <w:lang w:eastAsia="en-US"/>
              </w:rPr>
              <w:t xml:space="preserve"> debesijoje</w:t>
            </w:r>
            <w:r w:rsidRPr="000E4B21">
              <w:rPr>
                <w:rFonts w:eastAsia="Calibri"/>
                <w:lang w:eastAsia="en-US"/>
              </w:rPr>
              <w:t>. Turi būti galimybė administravimo konsolę (-</w:t>
            </w:r>
            <w:proofErr w:type="spellStart"/>
            <w:r w:rsidRPr="000E4B21">
              <w:rPr>
                <w:rFonts w:eastAsia="Calibri"/>
                <w:lang w:eastAsia="en-US"/>
              </w:rPr>
              <w:t>es</w:t>
            </w:r>
            <w:proofErr w:type="spellEnd"/>
            <w:r w:rsidRPr="000E4B21">
              <w:rPr>
                <w:rFonts w:eastAsia="Calibri"/>
                <w:lang w:eastAsia="en-US"/>
              </w:rPr>
              <w:t>) diegti organizacijos viduje.</w:t>
            </w:r>
          </w:p>
          <w:p w14:paraId="42F7F73A" w14:textId="77777777" w:rsidR="000E4B21" w:rsidRPr="000E4B21" w:rsidRDefault="000E4B21" w:rsidP="000E4B21">
            <w:pPr>
              <w:jc w:val="both"/>
              <w:rPr>
                <w:rFonts w:eastAsia="Calibri"/>
                <w:lang w:eastAsia="en-US"/>
              </w:rPr>
            </w:pPr>
          </w:p>
          <w:p w14:paraId="3DD43547"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Palaikomos operacinės sistemos</w:t>
            </w:r>
          </w:p>
          <w:p w14:paraId="110CAA08" w14:textId="77777777" w:rsidR="000E4B21" w:rsidRPr="000E4B21" w:rsidRDefault="000E4B21" w:rsidP="000E4B21">
            <w:pPr>
              <w:jc w:val="both"/>
              <w:rPr>
                <w:rFonts w:eastAsia="Calibri"/>
                <w:color w:val="000000"/>
                <w:lang w:eastAsia="en-US"/>
              </w:rPr>
            </w:pPr>
            <w:r w:rsidRPr="000E4B21">
              <w:rPr>
                <w:rFonts w:eastAsia="Calibri"/>
                <w:color w:val="000000"/>
                <w:lang w:eastAsia="en-US"/>
              </w:rPr>
              <w:t xml:space="preserve"> </w:t>
            </w:r>
          </w:p>
          <w:p w14:paraId="2DE3A217" w14:textId="77777777" w:rsidR="000E4B21" w:rsidRPr="000E4B21" w:rsidRDefault="000E4B21" w:rsidP="000E4B21">
            <w:pPr>
              <w:pBdr>
                <w:top w:val="nil"/>
                <w:left w:val="nil"/>
                <w:bottom w:val="nil"/>
                <w:right w:val="nil"/>
                <w:between w:val="nil"/>
              </w:pBdr>
              <w:spacing w:before="2"/>
              <w:ind w:left="109" w:hanging="109"/>
              <w:jc w:val="both"/>
              <w:rPr>
                <w:color w:val="000000"/>
              </w:rPr>
            </w:pPr>
            <w:r w:rsidRPr="000E4B21">
              <w:rPr>
                <w:color w:val="000000"/>
              </w:rPr>
              <w:t>Kompiuterinės darbo vietos:</w:t>
            </w:r>
          </w:p>
          <w:p w14:paraId="10CE1424" w14:textId="77777777" w:rsidR="000E4B21" w:rsidRPr="000E4B21" w:rsidRDefault="000E4B21" w:rsidP="000E4B21">
            <w:pPr>
              <w:pBdr>
                <w:top w:val="nil"/>
                <w:left w:val="nil"/>
                <w:bottom w:val="nil"/>
                <w:right w:val="nil"/>
                <w:between w:val="nil"/>
              </w:pBdr>
              <w:spacing w:before="4"/>
              <w:ind w:hanging="109"/>
              <w:jc w:val="both"/>
              <w:rPr>
                <w:bCs/>
                <w:color w:val="000000"/>
              </w:rPr>
            </w:pPr>
          </w:p>
          <w:p w14:paraId="4CE75D01" w14:textId="77777777" w:rsidR="000E4B21" w:rsidRPr="000E4B21" w:rsidRDefault="000E4B21" w:rsidP="000E4B21">
            <w:pPr>
              <w:jc w:val="both"/>
              <w:rPr>
                <w:i/>
                <w:iCs/>
              </w:rPr>
            </w:pPr>
            <w:r w:rsidRPr="000E4B21">
              <w:rPr>
                <w:i/>
                <w:iCs/>
              </w:rPr>
              <w:t>Microsoft Windows 11 32-bitų ir 64-bitų.</w:t>
            </w:r>
          </w:p>
          <w:p w14:paraId="62E7C47B" w14:textId="77777777" w:rsidR="000E4B21" w:rsidRPr="000E4B21" w:rsidRDefault="000E4B21" w:rsidP="000E4B21">
            <w:pPr>
              <w:jc w:val="both"/>
              <w:rPr>
                <w:i/>
                <w:iCs/>
              </w:rPr>
            </w:pPr>
            <w:r w:rsidRPr="000E4B21">
              <w:rPr>
                <w:i/>
                <w:iCs/>
              </w:rPr>
              <w:t>Microsoft Windows 10 32-bitų ir 64-bitų.</w:t>
            </w:r>
          </w:p>
          <w:p w14:paraId="706989B5" w14:textId="77777777" w:rsidR="000E4B21" w:rsidRPr="000E4B21" w:rsidRDefault="000E4B21" w:rsidP="000E4B21">
            <w:pPr>
              <w:jc w:val="both"/>
              <w:rPr>
                <w:i/>
                <w:iCs/>
              </w:rPr>
            </w:pPr>
            <w:proofErr w:type="spellStart"/>
            <w:r w:rsidRPr="000E4B21">
              <w:rPr>
                <w:i/>
                <w:iCs/>
              </w:rPr>
              <w:t>macOS</w:t>
            </w:r>
            <w:proofErr w:type="spellEnd"/>
            <w:r w:rsidRPr="000E4B21">
              <w:rPr>
                <w:i/>
                <w:iCs/>
              </w:rPr>
              <w:t xml:space="preserve"> 11 ir naujesnės.</w:t>
            </w:r>
          </w:p>
          <w:p w14:paraId="1BD4DB98" w14:textId="77777777" w:rsidR="000E4B21" w:rsidRPr="000E4B21" w:rsidRDefault="000E4B21" w:rsidP="000E4B21">
            <w:pPr>
              <w:jc w:val="both"/>
              <w:rPr>
                <w:i/>
                <w:iCs/>
              </w:rPr>
            </w:pPr>
            <w:proofErr w:type="spellStart"/>
            <w:r w:rsidRPr="000E4B21">
              <w:rPr>
                <w:i/>
                <w:iCs/>
              </w:rPr>
              <w:t>Ubuntu</w:t>
            </w:r>
            <w:proofErr w:type="spellEnd"/>
            <w:r w:rsidRPr="000E4B21">
              <w:rPr>
                <w:i/>
                <w:iCs/>
              </w:rPr>
              <w:t xml:space="preserve"> </w:t>
            </w:r>
            <w:proofErr w:type="spellStart"/>
            <w:r w:rsidRPr="000E4B21">
              <w:rPr>
                <w:i/>
                <w:iCs/>
              </w:rPr>
              <w:t>Desktop</w:t>
            </w:r>
            <w:proofErr w:type="spellEnd"/>
            <w:r w:rsidRPr="000E4B21">
              <w:rPr>
                <w:i/>
                <w:iCs/>
              </w:rPr>
              <w:t xml:space="preserve"> 18.04 LTS 64-bitų.</w:t>
            </w:r>
          </w:p>
          <w:p w14:paraId="4FF90CFE" w14:textId="77777777" w:rsidR="000E4B21" w:rsidRPr="000E4B21" w:rsidRDefault="000E4B21" w:rsidP="000E4B21">
            <w:pPr>
              <w:jc w:val="both"/>
              <w:rPr>
                <w:i/>
                <w:iCs/>
              </w:rPr>
            </w:pPr>
            <w:proofErr w:type="spellStart"/>
            <w:r w:rsidRPr="000E4B21">
              <w:rPr>
                <w:i/>
                <w:iCs/>
              </w:rPr>
              <w:t>Ubuntu</w:t>
            </w:r>
            <w:proofErr w:type="spellEnd"/>
            <w:r w:rsidRPr="000E4B21">
              <w:rPr>
                <w:i/>
                <w:iCs/>
              </w:rPr>
              <w:t xml:space="preserve"> </w:t>
            </w:r>
            <w:proofErr w:type="spellStart"/>
            <w:r w:rsidRPr="000E4B21">
              <w:rPr>
                <w:i/>
                <w:iCs/>
              </w:rPr>
              <w:t>Desktop</w:t>
            </w:r>
            <w:proofErr w:type="spellEnd"/>
            <w:r w:rsidRPr="000E4B21">
              <w:rPr>
                <w:i/>
                <w:iCs/>
              </w:rPr>
              <w:t xml:space="preserve"> 20.04 LTS.</w:t>
            </w:r>
          </w:p>
          <w:p w14:paraId="20743DA6" w14:textId="77777777" w:rsidR="000E4B21" w:rsidRPr="000E4B21" w:rsidRDefault="000E4B21" w:rsidP="000E4B21">
            <w:pPr>
              <w:jc w:val="both"/>
              <w:rPr>
                <w:i/>
                <w:iCs/>
              </w:rPr>
            </w:pPr>
            <w:proofErr w:type="spellStart"/>
            <w:r w:rsidRPr="000E4B21">
              <w:rPr>
                <w:i/>
                <w:iCs/>
              </w:rPr>
              <w:t>Ubuntu</w:t>
            </w:r>
            <w:proofErr w:type="spellEnd"/>
            <w:r w:rsidRPr="000E4B21">
              <w:rPr>
                <w:i/>
                <w:iCs/>
              </w:rPr>
              <w:t xml:space="preserve"> </w:t>
            </w:r>
            <w:proofErr w:type="spellStart"/>
            <w:r w:rsidRPr="000E4B21">
              <w:rPr>
                <w:i/>
                <w:iCs/>
              </w:rPr>
              <w:t>Desktop</w:t>
            </w:r>
            <w:proofErr w:type="spellEnd"/>
            <w:r w:rsidRPr="000E4B21">
              <w:rPr>
                <w:i/>
                <w:iCs/>
              </w:rPr>
              <w:t xml:space="preserve"> 22.04 LTS.</w:t>
            </w:r>
          </w:p>
          <w:p w14:paraId="266DC6D3" w14:textId="77777777" w:rsidR="000E4B21" w:rsidRPr="000E4B21" w:rsidRDefault="000E4B21" w:rsidP="000E4B21">
            <w:pPr>
              <w:jc w:val="both"/>
              <w:rPr>
                <w:i/>
                <w:iCs/>
              </w:rPr>
            </w:pPr>
            <w:proofErr w:type="spellStart"/>
            <w:r w:rsidRPr="000E4B21">
              <w:rPr>
                <w:i/>
                <w:iCs/>
              </w:rPr>
              <w:t>Red</w:t>
            </w:r>
            <w:proofErr w:type="spellEnd"/>
            <w:r w:rsidRPr="000E4B21">
              <w:rPr>
                <w:i/>
                <w:iCs/>
              </w:rPr>
              <w:t xml:space="preserve"> </w:t>
            </w:r>
            <w:proofErr w:type="spellStart"/>
            <w:r w:rsidRPr="000E4B21">
              <w:rPr>
                <w:i/>
                <w:iCs/>
              </w:rPr>
              <w:t>Hat</w:t>
            </w:r>
            <w:proofErr w:type="spellEnd"/>
            <w:r w:rsidRPr="000E4B21">
              <w:rPr>
                <w:i/>
                <w:iCs/>
              </w:rPr>
              <w:t xml:space="preserve"> </w:t>
            </w:r>
            <w:proofErr w:type="spellStart"/>
            <w:r w:rsidRPr="000E4B21">
              <w:rPr>
                <w:i/>
                <w:iCs/>
              </w:rPr>
              <w:t>Enterprise</w:t>
            </w:r>
            <w:proofErr w:type="spellEnd"/>
            <w:r w:rsidRPr="000E4B21">
              <w:rPr>
                <w:i/>
                <w:iCs/>
              </w:rPr>
              <w:t xml:space="preserve"> Linux 7, 8 su įdiegta palaikoma darbalaukio aplinka.</w:t>
            </w:r>
          </w:p>
          <w:p w14:paraId="5C7144FF" w14:textId="77777777" w:rsidR="000E4B21" w:rsidRPr="000E4B21" w:rsidRDefault="000E4B21" w:rsidP="000E4B21">
            <w:pPr>
              <w:pBdr>
                <w:top w:val="nil"/>
                <w:left w:val="nil"/>
                <w:bottom w:val="nil"/>
                <w:right w:val="nil"/>
                <w:between w:val="nil"/>
              </w:pBdr>
              <w:ind w:left="109" w:right="2356" w:hanging="109"/>
              <w:jc w:val="both"/>
              <w:rPr>
                <w:i/>
                <w:iCs/>
              </w:rPr>
            </w:pPr>
            <w:r w:rsidRPr="000E4B21">
              <w:rPr>
                <w:i/>
                <w:iCs/>
              </w:rPr>
              <w:t xml:space="preserve">SUSE Linux </w:t>
            </w:r>
            <w:proofErr w:type="spellStart"/>
            <w:r w:rsidRPr="000E4B21">
              <w:rPr>
                <w:i/>
                <w:iCs/>
              </w:rPr>
              <w:t>Enterprise</w:t>
            </w:r>
            <w:proofErr w:type="spellEnd"/>
            <w:r w:rsidRPr="000E4B21">
              <w:rPr>
                <w:i/>
                <w:iCs/>
              </w:rPr>
              <w:t xml:space="preserve"> </w:t>
            </w:r>
            <w:proofErr w:type="spellStart"/>
            <w:r w:rsidRPr="000E4B21">
              <w:rPr>
                <w:i/>
                <w:iCs/>
              </w:rPr>
              <w:t>Desktop</w:t>
            </w:r>
            <w:proofErr w:type="spellEnd"/>
            <w:r w:rsidRPr="000E4B21">
              <w:rPr>
                <w:i/>
                <w:iCs/>
              </w:rPr>
              <w:t xml:space="preserve"> 15.</w:t>
            </w:r>
          </w:p>
          <w:p w14:paraId="0070DB42" w14:textId="77777777" w:rsidR="000E4B21" w:rsidRPr="000E4B21" w:rsidRDefault="000E4B21" w:rsidP="000E4B21">
            <w:pPr>
              <w:pBdr>
                <w:top w:val="nil"/>
                <w:left w:val="nil"/>
                <w:bottom w:val="nil"/>
                <w:right w:val="nil"/>
                <w:between w:val="nil"/>
              </w:pBdr>
              <w:ind w:left="109" w:right="2356" w:hanging="109"/>
              <w:jc w:val="both"/>
              <w:rPr>
                <w:i/>
                <w:iCs/>
              </w:rPr>
            </w:pPr>
            <w:r w:rsidRPr="000E4B21">
              <w:rPr>
                <w:i/>
                <w:iCs/>
              </w:rPr>
              <w:t>Linux Mint 20.</w:t>
            </w:r>
          </w:p>
          <w:p w14:paraId="049826AE" w14:textId="77777777" w:rsidR="000E4B21" w:rsidRPr="000E4B21" w:rsidRDefault="000E4B21" w:rsidP="000E4B21">
            <w:pPr>
              <w:pBdr>
                <w:top w:val="nil"/>
                <w:left w:val="nil"/>
                <w:bottom w:val="nil"/>
                <w:right w:val="nil"/>
                <w:between w:val="nil"/>
              </w:pBdr>
              <w:ind w:right="2356" w:hanging="109"/>
              <w:jc w:val="both"/>
              <w:rPr>
                <w:i/>
                <w:iCs/>
                <w:color w:val="000000"/>
              </w:rPr>
            </w:pPr>
          </w:p>
          <w:p w14:paraId="5C10A16D" w14:textId="77777777" w:rsidR="000E4B21" w:rsidRPr="000E4B21" w:rsidRDefault="000E4B21" w:rsidP="000E4B21">
            <w:pPr>
              <w:pBdr>
                <w:top w:val="nil"/>
                <w:left w:val="nil"/>
                <w:bottom w:val="nil"/>
                <w:right w:val="nil"/>
                <w:between w:val="nil"/>
              </w:pBdr>
              <w:ind w:left="109" w:hanging="109"/>
              <w:jc w:val="both"/>
              <w:rPr>
                <w:color w:val="000000"/>
              </w:rPr>
            </w:pPr>
            <w:r w:rsidRPr="000E4B21">
              <w:rPr>
                <w:color w:val="000000"/>
              </w:rPr>
              <w:t>Mobilieji įrenginiai:</w:t>
            </w:r>
          </w:p>
          <w:p w14:paraId="050DAB20" w14:textId="77777777" w:rsidR="000E4B21" w:rsidRPr="000E4B21" w:rsidRDefault="000E4B21" w:rsidP="000E4B21">
            <w:pPr>
              <w:pBdr>
                <w:top w:val="nil"/>
                <w:left w:val="nil"/>
                <w:bottom w:val="nil"/>
                <w:right w:val="nil"/>
                <w:between w:val="nil"/>
              </w:pBdr>
              <w:spacing w:before="4"/>
              <w:ind w:hanging="109"/>
              <w:jc w:val="both"/>
              <w:rPr>
                <w:bCs/>
                <w:color w:val="000000"/>
              </w:rPr>
            </w:pPr>
          </w:p>
          <w:p w14:paraId="786A9AA7" w14:textId="77777777" w:rsidR="000E4B21" w:rsidRPr="000E4B21" w:rsidRDefault="000E4B21" w:rsidP="000E4B21">
            <w:pPr>
              <w:spacing w:after="120"/>
              <w:jc w:val="both"/>
              <w:rPr>
                <w:i/>
                <w:iCs/>
              </w:rPr>
            </w:pPr>
            <w:r w:rsidRPr="000E4B21">
              <w:rPr>
                <w:i/>
                <w:iCs/>
              </w:rPr>
              <w:t>Android 8 ir naujesnės.</w:t>
            </w:r>
          </w:p>
          <w:p w14:paraId="2CBBE311" w14:textId="77777777" w:rsidR="000E4B21" w:rsidRPr="000E4B21" w:rsidRDefault="000E4B21" w:rsidP="000E4B21">
            <w:pPr>
              <w:pBdr>
                <w:top w:val="nil"/>
                <w:left w:val="nil"/>
                <w:bottom w:val="nil"/>
                <w:right w:val="nil"/>
                <w:between w:val="nil"/>
              </w:pBdr>
              <w:ind w:left="109" w:right="2716" w:hanging="109"/>
              <w:jc w:val="both"/>
              <w:rPr>
                <w:i/>
                <w:iCs/>
              </w:rPr>
            </w:pPr>
            <w:r w:rsidRPr="000E4B21">
              <w:rPr>
                <w:i/>
                <w:iCs/>
              </w:rPr>
              <w:t>iOS 9 ir naujesnės.</w:t>
            </w:r>
          </w:p>
          <w:p w14:paraId="3F02DA51" w14:textId="77777777" w:rsidR="000E4B21" w:rsidRPr="000E4B21" w:rsidRDefault="000E4B21" w:rsidP="000E4B21">
            <w:pPr>
              <w:pBdr>
                <w:top w:val="nil"/>
                <w:left w:val="nil"/>
                <w:bottom w:val="nil"/>
                <w:right w:val="nil"/>
                <w:between w:val="nil"/>
              </w:pBdr>
              <w:ind w:left="109" w:right="2716" w:hanging="109"/>
              <w:jc w:val="both"/>
              <w:rPr>
                <w:i/>
                <w:iCs/>
              </w:rPr>
            </w:pPr>
            <w:proofErr w:type="spellStart"/>
            <w:r w:rsidRPr="000E4B21">
              <w:rPr>
                <w:i/>
                <w:iCs/>
              </w:rPr>
              <w:t>iPadOS</w:t>
            </w:r>
            <w:proofErr w:type="spellEnd"/>
            <w:r w:rsidRPr="000E4B21">
              <w:rPr>
                <w:i/>
                <w:iCs/>
              </w:rPr>
              <w:t xml:space="preserve"> 13 ir naujesnės.</w:t>
            </w:r>
          </w:p>
          <w:p w14:paraId="6B7E38C7" w14:textId="77777777" w:rsidR="000E4B21" w:rsidRPr="000E4B21" w:rsidRDefault="000E4B21" w:rsidP="000E4B21">
            <w:pPr>
              <w:pBdr>
                <w:top w:val="nil"/>
                <w:left w:val="nil"/>
                <w:bottom w:val="nil"/>
                <w:right w:val="nil"/>
                <w:between w:val="nil"/>
              </w:pBdr>
              <w:ind w:hanging="109"/>
              <w:jc w:val="both"/>
              <w:rPr>
                <w:bCs/>
                <w:color w:val="000000"/>
              </w:rPr>
            </w:pPr>
          </w:p>
          <w:p w14:paraId="645524F3" w14:textId="77777777" w:rsidR="000E4B21" w:rsidRPr="000E4B21" w:rsidRDefault="000E4B21" w:rsidP="000E4B21">
            <w:pPr>
              <w:pBdr>
                <w:top w:val="nil"/>
                <w:left w:val="nil"/>
                <w:bottom w:val="nil"/>
                <w:right w:val="nil"/>
                <w:between w:val="nil"/>
              </w:pBdr>
              <w:ind w:left="109" w:hanging="109"/>
              <w:jc w:val="both"/>
              <w:rPr>
                <w:color w:val="000000"/>
              </w:rPr>
            </w:pPr>
            <w:r w:rsidRPr="000E4B21">
              <w:t>Windows s</w:t>
            </w:r>
            <w:r w:rsidRPr="000E4B21">
              <w:rPr>
                <w:color w:val="000000"/>
              </w:rPr>
              <w:t>erveriai:</w:t>
            </w:r>
          </w:p>
          <w:p w14:paraId="31776574" w14:textId="77777777" w:rsidR="000E4B21" w:rsidRPr="000E4B21" w:rsidRDefault="000E4B21" w:rsidP="000E4B21">
            <w:pPr>
              <w:spacing w:before="2"/>
              <w:ind w:right="1276"/>
              <w:jc w:val="both"/>
            </w:pPr>
            <w:r w:rsidRPr="000E4B21">
              <w:rPr>
                <w:i/>
                <w:iCs/>
                <w:highlight w:val="white"/>
              </w:rPr>
              <w:t xml:space="preserve">Microsoft Windows Server 2025 (Server </w:t>
            </w:r>
            <w:proofErr w:type="spellStart"/>
            <w:r w:rsidRPr="000E4B21">
              <w:rPr>
                <w:i/>
                <w:iCs/>
                <w:highlight w:val="white"/>
              </w:rPr>
              <w:t>Core</w:t>
            </w:r>
            <w:proofErr w:type="spellEnd"/>
            <w:r w:rsidRPr="000E4B21">
              <w:rPr>
                <w:i/>
                <w:iCs/>
                <w:highlight w:val="white"/>
              </w:rPr>
              <w:t xml:space="preserve"> ir </w:t>
            </w:r>
            <w:proofErr w:type="spellStart"/>
            <w:r w:rsidRPr="000E4B21">
              <w:rPr>
                <w:i/>
                <w:iCs/>
                <w:highlight w:val="white"/>
              </w:rPr>
              <w:t>Desktop</w:t>
            </w:r>
            <w:proofErr w:type="spellEnd"/>
            <w:r w:rsidRPr="000E4B21">
              <w:rPr>
                <w:i/>
                <w:iCs/>
                <w:highlight w:val="white"/>
              </w:rPr>
              <w:t xml:space="preserve"> </w:t>
            </w:r>
            <w:proofErr w:type="spellStart"/>
            <w:r w:rsidRPr="000E4B21">
              <w:rPr>
                <w:i/>
                <w:iCs/>
                <w:highlight w:val="white"/>
              </w:rPr>
              <w:t>Experience</w:t>
            </w:r>
            <w:proofErr w:type="spellEnd"/>
            <w:r w:rsidRPr="000E4B21">
              <w:rPr>
                <w:i/>
                <w:iCs/>
                <w:highlight w:val="white"/>
              </w:rPr>
              <w:t>).</w:t>
            </w:r>
          </w:p>
          <w:p w14:paraId="4C7BF18D" w14:textId="77777777" w:rsidR="000E4B21" w:rsidRPr="000E4B21" w:rsidRDefault="000E4B21" w:rsidP="000E4B21">
            <w:pPr>
              <w:pBdr>
                <w:top w:val="nil"/>
                <w:left w:val="nil"/>
                <w:bottom w:val="nil"/>
                <w:right w:val="nil"/>
                <w:between w:val="nil"/>
              </w:pBdr>
              <w:spacing w:before="2"/>
              <w:ind w:right="1276"/>
              <w:jc w:val="both"/>
              <w:rPr>
                <w:i/>
                <w:iCs/>
                <w:color w:val="000000"/>
              </w:rPr>
            </w:pPr>
            <w:r w:rsidRPr="000E4B21">
              <w:rPr>
                <w:i/>
                <w:iCs/>
                <w:highlight w:val="white"/>
              </w:rPr>
              <w:t xml:space="preserve">Microsoft Windows Server 2022 (Server </w:t>
            </w:r>
            <w:proofErr w:type="spellStart"/>
            <w:r w:rsidRPr="000E4B21">
              <w:rPr>
                <w:i/>
                <w:iCs/>
                <w:highlight w:val="white"/>
              </w:rPr>
              <w:t>Core</w:t>
            </w:r>
            <w:proofErr w:type="spellEnd"/>
            <w:r w:rsidRPr="000E4B21">
              <w:rPr>
                <w:i/>
                <w:iCs/>
                <w:highlight w:val="white"/>
              </w:rPr>
              <w:t xml:space="preserve"> ir </w:t>
            </w:r>
            <w:proofErr w:type="spellStart"/>
            <w:r w:rsidRPr="000E4B21">
              <w:rPr>
                <w:i/>
                <w:iCs/>
                <w:highlight w:val="white"/>
              </w:rPr>
              <w:t>Desktop</w:t>
            </w:r>
            <w:proofErr w:type="spellEnd"/>
            <w:r w:rsidRPr="000E4B21">
              <w:rPr>
                <w:i/>
                <w:iCs/>
                <w:highlight w:val="white"/>
              </w:rPr>
              <w:t xml:space="preserve"> </w:t>
            </w:r>
            <w:proofErr w:type="spellStart"/>
            <w:r w:rsidRPr="000E4B21">
              <w:rPr>
                <w:i/>
                <w:iCs/>
                <w:highlight w:val="white"/>
              </w:rPr>
              <w:t>Experience</w:t>
            </w:r>
            <w:proofErr w:type="spellEnd"/>
            <w:r w:rsidRPr="000E4B21">
              <w:rPr>
                <w:i/>
                <w:iCs/>
                <w:highlight w:val="white"/>
              </w:rPr>
              <w:t>).</w:t>
            </w:r>
          </w:p>
          <w:p w14:paraId="49EE82F7" w14:textId="77777777" w:rsidR="000E4B21" w:rsidRPr="000E4B21" w:rsidRDefault="000E4B21" w:rsidP="000E4B21">
            <w:pPr>
              <w:jc w:val="both"/>
              <w:rPr>
                <w:i/>
                <w:iCs/>
                <w:highlight w:val="white"/>
              </w:rPr>
            </w:pPr>
            <w:r w:rsidRPr="000E4B21">
              <w:rPr>
                <w:i/>
                <w:iCs/>
                <w:highlight w:val="white"/>
              </w:rPr>
              <w:t xml:space="preserve">Microsoft Windows Server 2019 (įskaitant Server </w:t>
            </w:r>
            <w:proofErr w:type="spellStart"/>
            <w:r w:rsidRPr="000E4B21">
              <w:rPr>
                <w:i/>
                <w:iCs/>
                <w:highlight w:val="white"/>
              </w:rPr>
              <w:t>Core</w:t>
            </w:r>
            <w:proofErr w:type="spellEnd"/>
            <w:r w:rsidRPr="000E4B21">
              <w:rPr>
                <w:i/>
                <w:iCs/>
                <w:highlight w:val="white"/>
              </w:rPr>
              <w:t xml:space="preserve">, </w:t>
            </w:r>
            <w:proofErr w:type="spellStart"/>
            <w:r w:rsidRPr="000E4B21">
              <w:rPr>
                <w:i/>
                <w:iCs/>
                <w:highlight w:val="white"/>
              </w:rPr>
              <w:t>Desktop</w:t>
            </w:r>
            <w:proofErr w:type="spellEnd"/>
            <w:r w:rsidRPr="000E4B21">
              <w:rPr>
                <w:i/>
                <w:iCs/>
                <w:highlight w:val="white"/>
              </w:rPr>
              <w:t xml:space="preserve"> </w:t>
            </w:r>
            <w:proofErr w:type="spellStart"/>
            <w:r w:rsidRPr="000E4B21">
              <w:rPr>
                <w:i/>
                <w:iCs/>
                <w:highlight w:val="white"/>
              </w:rPr>
              <w:t>Experience</w:t>
            </w:r>
            <w:proofErr w:type="spellEnd"/>
            <w:r w:rsidRPr="000E4B21">
              <w:rPr>
                <w:i/>
                <w:iCs/>
                <w:highlight w:val="white"/>
              </w:rPr>
              <w:t xml:space="preserve"> ir Essentials).</w:t>
            </w:r>
          </w:p>
          <w:p w14:paraId="5E232847" w14:textId="77777777" w:rsidR="000E4B21" w:rsidRPr="000E4B21" w:rsidRDefault="000E4B21" w:rsidP="000E4B21">
            <w:pPr>
              <w:jc w:val="both"/>
              <w:rPr>
                <w:i/>
                <w:iCs/>
                <w:highlight w:val="white"/>
              </w:rPr>
            </w:pPr>
            <w:r w:rsidRPr="000E4B21">
              <w:rPr>
                <w:i/>
                <w:iCs/>
                <w:highlight w:val="white"/>
              </w:rPr>
              <w:lastRenderedPageBreak/>
              <w:t xml:space="preserve">Microsoft Windows Server 2016 (įskaitant Server </w:t>
            </w:r>
            <w:proofErr w:type="spellStart"/>
            <w:r w:rsidRPr="000E4B21">
              <w:rPr>
                <w:i/>
                <w:iCs/>
                <w:highlight w:val="white"/>
              </w:rPr>
              <w:t>Core</w:t>
            </w:r>
            <w:proofErr w:type="spellEnd"/>
            <w:r w:rsidRPr="000E4B21">
              <w:rPr>
                <w:i/>
                <w:iCs/>
                <w:highlight w:val="white"/>
              </w:rPr>
              <w:t xml:space="preserve">, </w:t>
            </w:r>
            <w:proofErr w:type="spellStart"/>
            <w:r w:rsidRPr="000E4B21">
              <w:rPr>
                <w:i/>
                <w:iCs/>
                <w:highlight w:val="white"/>
              </w:rPr>
              <w:t>Desktop</w:t>
            </w:r>
            <w:proofErr w:type="spellEnd"/>
            <w:r w:rsidRPr="000E4B21">
              <w:rPr>
                <w:i/>
                <w:iCs/>
                <w:highlight w:val="white"/>
              </w:rPr>
              <w:t xml:space="preserve"> </w:t>
            </w:r>
            <w:proofErr w:type="spellStart"/>
            <w:r w:rsidRPr="000E4B21">
              <w:rPr>
                <w:i/>
                <w:iCs/>
                <w:highlight w:val="white"/>
              </w:rPr>
              <w:t>Experience</w:t>
            </w:r>
            <w:proofErr w:type="spellEnd"/>
            <w:r w:rsidRPr="000E4B21">
              <w:rPr>
                <w:i/>
                <w:iCs/>
                <w:highlight w:val="white"/>
              </w:rPr>
              <w:t xml:space="preserve">, </w:t>
            </w:r>
            <w:proofErr w:type="spellStart"/>
            <w:r w:rsidRPr="000E4B21">
              <w:rPr>
                <w:i/>
                <w:iCs/>
                <w:highlight w:val="white"/>
              </w:rPr>
              <w:t>Storage</w:t>
            </w:r>
            <w:proofErr w:type="spellEnd"/>
            <w:r w:rsidRPr="000E4B21">
              <w:rPr>
                <w:i/>
                <w:iCs/>
                <w:highlight w:val="white"/>
              </w:rPr>
              <w:t xml:space="preserve"> Server ir Essentials).</w:t>
            </w:r>
          </w:p>
          <w:p w14:paraId="05CD10E0" w14:textId="77777777" w:rsidR="000E4B21" w:rsidRPr="000E4B21" w:rsidRDefault="000E4B21" w:rsidP="000E4B21">
            <w:pPr>
              <w:jc w:val="both"/>
              <w:rPr>
                <w:i/>
                <w:iCs/>
                <w:highlight w:val="white"/>
              </w:rPr>
            </w:pPr>
            <w:r w:rsidRPr="000E4B21">
              <w:rPr>
                <w:i/>
                <w:iCs/>
                <w:highlight w:val="white"/>
              </w:rPr>
              <w:t xml:space="preserve">Microsoft Windows Server 2012 R2 (įskaitant </w:t>
            </w:r>
            <w:proofErr w:type="spellStart"/>
            <w:r w:rsidRPr="000E4B21">
              <w:rPr>
                <w:i/>
                <w:iCs/>
                <w:highlight w:val="white"/>
              </w:rPr>
              <w:t>Storage</w:t>
            </w:r>
            <w:proofErr w:type="spellEnd"/>
            <w:r w:rsidRPr="000E4B21">
              <w:rPr>
                <w:i/>
                <w:iCs/>
                <w:highlight w:val="white"/>
              </w:rPr>
              <w:t xml:space="preserve"> Server ir Essentials).</w:t>
            </w:r>
          </w:p>
          <w:p w14:paraId="270D1620" w14:textId="77777777" w:rsidR="000E4B21" w:rsidRPr="000E4B21" w:rsidRDefault="000E4B21" w:rsidP="000E4B21">
            <w:pPr>
              <w:jc w:val="both"/>
              <w:rPr>
                <w:i/>
                <w:iCs/>
                <w:highlight w:val="white"/>
              </w:rPr>
            </w:pPr>
            <w:r w:rsidRPr="000E4B21">
              <w:rPr>
                <w:i/>
                <w:iCs/>
                <w:highlight w:val="white"/>
              </w:rPr>
              <w:t xml:space="preserve">Microsoft Windows Server 2012 (įskaitant </w:t>
            </w:r>
            <w:proofErr w:type="spellStart"/>
            <w:r w:rsidRPr="000E4B21">
              <w:rPr>
                <w:i/>
                <w:iCs/>
                <w:highlight w:val="white"/>
              </w:rPr>
              <w:t>Storage</w:t>
            </w:r>
            <w:proofErr w:type="spellEnd"/>
            <w:r w:rsidRPr="000E4B21">
              <w:rPr>
                <w:i/>
                <w:iCs/>
                <w:highlight w:val="white"/>
              </w:rPr>
              <w:t xml:space="preserve"> Server, Essentials, </w:t>
            </w:r>
            <w:proofErr w:type="spellStart"/>
            <w:r w:rsidRPr="000E4B21">
              <w:rPr>
                <w:i/>
                <w:iCs/>
                <w:highlight w:val="white"/>
              </w:rPr>
              <w:t>Foundation</w:t>
            </w:r>
            <w:proofErr w:type="spellEnd"/>
            <w:r w:rsidRPr="000E4B21">
              <w:rPr>
                <w:i/>
                <w:iCs/>
                <w:highlight w:val="white"/>
              </w:rPr>
              <w:t xml:space="preserve"> ir </w:t>
            </w:r>
            <w:proofErr w:type="spellStart"/>
            <w:r w:rsidRPr="000E4B21">
              <w:rPr>
                <w:i/>
                <w:iCs/>
                <w:highlight w:val="white"/>
              </w:rPr>
              <w:t>MultiPoint</w:t>
            </w:r>
            <w:proofErr w:type="spellEnd"/>
            <w:r w:rsidRPr="000E4B21">
              <w:rPr>
                <w:i/>
                <w:iCs/>
                <w:highlight w:val="white"/>
              </w:rPr>
              <w:t>).</w:t>
            </w:r>
          </w:p>
          <w:p w14:paraId="3C169EAB" w14:textId="77777777" w:rsidR="000E4B21" w:rsidRPr="000E4B21" w:rsidRDefault="000E4B21" w:rsidP="000E4B21">
            <w:pPr>
              <w:jc w:val="both"/>
              <w:rPr>
                <w:i/>
                <w:iCs/>
                <w:highlight w:val="white"/>
              </w:rPr>
            </w:pPr>
            <w:r w:rsidRPr="000E4B21">
              <w:rPr>
                <w:i/>
                <w:iCs/>
                <w:highlight w:val="white"/>
              </w:rPr>
              <w:t>Microsoft Windows Server 2008 R2 SP1.</w:t>
            </w:r>
          </w:p>
          <w:p w14:paraId="4AD1E62E" w14:textId="77777777" w:rsidR="000E4B21" w:rsidRPr="000E4B21" w:rsidRDefault="000E4B21" w:rsidP="000E4B21">
            <w:pPr>
              <w:jc w:val="both"/>
              <w:rPr>
                <w:i/>
                <w:iCs/>
                <w:highlight w:val="white"/>
              </w:rPr>
            </w:pPr>
            <w:r w:rsidRPr="000E4B21">
              <w:rPr>
                <w:i/>
                <w:iCs/>
                <w:highlight w:val="white"/>
              </w:rPr>
              <w:t xml:space="preserve">Server </w:t>
            </w:r>
            <w:proofErr w:type="spellStart"/>
            <w:r w:rsidRPr="000E4B21">
              <w:rPr>
                <w:i/>
                <w:iCs/>
                <w:highlight w:val="white"/>
              </w:rPr>
              <w:t>Core</w:t>
            </w:r>
            <w:proofErr w:type="spellEnd"/>
            <w:r w:rsidRPr="000E4B21">
              <w:rPr>
                <w:i/>
                <w:iCs/>
                <w:highlight w:val="white"/>
              </w:rPr>
              <w:t xml:space="preserve"> (Microsoft Windows Server 2008 R2 SP1, 2012, 2012 R2).</w:t>
            </w:r>
          </w:p>
          <w:p w14:paraId="7178474D" w14:textId="77777777" w:rsidR="000E4B21" w:rsidRPr="000E4B21" w:rsidRDefault="000E4B21" w:rsidP="000E4B21">
            <w:pPr>
              <w:pBdr>
                <w:top w:val="nil"/>
                <w:left w:val="nil"/>
                <w:bottom w:val="nil"/>
                <w:right w:val="nil"/>
                <w:between w:val="nil"/>
              </w:pBdr>
              <w:ind w:right="1816" w:hanging="109"/>
              <w:jc w:val="both"/>
              <w:rPr>
                <w:i/>
                <w:iCs/>
                <w:color w:val="000000"/>
              </w:rPr>
            </w:pPr>
          </w:p>
          <w:p w14:paraId="2E5457F3" w14:textId="77777777" w:rsidR="000E4B21" w:rsidRPr="000E4B21" w:rsidRDefault="000E4B21" w:rsidP="000E4B21">
            <w:pPr>
              <w:jc w:val="both"/>
              <w:rPr>
                <w:highlight w:val="white"/>
              </w:rPr>
            </w:pPr>
            <w:r w:rsidRPr="000E4B21">
              <w:rPr>
                <w:highlight w:val="white"/>
              </w:rPr>
              <w:t>Linux serveriai:</w:t>
            </w:r>
          </w:p>
          <w:p w14:paraId="74BECC3B" w14:textId="77777777" w:rsidR="000E4B21" w:rsidRPr="000E4B21" w:rsidRDefault="000E4B21" w:rsidP="000E4B21">
            <w:pPr>
              <w:jc w:val="both"/>
              <w:rPr>
                <w:i/>
                <w:iCs/>
                <w:highlight w:val="white"/>
              </w:rPr>
            </w:pPr>
            <w:r w:rsidRPr="000E4B21">
              <w:rPr>
                <w:i/>
                <w:iCs/>
                <w:highlight w:val="white"/>
              </w:rPr>
              <w:t xml:space="preserve">RedHat </w:t>
            </w:r>
            <w:proofErr w:type="spellStart"/>
            <w:r w:rsidRPr="000E4B21">
              <w:rPr>
                <w:i/>
                <w:iCs/>
                <w:highlight w:val="white"/>
              </w:rPr>
              <w:t>Enterprise</w:t>
            </w:r>
            <w:proofErr w:type="spellEnd"/>
            <w:r w:rsidRPr="000E4B21">
              <w:rPr>
                <w:i/>
                <w:iCs/>
                <w:highlight w:val="white"/>
              </w:rPr>
              <w:t xml:space="preserve"> Linux (RHEL) 7, 8 ir 9 versijos.</w:t>
            </w:r>
          </w:p>
          <w:p w14:paraId="56ADF429" w14:textId="77777777" w:rsidR="000E4B21" w:rsidRPr="000E4B21" w:rsidRDefault="000E4B21" w:rsidP="000E4B21">
            <w:pPr>
              <w:jc w:val="both"/>
              <w:rPr>
                <w:i/>
                <w:iCs/>
                <w:highlight w:val="white"/>
              </w:rPr>
            </w:pPr>
            <w:proofErr w:type="spellStart"/>
            <w:r w:rsidRPr="000E4B21">
              <w:rPr>
                <w:i/>
                <w:iCs/>
                <w:highlight w:val="white"/>
              </w:rPr>
              <w:t>Ubuntu</w:t>
            </w:r>
            <w:proofErr w:type="spellEnd"/>
            <w:r w:rsidRPr="000E4B21">
              <w:rPr>
                <w:i/>
                <w:iCs/>
                <w:highlight w:val="white"/>
              </w:rPr>
              <w:t xml:space="preserve"> Server 18.04 LTS, 20.04 LTS ir 22.04 LTS versijos.</w:t>
            </w:r>
          </w:p>
          <w:p w14:paraId="6A7CA521" w14:textId="77777777" w:rsidR="000E4B21" w:rsidRPr="000E4B21" w:rsidRDefault="000E4B21" w:rsidP="000E4B21">
            <w:pPr>
              <w:jc w:val="both"/>
              <w:rPr>
                <w:i/>
                <w:iCs/>
                <w:highlight w:val="white"/>
              </w:rPr>
            </w:pPr>
            <w:proofErr w:type="spellStart"/>
            <w:r w:rsidRPr="000E4B21">
              <w:rPr>
                <w:i/>
                <w:iCs/>
                <w:highlight w:val="white"/>
              </w:rPr>
              <w:t>Debian</w:t>
            </w:r>
            <w:proofErr w:type="spellEnd"/>
            <w:r w:rsidRPr="000E4B21">
              <w:rPr>
                <w:i/>
                <w:iCs/>
                <w:highlight w:val="white"/>
              </w:rPr>
              <w:t xml:space="preserve"> 10 ir 11 versijos.</w:t>
            </w:r>
          </w:p>
          <w:p w14:paraId="4AD7D3D4" w14:textId="77777777" w:rsidR="000E4B21" w:rsidRPr="000E4B21" w:rsidRDefault="000E4B21" w:rsidP="000E4B21">
            <w:pPr>
              <w:jc w:val="both"/>
              <w:rPr>
                <w:i/>
                <w:iCs/>
                <w:highlight w:val="white"/>
              </w:rPr>
            </w:pPr>
            <w:r w:rsidRPr="000E4B21">
              <w:rPr>
                <w:i/>
                <w:iCs/>
                <w:highlight w:val="white"/>
              </w:rPr>
              <w:t xml:space="preserve">SUSE Linux </w:t>
            </w:r>
            <w:proofErr w:type="spellStart"/>
            <w:r w:rsidRPr="000E4B21">
              <w:rPr>
                <w:i/>
                <w:iCs/>
                <w:highlight w:val="white"/>
              </w:rPr>
              <w:t>Enterprise</w:t>
            </w:r>
            <w:proofErr w:type="spellEnd"/>
            <w:r w:rsidRPr="000E4B21">
              <w:rPr>
                <w:i/>
                <w:iCs/>
                <w:highlight w:val="white"/>
              </w:rPr>
              <w:t xml:space="preserve"> Server (SLES) 12 ir 15 versijos.</w:t>
            </w:r>
          </w:p>
          <w:p w14:paraId="54E65AFC" w14:textId="77777777" w:rsidR="000E4B21" w:rsidRPr="000E4B21" w:rsidRDefault="000E4B21" w:rsidP="000E4B21">
            <w:pPr>
              <w:jc w:val="both"/>
              <w:rPr>
                <w:i/>
                <w:iCs/>
                <w:highlight w:val="white"/>
              </w:rPr>
            </w:pPr>
            <w:proofErr w:type="spellStart"/>
            <w:r w:rsidRPr="000E4B21">
              <w:rPr>
                <w:i/>
                <w:iCs/>
                <w:highlight w:val="white"/>
              </w:rPr>
              <w:t>Oracle</w:t>
            </w:r>
            <w:proofErr w:type="spellEnd"/>
            <w:r w:rsidRPr="000E4B21">
              <w:rPr>
                <w:i/>
                <w:iCs/>
                <w:highlight w:val="white"/>
              </w:rPr>
              <w:t xml:space="preserve"> Linux 8 versijos.</w:t>
            </w:r>
          </w:p>
          <w:p w14:paraId="243D4FC3" w14:textId="77777777" w:rsidR="000E4B21" w:rsidRPr="000E4B21" w:rsidRDefault="000E4B21" w:rsidP="000E4B21">
            <w:pPr>
              <w:pBdr>
                <w:top w:val="nil"/>
                <w:left w:val="nil"/>
                <w:bottom w:val="nil"/>
                <w:right w:val="nil"/>
                <w:between w:val="nil"/>
              </w:pBdr>
              <w:ind w:left="109" w:right="3166" w:hanging="109"/>
              <w:jc w:val="both"/>
              <w:rPr>
                <w:highlight w:val="white"/>
              </w:rPr>
            </w:pPr>
            <w:r w:rsidRPr="000E4B21">
              <w:rPr>
                <w:i/>
                <w:iCs/>
                <w:highlight w:val="white"/>
              </w:rPr>
              <w:t>Amazon Linux 2 versijos.</w:t>
            </w:r>
          </w:p>
          <w:p w14:paraId="5F29B9FD" w14:textId="77777777" w:rsidR="000E4B21" w:rsidRPr="000E4B21" w:rsidRDefault="000E4B21" w:rsidP="000E4B21">
            <w:pPr>
              <w:pBdr>
                <w:top w:val="nil"/>
                <w:left w:val="nil"/>
                <w:bottom w:val="nil"/>
                <w:right w:val="nil"/>
                <w:between w:val="nil"/>
              </w:pBdr>
              <w:spacing w:before="9"/>
              <w:ind w:hanging="109"/>
              <w:jc w:val="both"/>
            </w:pPr>
          </w:p>
          <w:p w14:paraId="5ED10A0E" w14:textId="77777777" w:rsidR="000E4B21" w:rsidRPr="000E4B21" w:rsidRDefault="000E4B21" w:rsidP="000E4B21">
            <w:pPr>
              <w:pBdr>
                <w:top w:val="nil"/>
                <w:left w:val="nil"/>
                <w:bottom w:val="nil"/>
                <w:right w:val="nil"/>
                <w:between w:val="nil"/>
              </w:pBdr>
              <w:spacing w:before="9"/>
              <w:ind w:hanging="109"/>
              <w:jc w:val="both"/>
              <w:rPr>
                <w:bCs/>
              </w:rPr>
            </w:pPr>
          </w:p>
          <w:p w14:paraId="147BB18D" w14:textId="77777777" w:rsidR="000E4B21" w:rsidRPr="000E4B21" w:rsidRDefault="000E4B21" w:rsidP="000E4B21">
            <w:pPr>
              <w:ind w:right="2211"/>
              <w:jc w:val="both"/>
              <w:rPr>
                <w:rFonts w:eastAsia="Arial"/>
              </w:rPr>
            </w:pPr>
            <w:r w:rsidRPr="000E4B21">
              <w:t>Turi būti palaikomos virtualios aplinkos:</w:t>
            </w:r>
          </w:p>
          <w:p w14:paraId="6857285D" w14:textId="77777777" w:rsidR="000E4B21" w:rsidRPr="000E4B21" w:rsidRDefault="000E4B21" w:rsidP="000E4B21">
            <w:pPr>
              <w:ind w:right="1361"/>
              <w:jc w:val="both"/>
              <w:rPr>
                <w:rFonts w:eastAsia="Arial"/>
              </w:rPr>
            </w:pPr>
            <w:r w:rsidRPr="000E4B21">
              <w:rPr>
                <w:i/>
                <w:iCs/>
              </w:rPr>
              <w:t xml:space="preserve">Microsoft </w:t>
            </w:r>
            <w:proofErr w:type="spellStart"/>
            <w:r w:rsidRPr="000E4B21">
              <w:rPr>
                <w:i/>
                <w:iCs/>
              </w:rPr>
              <w:t>Hyper</w:t>
            </w:r>
            <w:proofErr w:type="spellEnd"/>
            <w:r w:rsidRPr="000E4B21">
              <w:rPr>
                <w:i/>
                <w:iCs/>
              </w:rPr>
              <w:t>-V Server 2012 ir naujesnė.</w:t>
            </w:r>
          </w:p>
          <w:p w14:paraId="72B47630" w14:textId="77777777" w:rsidR="000E4B21" w:rsidRPr="000E4B21" w:rsidRDefault="000E4B21" w:rsidP="000E4B21">
            <w:pPr>
              <w:ind w:right="1701"/>
              <w:jc w:val="both"/>
              <w:rPr>
                <w:rFonts w:eastAsia="Arial"/>
              </w:rPr>
            </w:pPr>
            <w:proofErr w:type="spellStart"/>
            <w:r w:rsidRPr="000E4B21">
              <w:rPr>
                <w:i/>
                <w:iCs/>
              </w:rPr>
              <w:t>VMware</w:t>
            </w:r>
            <w:proofErr w:type="spellEnd"/>
            <w:r w:rsidRPr="000E4B21">
              <w:rPr>
                <w:i/>
                <w:iCs/>
              </w:rPr>
              <w:t xml:space="preserve"> </w:t>
            </w:r>
            <w:proofErr w:type="spellStart"/>
            <w:r w:rsidRPr="000E4B21">
              <w:rPr>
                <w:i/>
                <w:iCs/>
              </w:rPr>
              <w:t>vSphere</w:t>
            </w:r>
            <w:proofErr w:type="spellEnd"/>
            <w:r w:rsidRPr="000E4B21">
              <w:rPr>
                <w:i/>
                <w:iCs/>
              </w:rPr>
              <w:t>/</w:t>
            </w:r>
            <w:proofErr w:type="spellStart"/>
            <w:r w:rsidRPr="000E4B21">
              <w:rPr>
                <w:i/>
                <w:iCs/>
              </w:rPr>
              <w:t>ESXi</w:t>
            </w:r>
            <w:proofErr w:type="spellEnd"/>
            <w:r w:rsidRPr="000E4B21">
              <w:rPr>
                <w:i/>
                <w:iCs/>
              </w:rPr>
              <w:t xml:space="preserve"> 6.5 ir naujesnė.</w:t>
            </w:r>
          </w:p>
          <w:p w14:paraId="1026F9B0" w14:textId="77777777" w:rsidR="000E4B21" w:rsidRPr="000E4B21" w:rsidRDefault="000E4B21" w:rsidP="000E4B21">
            <w:pPr>
              <w:spacing w:before="2"/>
              <w:ind w:right="2806"/>
              <w:jc w:val="both"/>
              <w:rPr>
                <w:i/>
                <w:iCs/>
              </w:rPr>
            </w:pPr>
            <w:proofErr w:type="spellStart"/>
            <w:r w:rsidRPr="000E4B21">
              <w:rPr>
                <w:i/>
                <w:iCs/>
              </w:rPr>
              <w:t>VMware</w:t>
            </w:r>
            <w:proofErr w:type="spellEnd"/>
            <w:r w:rsidRPr="000E4B21">
              <w:rPr>
                <w:i/>
                <w:iCs/>
              </w:rPr>
              <w:t xml:space="preserve"> Workstation 9 ir naujesnė.</w:t>
            </w:r>
          </w:p>
          <w:p w14:paraId="42459E4B" w14:textId="77777777" w:rsidR="000E4B21" w:rsidRPr="000E4B21" w:rsidRDefault="000E4B21" w:rsidP="000E4B21">
            <w:pPr>
              <w:spacing w:before="2"/>
              <w:ind w:right="2806"/>
              <w:jc w:val="both"/>
              <w:rPr>
                <w:rFonts w:eastAsia="Arial"/>
              </w:rPr>
            </w:pPr>
            <w:proofErr w:type="spellStart"/>
            <w:r w:rsidRPr="000E4B21">
              <w:rPr>
                <w:i/>
                <w:iCs/>
              </w:rPr>
              <w:t>VMware</w:t>
            </w:r>
            <w:proofErr w:type="spellEnd"/>
            <w:r w:rsidRPr="000E4B21">
              <w:rPr>
                <w:i/>
                <w:iCs/>
              </w:rPr>
              <w:t xml:space="preserve"> </w:t>
            </w:r>
            <w:proofErr w:type="spellStart"/>
            <w:r w:rsidRPr="000E4B21">
              <w:rPr>
                <w:i/>
                <w:iCs/>
              </w:rPr>
              <w:t>Player</w:t>
            </w:r>
            <w:proofErr w:type="spellEnd"/>
            <w:r w:rsidRPr="000E4B21">
              <w:rPr>
                <w:i/>
                <w:iCs/>
              </w:rPr>
              <w:t xml:space="preserve"> 7 ir naujesnė.</w:t>
            </w:r>
          </w:p>
          <w:p w14:paraId="03D6766C" w14:textId="77777777" w:rsidR="000E4B21" w:rsidRPr="000E4B21" w:rsidRDefault="000E4B21" w:rsidP="000E4B21">
            <w:pPr>
              <w:spacing w:before="2"/>
              <w:ind w:right="2324"/>
              <w:jc w:val="both"/>
              <w:rPr>
                <w:rFonts w:eastAsia="Arial"/>
              </w:rPr>
            </w:pPr>
            <w:proofErr w:type="spellStart"/>
            <w:r w:rsidRPr="000E4B21">
              <w:rPr>
                <w:i/>
                <w:iCs/>
              </w:rPr>
              <w:t>Oracle</w:t>
            </w:r>
            <w:proofErr w:type="spellEnd"/>
            <w:r w:rsidRPr="000E4B21">
              <w:rPr>
                <w:i/>
                <w:iCs/>
              </w:rPr>
              <w:t xml:space="preserve"> </w:t>
            </w:r>
            <w:proofErr w:type="spellStart"/>
            <w:r w:rsidRPr="000E4B21">
              <w:rPr>
                <w:i/>
                <w:iCs/>
              </w:rPr>
              <w:t>VirtualBox</w:t>
            </w:r>
            <w:proofErr w:type="spellEnd"/>
            <w:r w:rsidRPr="000E4B21">
              <w:rPr>
                <w:i/>
                <w:iCs/>
              </w:rPr>
              <w:t xml:space="preserve"> 6.0 ir naujesnė.</w:t>
            </w:r>
          </w:p>
          <w:p w14:paraId="5589B22C" w14:textId="77777777" w:rsidR="000E4B21" w:rsidRPr="000E4B21" w:rsidRDefault="000E4B21" w:rsidP="000E4B21">
            <w:pPr>
              <w:spacing w:before="2"/>
              <w:ind w:right="4111"/>
              <w:jc w:val="both"/>
              <w:rPr>
                <w:rFonts w:eastAsia="Arial"/>
              </w:rPr>
            </w:pPr>
            <w:proofErr w:type="spellStart"/>
            <w:r w:rsidRPr="000E4B21">
              <w:rPr>
                <w:i/>
                <w:iCs/>
              </w:rPr>
              <w:t>Citrix</w:t>
            </w:r>
            <w:proofErr w:type="spellEnd"/>
            <w:r w:rsidRPr="000E4B21">
              <w:rPr>
                <w:i/>
                <w:iCs/>
              </w:rPr>
              <w:t xml:space="preserve"> 7.0 ir naujesnė.</w:t>
            </w:r>
          </w:p>
          <w:p w14:paraId="1E8530E1" w14:textId="77777777" w:rsidR="000E4B21" w:rsidRPr="000E4B21" w:rsidRDefault="000E4B21" w:rsidP="000E4B21">
            <w:pPr>
              <w:pBdr>
                <w:top w:val="nil"/>
                <w:left w:val="nil"/>
                <w:bottom w:val="nil"/>
                <w:right w:val="nil"/>
                <w:between w:val="nil"/>
              </w:pBdr>
              <w:spacing w:before="1"/>
              <w:ind w:left="109" w:right="141" w:hanging="109"/>
              <w:jc w:val="both"/>
            </w:pPr>
            <w:r w:rsidRPr="000E4B21">
              <w:rPr>
                <w:highlight w:val="white"/>
              </w:rPr>
              <w:t xml:space="preserve">Sprendimas su </w:t>
            </w:r>
            <w:proofErr w:type="spellStart"/>
            <w:r w:rsidRPr="000E4B21">
              <w:rPr>
                <w:highlight w:val="white"/>
              </w:rPr>
              <w:t>VMware</w:t>
            </w:r>
            <w:proofErr w:type="spellEnd"/>
            <w:r w:rsidRPr="000E4B21">
              <w:rPr>
                <w:highlight w:val="white"/>
              </w:rPr>
              <w:t xml:space="preserve"> </w:t>
            </w:r>
            <w:proofErr w:type="spellStart"/>
            <w:r w:rsidRPr="000E4B21">
              <w:rPr>
                <w:highlight w:val="white"/>
              </w:rPr>
              <w:t>ESXi</w:t>
            </w:r>
            <w:proofErr w:type="spellEnd"/>
            <w:r w:rsidRPr="000E4B21">
              <w:rPr>
                <w:highlight w:val="white"/>
              </w:rPr>
              <w:t xml:space="preserve"> turi palaikyti </w:t>
            </w:r>
            <w:proofErr w:type="spellStart"/>
            <w:r w:rsidRPr="000E4B21">
              <w:rPr>
                <w:highlight w:val="white"/>
              </w:rPr>
              <w:t>VMware</w:t>
            </w:r>
            <w:proofErr w:type="spellEnd"/>
            <w:r w:rsidRPr="000E4B21">
              <w:rPr>
                <w:highlight w:val="white"/>
              </w:rPr>
              <w:t xml:space="preserve"> </w:t>
            </w:r>
            <w:proofErr w:type="spellStart"/>
            <w:r w:rsidRPr="000E4B21">
              <w:rPr>
                <w:highlight w:val="white"/>
              </w:rPr>
              <w:t>Horizon</w:t>
            </w:r>
            <w:proofErr w:type="spellEnd"/>
            <w:r w:rsidRPr="000E4B21">
              <w:rPr>
                <w:highlight w:val="white"/>
              </w:rPr>
              <w:t xml:space="preserve"> 7.x ir 8.0 versijas.</w:t>
            </w:r>
          </w:p>
          <w:p w14:paraId="76B0FAFB" w14:textId="77777777" w:rsidR="000E4B21" w:rsidRPr="000E4B21" w:rsidRDefault="000E4B21" w:rsidP="000E4B21">
            <w:pPr>
              <w:pBdr>
                <w:top w:val="nil"/>
                <w:left w:val="nil"/>
                <w:bottom w:val="nil"/>
                <w:right w:val="nil"/>
                <w:between w:val="nil"/>
              </w:pBdr>
              <w:ind w:left="109" w:hanging="109"/>
              <w:jc w:val="both"/>
              <w:rPr>
                <w:color w:val="000000"/>
              </w:rPr>
            </w:pPr>
          </w:p>
          <w:p w14:paraId="7E9967D1" w14:textId="77777777" w:rsidR="000E4B21" w:rsidRPr="000E4B21" w:rsidRDefault="000E4B21" w:rsidP="000E4B21">
            <w:pPr>
              <w:pBdr>
                <w:top w:val="nil"/>
                <w:left w:val="nil"/>
                <w:bottom w:val="nil"/>
                <w:right w:val="nil"/>
                <w:between w:val="nil"/>
              </w:pBdr>
              <w:ind w:left="109" w:hanging="109"/>
              <w:jc w:val="both"/>
              <w:rPr>
                <w:color w:val="000000"/>
              </w:rPr>
            </w:pPr>
            <w:r w:rsidRPr="000E4B21">
              <w:t>Nuotolinio administravimo konsolė saugumo sprendimams turi palaikyti (diegiant organizacijos viduje):</w:t>
            </w:r>
          </w:p>
          <w:p w14:paraId="5E30A7D9" w14:textId="77777777" w:rsidR="000E4B21" w:rsidRPr="000E4B21" w:rsidRDefault="000E4B21" w:rsidP="000E4B21">
            <w:pPr>
              <w:jc w:val="both"/>
              <w:rPr>
                <w:i/>
                <w:iCs/>
              </w:rPr>
            </w:pPr>
            <w:r w:rsidRPr="000E4B21">
              <w:rPr>
                <w:i/>
                <w:iCs/>
              </w:rPr>
              <w:t xml:space="preserve">Microsoft Windows Server 2012 64-bitų. </w:t>
            </w:r>
          </w:p>
          <w:p w14:paraId="0BA41178" w14:textId="77777777" w:rsidR="000E4B21" w:rsidRPr="000E4B21" w:rsidRDefault="000E4B21" w:rsidP="000E4B21">
            <w:pPr>
              <w:jc w:val="both"/>
              <w:rPr>
                <w:i/>
                <w:iCs/>
              </w:rPr>
            </w:pPr>
            <w:r w:rsidRPr="000E4B21">
              <w:rPr>
                <w:i/>
                <w:iCs/>
              </w:rPr>
              <w:t xml:space="preserve">Microsoft Windows Server 2012 </w:t>
            </w:r>
            <w:proofErr w:type="spellStart"/>
            <w:r w:rsidRPr="000E4B21">
              <w:rPr>
                <w:i/>
                <w:iCs/>
              </w:rPr>
              <w:t>Core</w:t>
            </w:r>
            <w:proofErr w:type="spellEnd"/>
            <w:r w:rsidRPr="000E4B21">
              <w:rPr>
                <w:i/>
                <w:iCs/>
              </w:rPr>
              <w:t xml:space="preserve"> 64-bitų.</w:t>
            </w:r>
          </w:p>
          <w:p w14:paraId="303ECFB5" w14:textId="77777777" w:rsidR="000E4B21" w:rsidRPr="000E4B21" w:rsidRDefault="000E4B21" w:rsidP="000E4B21">
            <w:pPr>
              <w:jc w:val="both"/>
              <w:rPr>
                <w:i/>
                <w:iCs/>
              </w:rPr>
            </w:pPr>
            <w:r w:rsidRPr="000E4B21">
              <w:rPr>
                <w:i/>
                <w:iCs/>
              </w:rPr>
              <w:t>Microsoft Windows Server 2012 R2 64-bitų.</w:t>
            </w:r>
          </w:p>
          <w:p w14:paraId="74B3258C" w14:textId="77777777" w:rsidR="000E4B21" w:rsidRPr="000E4B21" w:rsidRDefault="000E4B21" w:rsidP="000E4B21">
            <w:pPr>
              <w:jc w:val="both"/>
              <w:rPr>
                <w:i/>
                <w:iCs/>
              </w:rPr>
            </w:pPr>
            <w:r w:rsidRPr="000E4B21">
              <w:rPr>
                <w:i/>
                <w:iCs/>
              </w:rPr>
              <w:t xml:space="preserve">Microsoft Windows Server 2012 R2 </w:t>
            </w:r>
            <w:proofErr w:type="spellStart"/>
            <w:r w:rsidRPr="000E4B21">
              <w:rPr>
                <w:i/>
                <w:iCs/>
              </w:rPr>
              <w:t>Core</w:t>
            </w:r>
            <w:proofErr w:type="spellEnd"/>
            <w:r w:rsidRPr="000E4B21">
              <w:rPr>
                <w:i/>
                <w:iCs/>
              </w:rPr>
              <w:t xml:space="preserve"> 64-bitų. </w:t>
            </w:r>
          </w:p>
          <w:p w14:paraId="17B4610D" w14:textId="77777777" w:rsidR="000E4B21" w:rsidRPr="000E4B21" w:rsidRDefault="000E4B21" w:rsidP="000E4B21">
            <w:pPr>
              <w:jc w:val="both"/>
              <w:rPr>
                <w:i/>
                <w:iCs/>
              </w:rPr>
            </w:pPr>
            <w:r w:rsidRPr="000E4B21">
              <w:rPr>
                <w:i/>
                <w:iCs/>
              </w:rPr>
              <w:t xml:space="preserve">Microsoft Windows </w:t>
            </w:r>
            <w:proofErr w:type="spellStart"/>
            <w:r w:rsidRPr="000E4B21">
              <w:rPr>
                <w:i/>
                <w:iCs/>
              </w:rPr>
              <w:t>Storage</w:t>
            </w:r>
            <w:proofErr w:type="spellEnd"/>
            <w:r w:rsidRPr="000E4B21">
              <w:rPr>
                <w:i/>
                <w:iCs/>
              </w:rPr>
              <w:t xml:space="preserve"> Server 2012 R2 64-bitų.</w:t>
            </w:r>
          </w:p>
          <w:p w14:paraId="7DFBE67E" w14:textId="77777777" w:rsidR="000E4B21" w:rsidRPr="000E4B21" w:rsidRDefault="000E4B21" w:rsidP="000E4B21">
            <w:pPr>
              <w:jc w:val="both"/>
              <w:rPr>
                <w:i/>
                <w:iCs/>
              </w:rPr>
            </w:pPr>
            <w:r w:rsidRPr="000E4B21">
              <w:rPr>
                <w:i/>
                <w:iCs/>
              </w:rPr>
              <w:t>Microsoft Windows Server 2016 64-bitų.</w:t>
            </w:r>
          </w:p>
          <w:p w14:paraId="43C66782" w14:textId="77777777" w:rsidR="000E4B21" w:rsidRPr="000E4B21" w:rsidRDefault="000E4B21" w:rsidP="000E4B21">
            <w:pPr>
              <w:jc w:val="both"/>
              <w:rPr>
                <w:i/>
                <w:iCs/>
              </w:rPr>
            </w:pPr>
            <w:r w:rsidRPr="000E4B21">
              <w:rPr>
                <w:i/>
                <w:iCs/>
              </w:rPr>
              <w:t xml:space="preserve">Microsoft Windows </w:t>
            </w:r>
            <w:proofErr w:type="spellStart"/>
            <w:r w:rsidRPr="000E4B21">
              <w:rPr>
                <w:i/>
                <w:iCs/>
              </w:rPr>
              <w:t>Storage</w:t>
            </w:r>
            <w:proofErr w:type="spellEnd"/>
            <w:r w:rsidRPr="000E4B21">
              <w:rPr>
                <w:i/>
                <w:iCs/>
              </w:rPr>
              <w:t xml:space="preserve"> Server 2016 64-bitų.</w:t>
            </w:r>
          </w:p>
          <w:p w14:paraId="2D7DCA42" w14:textId="77777777" w:rsidR="000E4B21" w:rsidRPr="000E4B21" w:rsidRDefault="000E4B21" w:rsidP="000E4B21">
            <w:pPr>
              <w:jc w:val="both"/>
              <w:rPr>
                <w:i/>
                <w:iCs/>
              </w:rPr>
            </w:pPr>
            <w:r w:rsidRPr="000E4B21">
              <w:rPr>
                <w:i/>
                <w:iCs/>
              </w:rPr>
              <w:t>Microsoft Windows Server 2019 64-bitų.</w:t>
            </w:r>
          </w:p>
          <w:p w14:paraId="4DC50C42" w14:textId="77777777" w:rsidR="000E4B21" w:rsidRPr="000E4B21" w:rsidRDefault="000E4B21" w:rsidP="000E4B21">
            <w:pPr>
              <w:pBdr>
                <w:top w:val="nil"/>
                <w:left w:val="nil"/>
                <w:bottom w:val="nil"/>
                <w:right w:val="nil"/>
                <w:between w:val="nil"/>
              </w:pBdr>
              <w:ind w:right="466" w:hanging="109"/>
              <w:jc w:val="both"/>
              <w:rPr>
                <w:i/>
                <w:iCs/>
              </w:rPr>
            </w:pPr>
            <w:r w:rsidRPr="000E4B21">
              <w:rPr>
                <w:i/>
                <w:iCs/>
              </w:rPr>
              <w:t xml:space="preserve"> Microsoft Windows Server 2022 64-bitų.</w:t>
            </w:r>
          </w:p>
          <w:p w14:paraId="1B74285B" w14:textId="77777777" w:rsidR="000E4B21" w:rsidRPr="000E4B21" w:rsidRDefault="000E4B21" w:rsidP="000E4B21">
            <w:pPr>
              <w:ind w:right="466" w:hanging="109"/>
              <w:jc w:val="both"/>
              <w:rPr>
                <w:i/>
                <w:iCs/>
              </w:rPr>
            </w:pPr>
            <w:r w:rsidRPr="000E4B21">
              <w:rPr>
                <w:i/>
                <w:iCs/>
              </w:rPr>
              <w:t xml:space="preserve"> Microsoft Windows Server 2025 64-bitų.</w:t>
            </w:r>
          </w:p>
          <w:p w14:paraId="523CDF82" w14:textId="77777777" w:rsidR="000E4B21" w:rsidRPr="000E4B21" w:rsidRDefault="000E4B21" w:rsidP="000E4B21">
            <w:pPr>
              <w:pBdr>
                <w:top w:val="nil"/>
                <w:left w:val="nil"/>
                <w:bottom w:val="nil"/>
                <w:right w:val="nil"/>
                <w:between w:val="nil"/>
              </w:pBdr>
              <w:ind w:left="109" w:right="704" w:hanging="109"/>
              <w:jc w:val="both"/>
              <w:rPr>
                <w:i/>
                <w:iCs/>
                <w:color w:val="000000"/>
              </w:rPr>
            </w:pPr>
          </w:p>
          <w:p w14:paraId="04575DC4" w14:textId="77777777" w:rsidR="000E4B21" w:rsidRPr="000E4B21" w:rsidRDefault="000E4B21" w:rsidP="000E4B21">
            <w:pPr>
              <w:pBdr>
                <w:top w:val="nil"/>
                <w:left w:val="nil"/>
                <w:bottom w:val="nil"/>
                <w:right w:val="nil"/>
                <w:between w:val="nil"/>
              </w:pBdr>
              <w:ind w:right="704"/>
              <w:jc w:val="both"/>
              <w:rPr>
                <w:i/>
                <w:iCs/>
                <w:color w:val="000000"/>
              </w:rPr>
            </w:pPr>
            <w:r w:rsidRPr="000E4B21">
              <w:rPr>
                <w:i/>
                <w:iCs/>
              </w:rPr>
              <w:t xml:space="preserve">Linux: RHEL, </w:t>
            </w:r>
            <w:proofErr w:type="spellStart"/>
            <w:r w:rsidRPr="000E4B21">
              <w:rPr>
                <w:i/>
                <w:iCs/>
              </w:rPr>
              <w:t>Debian</w:t>
            </w:r>
            <w:proofErr w:type="spellEnd"/>
            <w:r w:rsidRPr="000E4B21">
              <w:rPr>
                <w:i/>
                <w:iCs/>
              </w:rPr>
              <w:t xml:space="preserve">, </w:t>
            </w:r>
            <w:proofErr w:type="spellStart"/>
            <w:r w:rsidRPr="000E4B21">
              <w:rPr>
                <w:i/>
                <w:iCs/>
              </w:rPr>
              <w:t>Ubuntu</w:t>
            </w:r>
            <w:proofErr w:type="spellEnd"/>
            <w:r w:rsidRPr="000E4B21">
              <w:rPr>
                <w:i/>
                <w:iCs/>
              </w:rPr>
              <w:t xml:space="preserve">, SLED, SLES, </w:t>
            </w:r>
            <w:proofErr w:type="spellStart"/>
            <w:r w:rsidRPr="000E4B21">
              <w:rPr>
                <w:i/>
                <w:iCs/>
              </w:rPr>
              <w:t>OpenSUSE</w:t>
            </w:r>
            <w:proofErr w:type="spellEnd"/>
            <w:r w:rsidRPr="000E4B21">
              <w:rPr>
                <w:i/>
                <w:iCs/>
              </w:rPr>
              <w:t>, Fedora bei dauguma kitų RPM ir DEB paketų valdymu pagrįstų platinamų programų.</w:t>
            </w:r>
          </w:p>
          <w:p w14:paraId="26B4CC05" w14:textId="77777777" w:rsidR="000E4B21" w:rsidRPr="000E4B21" w:rsidRDefault="000E4B21" w:rsidP="000E4B21">
            <w:pPr>
              <w:pBdr>
                <w:top w:val="nil"/>
                <w:left w:val="nil"/>
                <w:bottom w:val="nil"/>
                <w:right w:val="nil"/>
                <w:between w:val="nil"/>
              </w:pBdr>
              <w:ind w:left="109" w:right="704" w:hanging="109"/>
              <w:jc w:val="both"/>
              <w:rPr>
                <w:i/>
                <w:iCs/>
                <w:color w:val="000000"/>
              </w:rPr>
            </w:pPr>
          </w:p>
          <w:p w14:paraId="0103AEEB" w14:textId="77777777" w:rsidR="000E4B21" w:rsidRPr="000E4B21" w:rsidRDefault="000E4B21" w:rsidP="000E4B21">
            <w:pPr>
              <w:jc w:val="both"/>
            </w:pPr>
            <w:r w:rsidRPr="000E4B21">
              <w:t>Nuotolinė saugumo sprendimų administravimo konsolė turi būti suderinama su naršyklėmis:</w:t>
            </w:r>
          </w:p>
          <w:p w14:paraId="055A0B59" w14:textId="77777777" w:rsidR="000E4B21" w:rsidRPr="000E4B21" w:rsidRDefault="000E4B21" w:rsidP="000E4B21">
            <w:pPr>
              <w:jc w:val="both"/>
              <w:rPr>
                <w:i/>
                <w:iCs/>
              </w:rPr>
            </w:pPr>
            <w:r w:rsidRPr="000E4B21">
              <w:rPr>
                <w:i/>
                <w:iCs/>
              </w:rPr>
              <w:t>• Mozilla Firefox</w:t>
            </w:r>
          </w:p>
          <w:p w14:paraId="6A71FB9F" w14:textId="77777777" w:rsidR="000E4B21" w:rsidRPr="000E4B21" w:rsidRDefault="000E4B21" w:rsidP="000E4B21">
            <w:pPr>
              <w:jc w:val="both"/>
              <w:rPr>
                <w:i/>
                <w:iCs/>
              </w:rPr>
            </w:pPr>
            <w:r w:rsidRPr="000E4B21">
              <w:rPr>
                <w:i/>
                <w:iCs/>
              </w:rPr>
              <w:t xml:space="preserve">• Microsoft </w:t>
            </w:r>
            <w:proofErr w:type="spellStart"/>
            <w:r w:rsidRPr="000E4B21">
              <w:rPr>
                <w:i/>
                <w:iCs/>
              </w:rPr>
              <w:t>Edge</w:t>
            </w:r>
            <w:proofErr w:type="spellEnd"/>
          </w:p>
          <w:p w14:paraId="31CEE121" w14:textId="77777777" w:rsidR="000E4B21" w:rsidRPr="000E4B21" w:rsidRDefault="000E4B21" w:rsidP="000E4B21">
            <w:pPr>
              <w:jc w:val="both"/>
              <w:rPr>
                <w:i/>
                <w:iCs/>
              </w:rPr>
            </w:pPr>
            <w:r w:rsidRPr="000E4B21">
              <w:rPr>
                <w:i/>
                <w:iCs/>
              </w:rPr>
              <w:t>• Google Chrome</w:t>
            </w:r>
          </w:p>
          <w:p w14:paraId="689F8BD3" w14:textId="77777777" w:rsidR="000E4B21" w:rsidRPr="000E4B21" w:rsidRDefault="000E4B21" w:rsidP="000E4B21">
            <w:pPr>
              <w:jc w:val="both"/>
              <w:rPr>
                <w:i/>
                <w:iCs/>
              </w:rPr>
            </w:pPr>
            <w:r w:rsidRPr="000E4B21">
              <w:rPr>
                <w:i/>
                <w:iCs/>
              </w:rPr>
              <w:t>• Opera</w:t>
            </w:r>
          </w:p>
          <w:p w14:paraId="4BC3F984" w14:textId="77777777" w:rsidR="000E4B21" w:rsidRPr="000E4B21" w:rsidRDefault="000E4B21" w:rsidP="000E4B21">
            <w:pPr>
              <w:jc w:val="both"/>
              <w:rPr>
                <w:rFonts w:eastAsia="Calibri"/>
                <w:color w:val="000000"/>
                <w:lang w:eastAsia="en-US"/>
              </w:rPr>
            </w:pPr>
            <w:r w:rsidRPr="000E4B21">
              <w:rPr>
                <w:rFonts w:eastAsia="Calibri"/>
                <w:i/>
                <w:iCs/>
                <w:lang w:eastAsia="en-US"/>
              </w:rPr>
              <w:t>• Safari</w:t>
            </w:r>
          </w:p>
          <w:p w14:paraId="38480AF4" w14:textId="77777777" w:rsidR="000E4B21" w:rsidRPr="000E4B21" w:rsidRDefault="000E4B21" w:rsidP="000E4B21">
            <w:pPr>
              <w:jc w:val="both"/>
              <w:rPr>
                <w:rFonts w:eastAsia="Calibri"/>
                <w:lang w:eastAsia="en-US"/>
              </w:rPr>
            </w:pPr>
          </w:p>
          <w:p w14:paraId="3ED90FDA" w14:textId="77777777" w:rsidR="000E4B21" w:rsidRPr="000E4B21" w:rsidRDefault="000E4B21" w:rsidP="000E4B21">
            <w:pPr>
              <w:numPr>
                <w:ilvl w:val="0"/>
                <w:numId w:val="17"/>
              </w:numPr>
              <w:jc w:val="both"/>
              <w:rPr>
                <w:rFonts w:eastAsia="Calibri"/>
                <w:lang w:eastAsia="en-US"/>
              </w:rPr>
            </w:pPr>
            <w:r w:rsidRPr="000E4B21">
              <w:rPr>
                <w:rFonts w:eastAsia="Calibri"/>
                <w:highlight w:val="white"/>
                <w:lang w:eastAsia="en-US"/>
              </w:rPr>
              <w:lastRenderedPageBreak/>
              <w:t>Palaikomos operacinės sistemos ir duomenų bazės</w:t>
            </w:r>
            <w:r w:rsidRPr="000E4B21">
              <w:rPr>
                <w:rFonts w:eastAsia="Calibri"/>
                <w:lang w:eastAsia="en-US"/>
              </w:rPr>
              <w:t xml:space="preserve"> ankstyvojo kibernetinių grėsmių aptikimo ir užkardymo programinei įrangai</w:t>
            </w:r>
          </w:p>
          <w:p w14:paraId="2841F68A" w14:textId="77777777" w:rsidR="000E4B21" w:rsidRPr="000E4B21" w:rsidRDefault="000E4B21" w:rsidP="000E4B21">
            <w:pPr>
              <w:jc w:val="both"/>
              <w:rPr>
                <w:rFonts w:eastAsia="Calibri"/>
                <w:lang w:eastAsia="en-US"/>
              </w:rPr>
            </w:pPr>
          </w:p>
          <w:p w14:paraId="059BC588" w14:textId="77777777" w:rsidR="000E4B21" w:rsidRPr="000E4B21" w:rsidRDefault="000E4B21" w:rsidP="000E4B21">
            <w:pPr>
              <w:jc w:val="both"/>
            </w:pPr>
            <w:r w:rsidRPr="000E4B21">
              <w:t>Kompiuterinės darbo vietos:</w:t>
            </w:r>
          </w:p>
          <w:p w14:paraId="43F5AB21" w14:textId="77777777" w:rsidR="000E4B21" w:rsidRPr="000E4B21" w:rsidRDefault="000E4B21" w:rsidP="000E4B21">
            <w:pPr>
              <w:jc w:val="both"/>
              <w:rPr>
                <w:i/>
                <w:iCs/>
              </w:rPr>
            </w:pPr>
          </w:p>
          <w:p w14:paraId="42B2D7B9" w14:textId="77777777" w:rsidR="000E4B21" w:rsidRPr="000E4B21" w:rsidRDefault="000E4B21" w:rsidP="000E4B21">
            <w:pPr>
              <w:jc w:val="both"/>
              <w:rPr>
                <w:i/>
                <w:iCs/>
              </w:rPr>
            </w:pPr>
            <w:r w:rsidRPr="000E4B21">
              <w:rPr>
                <w:i/>
                <w:iCs/>
              </w:rPr>
              <w:t>Microsoft Windows 10 32-bitų ir 64-bitų.</w:t>
            </w:r>
          </w:p>
          <w:p w14:paraId="620A99AA" w14:textId="77777777" w:rsidR="000E4B21" w:rsidRPr="000E4B21" w:rsidRDefault="000E4B21" w:rsidP="000E4B21">
            <w:pPr>
              <w:jc w:val="both"/>
              <w:rPr>
                <w:i/>
                <w:iCs/>
              </w:rPr>
            </w:pPr>
            <w:r w:rsidRPr="000E4B21">
              <w:rPr>
                <w:i/>
                <w:iCs/>
              </w:rPr>
              <w:t>Microsoft Windows 11 32-bitų ir 64-bitų.</w:t>
            </w:r>
          </w:p>
          <w:p w14:paraId="4BB5F735" w14:textId="77777777" w:rsidR="000E4B21" w:rsidRPr="000E4B21" w:rsidRDefault="000E4B21" w:rsidP="000E4B21">
            <w:pPr>
              <w:jc w:val="both"/>
              <w:rPr>
                <w:i/>
                <w:iCs/>
              </w:rPr>
            </w:pPr>
            <w:proofErr w:type="spellStart"/>
            <w:r w:rsidRPr="000E4B21">
              <w:rPr>
                <w:i/>
                <w:iCs/>
              </w:rPr>
              <w:t>macOS</w:t>
            </w:r>
            <w:proofErr w:type="spellEnd"/>
            <w:r w:rsidRPr="000E4B21">
              <w:rPr>
                <w:i/>
                <w:iCs/>
              </w:rPr>
              <w:t xml:space="preserve"> 11 ir naujesnės versijos.</w:t>
            </w:r>
          </w:p>
          <w:p w14:paraId="1ED98E0A" w14:textId="77777777" w:rsidR="000E4B21" w:rsidRPr="000E4B21" w:rsidRDefault="000E4B21" w:rsidP="000E4B21">
            <w:pPr>
              <w:jc w:val="both"/>
              <w:rPr>
                <w:i/>
                <w:iCs/>
              </w:rPr>
            </w:pPr>
            <w:r w:rsidRPr="000E4B21">
              <w:rPr>
                <w:i/>
                <w:iCs/>
              </w:rPr>
              <w:t xml:space="preserve">RedHat </w:t>
            </w:r>
            <w:proofErr w:type="spellStart"/>
            <w:r w:rsidRPr="000E4B21">
              <w:rPr>
                <w:i/>
                <w:iCs/>
              </w:rPr>
              <w:t>Enterprise</w:t>
            </w:r>
            <w:proofErr w:type="spellEnd"/>
            <w:r w:rsidRPr="000E4B21">
              <w:rPr>
                <w:i/>
                <w:iCs/>
              </w:rPr>
              <w:t xml:space="preserve"> Linux (RHEL) 7 versijos.</w:t>
            </w:r>
          </w:p>
          <w:p w14:paraId="1B2ACAAF" w14:textId="77777777" w:rsidR="000E4B21" w:rsidRPr="000E4B21" w:rsidRDefault="000E4B21" w:rsidP="000E4B21">
            <w:pPr>
              <w:jc w:val="both"/>
              <w:rPr>
                <w:i/>
                <w:iCs/>
              </w:rPr>
            </w:pPr>
            <w:r w:rsidRPr="000E4B21">
              <w:rPr>
                <w:i/>
                <w:iCs/>
              </w:rPr>
              <w:t xml:space="preserve">RedHat </w:t>
            </w:r>
            <w:proofErr w:type="spellStart"/>
            <w:r w:rsidRPr="000E4B21">
              <w:rPr>
                <w:i/>
                <w:iCs/>
              </w:rPr>
              <w:t>Enterprise</w:t>
            </w:r>
            <w:proofErr w:type="spellEnd"/>
            <w:r w:rsidRPr="000E4B21">
              <w:rPr>
                <w:i/>
                <w:iCs/>
              </w:rPr>
              <w:t xml:space="preserve"> Linux (RHEL) 8 versijos.</w:t>
            </w:r>
          </w:p>
          <w:p w14:paraId="53AE6621" w14:textId="77777777" w:rsidR="000E4B21" w:rsidRPr="000E4B21" w:rsidRDefault="000E4B21" w:rsidP="000E4B21">
            <w:pPr>
              <w:jc w:val="both"/>
              <w:rPr>
                <w:i/>
                <w:iCs/>
              </w:rPr>
            </w:pPr>
            <w:proofErr w:type="spellStart"/>
            <w:r w:rsidRPr="000E4B21">
              <w:rPr>
                <w:i/>
                <w:iCs/>
              </w:rPr>
              <w:t>Ubuntu</w:t>
            </w:r>
            <w:proofErr w:type="spellEnd"/>
            <w:r w:rsidRPr="000E4B21">
              <w:rPr>
                <w:i/>
                <w:iCs/>
              </w:rPr>
              <w:t xml:space="preserve"> 18.04, 20.04 ir 22.04 versijos.</w:t>
            </w:r>
          </w:p>
          <w:p w14:paraId="6490CF8F" w14:textId="77777777" w:rsidR="000E4B21" w:rsidRPr="000E4B21" w:rsidRDefault="000E4B21" w:rsidP="000E4B21">
            <w:pPr>
              <w:jc w:val="both"/>
              <w:rPr>
                <w:i/>
                <w:iCs/>
              </w:rPr>
            </w:pPr>
            <w:r w:rsidRPr="000E4B21">
              <w:rPr>
                <w:i/>
                <w:iCs/>
              </w:rPr>
              <w:t xml:space="preserve">SUSE Linux </w:t>
            </w:r>
            <w:proofErr w:type="spellStart"/>
            <w:r w:rsidRPr="000E4B21">
              <w:rPr>
                <w:i/>
                <w:iCs/>
              </w:rPr>
              <w:t>Enterprise</w:t>
            </w:r>
            <w:proofErr w:type="spellEnd"/>
            <w:r w:rsidRPr="000E4B21">
              <w:rPr>
                <w:i/>
                <w:iCs/>
              </w:rPr>
              <w:t xml:space="preserve"> </w:t>
            </w:r>
            <w:proofErr w:type="spellStart"/>
            <w:r w:rsidRPr="000E4B21">
              <w:rPr>
                <w:i/>
                <w:iCs/>
              </w:rPr>
              <w:t>Desktop</w:t>
            </w:r>
            <w:proofErr w:type="spellEnd"/>
            <w:r w:rsidRPr="000E4B21">
              <w:rPr>
                <w:i/>
                <w:iCs/>
              </w:rPr>
              <w:t xml:space="preserve"> 15 versijos.</w:t>
            </w:r>
          </w:p>
          <w:p w14:paraId="22779D68" w14:textId="77777777" w:rsidR="000E4B21" w:rsidRPr="000E4B21" w:rsidRDefault="000E4B21" w:rsidP="000E4B21">
            <w:pPr>
              <w:jc w:val="both"/>
              <w:rPr>
                <w:i/>
                <w:iCs/>
              </w:rPr>
            </w:pPr>
            <w:r w:rsidRPr="000E4B21">
              <w:rPr>
                <w:i/>
                <w:iCs/>
              </w:rPr>
              <w:t>Linux Mint 20 versijos.</w:t>
            </w:r>
          </w:p>
          <w:p w14:paraId="61DE6D4E" w14:textId="77777777" w:rsidR="000E4B21" w:rsidRPr="000E4B21" w:rsidRDefault="000E4B21" w:rsidP="000E4B21">
            <w:pPr>
              <w:jc w:val="both"/>
              <w:rPr>
                <w:i/>
                <w:iCs/>
              </w:rPr>
            </w:pPr>
          </w:p>
          <w:p w14:paraId="2D1430F7" w14:textId="77777777" w:rsidR="000E4B21" w:rsidRPr="000E4B21" w:rsidRDefault="000E4B21" w:rsidP="000E4B21">
            <w:pPr>
              <w:jc w:val="both"/>
              <w:rPr>
                <w:i/>
                <w:iCs/>
              </w:rPr>
            </w:pPr>
            <w:r w:rsidRPr="000E4B21">
              <w:t>Serveriai:</w:t>
            </w:r>
          </w:p>
          <w:p w14:paraId="7AA72F38" w14:textId="77777777" w:rsidR="000E4B21" w:rsidRPr="000E4B21" w:rsidRDefault="000E4B21" w:rsidP="000E4B21">
            <w:pPr>
              <w:jc w:val="both"/>
              <w:rPr>
                <w:i/>
                <w:iCs/>
              </w:rPr>
            </w:pPr>
            <w:r w:rsidRPr="000E4B21">
              <w:rPr>
                <w:i/>
                <w:iCs/>
              </w:rPr>
              <w:t>Microsoft Windows Server 2012 64-bitų.</w:t>
            </w:r>
          </w:p>
          <w:p w14:paraId="7ACB8016" w14:textId="77777777" w:rsidR="000E4B21" w:rsidRPr="000E4B21" w:rsidRDefault="000E4B21" w:rsidP="000E4B21">
            <w:pPr>
              <w:jc w:val="both"/>
              <w:rPr>
                <w:i/>
                <w:iCs/>
              </w:rPr>
            </w:pPr>
            <w:r w:rsidRPr="000E4B21">
              <w:rPr>
                <w:i/>
                <w:iCs/>
              </w:rPr>
              <w:t>Microsoft Windows Server 2012 R2 64-bitų.</w:t>
            </w:r>
          </w:p>
          <w:p w14:paraId="6BFDB8DC" w14:textId="77777777" w:rsidR="000E4B21" w:rsidRPr="000E4B21" w:rsidRDefault="000E4B21" w:rsidP="000E4B21">
            <w:pPr>
              <w:jc w:val="both"/>
              <w:rPr>
                <w:i/>
                <w:iCs/>
              </w:rPr>
            </w:pPr>
            <w:r w:rsidRPr="000E4B21">
              <w:rPr>
                <w:i/>
                <w:iCs/>
              </w:rPr>
              <w:t>Microsoft Windows Server 2016 64-bitų.</w:t>
            </w:r>
          </w:p>
          <w:p w14:paraId="7FA9CD46" w14:textId="77777777" w:rsidR="000E4B21" w:rsidRPr="000E4B21" w:rsidRDefault="000E4B21" w:rsidP="000E4B21">
            <w:pPr>
              <w:jc w:val="both"/>
              <w:rPr>
                <w:i/>
                <w:iCs/>
              </w:rPr>
            </w:pPr>
            <w:r w:rsidRPr="000E4B21">
              <w:rPr>
                <w:i/>
                <w:iCs/>
              </w:rPr>
              <w:t>Microsoft Windows Server 2019 64-bitų.</w:t>
            </w:r>
          </w:p>
          <w:p w14:paraId="3034F24A" w14:textId="77777777" w:rsidR="000E4B21" w:rsidRPr="000E4B21" w:rsidRDefault="000E4B21" w:rsidP="000E4B21">
            <w:pPr>
              <w:jc w:val="both"/>
              <w:rPr>
                <w:i/>
                <w:iCs/>
              </w:rPr>
            </w:pPr>
            <w:r w:rsidRPr="000E4B21">
              <w:rPr>
                <w:i/>
                <w:iCs/>
              </w:rPr>
              <w:t>Microsoft Windows Server 2022 64-bitų.</w:t>
            </w:r>
          </w:p>
          <w:p w14:paraId="7A3FBE19" w14:textId="77777777" w:rsidR="000E4B21" w:rsidRPr="000E4B21" w:rsidRDefault="000E4B21" w:rsidP="000E4B21">
            <w:pPr>
              <w:jc w:val="both"/>
              <w:rPr>
                <w:i/>
                <w:iCs/>
              </w:rPr>
            </w:pPr>
            <w:r w:rsidRPr="000E4B21">
              <w:rPr>
                <w:i/>
                <w:iCs/>
              </w:rPr>
              <w:t>Microsoft Windows Server 2025 64-bitų.</w:t>
            </w:r>
          </w:p>
          <w:p w14:paraId="7A6CAE47" w14:textId="77777777" w:rsidR="000E4B21" w:rsidRPr="000E4B21" w:rsidRDefault="000E4B21" w:rsidP="000E4B21">
            <w:pPr>
              <w:jc w:val="both"/>
              <w:rPr>
                <w:i/>
                <w:iCs/>
              </w:rPr>
            </w:pPr>
            <w:r w:rsidRPr="000E4B21">
              <w:rPr>
                <w:i/>
                <w:iCs/>
              </w:rPr>
              <w:t xml:space="preserve">RedHat </w:t>
            </w:r>
            <w:proofErr w:type="spellStart"/>
            <w:r w:rsidRPr="000E4B21">
              <w:rPr>
                <w:i/>
                <w:iCs/>
              </w:rPr>
              <w:t>Enterprise</w:t>
            </w:r>
            <w:proofErr w:type="spellEnd"/>
            <w:r w:rsidRPr="000E4B21">
              <w:rPr>
                <w:i/>
                <w:iCs/>
              </w:rPr>
              <w:t xml:space="preserve"> Linux (RHEL) 7, 8 ir 9 versijos.</w:t>
            </w:r>
          </w:p>
          <w:p w14:paraId="3666DAE5" w14:textId="77777777" w:rsidR="000E4B21" w:rsidRPr="000E4B21" w:rsidRDefault="000E4B21" w:rsidP="000E4B21">
            <w:pPr>
              <w:jc w:val="both"/>
              <w:rPr>
                <w:i/>
                <w:iCs/>
              </w:rPr>
            </w:pPr>
            <w:proofErr w:type="spellStart"/>
            <w:r w:rsidRPr="000E4B21">
              <w:rPr>
                <w:i/>
                <w:iCs/>
              </w:rPr>
              <w:t>Ubuntu</w:t>
            </w:r>
            <w:proofErr w:type="spellEnd"/>
            <w:r w:rsidRPr="000E4B21">
              <w:rPr>
                <w:i/>
                <w:iCs/>
              </w:rPr>
              <w:t xml:space="preserve"> 18.04, 20.04 ir 22.04 versijos.</w:t>
            </w:r>
          </w:p>
          <w:p w14:paraId="22E85BD5" w14:textId="77777777" w:rsidR="000E4B21" w:rsidRPr="000E4B21" w:rsidRDefault="000E4B21" w:rsidP="000E4B21">
            <w:pPr>
              <w:jc w:val="both"/>
              <w:rPr>
                <w:i/>
                <w:iCs/>
              </w:rPr>
            </w:pPr>
            <w:proofErr w:type="spellStart"/>
            <w:r w:rsidRPr="000E4B21">
              <w:rPr>
                <w:i/>
                <w:iCs/>
              </w:rPr>
              <w:t>Debian</w:t>
            </w:r>
            <w:proofErr w:type="spellEnd"/>
            <w:r w:rsidRPr="000E4B21">
              <w:rPr>
                <w:i/>
                <w:iCs/>
              </w:rPr>
              <w:t xml:space="preserve"> 10 ir 11 versijos.</w:t>
            </w:r>
          </w:p>
          <w:p w14:paraId="4717CFA6" w14:textId="77777777" w:rsidR="000E4B21" w:rsidRPr="000E4B21" w:rsidRDefault="000E4B21" w:rsidP="000E4B21">
            <w:pPr>
              <w:jc w:val="both"/>
              <w:rPr>
                <w:i/>
                <w:iCs/>
              </w:rPr>
            </w:pPr>
            <w:r w:rsidRPr="000E4B21">
              <w:rPr>
                <w:i/>
                <w:iCs/>
              </w:rPr>
              <w:t xml:space="preserve">SUSE Linux </w:t>
            </w:r>
            <w:proofErr w:type="spellStart"/>
            <w:r w:rsidRPr="000E4B21">
              <w:rPr>
                <w:i/>
                <w:iCs/>
              </w:rPr>
              <w:t>Enterprise</w:t>
            </w:r>
            <w:proofErr w:type="spellEnd"/>
            <w:r w:rsidRPr="000E4B21">
              <w:rPr>
                <w:i/>
                <w:iCs/>
              </w:rPr>
              <w:t xml:space="preserve"> Server (SLES) 12 ir 15 versijos.</w:t>
            </w:r>
          </w:p>
          <w:p w14:paraId="7785E1E7" w14:textId="77777777" w:rsidR="000E4B21" w:rsidRPr="000E4B21" w:rsidRDefault="000E4B21" w:rsidP="000E4B21">
            <w:pPr>
              <w:jc w:val="both"/>
              <w:rPr>
                <w:i/>
                <w:iCs/>
              </w:rPr>
            </w:pPr>
            <w:proofErr w:type="spellStart"/>
            <w:r w:rsidRPr="000E4B21">
              <w:rPr>
                <w:i/>
                <w:iCs/>
              </w:rPr>
              <w:t>Oracle</w:t>
            </w:r>
            <w:proofErr w:type="spellEnd"/>
            <w:r w:rsidRPr="000E4B21">
              <w:rPr>
                <w:i/>
                <w:iCs/>
              </w:rPr>
              <w:t xml:space="preserve"> Linux 8 versijos.</w:t>
            </w:r>
          </w:p>
          <w:p w14:paraId="66384983" w14:textId="77777777" w:rsidR="000E4B21" w:rsidRPr="000E4B21" w:rsidRDefault="000E4B21" w:rsidP="000E4B21">
            <w:pPr>
              <w:jc w:val="both"/>
              <w:rPr>
                <w:i/>
                <w:iCs/>
              </w:rPr>
            </w:pPr>
            <w:r w:rsidRPr="000E4B21">
              <w:rPr>
                <w:i/>
                <w:iCs/>
              </w:rPr>
              <w:t>Amazon Linux 2 versijos.</w:t>
            </w:r>
          </w:p>
          <w:p w14:paraId="18690454" w14:textId="77777777" w:rsidR="000E4B21" w:rsidRPr="000E4B21" w:rsidRDefault="000E4B21" w:rsidP="000E4B21">
            <w:pPr>
              <w:jc w:val="both"/>
              <w:rPr>
                <w:i/>
                <w:iCs/>
              </w:rPr>
            </w:pPr>
          </w:p>
          <w:p w14:paraId="0FD7C6E9" w14:textId="77777777" w:rsidR="000E4B21" w:rsidRPr="000E4B21" w:rsidRDefault="000E4B21" w:rsidP="000E4B21">
            <w:pPr>
              <w:jc w:val="both"/>
            </w:pPr>
            <w:r w:rsidRPr="000E4B21">
              <w:t>Nuotolinio administravimo konsolė (diegiant organizacijos viduje) turi palaikyti diegimą į:</w:t>
            </w:r>
          </w:p>
          <w:p w14:paraId="63F69B8E" w14:textId="77777777" w:rsidR="000E4B21" w:rsidRPr="000E4B21" w:rsidRDefault="000E4B21" w:rsidP="000E4B21">
            <w:pPr>
              <w:jc w:val="both"/>
              <w:rPr>
                <w:i/>
                <w:iCs/>
              </w:rPr>
            </w:pPr>
            <w:r w:rsidRPr="000E4B21">
              <w:rPr>
                <w:i/>
                <w:iCs/>
              </w:rPr>
              <w:t xml:space="preserve">Microsoft Windows Server 2012 64-bitų. </w:t>
            </w:r>
          </w:p>
          <w:p w14:paraId="06BA784C" w14:textId="77777777" w:rsidR="000E4B21" w:rsidRPr="000E4B21" w:rsidRDefault="000E4B21" w:rsidP="000E4B21">
            <w:pPr>
              <w:jc w:val="both"/>
              <w:rPr>
                <w:i/>
                <w:iCs/>
              </w:rPr>
            </w:pPr>
            <w:r w:rsidRPr="000E4B21">
              <w:rPr>
                <w:i/>
                <w:iCs/>
              </w:rPr>
              <w:t xml:space="preserve">Microsoft Windows Server 2012 R2 64-bitų. </w:t>
            </w:r>
          </w:p>
          <w:p w14:paraId="3AA5A9B1" w14:textId="77777777" w:rsidR="000E4B21" w:rsidRPr="000E4B21" w:rsidRDefault="000E4B21" w:rsidP="000E4B21">
            <w:pPr>
              <w:jc w:val="both"/>
              <w:rPr>
                <w:i/>
                <w:iCs/>
              </w:rPr>
            </w:pPr>
            <w:r w:rsidRPr="000E4B21">
              <w:rPr>
                <w:i/>
                <w:iCs/>
              </w:rPr>
              <w:t>Microsoft Windows Server 2016 64-bitų.</w:t>
            </w:r>
          </w:p>
          <w:p w14:paraId="006BB9FB" w14:textId="77777777" w:rsidR="000E4B21" w:rsidRPr="000E4B21" w:rsidRDefault="000E4B21" w:rsidP="000E4B21">
            <w:pPr>
              <w:jc w:val="both"/>
              <w:rPr>
                <w:i/>
                <w:iCs/>
              </w:rPr>
            </w:pPr>
            <w:r w:rsidRPr="000E4B21">
              <w:rPr>
                <w:i/>
                <w:iCs/>
              </w:rPr>
              <w:t>Microsoft Windows Server 2019 64-bitų.</w:t>
            </w:r>
          </w:p>
          <w:p w14:paraId="3FCA7B05" w14:textId="77777777" w:rsidR="000E4B21" w:rsidRPr="000E4B21" w:rsidRDefault="000E4B21" w:rsidP="000E4B21">
            <w:pPr>
              <w:jc w:val="both"/>
              <w:rPr>
                <w:i/>
                <w:iCs/>
              </w:rPr>
            </w:pPr>
            <w:r w:rsidRPr="000E4B21">
              <w:rPr>
                <w:i/>
                <w:iCs/>
              </w:rPr>
              <w:t>Microsoft Windows Server 2022 64-bitų.</w:t>
            </w:r>
          </w:p>
          <w:p w14:paraId="55DE486E" w14:textId="77777777" w:rsidR="000E4B21" w:rsidRPr="000E4B21" w:rsidRDefault="000E4B21" w:rsidP="000E4B21">
            <w:pPr>
              <w:jc w:val="both"/>
              <w:rPr>
                <w:i/>
                <w:iCs/>
              </w:rPr>
            </w:pPr>
            <w:r w:rsidRPr="000E4B21">
              <w:rPr>
                <w:i/>
                <w:iCs/>
              </w:rPr>
              <w:t>Microsoft Windows Server 2025 64-bitų.</w:t>
            </w:r>
          </w:p>
          <w:p w14:paraId="4B8D928E" w14:textId="77777777" w:rsidR="000E4B21" w:rsidRPr="000E4B21" w:rsidRDefault="000E4B21" w:rsidP="000E4B21">
            <w:pPr>
              <w:jc w:val="both"/>
            </w:pPr>
            <w:r w:rsidRPr="000E4B21">
              <w:t xml:space="preserve"> </w:t>
            </w:r>
          </w:p>
          <w:p w14:paraId="113C2F53" w14:textId="77777777" w:rsidR="000E4B21" w:rsidRPr="000E4B21" w:rsidRDefault="000E4B21" w:rsidP="000E4B21">
            <w:pPr>
              <w:jc w:val="both"/>
            </w:pPr>
            <w:r w:rsidRPr="000E4B21">
              <w:t>Nuotolinio administravimo konsolė turi būti suderinama su duomenų bazėmis:</w:t>
            </w:r>
          </w:p>
          <w:p w14:paraId="4CF03F8B" w14:textId="77777777" w:rsidR="000E4B21" w:rsidRPr="000E4B21" w:rsidRDefault="000E4B21" w:rsidP="000E4B21">
            <w:pPr>
              <w:jc w:val="both"/>
              <w:rPr>
                <w:i/>
                <w:iCs/>
              </w:rPr>
            </w:pPr>
            <w:r w:rsidRPr="000E4B21">
              <w:rPr>
                <w:i/>
                <w:iCs/>
              </w:rPr>
              <w:t>MySQL 5.7.40 ir naujesnėmis.</w:t>
            </w:r>
          </w:p>
          <w:p w14:paraId="37C2A0C5" w14:textId="77777777" w:rsidR="000E4B21" w:rsidRPr="000E4B21" w:rsidRDefault="000E4B21" w:rsidP="000E4B21">
            <w:pPr>
              <w:jc w:val="both"/>
              <w:rPr>
                <w:i/>
                <w:iCs/>
              </w:rPr>
            </w:pPr>
            <w:r w:rsidRPr="000E4B21">
              <w:rPr>
                <w:i/>
                <w:iCs/>
              </w:rPr>
              <w:t>MySQL 8.0.31 ir naujesnėmis.</w:t>
            </w:r>
          </w:p>
          <w:p w14:paraId="409E8746" w14:textId="77777777" w:rsidR="000E4B21" w:rsidRPr="000E4B21" w:rsidRDefault="000E4B21" w:rsidP="000E4B21">
            <w:pPr>
              <w:jc w:val="both"/>
            </w:pPr>
            <w:r w:rsidRPr="000E4B21">
              <w:rPr>
                <w:i/>
                <w:iCs/>
              </w:rPr>
              <w:t>Microsoft SQL Server 2017 ir naujesnėmis.</w:t>
            </w:r>
          </w:p>
          <w:p w14:paraId="1CB85CE0" w14:textId="77777777" w:rsidR="000E4B21" w:rsidRPr="000E4B21" w:rsidRDefault="000E4B21" w:rsidP="000E4B21">
            <w:pPr>
              <w:jc w:val="both"/>
            </w:pPr>
          </w:p>
          <w:p w14:paraId="67CFCC0C" w14:textId="77777777" w:rsidR="000E4B21" w:rsidRPr="000E4B21" w:rsidRDefault="000E4B21" w:rsidP="000E4B21">
            <w:pPr>
              <w:jc w:val="both"/>
            </w:pPr>
            <w:proofErr w:type="spellStart"/>
            <w:r w:rsidRPr="000E4B21">
              <w:t>Web</w:t>
            </w:r>
            <w:proofErr w:type="spellEnd"/>
            <w:r w:rsidRPr="000E4B21">
              <w:t xml:space="preserve"> administravimo konsolė turi būti suderinama su naršyklėmis:</w:t>
            </w:r>
          </w:p>
          <w:p w14:paraId="29D3DDEC" w14:textId="77777777" w:rsidR="000E4B21" w:rsidRPr="000E4B21" w:rsidRDefault="000E4B21" w:rsidP="000E4B21">
            <w:pPr>
              <w:jc w:val="both"/>
              <w:rPr>
                <w:i/>
                <w:iCs/>
              </w:rPr>
            </w:pPr>
            <w:r w:rsidRPr="000E4B21">
              <w:rPr>
                <w:i/>
                <w:iCs/>
              </w:rPr>
              <w:t>Mozilla Firefox.</w:t>
            </w:r>
          </w:p>
          <w:p w14:paraId="3FF58059" w14:textId="77777777" w:rsidR="000E4B21" w:rsidRPr="000E4B21" w:rsidRDefault="000E4B21" w:rsidP="000E4B21">
            <w:pPr>
              <w:jc w:val="both"/>
              <w:rPr>
                <w:i/>
                <w:iCs/>
              </w:rPr>
            </w:pPr>
            <w:r w:rsidRPr="000E4B21">
              <w:rPr>
                <w:i/>
                <w:iCs/>
              </w:rPr>
              <w:t>Google Chrome.</w:t>
            </w:r>
          </w:p>
          <w:p w14:paraId="4849B976" w14:textId="77777777" w:rsidR="000E4B21" w:rsidRPr="000E4B21" w:rsidRDefault="000E4B21" w:rsidP="000E4B21">
            <w:pPr>
              <w:jc w:val="both"/>
              <w:rPr>
                <w:i/>
                <w:iCs/>
              </w:rPr>
            </w:pPr>
            <w:r w:rsidRPr="000E4B21">
              <w:rPr>
                <w:i/>
                <w:iCs/>
              </w:rPr>
              <w:t>Safari.</w:t>
            </w:r>
          </w:p>
          <w:p w14:paraId="4F5CC99F" w14:textId="77777777" w:rsidR="000E4B21" w:rsidRPr="000E4B21" w:rsidRDefault="000E4B21" w:rsidP="000E4B21">
            <w:pPr>
              <w:jc w:val="both"/>
              <w:rPr>
                <w:rFonts w:eastAsia="Calibri"/>
                <w:i/>
                <w:iCs/>
                <w:lang w:eastAsia="en-US"/>
              </w:rPr>
            </w:pPr>
            <w:r w:rsidRPr="000E4B21">
              <w:rPr>
                <w:rFonts w:eastAsia="Calibri"/>
                <w:i/>
                <w:iCs/>
                <w:lang w:eastAsia="en-US"/>
              </w:rPr>
              <w:t xml:space="preserve">Microsoft </w:t>
            </w:r>
            <w:proofErr w:type="spellStart"/>
            <w:r w:rsidRPr="000E4B21">
              <w:rPr>
                <w:rFonts w:eastAsia="Calibri"/>
                <w:i/>
                <w:iCs/>
                <w:lang w:eastAsia="en-US"/>
              </w:rPr>
              <w:t>Edge</w:t>
            </w:r>
            <w:proofErr w:type="spellEnd"/>
            <w:r w:rsidRPr="000E4B21">
              <w:rPr>
                <w:rFonts w:eastAsia="Calibri"/>
                <w:i/>
                <w:iCs/>
                <w:lang w:eastAsia="en-US"/>
              </w:rPr>
              <w:t>.</w:t>
            </w:r>
          </w:p>
          <w:p w14:paraId="35AFA5DD" w14:textId="77777777" w:rsidR="000E4B21" w:rsidRPr="000E4B21" w:rsidRDefault="000E4B21" w:rsidP="000E4B21">
            <w:pPr>
              <w:jc w:val="both"/>
              <w:rPr>
                <w:rFonts w:eastAsia="Calibri"/>
                <w:i/>
                <w:iCs/>
                <w:lang w:eastAsia="en-US"/>
              </w:rPr>
            </w:pPr>
          </w:p>
          <w:p w14:paraId="2E7AE59B"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Administravimo konsolės(-</w:t>
            </w:r>
            <w:proofErr w:type="spellStart"/>
            <w:r w:rsidRPr="000E4B21">
              <w:rPr>
                <w:rFonts w:eastAsia="Calibri"/>
                <w:color w:val="000000"/>
                <w:lang w:eastAsia="en-US"/>
              </w:rPr>
              <w:t>ių</w:t>
            </w:r>
            <w:proofErr w:type="spellEnd"/>
            <w:r w:rsidRPr="000E4B21">
              <w:rPr>
                <w:rFonts w:eastAsia="Calibri"/>
                <w:lang w:eastAsia="en-US"/>
              </w:rPr>
              <w:t>)</w:t>
            </w:r>
            <w:r w:rsidRPr="000E4B21">
              <w:rPr>
                <w:rFonts w:eastAsia="Calibri"/>
                <w:color w:val="000000"/>
                <w:lang w:eastAsia="en-US"/>
              </w:rPr>
              <w:t xml:space="preserve"> aktyvavimas </w:t>
            </w:r>
            <w:r w:rsidRPr="000E4B21">
              <w:rPr>
                <w:rFonts w:eastAsia="Calibri"/>
                <w:lang w:eastAsia="en-US"/>
              </w:rPr>
              <w:t>ir</w:t>
            </w:r>
            <w:r w:rsidRPr="000E4B21">
              <w:rPr>
                <w:rFonts w:eastAsia="Calibri"/>
                <w:color w:val="000000"/>
                <w:lang w:eastAsia="en-US"/>
              </w:rPr>
              <w:t xml:space="preserve"> diegimas</w:t>
            </w:r>
          </w:p>
          <w:p w14:paraId="3BC72860" w14:textId="77777777" w:rsidR="000E4B21" w:rsidRPr="000E4B21" w:rsidRDefault="000E4B21" w:rsidP="000E4B21">
            <w:pPr>
              <w:jc w:val="both"/>
              <w:rPr>
                <w:rFonts w:eastAsia="Calibri"/>
                <w:lang w:eastAsia="en-US"/>
              </w:rPr>
            </w:pPr>
          </w:p>
          <w:p w14:paraId="6264C623" w14:textId="77777777" w:rsidR="000E4B21" w:rsidRPr="000E4B21" w:rsidRDefault="000E4B21" w:rsidP="000E4B21">
            <w:pPr>
              <w:spacing w:before="64"/>
              <w:jc w:val="both"/>
            </w:pPr>
            <w:r w:rsidRPr="000E4B21">
              <w:lastRenderedPageBreak/>
              <w:t>Turi būti galimybė administravimo konsolę(-</w:t>
            </w:r>
            <w:proofErr w:type="spellStart"/>
            <w:r w:rsidRPr="000E4B21">
              <w:t>es</w:t>
            </w:r>
            <w:proofErr w:type="spellEnd"/>
            <w:r w:rsidRPr="000E4B21">
              <w:t>) debesyje aktyvuoti gamintojo dedikuotoje paskyroje.</w:t>
            </w:r>
          </w:p>
          <w:p w14:paraId="4F120FB2" w14:textId="77777777" w:rsidR="000E4B21" w:rsidRPr="000E4B21" w:rsidRDefault="000E4B21" w:rsidP="000E4B21">
            <w:pPr>
              <w:spacing w:before="64"/>
              <w:jc w:val="both"/>
            </w:pPr>
            <w:r w:rsidRPr="000E4B21">
              <w:rPr>
                <w:highlight w:val="white"/>
              </w:rPr>
              <w:t>Turi būti galimybė a</w:t>
            </w:r>
            <w:r w:rsidRPr="000E4B21">
              <w:t xml:space="preserve">dministravimo konsolę </w:t>
            </w:r>
            <w:r w:rsidRPr="000E4B21">
              <w:rPr>
                <w:highlight w:val="white"/>
              </w:rPr>
              <w:t xml:space="preserve">apsaugoti dviejų veiksnių autentifikacijos (angl. </w:t>
            </w:r>
            <w:proofErr w:type="spellStart"/>
            <w:r w:rsidRPr="000E4B21">
              <w:rPr>
                <w:i/>
                <w:iCs/>
                <w:highlight w:val="white"/>
              </w:rPr>
              <w:t>Two</w:t>
            </w:r>
            <w:proofErr w:type="spellEnd"/>
            <w:r w:rsidRPr="000E4B21">
              <w:rPr>
                <w:i/>
                <w:iCs/>
                <w:highlight w:val="white"/>
              </w:rPr>
              <w:t xml:space="preserve"> </w:t>
            </w:r>
            <w:proofErr w:type="spellStart"/>
            <w:r w:rsidRPr="000E4B21">
              <w:rPr>
                <w:i/>
                <w:iCs/>
                <w:highlight w:val="white"/>
              </w:rPr>
              <w:t>Factor</w:t>
            </w:r>
            <w:proofErr w:type="spellEnd"/>
            <w:r w:rsidRPr="000E4B21">
              <w:rPr>
                <w:i/>
                <w:iCs/>
                <w:highlight w:val="white"/>
              </w:rPr>
              <w:t xml:space="preserve"> </w:t>
            </w:r>
            <w:proofErr w:type="spellStart"/>
            <w:r w:rsidRPr="000E4B21">
              <w:rPr>
                <w:i/>
                <w:iCs/>
                <w:highlight w:val="white"/>
              </w:rPr>
              <w:t>Authentication</w:t>
            </w:r>
            <w:proofErr w:type="spellEnd"/>
            <w:r w:rsidRPr="000E4B21">
              <w:rPr>
                <w:highlight w:val="white"/>
              </w:rPr>
              <w:t>) apsaugos sluoksniu.</w:t>
            </w:r>
          </w:p>
          <w:p w14:paraId="02F0F77C" w14:textId="77777777" w:rsidR="000E4B21" w:rsidRPr="000E4B21" w:rsidRDefault="000E4B21" w:rsidP="000E4B21">
            <w:pPr>
              <w:spacing w:before="64"/>
              <w:jc w:val="both"/>
            </w:pPr>
            <w:r w:rsidRPr="000E4B21">
              <w:t>Turi būti galimybė administravimo konsolę diegti įmonės viduje. Tokiu atveju, gamintojas turi pateikti bent tris skirtingus administravimo konsolės diegimo formatus:</w:t>
            </w:r>
          </w:p>
          <w:p w14:paraId="7152FF06" w14:textId="77777777" w:rsidR="000E4B21" w:rsidRPr="000E4B21" w:rsidRDefault="000E4B21" w:rsidP="000E4B21">
            <w:pPr>
              <w:widowControl w:val="0"/>
              <w:numPr>
                <w:ilvl w:val="0"/>
                <w:numId w:val="18"/>
              </w:numPr>
              <w:tabs>
                <w:tab w:val="left" w:pos="239"/>
              </w:tabs>
              <w:spacing w:before="1"/>
              <w:jc w:val="both"/>
            </w:pPr>
            <w:r w:rsidRPr="000E4B21">
              <w:t>Viskas viename.</w:t>
            </w:r>
          </w:p>
          <w:p w14:paraId="180E851E" w14:textId="77777777" w:rsidR="000E4B21" w:rsidRPr="000E4B21" w:rsidRDefault="000E4B21" w:rsidP="000E4B21">
            <w:pPr>
              <w:widowControl w:val="0"/>
              <w:numPr>
                <w:ilvl w:val="0"/>
                <w:numId w:val="18"/>
              </w:numPr>
              <w:tabs>
                <w:tab w:val="left" w:pos="239"/>
              </w:tabs>
              <w:spacing w:before="1"/>
              <w:jc w:val="both"/>
            </w:pPr>
            <w:r w:rsidRPr="000E4B21">
              <w:t>Įdiegimas pagal programos komponentus.</w:t>
            </w:r>
          </w:p>
          <w:p w14:paraId="001584BA" w14:textId="77777777" w:rsidR="000E4B21" w:rsidRPr="000E4B21" w:rsidRDefault="000E4B21" w:rsidP="000E4B21">
            <w:pPr>
              <w:numPr>
                <w:ilvl w:val="0"/>
                <w:numId w:val="18"/>
              </w:numPr>
              <w:jc w:val="both"/>
              <w:rPr>
                <w:rFonts w:eastAsia="Calibri"/>
                <w:lang w:eastAsia="en-US"/>
              </w:rPr>
            </w:pPr>
            <w:r w:rsidRPr="000E4B21">
              <w:rPr>
                <w:rFonts w:eastAsia="Calibri"/>
                <w:lang w:eastAsia="en-US"/>
              </w:rPr>
              <w:t>Virtuali mašina.</w:t>
            </w:r>
          </w:p>
          <w:p w14:paraId="54918938" w14:textId="77777777" w:rsidR="000E4B21" w:rsidRPr="000E4B21" w:rsidRDefault="000E4B21" w:rsidP="000E4B21">
            <w:pPr>
              <w:jc w:val="both"/>
              <w:rPr>
                <w:rFonts w:eastAsia="Calibri"/>
                <w:lang w:eastAsia="en-US"/>
              </w:rPr>
            </w:pPr>
          </w:p>
          <w:p w14:paraId="6E4A0548" w14:textId="77777777" w:rsidR="000E4B21" w:rsidRPr="000E4B21" w:rsidRDefault="000E4B21" w:rsidP="000E4B21">
            <w:pPr>
              <w:numPr>
                <w:ilvl w:val="0"/>
                <w:numId w:val="17"/>
              </w:numPr>
              <w:jc w:val="both"/>
              <w:rPr>
                <w:rFonts w:eastAsia="Calibri"/>
                <w:lang w:eastAsia="en-US"/>
              </w:rPr>
            </w:pPr>
            <w:r w:rsidRPr="000E4B21">
              <w:rPr>
                <w:rFonts w:eastAsia="Calibri"/>
                <w:lang w:eastAsia="en-US"/>
              </w:rPr>
              <w:t>Diegimo metodai</w:t>
            </w:r>
          </w:p>
          <w:p w14:paraId="28B97DC3" w14:textId="77777777" w:rsidR="000E4B21" w:rsidRPr="000E4B21" w:rsidRDefault="000E4B21" w:rsidP="000E4B21">
            <w:pPr>
              <w:jc w:val="both"/>
              <w:rPr>
                <w:rFonts w:eastAsia="Calibri"/>
                <w:lang w:eastAsia="en-US"/>
              </w:rPr>
            </w:pPr>
          </w:p>
          <w:p w14:paraId="6F1A7D2D" w14:textId="77777777" w:rsidR="000E4B21" w:rsidRPr="000E4B21" w:rsidRDefault="000E4B21" w:rsidP="000E4B21">
            <w:pPr>
              <w:spacing w:after="200"/>
              <w:jc w:val="both"/>
              <w:rPr>
                <w:rFonts w:eastAsia="Calibri"/>
                <w:highlight w:val="white"/>
              </w:rPr>
            </w:pPr>
            <w:r w:rsidRPr="000E4B21">
              <w:rPr>
                <w:highlight w:val="white"/>
              </w:rPr>
              <w:t>Kompiuterinėms darbo vietoms turi būti galimybės:</w:t>
            </w:r>
          </w:p>
          <w:p w14:paraId="6641114B" w14:textId="77777777" w:rsidR="000E4B21" w:rsidRPr="000E4B21" w:rsidRDefault="000E4B21" w:rsidP="000E4B21">
            <w:pPr>
              <w:jc w:val="both"/>
              <w:rPr>
                <w:rFonts w:eastAsia="Calibri"/>
                <w:highlight w:val="white"/>
              </w:rPr>
            </w:pPr>
            <w:r w:rsidRPr="000E4B21">
              <w:rPr>
                <w:highlight w:val="white"/>
              </w:rPr>
              <w:t xml:space="preserve">  - Įdiegti programinę įrangą centralizuotai iš valdymo konsolės.</w:t>
            </w:r>
          </w:p>
          <w:p w14:paraId="69416474" w14:textId="77777777" w:rsidR="000E4B21" w:rsidRPr="000E4B21" w:rsidRDefault="000E4B21" w:rsidP="000E4B21">
            <w:pPr>
              <w:jc w:val="both"/>
              <w:rPr>
                <w:rFonts w:eastAsia="Calibri"/>
                <w:highlight w:val="white"/>
              </w:rPr>
            </w:pPr>
            <w:r w:rsidRPr="000E4B21">
              <w:rPr>
                <w:highlight w:val="white"/>
              </w:rPr>
              <w:t xml:space="preserve">  - Įdiegti programinę įrangą lokaliai iš diegimo laikmenos.</w:t>
            </w:r>
          </w:p>
          <w:p w14:paraId="0CB799CC" w14:textId="77777777" w:rsidR="000E4B21" w:rsidRPr="000E4B21" w:rsidRDefault="000E4B21" w:rsidP="000E4B21">
            <w:pPr>
              <w:jc w:val="both"/>
              <w:rPr>
                <w:rFonts w:eastAsia="Calibri"/>
                <w:lang w:eastAsia="en-US"/>
              </w:rPr>
            </w:pPr>
            <w:r w:rsidRPr="000E4B21">
              <w:rPr>
                <w:rFonts w:eastAsia="Calibri"/>
                <w:highlight w:val="white"/>
                <w:lang w:eastAsia="en-US"/>
              </w:rPr>
              <w:t xml:space="preserve">  - Įdiegti programinę įrangą per </w:t>
            </w:r>
            <w:proofErr w:type="spellStart"/>
            <w:r w:rsidRPr="000E4B21">
              <w:rPr>
                <w:rFonts w:eastAsia="Calibri"/>
                <w:i/>
                <w:iCs/>
                <w:highlight w:val="white"/>
                <w:lang w:eastAsia="en-US"/>
              </w:rPr>
              <w:t>Active</w:t>
            </w:r>
            <w:proofErr w:type="spellEnd"/>
            <w:r w:rsidRPr="000E4B21">
              <w:rPr>
                <w:rFonts w:eastAsia="Calibri"/>
                <w:i/>
                <w:iCs/>
                <w:highlight w:val="white"/>
                <w:lang w:eastAsia="en-US"/>
              </w:rPr>
              <w:t xml:space="preserve"> </w:t>
            </w:r>
            <w:proofErr w:type="spellStart"/>
            <w:r w:rsidRPr="000E4B21">
              <w:rPr>
                <w:rFonts w:eastAsia="Calibri"/>
                <w:i/>
                <w:iCs/>
                <w:highlight w:val="white"/>
                <w:lang w:eastAsia="en-US"/>
              </w:rPr>
              <w:t>Directory</w:t>
            </w:r>
            <w:proofErr w:type="spellEnd"/>
            <w:r w:rsidRPr="000E4B21">
              <w:rPr>
                <w:rFonts w:eastAsia="Calibri"/>
                <w:i/>
                <w:iCs/>
                <w:highlight w:val="white"/>
                <w:lang w:eastAsia="en-US"/>
              </w:rPr>
              <w:t xml:space="preserve"> Group </w:t>
            </w:r>
            <w:proofErr w:type="spellStart"/>
            <w:r w:rsidRPr="000E4B21">
              <w:rPr>
                <w:rFonts w:eastAsia="Calibri"/>
                <w:i/>
                <w:iCs/>
                <w:highlight w:val="white"/>
                <w:lang w:eastAsia="en-US"/>
              </w:rPr>
              <w:t>Policy</w:t>
            </w:r>
            <w:proofErr w:type="spellEnd"/>
            <w:r w:rsidRPr="000E4B21">
              <w:rPr>
                <w:rFonts w:eastAsia="Calibri"/>
                <w:highlight w:val="white"/>
                <w:lang w:eastAsia="en-US"/>
              </w:rPr>
              <w:t xml:space="preserve"> nustatymus.</w:t>
            </w:r>
          </w:p>
          <w:p w14:paraId="7A93F0E9" w14:textId="77777777" w:rsidR="000E4B21" w:rsidRPr="000E4B21" w:rsidRDefault="000E4B21" w:rsidP="000E4B21">
            <w:pPr>
              <w:jc w:val="both"/>
              <w:rPr>
                <w:rFonts w:eastAsia="Calibri"/>
                <w:lang w:eastAsia="en-US"/>
              </w:rPr>
            </w:pPr>
          </w:p>
          <w:p w14:paraId="188E17A1"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Būtini kompiuterinių darbo vietų apsaugos funkciniai moduliai</w:t>
            </w:r>
          </w:p>
          <w:p w14:paraId="1E2D2E11" w14:textId="77777777" w:rsidR="000E4B21" w:rsidRPr="000E4B21" w:rsidRDefault="000E4B21" w:rsidP="000E4B21">
            <w:pPr>
              <w:jc w:val="both"/>
              <w:rPr>
                <w:rFonts w:eastAsia="Calibri"/>
                <w:color w:val="000000"/>
                <w:lang w:eastAsia="en-US"/>
              </w:rPr>
            </w:pPr>
          </w:p>
          <w:p w14:paraId="464D0CF4" w14:textId="77777777" w:rsidR="000E4B21" w:rsidRPr="000E4B21" w:rsidRDefault="000E4B21" w:rsidP="000E4B21">
            <w:pPr>
              <w:pBdr>
                <w:top w:val="nil"/>
                <w:left w:val="nil"/>
                <w:bottom w:val="nil"/>
                <w:right w:val="nil"/>
                <w:between w:val="nil"/>
              </w:pBdr>
              <w:spacing w:before="2"/>
              <w:ind w:right="899"/>
              <w:jc w:val="both"/>
              <w:rPr>
                <w:color w:val="000000"/>
              </w:rPr>
            </w:pPr>
            <w:proofErr w:type="spellStart"/>
            <w:r w:rsidRPr="000E4B21">
              <w:rPr>
                <w:color w:val="000000"/>
              </w:rPr>
              <w:t>Antiviruso</w:t>
            </w:r>
            <w:proofErr w:type="spellEnd"/>
            <w:r w:rsidRPr="000E4B21">
              <w:rPr>
                <w:color w:val="000000"/>
              </w:rPr>
              <w:t xml:space="preserve"> modulis – programinė įranga, sauganti nuo virusų, šnipinėjimo programų, grėsmių.</w:t>
            </w:r>
          </w:p>
          <w:p w14:paraId="14F6D11F" w14:textId="77777777" w:rsidR="000E4B21" w:rsidRPr="000E4B21" w:rsidRDefault="000E4B21" w:rsidP="000E4B21">
            <w:pPr>
              <w:pBdr>
                <w:top w:val="nil"/>
                <w:left w:val="nil"/>
                <w:bottom w:val="nil"/>
                <w:right w:val="nil"/>
                <w:between w:val="nil"/>
              </w:pBdr>
              <w:spacing w:before="1"/>
              <w:ind w:left="109" w:right="2760" w:hanging="109"/>
              <w:jc w:val="both"/>
              <w:rPr>
                <w:color w:val="000000"/>
              </w:rPr>
            </w:pPr>
            <w:r w:rsidRPr="000E4B21">
              <w:rPr>
                <w:color w:val="000000"/>
              </w:rPr>
              <w:t xml:space="preserve">Įsilaužimų prevencijos modulis (HIPS). </w:t>
            </w:r>
          </w:p>
          <w:p w14:paraId="5BC15BFD" w14:textId="77777777" w:rsidR="000E4B21" w:rsidRPr="000E4B21" w:rsidRDefault="000E4B21" w:rsidP="000E4B21">
            <w:pPr>
              <w:pBdr>
                <w:top w:val="nil"/>
                <w:left w:val="nil"/>
                <w:bottom w:val="nil"/>
                <w:right w:val="nil"/>
                <w:between w:val="nil"/>
              </w:pBdr>
              <w:spacing w:before="1"/>
              <w:ind w:right="2760"/>
              <w:jc w:val="both"/>
              <w:rPr>
                <w:color w:val="000000"/>
              </w:rPr>
            </w:pPr>
            <w:r w:rsidRPr="000E4B21">
              <w:rPr>
                <w:color w:val="000000"/>
              </w:rPr>
              <w:t>Išorinių laikmenų apsaugos modulis.</w:t>
            </w:r>
          </w:p>
          <w:p w14:paraId="23F2EEED" w14:textId="77777777" w:rsidR="000E4B21" w:rsidRPr="000E4B21" w:rsidRDefault="000E4B21" w:rsidP="000E4B21">
            <w:pPr>
              <w:pBdr>
                <w:top w:val="nil"/>
                <w:left w:val="nil"/>
                <w:bottom w:val="nil"/>
                <w:right w:val="nil"/>
                <w:between w:val="nil"/>
              </w:pBdr>
              <w:ind w:right="1081"/>
              <w:jc w:val="both"/>
              <w:rPr>
                <w:color w:val="000000"/>
              </w:rPr>
            </w:pPr>
            <w:r w:rsidRPr="000E4B21">
              <w:rPr>
                <w:color w:val="000000"/>
              </w:rPr>
              <w:t>Galimybė atstatyti užkrėstą kompiuterį į ankstesnę būseną. Įsilaužimų blokatorius.</w:t>
            </w:r>
          </w:p>
          <w:p w14:paraId="39C4B0CC" w14:textId="77777777" w:rsidR="000E4B21" w:rsidRPr="000E4B21" w:rsidRDefault="000E4B21" w:rsidP="000E4B21">
            <w:pPr>
              <w:pBdr>
                <w:top w:val="nil"/>
                <w:left w:val="nil"/>
                <w:bottom w:val="nil"/>
                <w:right w:val="nil"/>
                <w:between w:val="nil"/>
              </w:pBdr>
              <w:ind w:right="1081"/>
              <w:jc w:val="both"/>
              <w:rPr>
                <w:color w:val="000000"/>
              </w:rPr>
            </w:pPr>
            <w:r w:rsidRPr="000E4B21">
              <w:rPr>
                <w:color w:val="000000"/>
              </w:rPr>
              <w:t>Skydas nuo išpirkos reikalaujančių kenkėjų.</w:t>
            </w:r>
          </w:p>
          <w:p w14:paraId="49BF4C83" w14:textId="77777777" w:rsidR="000E4B21" w:rsidRPr="000E4B21" w:rsidRDefault="000E4B21" w:rsidP="000E4B21">
            <w:pPr>
              <w:pBdr>
                <w:top w:val="nil"/>
                <w:left w:val="nil"/>
                <w:bottom w:val="nil"/>
                <w:right w:val="nil"/>
                <w:between w:val="nil"/>
              </w:pBdr>
              <w:spacing w:before="1"/>
              <w:jc w:val="both"/>
              <w:rPr>
                <w:color w:val="000000"/>
              </w:rPr>
            </w:pPr>
            <w:r w:rsidRPr="000E4B21">
              <w:rPr>
                <w:color w:val="000000"/>
              </w:rPr>
              <w:t>Ugniasienė.</w:t>
            </w:r>
          </w:p>
          <w:p w14:paraId="4AE72597" w14:textId="77777777" w:rsidR="000E4B21" w:rsidRPr="000E4B21" w:rsidRDefault="000E4B21" w:rsidP="000E4B21">
            <w:pPr>
              <w:pBdr>
                <w:top w:val="nil"/>
                <w:left w:val="nil"/>
                <w:bottom w:val="nil"/>
                <w:right w:val="nil"/>
                <w:between w:val="nil"/>
              </w:pBdr>
              <w:spacing w:before="1"/>
              <w:jc w:val="both"/>
            </w:pPr>
            <w:r w:rsidRPr="000E4B21">
              <w:rPr>
                <w:color w:val="000000"/>
              </w:rPr>
              <w:t>Kietųjų diskų šifravimo modulis.</w:t>
            </w:r>
          </w:p>
          <w:p w14:paraId="2099F031" w14:textId="77777777" w:rsidR="000E4B21" w:rsidRPr="000E4B21" w:rsidRDefault="000E4B21" w:rsidP="000E4B21">
            <w:pPr>
              <w:pBdr>
                <w:top w:val="nil"/>
                <w:left w:val="nil"/>
                <w:bottom w:val="nil"/>
                <w:right w:val="nil"/>
                <w:between w:val="nil"/>
              </w:pBdr>
              <w:spacing w:before="1"/>
              <w:jc w:val="both"/>
            </w:pPr>
            <w:r w:rsidRPr="000E4B21">
              <w:t>Saugios naršyklės modulis.</w:t>
            </w:r>
          </w:p>
          <w:p w14:paraId="4CA05593" w14:textId="77777777" w:rsidR="000E4B21" w:rsidRPr="000E4B21" w:rsidRDefault="000E4B21" w:rsidP="000E4B21">
            <w:pPr>
              <w:jc w:val="both"/>
              <w:rPr>
                <w:rFonts w:eastAsia="Calibri"/>
                <w:color w:val="000000"/>
                <w:lang w:eastAsia="en-US"/>
              </w:rPr>
            </w:pPr>
            <w:r w:rsidRPr="000E4B21">
              <w:rPr>
                <w:rFonts w:eastAsia="Calibri"/>
                <w:color w:val="000000"/>
                <w:lang w:eastAsia="en-US"/>
              </w:rPr>
              <w:t>Sprendimas turi leisti pasirinkti, kuriuos apsaugos modulius</w:t>
            </w:r>
            <w:r w:rsidRPr="000E4B21">
              <w:rPr>
                <w:rFonts w:eastAsia="Calibri"/>
                <w:lang w:eastAsia="en-US"/>
              </w:rPr>
              <w:t xml:space="preserve"> aktyvuoti</w:t>
            </w:r>
            <w:r w:rsidRPr="000E4B21">
              <w:rPr>
                <w:rFonts w:eastAsia="Calibri"/>
                <w:color w:val="000000"/>
                <w:lang w:eastAsia="en-US"/>
              </w:rPr>
              <w:t>.</w:t>
            </w:r>
          </w:p>
          <w:p w14:paraId="3DFFD712" w14:textId="77777777" w:rsidR="000E4B21" w:rsidRPr="000E4B21" w:rsidRDefault="000E4B21" w:rsidP="000E4B21">
            <w:pPr>
              <w:jc w:val="both"/>
              <w:rPr>
                <w:rFonts w:eastAsia="Calibri"/>
                <w:color w:val="000000"/>
                <w:lang w:eastAsia="en-US"/>
              </w:rPr>
            </w:pPr>
          </w:p>
          <w:p w14:paraId="1AEAB23F" w14:textId="77777777" w:rsidR="000E4B21" w:rsidRPr="000E4B21" w:rsidRDefault="000E4B21" w:rsidP="000E4B21">
            <w:pPr>
              <w:numPr>
                <w:ilvl w:val="0"/>
                <w:numId w:val="17"/>
              </w:numPr>
              <w:jc w:val="both"/>
              <w:rPr>
                <w:rFonts w:eastAsia="Calibri"/>
                <w:color w:val="000000"/>
                <w:lang w:eastAsia="en-US"/>
              </w:rPr>
            </w:pPr>
            <w:r w:rsidRPr="000E4B21">
              <w:rPr>
                <w:rFonts w:eastAsia="Calibri"/>
                <w:color w:val="000000"/>
                <w:lang w:eastAsia="en-US"/>
              </w:rPr>
              <w:t xml:space="preserve">Funkciniai reikalavimai kompiuterinių darbo vietų </w:t>
            </w:r>
            <w:proofErr w:type="spellStart"/>
            <w:r w:rsidRPr="000E4B21">
              <w:rPr>
                <w:rFonts w:eastAsia="Calibri"/>
                <w:color w:val="000000"/>
                <w:lang w:eastAsia="en-US"/>
              </w:rPr>
              <w:t>antiviruso</w:t>
            </w:r>
            <w:proofErr w:type="spellEnd"/>
            <w:r w:rsidRPr="000E4B21">
              <w:rPr>
                <w:rFonts w:eastAsia="Calibri"/>
                <w:color w:val="000000"/>
                <w:lang w:eastAsia="en-US"/>
              </w:rPr>
              <w:t xml:space="preserve"> moduliui</w:t>
            </w:r>
          </w:p>
          <w:p w14:paraId="38C4D329" w14:textId="77777777" w:rsidR="000E4B21" w:rsidRPr="000E4B21" w:rsidRDefault="000E4B21" w:rsidP="000E4B21">
            <w:pPr>
              <w:jc w:val="both"/>
              <w:rPr>
                <w:rFonts w:eastAsia="Calibri"/>
                <w:color w:val="000000"/>
                <w:lang w:eastAsia="en-US"/>
              </w:rPr>
            </w:pPr>
          </w:p>
          <w:p w14:paraId="71E58F2D" w14:textId="77777777" w:rsidR="000E4B21" w:rsidRPr="000E4B21" w:rsidRDefault="000E4B21" w:rsidP="000E4B21">
            <w:pPr>
              <w:jc w:val="both"/>
              <w:rPr>
                <w:highlight w:val="white"/>
              </w:rPr>
            </w:pPr>
            <w:proofErr w:type="spellStart"/>
            <w:r w:rsidRPr="000E4B21">
              <w:rPr>
                <w:highlight w:val="white"/>
              </w:rPr>
              <w:t>Antiviruso</w:t>
            </w:r>
            <w:proofErr w:type="spellEnd"/>
            <w:r w:rsidRPr="000E4B21">
              <w:rPr>
                <w:highlight w:val="white"/>
              </w:rPr>
              <w:t xml:space="preserve"> modulis – programinė įranga, sauganti nuo virusų, šnipinėjimo programų;</w:t>
            </w:r>
          </w:p>
          <w:p w14:paraId="0EB2B5E6" w14:textId="77777777" w:rsidR="000E4B21" w:rsidRPr="000E4B21" w:rsidRDefault="000E4B21" w:rsidP="000E4B21">
            <w:pPr>
              <w:jc w:val="both"/>
              <w:rPr>
                <w:highlight w:val="white"/>
              </w:rPr>
            </w:pPr>
            <w:r w:rsidRPr="000E4B21">
              <w:rPr>
                <w:highlight w:val="white"/>
              </w:rPr>
              <w:t>Sprendime turi turėti tokias nuskaitymo parinktis:</w:t>
            </w:r>
          </w:p>
          <w:p w14:paraId="78F8F877" w14:textId="77777777" w:rsidR="000E4B21" w:rsidRPr="000E4B21" w:rsidRDefault="000E4B21" w:rsidP="000E4B21">
            <w:pPr>
              <w:jc w:val="both"/>
              <w:rPr>
                <w:highlight w:val="white"/>
              </w:rPr>
            </w:pPr>
            <w:r w:rsidRPr="000E4B21">
              <w:rPr>
                <w:highlight w:val="white"/>
              </w:rPr>
              <w:t>- Išmanusis nuskaitymas.</w:t>
            </w:r>
          </w:p>
          <w:p w14:paraId="0260EB1D" w14:textId="77777777" w:rsidR="000E4B21" w:rsidRPr="000E4B21" w:rsidRDefault="000E4B21" w:rsidP="000E4B21">
            <w:pPr>
              <w:jc w:val="both"/>
              <w:rPr>
                <w:highlight w:val="white"/>
              </w:rPr>
            </w:pPr>
            <w:r w:rsidRPr="000E4B21">
              <w:rPr>
                <w:highlight w:val="white"/>
              </w:rPr>
              <w:t>- Kontekstinio meniu nuskaitymas.</w:t>
            </w:r>
          </w:p>
          <w:p w14:paraId="5B287101" w14:textId="77777777" w:rsidR="000E4B21" w:rsidRPr="000E4B21" w:rsidRDefault="000E4B21" w:rsidP="000E4B21">
            <w:pPr>
              <w:jc w:val="both"/>
              <w:rPr>
                <w:highlight w:val="white"/>
              </w:rPr>
            </w:pPr>
            <w:r w:rsidRPr="000E4B21">
              <w:rPr>
                <w:highlight w:val="white"/>
              </w:rPr>
              <w:t>- Giluminis nuskaitymas.</w:t>
            </w:r>
          </w:p>
          <w:p w14:paraId="3984196B" w14:textId="77777777" w:rsidR="000E4B21" w:rsidRPr="000E4B21" w:rsidRDefault="000E4B21" w:rsidP="000E4B21">
            <w:pPr>
              <w:jc w:val="both"/>
              <w:rPr>
                <w:highlight w:val="white"/>
              </w:rPr>
            </w:pPr>
            <w:r w:rsidRPr="000E4B21">
              <w:rPr>
                <w:highlight w:val="white"/>
              </w:rPr>
              <w:t>- Prie kompiuterio prijungtų išorinių laikmenų  nuskaitymas (pvz. CD/DVD/USB).</w:t>
            </w:r>
          </w:p>
          <w:p w14:paraId="1BCFF77D" w14:textId="77777777" w:rsidR="000E4B21" w:rsidRPr="000E4B21" w:rsidRDefault="000E4B21" w:rsidP="000E4B21">
            <w:pPr>
              <w:jc w:val="both"/>
              <w:rPr>
                <w:rFonts w:eastAsia="Calibri"/>
                <w:highlight w:val="white"/>
              </w:rPr>
            </w:pPr>
            <w:r w:rsidRPr="000E4B21">
              <w:rPr>
                <w:highlight w:val="white"/>
              </w:rPr>
              <w:t xml:space="preserve">Galimybė vykdyti euristinį (angl. </w:t>
            </w:r>
            <w:proofErr w:type="spellStart"/>
            <w:r w:rsidRPr="000E4B21">
              <w:rPr>
                <w:i/>
                <w:iCs/>
                <w:highlight w:val="white"/>
              </w:rPr>
              <w:t>heuristic</w:t>
            </w:r>
            <w:proofErr w:type="spellEnd"/>
            <w:r w:rsidRPr="000E4B21">
              <w:rPr>
                <w:highlight w:val="white"/>
              </w:rPr>
              <w:t>) nežinomų failų skenavimą.</w:t>
            </w:r>
          </w:p>
          <w:p w14:paraId="1456332E" w14:textId="77777777" w:rsidR="000E4B21" w:rsidRPr="000E4B21" w:rsidRDefault="000E4B21" w:rsidP="000E4B21">
            <w:pPr>
              <w:jc w:val="both"/>
              <w:rPr>
                <w:highlight w:val="white"/>
              </w:rPr>
            </w:pPr>
            <w:r w:rsidRPr="000E4B21">
              <w:rPr>
                <w:highlight w:val="white"/>
              </w:rPr>
              <w:t>Galimybė slaptažodžiu apsaugoti nuo antivirusinės programinės įrangos nustatymų pakeitimo bei išdiegimo.</w:t>
            </w:r>
          </w:p>
          <w:p w14:paraId="49F62B1A" w14:textId="77777777" w:rsidR="000E4B21" w:rsidRPr="000E4B21" w:rsidRDefault="000E4B21" w:rsidP="000E4B21">
            <w:pPr>
              <w:jc w:val="both"/>
              <w:rPr>
                <w:rFonts w:eastAsia="Calibri"/>
                <w:highlight w:val="white"/>
              </w:rPr>
            </w:pPr>
            <w:r w:rsidRPr="000E4B21">
              <w:rPr>
                <w:highlight w:val="white"/>
              </w:rPr>
              <w:t>Ugniasienės modulis – programinė įranga, sauganti nuo įsilaužimų.</w:t>
            </w:r>
          </w:p>
          <w:p w14:paraId="03E0518D" w14:textId="77777777" w:rsidR="000E4B21" w:rsidRPr="000E4B21" w:rsidRDefault="000E4B21" w:rsidP="000E4B21">
            <w:pPr>
              <w:pBdr>
                <w:top w:val="nil"/>
                <w:left w:val="nil"/>
                <w:bottom w:val="nil"/>
                <w:right w:val="nil"/>
                <w:between w:val="nil"/>
              </w:pBdr>
              <w:spacing w:before="64"/>
              <w:jc w:val="both"/>
            </w:pPr>
            <w:r w:rsidRPr="000E4B21">
              <w:rPr>
                <w:highlight w:val="white"/>
              </w:rPr>
              <w:t>Apsaugos nuo elektroninių šiukšlių modulis (</w:t>
            </w:r>
            <w:proofErr w:type="spellStart"/>
            <w:r w:rsidRPr="000E4B21">
              <w:rPr>
                <w:i/>
                <w:iCs/>
                <w:highlight w:val="white"/>
              </w:rPr>
              <w:t>Anti</w:t>
            </w:r>
            <w:proofErr w:type="spellEnd"/>
            <w:r w:rsidRPr="000E4B21">
              <w:rPr>
                <w:i/>
                <w:iCs/>
                <w:highlight w:val="white"/>
              </w:rPr>
              <w:t>-SPAM</w:t>
            </w:r>
            <w:r w:rsidRPr="000E4B21">
              <w:rPr>
                <w:highlight w:val="white"/>
              </w:rPr>
              <w:t>).</w:t>
            </w:r>
          </w:p>
          <w:p w14:paraId="4FA53E2D"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 xml:space="preserve">Apsaugos nuo </w:t>
            </w:r>
            <w:proofErr w:type="spellStart"/>
            <w:r w:rsidRPr="000E4B21">
              <w:rPr>
                <w:color w:val="000000"/>
              </w:rPr>
              <w:t>botnet</w:t>
            </w:r>
            <w:proofErr w:type="spellEnd"/>
            <w:r w:rsidRPr="000E4B21">
              <w:rPr>
                <w:color w:val="000000"/>
              </w:rPr>
              <w:t xml:space="preserve"> tinklų modulis.</w:t>
            </w:r>
          </w:p>
          <w:p w14:paraId="114F27C8"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Turi būti galimybė valdyti šiuos įrenginius: disko atminties</w:t>
            </w:r>
          </w:p>
          <w:p w14:paraId="24B5D88F"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lastRenderedPageBreak/>
              <w:t xml:space="preserve">įrenginius, CD/DVD, USB spausdintuvus, </w:t>
            </w:r>
            <w:proofErr w:type="spellStart"/>
            <w:r w:rsidRPr="000E4B21">
              <w:rPr>
                <w:color w:val="000000"/>
              </w:rPr>
              <w:t>FireWire</w:t>
            </w:r>
            <w:proofErr w:type="spellEnd"/>
            <w:r w:rsidRPr="000E4B21">
              <w:rPr>
                <w:color w:val="000000"/>
              </w:rPr>
              <w:t xml:space="preserve"> saugyklas,</w:t>
            </w:r>
          </w:p>
          <w:p w14:paraId="6F41A290"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 xml:space="preserve">Bluetooth įrenginius, lustinių kortelių skaitytuvus, </w:t>
            </w:r>
            <w:r w:rsidRPr="000E4B21">
              <w:t>skenavimo</w:t>
            </w:r>
          </w:p>
          <w:p w14:paraId="44066C7E"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įrenginius, modemus, LPT/COM prievadus, nešiojamuosius</w:t>
            </w:r>
          </w:p>
          <w:p w14:paraId="457CF31E"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įrenginius.</w:t>
            </w:r>
          </w:p>
          <w:p w14:paraId="65879B77"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Sprendimas turi leisti/neleisti naudoti įrenginius pagal šiuos</w:t>
            </w:r>
          </w:p>
          <w:p w14:paraId="1E640EB5"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kriterijus: tiekėjas, modelis, serijinis numeris.</w:t>
            </w:r>
          </w:p>
          <w:p w14:paraId="7F94ED7F"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Saugojimo įrenginiams sprendimas turi leisti nustatyti šiuos</w:t>
            </w:r>
          </w:p>
          <w:p w14:paraId="0F6826BD"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naudojimo leidimus: skaityti/rašyti, blokuoti, tik skaityti, įspėti.</w:t>
            </w:r>
          </w:p>
          <w:p w14:paraId="29A2CF0B"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 xml:space="preserve">Įsilaužimų prevencijos modulis (HIPS) turi turėti šiuos </w:t>
            </w:r>
            <w:r w:rsidRPr="000E4B21">
              <w:t>režimus</w:t>
            </w:r>
            <w:r w:rsidRPr="000E4B21">
              <w:rPr>
                <w:color w:val="000000"/>
              </w:rPr>
              <w:t>:</w:t>
            </w:r>
          </w:p>
          <w:p w14:paraId="65ED9D2E"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automatinis, išsamusis, interaktyvusis, politika pagrįstas, mokymosi.</w:t>
            </w:r>
          </w:p>
          <w:p w14:paraId="67B3D2C9" w14:textId="77777777" w:rsidR="000E4B21" w:rsidRPr="000E4B21" w:rsidRDefault="000E4B21" w:rsidP="000E4B21">
            <w:pPr>
              <w:pBdr>
                <w:top w:val="nil"/>
                <w:left w:val="nil"/>
                <w:bottom w:val="nil"/>
                <w:right w:val="nil"/>
                <w:between w:val="nil"/>
              </w:pBdr>
              <w:spacing w:before="64"/>
              <w:jc w:val="both"/>
            </w:pPr>
            <w:r w:rsidRPr="000E4B21">
              <w:rPr>
                <w:color w:val="000000"/>
              </w:rPr>
              <w:t>Galimybė riboti prieigą prie internetinių šaltinių</w:t>
            </w:r>
            <w:r w:rsidRPr="000E4B21">
              <w:t xml:space="preserve"> pagal adresą arba kategorijas.</w:t>
            </w:r>
          </w:p>
          <w:p w14:paraId="78AA6A7E" w14:textId="77777777" w:rsidR="000E4B21" w:rsidRPr="000E4B21" w:rsidRDefault="000E4B21" w:rsidP="000E4B21">
            <w:pPr>
              <w:jc w:val="both"/>
              <w:rPr>
                <w:highlight w:val="white"/>
              </w:rPr>
            </w:pPr>
            <w:r w:rsidRPr="000E4B21">
              <w:rPr>
                <w:highlight w:val="white"/>
              </w:rPr>
              <w:t>Turi būti integruota saugi naršyklė.</w:t>
            </w:r>
          </w:p>
          <w:p w14:paraId="3CC45F2E" w14:textId="77777777" w:rsidR="000E4B21" w:rsidRPr="000E4B21" w:rsidRDefault="000E4B21" w:rsidP="000E4B21">
            <w:pPr>
              <w:pBdr>
                <w:top w:val="nil"/>
                <w:left w:val="nil"/>
                <w:bottom w:val="nil"/>
                <w:right w:val="nil"/>
                <w:between w:val="nil"/>
              </w:pBdr>
              <w:spacing w:before="64"/>
              <w:jc w:val="both"/>
            </w:pPr>
            <w:r w:rsidRPr="000E4B21">
              <w:rPr>
                <w:highlight w:val="white"/>
              </w:rPr>
              <w:t>Turi būti WMI ir viso registro nuskaitymas.</w:t>
            </w:r>
          </w:p>
          <w:p w14:paraId="548447D8"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Turi būti galimybė grafinę vartotojo sąsają pasirinkti lietuvių kalba.</w:t>
            </w:r>
          </w:p>
          <w:p w14:paraId="71C50507"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Kompiuterinių darbo vietų antivirusinės programos dokumentacija turi būti pateikta lietuvių kalba.</w:t>
            </w:r>
          </w:p>
          <w:p w14:paraId="2E5EDC66" w14:textId="77777777" w:rsidR="000E4B21" w:rsidRPr="000E4B21" w:rsidRDefault="000E4B21" w:rsidP="000E4B21">
            <w:pPr>
              <w:pBdr>
                <w:top w:val="nil"/>
                <w:left w:val="nil"/>
                <w:bottom w:val="nil"/>
                <w:right w:val="nil"/>
                <w:between w:val="nil"/>
              </w:pBdr>
              <w:spacing w:before="64"/>
              <w:jc w:val="both"/>
            </w:pPr>
            <w:r w:rsidRPr="000E4B21">
              <w:t xml:space="preserve">Turi leisti įjungti ir naudoti „Intel® </w:t>
            </w:r>
            <w:proofErr w:type="spellStart"/>
            <w:r w:rsidRPr="000E4B21">
              <w:t>Threat</w:t>
            </w:r>
            <w:proofErr w:type="spellEnd"/>
            <w:r w:rsidRPr="000E4B21">
              <w:t xml:space="preserve"> </w:t>
            </w:r>
            <w:proofErr w:type="spellStart"/>
            <w:r w:rsidRPr="000E4B21">
              <w:t>Detection</w:t>
            </w:r>
            <w:proofErr w:type="spellEnd"/>
            <w:r w:rsidRPr="000E4B21">
              <w:t xml:space="preserve"> </w:t>
            </w:r>
            <w:proofErr w:type="spellStart"/>
            <w:r w:rsidRPr="000E4B21">
              <w:t>Technology</w:t>
            </w:r>
            <w:proofErr w:type="spellEnd"/>
            <w:r w:rsidRPr="000E4B21">
              <w:t xml:space="preserve">“, kad būtų galima aptikti išpirkos reikalaujančių kenkėjų atakas naudojant procesoriaus </w:t>
            </w:r>
            <w:proofErr w:type="spellStart"/>
            <w:r w:rsidRPr="000E4B21">
              <w:t>telemetriją</w:t>
            </w:r>
            <w:proofErr w:type="spellEnd"/>
            <w:r w:rsidRPr="000E4B21">
              <w:t>, užtikrinti didesnį aptikimo efektyvumą, sumažinti klaidingai teigiamų įspėjimų skaičių ir padidinti matomumą sudėtingų vengimo metodų nustatymui. Turi galėti veikti su palaikomais „Intel®“ procesoriais.</w:t>
            </w:r>
          </w:p>
          <w:p w14:paraId="0839FC77" w14:textId="77777777" w:rsidR="000E4B21" w:rsidRPr="000E4B21" w:rsidRDefault="000E4B21" w:rsidP="000E4B21">
            <w:pPr>
              <w:jc w:val="both"/>
              <w:rPr>
                <w:rFonts w:eastAsia="Calibri"/>
                <w:lang w:eastAsia="en-US"/>
              </w:rPr>
            </w:pPr>
            <w:r w:rsidRPr="000E4B21">
              <w:rPr>
                <w:rFonts w:eastAsia="Calibri"/>
                <w:lang w:eastAsia="en-US"/>
              </w:rPr>
              <w:t>Sprendimas turi turėti funkciją, leidžiančią aptikti išpirkos reikalaujančių programų veiklą ir automatiškai atkurti jų pažeistus failus į pirminę būseną sukuriant momentines atsargines failų kopijas ir galiausiai atkurti užšifruotus failus po aptikimo. Funkcija turi veikti be vartotojo įsikišimo, būti valdoma centralizuotai per administravimo konsolę ir veikti darbo vietoje nepriklausomai nuo interneto ryšio.</w:t>
            </w:r>
          </w:p>
          <w:p w14:paraId="339718AE" w14:textId="77777777" w:rsidR="000E4B21" w:rsidRPr="000E4B21" w:rsidRDefault="000E4B21" w:rsidP="000E4B21">
            <w:pPr>
              <w:jc w:val="both"/>
              <w:rPr>
                <w:rFonts w:eastAsia="Calibri"/>
                <w:lang w:eastAsia="en-US"/>
              </w:rPr>
            </w:pPr>
          </w:p>
          <w:p w14:paraId="469A8E92"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Funkciniai reikalavimai darbo vietų ugniasienei</w:t>
            </w:r>
          </w:p>
          <w:p w14:paraId="325C5C32" w14:textId="77777777" w:rsidR="000E4B21" w:rsidRPr="000E4B21" w:rsidRDefault="000E4B21" w:rsidP="000E4B21">
            <w:pPr>
              <w:jc w:val="both"/>
              <w:rPr>
                <w:rFonts w:eastAsia="Calibri"/>
                <w:color w:val="000000"/>
                <w:lang w:eastAsia="en-US"/>
              </w:rPr>
            </w:pPr>
          </w:p>
          <w:p w14:paraId="1C49A5E2" w14:textId="77777777" w:rsidR="000E4B21" w:rsidRPr="000E4B21" w:rsidRDefault="000E4B21" w:rsidP="000E4B21">
            <w:pPr>
              <w:pBdr>
                <w:top w:val="nil"/>
                <w:left w:val="nil"/>
                <w:bottom w:val="nil"/>
                <w:right w:val="nil"/>
                <w:between w:val="nil"/>
              </w:pBdr>
              <w:spacing w:before="2"/>
              <w:ind w:right="103"/>
              <w:jc w:val="both"/>
              <w:rPr>
                <w:color w:val="000000"/>
              </w:rPr>
            </w:pPr>
            <w:r w:rsidRPr="000E4B21">
              <w:rPr>
                <w:color w:val="000000"/>
              </w:rPr>
              <w:t>Turi apsaugoti nuo nepageidaujamų tinklo išorinių atakų pagal nustatytus kriterijus (pagal prievadus (</w:t>
            </w:r>
            <w:proofErr w:type="spellStart"/>
            <w:r w:rsidRPr="000E4B21">
              <w:rPr>
                <w:i/>
                <w:iCs/>
                <w:color w:val="000000"/>
              </w:rPr>
              <w:t>port</w:t>
            </w:r>
            <w:proofErr w:type="spellEnd"/>
            <w:r w:rsidRPr="000E4B21">
              <w:rPr>
                <w:color w:val="000000"/>
              </w:rPr>
              <w:t>), programas) ribojant atakos šaltinio prieigą.</w:t>
            </w:r>
          </w:p>
          <w:p w14:paraId="506DA006" w14:textId="77777777" w:rsidR="000E4B21" w:rsidRPr="000E4B21" w:rsidRDefault="000E4B21" w:rsidP="000E4B21">
            <w:pPr>
              <w:pBdr>
                <w:top w:val="nil"/>
                <w:left w:val="nil"/>
                <w:bottom w:val="nil"/>
                <w:right w:val="nil"/>
                <w:between w:val="nil"/>
              </w:pBdr>
              <w:spacing w:before="1"/>
              <w:ind w:right="103"/>
              <w:jc w:val="both"/>
              <w:rPr>
                <w:color w:val="000000"/>
              </w:rPr>
            </w:pPr>
            <w:r w:rsidRPr="000E4B21">
              <w:rPr>
                <w:color w:val="000000"/>
              </w:rPr>
              <w:t>Ugniasienė turi leisti/neleisti prisijungti, remiantis bet kuriuo iš šių režimų: automatinis, interaktyvus, politika pagrįstas, mokymosi.</w:t>
            </w:r>
          </w:p>
          <w:p w14:paraId="18A0E69D" w14:textId="77777777" w:rsidR="000E4B21" w:rsidRPr="000E4B21" w:rsidRDefault="000E4B21" w:rsidP="000E4B21">
            <w:pPr>
              <w:pBdr>
                <w:top w:val="nil"/>
                <w:left w:val="nil"/>
                <w:bottom w:val="nil"/>
                <w:right w:val="nil"/>
                <w:between w:val="nil"/>
              </w:pBdr>
              <w:spacing w:before="1"/>
              <w:ind w:right="103"/>
              <w:jc w:val="both"/>
            </w:pPr>
            <w:r w:rsidRPr="000E4B21">
              <w:t xml:space="preserve">Turi būti apsauga nuo </w:t>
            </w:r>
            <w:proofErr w:type="spellStart"/>
            <w:r w:rsidRPr="000E4B21">
              <w:rPr>
                <w:i/>
                <w:iCs/>
              </w:rPr>
              <w:t>brute</w:t>
            </w:r>
            <w:proofErr w:type="spellEnd"/>
            <w:r w:rsidRPr="000E4B21">
              <w:rPr>
                <w:i/>
                <w:iCs/>
              </w:rPr>
              <w:t>-force</w:t>
            </w:r>
            <w:r w:rsidRPr="000E4B21">
              <w:t xml:space="preserve"> atakų.</w:t>
            </w:r>
          </w:p>
          <w:p w14:paraId="6FBBE61B" w14:textId="77777777" w:rsidR="000E4B21" w:rsidRPr="000E4B21" w:rsidRDefault="000E4B21" w:rsidP="000E4B21">
            <w:pPr>
              <w:pBdr>
                <w:top w:val="nil"/>
                <w:left w:val="nil"/>
                <w:bottom w:val="nil"/>
                <w:right w:val="nil"/>
                <w:between w:val="nil"/>
              </w:pBdr>
              <w:spacing w:before="1"/>
              <w:ind w:left="109" w:hanging="109"/>
              <w:jc w:val="both"/>
              <w:rPr>
                <w:color w:val="000000"/>
              </w:rPr>
            </w:pPr>
            <w:r w:rsidRPr="000E4B21">
              <w:rPr>
                <w:color w:val="000000"/>
              </w:rPr>
              <w:t>Darbo vietų ugniasienės valdymas turi būti atliekamas centralizuotai</w:t>
            </w:r>
          </w:p>
          <w:p w14:paraId="1677882E" w14:textId="77777777" w:rsidR="000E4B21" w:rsidRPr="000E4B21" w:rsidRDefault="000E4B21" w:rsidP="000E4B21">
            <w:pPr>
              <w:jc w:val="both"/>
              <w:rPr>
                <w:rFonts w:eastAsia="Calibri"/>
                <w:color w:val="000000"/>
                <w:lang w:eastAsia="en-US"/>
              </w:rPr>
            </w:pPr>
            <w:r w:rsidRPr="000E4B21">
              <w:rPr>
                <w:rFonts w:eastAsia="Calibri"/>
                <w:color w:val="000000"/>
                <w:lang w:eastAsia="en-US"/>
              </w:rPr>
              <w:t>administravimo konsolės pagalba.</w:t>
            </w:r>
          </w:p>
          <w:p w14:paraId="02B0159F" w14:textId="77777777" w:rsidR="000E4B21" w:rsidRPr="000E4B21" w:rsidRDefault="000E4B21" w:rsidP="000E4B21">
            <w:pPr>
              <w:jc w:val="both"/>
              <w:rPr>
                <w:rFonts w:eastAsia="Calibri"/>
                <w:color w:val="000000"/>
                <w:lang w:eastAsia="en-US"/>
              </w:rPr>
            </w:pPr>
          </w:p>
          <w:p w14:paraId="383A1E1F" w14:textId="77777777" w:rsidR="000E4B21" w:rsidRPr="000E4B21" w:rsidRDefault="000E4B21" w:rsidP="000E4B21">
            <w:pPr>
              <w:numPr>
                <w:ilvl w:val="0"/>
                <w:numId w:val="17"/>
              </w:numPr>
              <w:jc w:val="both"/>
              <w:rPr>
                <w:rFonts w:eastAsia="Calibri"/>
                <w:lang w:eastAsia="en-US"/>
              </w:rPr>
            </w:pPr>
            <w:r w:rsidRPr="000E4B21">
              <w:rPr>
                <w:rFonts w:eastAsia="Calibri"/>
                <w:lang w:eastAsia="en-US"/>
              </w:rPr>
              <w:t xml:space="preserve">Funkciniai reikalavimai mobiliųjų telefonų ir planšetinių kompiuterių </w:t>
            </w:r>
            <w:proofErr w:type="spellStart"/>
            <w:r w:rsidRPr="000E4B21">
              <w:rPr>
                <w:rFonts w:eastAsia="Calibri"/>
                <w:lang w:eastAsia="en-US"/>
              </w:rPr>
              <w:t>antiviruso</w:t>
            </w:r>
            <w:proofErr w:type="spellEnd"/>
            <w:r w:rsidRPr="000E4B21">
              <w:rPr>
                <w:rFonts w:eastAsia="Calibri"/>
                <w:lang w:eastAsia="en-US"/>
              </w:rPr>
              <w:t xml:space="preserve"> moduliui</w:t>
            </w:r>
          </w:p>
          <w:p w14:paraId="28A26F4C" w14:textId="77777777" w:rsidR="000E4B21" w:rsidRPr="000E4B21" w:rsidRDefault="000E4B21" w:rsidP="000E4B21">
            <w:pPr>
              <w:jc w:val="both"/>
              <w:rPr>
                <w:rFonts w:eastAsia="Calibri"/>
                <w:lang w:eastAsia="en-US"/>
              </w:rPr>
            </w:pPr>
          </w:p>
          <w:p w14:paraId="7A946D87"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Turi užtikrinti apsaugą nuo virusų ir kitų kenkėjiškų programų.</w:t>
            </w:r>
          </w:p>
          <w:p w14:paraId="2B3AD9B7" w14:textId="77777777" w:rsidR="000E4B21" w:rsidRPr="000E4B21" w:rsidRDefault="000E4B21" w:rsidP="000E4B21">
            <w:pPr>
              <w:jc w:val="both"/>
              <w:rPr>
                <w:highlight w:val="white"/>
              </w:rPr>
            </w:pPr>
            <w:r w:rsidRPr="000E4B21">
              <w:rPr>
                <w:highlight w:val="white"/>
              </w:rPr>
              <w:t>Turi turėti galimybę skenuoti tiek vidinę, tiek išorinę (</w:t>
            </w:r>
            <w:proofErr w:type="spellStart"/>
            <w:r w:rsidRPr="000E4B21">
              <w:rPr>
                <w:i/>
                <w:iCs/>
                <w:highlight w:val="white"/>
              </w:rPr>
              <w:t>micro</w:t>
            </w:r>
            <w:proofErr w:type="spellEnd"/>
            <w:r w:rsidRPr="000E4B21">
              <w:rPr>
                <w:i/>
                <w:iCs/>
                <w:highlight w:val="white"/>
              </w:rPr>
              <w:t xml:space="preserve"> SD</w:t>
            </w:r>
            <w:r w:rsidRPr="000E4B21">
              <w:rPr>
                <w:highlight w:val="white"/>
              </w:rPr>
              <w:t xml:space="preserve"> kortelių) įrenginio atmintį. Skenuoti tam tikrus nustatytus aplankus.</w:t>
            </w:r>
          </w:p>
          <w:p w14:paraId="0BBF1D1F" w14:textId="77777777" w:rsidR="000E4B21" w:rsidRPr="000E4B21" w:rsidRDefault="000E4B21" w:rsidP="000E4B21">
            <w:pPr>
              <w:jc w:val="both"/>
              <w:rPr>
                <w:highlight w:val="white"/>
              </w:rPr>
            </w:pPr>
            <w:r w:rsidRPr="000E4B21">
              <w:rPr>
                <w:highlight w:val="white"/>
              </w:rPr>
              <w:t xml:space="preserve">Praradus įrenginį, turi būti galimybė nuotoliniu būdu gauti įrenginio buvimo koordinates, užrakinti ir apsaugoti nuo galimybės nesankcionuotai naudotis </w:t>
            </w:r>
            <w:r w:rsidRPr="000E4B21">
              <w:rPr>
                <w:highlight w:val="white"/>
              </w:rPr>
              <w:lastRenderedPageBreak/>
              <w:t>įrenginiu, saugiai ištrinti kontaktus, žinutes ir duomenis išorinėje laikmenoje (</w:t>
            </w:r>
            <w:proofErr w:type="spellStart"/>
            <w:r w:rsidRPr="000E4B21">
              <w:rPr>
                <w:i/>
                <w:iCs/>
                <w:highlight w:val="white"/>
              </w:rPr>
              <w:t>micro</w:t>
            </w:r>
            <w:proofErr w:type="spellEnd"/>
            <w:r w:rsidRPr="000E4B21">
              <w:rPr>
                <w:i/>
                <w:iCs/>
                <w:highlight w:val="white"/>
              </w:rPr>
              <w:t xml:space="preserve"> SD</w:t>
            </w:r>
            <w:r w:rsidRPr="000E4B21">
              <w:rPr>
                <w:highlight w:val="white"/>
              </w:rPr>
              <w:t>).</w:t>
            </w:r>
          </w:p>
          <w:p w14:paraId="3DCCE75C" w14:textId="77777777" w:rsidR="000E4B21" w:rsidRPr="000E4B21" w:rsidRDefault="000E4B21" w:rsidP="000E4B21">
            <w:pPr>
              <w:jc w:val="both"/>
              <w:rPr>
                <w:highlight w:val="white"/>
              </w:rPr>
            </w:pPr>
            <w:r w:rsidRPr="000E4B21">
              <w:rPr>
                <w:highlight w:val="white"/>
              </w:rPr>
              <w:t xml:space="preserve">Turi būti galimybė apsaugoti įrenginį sukčiavimo atveju. </w:t>
            </w:r>
          </w:p>
          <w:p w14:paraId="78D477A1" w14:textId="77777777" w:rsidR="000E4B21" w:rsidRPr="000E4B21" w:rsidRDefault="000E4B21" w:rsidP="000E4B21">
            <w:pPr>
              <w:jc w:val="both"/>
              <w:rPr>
                <w:highlight w:val="white"/>
              </w:rPr>
            </w:pPr>
            <w:r w:rsidRPr="000E4B21">
              <w:rPr>
                <w:highlight w:val="white"/>
              </w:rPr>
              <w:t>Turi būti galimybė nuotoliniu būdu įrenginyje paleisti sireną.</w:t>
            </w:r>
          </w:p>
          <w:p w14:paraId="09FE5912" w14:textId="77777777" w:rsidR="000E4B21" w:rsidRPr="000E4B21" w:rsidRDefault="000E4B21" w:rsidP="000E4B21">
            <w:pPr>
              <w:jc w:val="both"/>
              <w:rPr>
                <w:highlight w:val="white"/>
              </w:rPr>
            </w:pPr>
            <w:r w:rsidRPr="000E4B21">
              <w:rPr>
                <w:highlight w:val="white"/>
              </w:rPr>
              <w:t>Turi turėti apsaugos modulį nuo brukalų, leidžiantį apsaugoti įrenginį nuo nepageidaujamų skambučių ar SMS/MMS žinučių.</w:t>
            </w:r>
          </w:p>
          <w:p w14:paraId="7DABCB7F" w14:textId="77777777" w:rsidR="000E4B21" w:rsidRPr="000E4B21" w:rsidRDefault="000E4B21" w:rsidP="000E4B21">
            <w:pPr>
              <w:jc w:val="both"/>
              <w:rPr>
                <w:rFonts w:eastAsia="Calibri"/>
                <w:lang w:eastAsia="en-US"/>
              </w:rPr>
            </w:pPr>
            <w:r w:rsidRPr="000E4B21">
              <w:rPr>
                <w:rFonts w:eastAsia="Calibri"/>
                <w:highlight w:val="white"/>
                <w:lang w:eastAsia="en-US"/>
              </w:rPr>
              <w:t>Turi būti galimybė slaptažodžiu apsaugoti nuo antivirusinės programinės įrangos nustatymų pakeitimo bei išdiegimo.</w:t>
            </w:r>
          </w:p>
          <w:p w14:paraId="42AABDAC" w14:textId="77777777" w:rsidR="000E4B21" w:rsidRPr="000E4B21" w:rsidRDefault="000E4B21" w:rsidP="000E4B21">
            <w:pPr>
              <w:jc w:val="both"/>
              <w:rPr>
                <w:rFonts w:eastAsia="Calibri"/>
                <w:lang w:eastAsia="en-US"/>
              </w:rPr>
            </w:pPr>
          </w:p>
          <w:p w14:paraId="2B3B571D" w14:textId="77777777" w:rsidR="000E4B21" w:rsidRPr="000E4B21" w:rsidRDefault="000E4B21" w:rsidP="000E4B21">
            <w:pPr>
              <w:numPr>
                <w:ilvl w:val="0"/>
                <w:numId w:val="17"/>
              </w:numPr>
              <w:pBdr>
                <w:top w:val="nil"/>
                <w:left w:val="nil"/>
                <w:bottom w:val="nil"/>
                <w:right w:val="nil"/>
                <w:between w:val="nil"/>
              </w:pBdr>
              <w:spacing w:before="64" w:after="200"/>
              <w:contextualSpacing/>
              <w:jc w:val="both"/>
              <w:rPr>
                <w:rFonts w:eastAsia="Calibri"/>
                <w:lang w:eastAsia="en-US"/>
              </w:rPr>
            </w:pPr>
            <w:r w:rsidRPr="000E4B21">
              <w:rPr>
                <w:rFonts w:eastAsia="Calibri"/>
                <w:color w:val="000000"/>
                <w:lang w:eastAsia="en-US"/>
              </w:rPr>
              <w:t xml:space="preserve">Funkciniai reikalavimai </w:t>
            </w:r>
            <w:proofErr w:type="spellStart"/>
            <w:r w:rsidRPr="000E4B21">
              <w:rPr>
                <w:rFonts w:eastAsia="Calibri"/>
                <w:lang w:eastAsia="en-US"/>
              </w:rPr>
              <w:t>smėliadėžės</w:t>
            </w:r>
            <w:proofErr w:type="spellEnd"/>
            <w:r w:rsidRPr="000E4B21">
              <w:rPr>
                <w:rFonts w:eastAsia="Calibri"/>
                <w:lang w:eastAsia="en-US"/>
              </w:rPr>
              <w:t xml:space="preserve"> debesyje paslaugai</w:t>
            </w:r>
          </w:p>
          <w:p w14:paraId="1E89AF08" w14:textId="77777777" w:rsidR="000E4B21" w:rsidRPr="000E4B21" w:rsidRDefault="000E4B21" w:rsidP="000E4B21">
            <w:pPr>
              <w:spacing w:before="64"/>
              <w:jc w:val="both"/>
            </w:pPr>
            <w:r w:rsidRPr="000E4B21">
              <w:t>Galiniuose įrenginiuose turi būti aktyvuojama nuotoliniu būdu naudojant administravimo konsolę.</w:t>
            </w:r>
          </w:p>
          <w:p w14:paraId="230C81ED" w14:textId="77777777" w:rsidR="000E4B21" w:rsidRPr="000E4B21" w:rsidRDefault="000E4B21" w:rsidP="000E4B21">
            <w:pPr>
              <w:spacing w:before="64"/>
              <w:jc w:val="both"/>
            </w:pPr>
            <w:r w:rsidRPr="000E4B21">
              <w:t xml:space="preserve">Turi būti galimybė įtartinus failus į </w:t>
            </w:r>
            <w:proofErr w:type="spellStart"/>
            <w:r w:rsidRPr="000E4B21">
              <w:t>smėliadėžę</w:t>
            </w:r>
            <w:proofErr w:type="spellEnd"/>
            <w:r w:rsidRPr="000E4B21">
              <w:t xml:space="preserve"> debesyje teikti tiek rankiniu, tiek automatiniu būdu.</w:t>
            </w:r>
          </w:p>
          <w:p w14:paraId="31E12788" w14:textId="77777777" w:rsidR="000E4B21" w:rsidRPr="000E4B21" w:rsidRDefault="000E4B21" w:rsidP="000E4B21">
            <w:pPr>
              <w:spacing w:before="64"/>
              <w:jc w:val="both"/>
            </w:pPr>
            <w:r w:rsidRPr="000E4B21">
              <w:t xml:space="preserve">Visi į </w:t>
            </w:r>
            <w:proofErr w:type="spellStart"/>
            <w:r w:rsidRPr="000E4B21">
              <w:t>smėliadėžę</w:t>
            </w:r>
            <w:proofErr w:type="spellEnd"/>
            <w:r w:rsidRPr="000E4B21">
              <w:t xml:space="preserve"> išsiųsti failai turi būti fiksuojami administravimo konsolėje.</w:t>
            </w:r>
          </w:p>
          <w:p w14:paraId="25B65C5B" w14:textId="77777777" w:rsidR="000E4B21" w:rsidRPr="000E4B21" w:rsidRDefault="000E4B21" w:rsidP="000E4B21">
            <w:pPr>
              <w:spacing w:before="64"/>
              <w:jc w:val="both"/>
            </w:pPr>
            <w:r w:rsidRPr="000E4B21">
              <w:t>Turi būti galimybė gauti ataskaitas apie išsiųstus įtartinus failus.</w:t>
            </w:r>
          </w:p>
          <w:p w14:paraId="6001E1A1" w14:textId="77777777" w:rsidR="000E4B21" w:rsidRPr="000E4B21" w:rsidRDefault="000E4B21" w:rsidP="000E4B21">
            <w:pPr>
              <w:spacing w:before="64"/>
              <w:jc w:val="both"/>
            </w:pPr>
            <w:r w:rsidRPr="000E4B21">
              <w:t xml:space="preserve">Turi būti galimybė nustatyti terminą, kiek dienų gali būti saugomi įtartini failai </w:t>
            </w:r>
            <w:proofErr w:type="spellStart"/>
            <w:r w:rsidRPr="000E4B21">
              <w:t>smėliadėžėje</w:t>
            </w:r>
            <w:proofErr w:type="spellEnd"/>
            <w:r w:rsidRPr="000E4B21">
              <w:t>.</w:t>
            </w:r>
          </w:p>
          <w:p w14:paraId="4339BDC5" w14:textId="77777777" w:rsidR="000E4B21" w:rsidRPr="000E4B21" w:rsidRDefault="000E4B21" w:rsidP="000E4B21">
            <w:pPr>
              <w:pBdr>
                <w:top w:val="nil"/>
                <w:left w:val="nil"/>
                <w:bottom w:val="nil"/>
                <w:right w:val="nil"/>
                <w:between w:val="nil"/>
              </w:pBdr>
              <w:spacing w:before="64"/>
              <w:jc w:val="both"/>
            </w:pPr>
            <w:r w:rsidRPr="000E4B21">
              <w:t xml:space="preserve">Turi būti galimybė drausti/leisti dokumentų siuntimą į </w:t>
            </w:r>
            <w:proofErr w:type="spellStart"/>
            <w:r w:rsidRPr="000E4B21">
              <w:t>smėliadėžę</w:t>
            </w:r>
            <w:proofErr w:type="spellEnd"/>
            <w:r w:rsidRPr="000E4B21">
              <w:t>.</w:t>
            </w:r>
          </w:p>
          <w:p w14:paraId="19321811" w14:textId="77777777" w:rsidR="000E4B21" w:rsidRPr="000E4B21" w:rsidRDefault="000E4B21" w:rsidP="000E4B21">
            <w:pPr>
              <w:pBdr>
                <w:top w:val="nil"/>
                <w:left w:val="nil"/>
                <w:bottom w:val="nil"/>
                <w:right w:val="nil"/>
                <w:between w:val="nil"/>
              </w:pBdr>
              <w:spacing w:before="64"/>
              <w:jc w:val="both"/>
            </w:pPr>
          </w:p>
          <w:p w14:paraId="31D2146D" w14:textId="77777777" w:rsidR="000E4B21" w:rsidRPr="000E4B21" w:rsidRDefault="000E4B21" w:rsidP="000E4B21">
            <w:pPr>
              <w:numPr>
                <w:ilvl w:val="0"/>
                <w:numId w:val="17"/>
              </w:numPr>
              <w:pBdr>
                <w:top w:val="nil"/>
                <w:left w:val="nil"/>
                <w:bottom w:val="nil"/>
                <w:right w:val="nil"/>
                <w:between w:val="nil"/>
              </w:pBdr>
              <w:spacing w:before="64" w:after="200"/>
              <w:contextualSpacing/>
              <w:jc w:val="both"/>
              <w:rPr>
                <w:rFonts w:eastAsia="Calibri"/>
                <w:lang w:eastAsia="en-US"/>
              </w:rPr>
            </w:pPr>
            <w:r w:rsidRPr="000E4B21">
              <w:rPr>
                <w:rFonts w:eastAsia="Calibri"/>
                <w:color w:val="000000"/>
                <w:lang w:eastAsia="en-US"/>
              </w:rPr>
              <w:t>Funkciniai reikalavimai mobiliųjų įrenginių valdymo moduliui</w:t>
            </w:r>
          </w:p>
          <w:p w14:paraId="636661AD"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Turi palaikyti centralizuotą administravimą nuotoliniu būdu.</w:t>
            </w:r>
          </w:p>
          <w:p w14:paraId="69BE2002" w14:textId="77777777" w:rsidR="000E4B21" w:rsidRPr="000E4B21" w:rsidRDefault="000E4B21" w:rsidP="000E4B21">
            <w:pPr>
              <w:pBdr>
                <w:top w:val="nil"/>
                <w:left w:val="nil"/>
                <w:bottom w:val="nil"/>
                <w:right w:val="nil"/>
                <w:between w:val="nil"/>
              </w:pBdr>
              <w:spacing w:before="64"/>
              <w:jc w:val="both"/>
              <w:rPr>
                <w:color w:val="000000"/>
              </w:rPr>
            </w:pPr>
            <w:r w:rsidRPr="000E4B21">
              <w:rPr>
                <w:highlight w:val="white"/>
              </w:rPr>
              <w:t>Valdymas turi būti įgyvendintas saugumo sprendimų administravimo konsolėje kuriant politikas, kurias galima priskirti įrenginiams ar įrenginių grupėms.</w:t>
            </w:r>
          </w:p>
          <w:p w14:paraId="3DDED7BA"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Turi būti įgyvendinta galimybė užblokuoti mobiliąsias programėles</w:t>
            </w:r>
          </w:p>
          <w:p w14:paraId="2906BCBC"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arba jų kategorijas.</w:t>
            </w:r>
          </w:p>
          <w:p w14:paraId="02833AB0" w14:textId="77777777" w:rsidR="000E4B21" w:rsidRPr="000E4B21" w:rsidRDefault="000E4B21" w:rsidP="000E4B21">
            <w:pPr>
              <w:jc w:val="both"/>
              <w:rPr>
                <w:highlight w:val="white"/>
              </w:rPr>
            </w:pPr>
            <w:r w:rsidRPr="000E4B21">
              <w:rPr>
                <w:highlight w:val="white"/>
              </w:rPr>
              <w:t>Galimybė riboti programų naujinimąsi.</w:t>
            </w:r>
          </w:p>
          <w:p w14:paraId="7F6F22DD" w14:textId="77777777" w:rsidR="000E4B21" w:rsidRPr="000E4B21" w:rsidRDefault="000E4B21" w:rsidP="000E4B21">
            <w:pPr>
              <w:jc w:val="both"/>
              <w:rPr>
                <w:highlight w:val="white"/>
              </w:rPr>
            </w:pPr>
            <w:r w:rsidRPr="000E4B21">
              <w:rPr>
                <w:highlight w:val="white"/>
              </w:rPr>
              <w:t>Turi turėti galimybę uždrausti atstatyti įrenginio gamyklinius parametrus.</w:t>
            </w:r>
          </w:p>
          <w:p w14:paraId="65996994" w14:textId="77777777" w:rsidR="000E4B21" w:rsidRPr="000E4B21" w:rsidRDefault="000E4B21" w:rsidP="000E4B21">
            <w:pPr>
              <w:jc w:val="both"/>
              <w:rPr>
                <w:highlight w:val="white"/>
              </w:rPr>
            </w:pPr>
            <w:r w:rsidRPr="000E4B21">
              <w:rPr>
                <w:highlight w:val="white"/>
              </w:rPr>
              <w:t>Turi turėti galimybę uždrausti keisti įrenginio sisteminius parametrus.</w:t>
            </w:r>
          </w:p>
          <w:p w14:paraId="497435E5" w14:textId="77777777" w:rsidR="000E4B21" w:rsidRPr="000E4B21" w:rsidRDefault="000E4B21" w:rsidP="000E4B21">
            <w:pPr>
              <w:jc w:val="both"/>
              <w:rPr>
                <w:highlight w:val="white"/>
              </w:rPr>
            </w:pPr>
            <w:r w:rsidRPr="000E4B21">
              <w:rPr>
                <w:highlight w:val="white"/>
              </w:rPr>
              <w:t>Turi turėti galimybę uždrausti pašalinti tam tikras mobiliąsias programėles.</w:t>
            </w:r>
          </w:p>
          <w:p w14:paraId="0A4477F3" w14:textId="77777777" w:rsidR="000E4B21" w:rsidRPr="000E4B21" w:rsidRDefault="000E4B21" w:rsidP="000E4B21">
            <w:pPr>
              <w:jc w:val="both"/>
              <w:rPr>
                <w:highlight w:val="white"/>
              </w:rPr>
            </w:pPr>
            <w:r w:rsidRPr="000E4B21">
              <w:rPr>
                <w:highlight w:val="white"/>
              </w:rPr>
              <w:t xml:space="preserve">Turi turėti galimybę stebėti WI-FI, GPS, </w:t>
            </w:r>
            <w:proofErr w:type="spellStart"/>
            <w:r w:rsidRPr="000E4B21">
              <w:rPr>
                <w:i/>
                <w:iCs/>
                <w:highlight w:val="white"/>
              </w:rPr>
              <w:t>Roaming</w:t>
            </w:r>
            <w:proofErr w:type="spellEnd"/>
            <w:r w:rsidRPr="000E4B21">
              <w:rPr>
                <w:highlight w:val="white"/>
              </w:rPr>
              <w:t xml:space="preserve"> būklę.</w:t>
            </w:r>
          </w:p>
          <w:p w14:paraId="7FBA4C03" w14:textId="77777777" w:rsidR="000E4B21" w:rsidRPr="000E4B21" w:rsidRDefault="000E4B21" w:rsidP="000E4B21">
            <w:pPr>
              <w:pBdr>
                <w:top w:val="nil"/>
                <w:left w:val="nil"/>
                <w:bottom w:val="nil"/>
                <w:right w:val="nil"/>
                <w:between w:val="nil"/>
              </w:pBdr>
              <w:spacing w:before="64"/>
              <w:jc w:val="both"/>
            </w:pPr>
            <w:r w:rsidRPr="000E4B21">
              <w:rPr>
                <w:highlight w:val="white"/>
              </w:rPr>
              <w:t>Turi turėti galimybę masiškai visiems telefonams siusti informacinį pranešimą tiesiai į ekraną.</w:t>
            </w:r>
          </w:p>
          <w:p w14:paraId="29030BC6" w14:textId="77777777" w:rsidR="000E4B21" w:rsidRPr="000E4B21" w:rsidRDefault="000E4B21" w:rsidP="000E4B21">
            <w:pPr>
              <w:pBdr>
                <w:top w:val="nil"/>
                <w:left w:val="nil"/>
                <w:bottom w:val="nil"/>
                <w:right w:val="nil"/>
                <w:between w:val="nil"/>
              </w:pBdr>
              <w:spacing w:before="64"/>
              <w:jc w:val="both"/>
              <w:rPr>
                <w:color w:val="000000"/>
              </w:rPr>
            </w:pPr>
            <w:r w:rsidRPr="000E4B21">
              <w:rPr>
                <w:highlight w:val="white"/>
              </w:rPr>
              <w:t>Turi turėti galimybę atvaizduoti įrenginyje sudiegtas mobiliąsias programėles ir jų versijas bei jas valdyti.</w:t>
            </w:r>
          </w:p>
          <w:p w14:paraId="74E767FE"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Turi turėti galimybę užrakinti/atrakinti mobilųjį įrenginį per nuotolį</w:t>
            </w:r>
          </w:p>
          <w:p w14:paraId="6C8D7CE6" w14:textId="77777777" w:rsidR="000E4B21" w:rsidRPr="000E4B21" w:rsidRDefault="000E4B21" w:rsidP="000E4B21">
            <w:pPr>
              <w:pBdr>
                <w:top w:val="nil"/>
                <w:left w:val="nil"/>
                <w:bottom w:val="nil"/>
                <w:right w:val="nil"/>
                <w:between w:val="nil"/>
              </w:pBdr>
              <w:spacing w:before="64"/>
              <w:jc w:val="both"/>
              <w:rPr>
                <w:color w:val="000000"/>
              </w:rPr>
            </w:pPr>
            <w:r w:rsidRPr="000E4B21">
              <w:rPr>
                <w:color w:val="000000"/>
              </w:rPr>
              <w:t>be vartotojo pagalbos.</w:t>
            </w:r>
          </w:p>
          <w:p w14:paraId="0AFD66B0" w14:textId="77777777" w:rsidR="000E4B21" w:rsidRPr="000E4B21" w:rsidRDefault="000E4B21" w:rsidP="000E4B21">
            <w:pPr>
              <w:spacing w:before="64"/>
              <w:jc w:val="both"/>
            </w:pPr>
            <w:r w:rsidRPr="000E4B21">
              <w:t>Turi būti galimybė aktyvuoti patikimos SIM kortelės autentifikaciją.</w:t>
            </w:r>
          </w:p>
          <w:p w14:paraId="36592D67" w14:textId="77777777" w:rsidR="000E4B21" w:rsidRPr="000E4B21" w:rsidRDefault="000E4B21" w:rsidP="000E4B21">
            <w:pPr>
              <w:pBdr>
                <w:top w:val="nil"/>
                <w:left w:val="nil"/>
                <w:bottom w:val="nil"/>
                <w:right w:val="nil"/>
                <w:between w:val="nil"/>
              </w:pBdr>
              <w:spacing w:before="64"/>
              <w:jc w:val="both"/>
            </w:pPr>
            <w:r w:rsidRPr="000E4B21">
              <w:t>Turi būti galimybė įgalinti įrenginio šifravimą.</w:t>
            </w:r>
          </w:p>
          <w:p w14:paraId="162F9C7E" w14:textId="77777777" w:rsidR="000E4B21" w:rsidRPr="000E4B21" w:rsidRDefault="000E4B21" w:rsidP="000E4B21">
            <w:pPr>
              <w:pBdr>
                <w:top w:val="nil"/>
                <w:left w:val="nil"/>
                <w:bottom w:val="nil"/>
                <w:right w:val="nil"/>
                <w:between w:val="nil"/>
              </w:pBdr>
              <w:spacing w:before="64"/>
              <w:jc w:val="both"/>
            </w:pPr>
          </w:p>
          <w:p w14:paraId="3B93399B" w14:textId="77777777" w:rsidR="000E4B21" w:rsidRPr="000E4B21" w:rsidRDefault="000E4B21" w:rsidP="000E4B21">
            <w:pPr>
              <w:numPr>
                <w:ilvl w:val="0"/>
                <w:numId w:val="17"/>
              </w:numPr>
              <w:pBdr>
                <w:top w:val="nil"/>
                <w:left w:val="nil"/>
                <w:bottom w:val="nil"/>
                <w:right w:val="nil"/>
                <w:between w:val="nil"/>
              </w:pBdr>
              <w:spacing w:before="64" w:after="200"/>
              <w:contextualSpacing/>
              <w:jc w:val="both"/>
              <w:rPr>
                <w:rFonts w:eastAsia="Calibri"/>
                <w:lang w:eastAsia="en-US"/>
              </w:rPr>
            </w:pPr>
            <w:r w:rsidRPr="000E4B21">
              <w:rPr>
                <w:rFonts w:eastAsia="Calibri"/>
                <w:color w:val="000000"/>
                <w:lang w:eastAsia="en-US"/>
              </w:rPr>
              <w:t>Funkciniai reikalavimai darbo vietų šifravimo moduliui</w:t>
            </w:r>
          </w:p>
          <w:p w14:paraId="1A15D31E" w14:textId="77777777" w:rsidR="000E4B21" w:rsidRPr="000E4B21" w:rsidRDefault="000E4B21" w:rsidP="000E4B21">
            <w:pPr>
              <w:spacing w:before="64"/>
              <w:ind w:right="-15"/>
              <w:jc w:val="both"/>
            </w:pPr>
            <w:r w:rsidRPr="000E4B21">
              <w:t>Turi palaikyti centralizuotą administravimą nuotoliniu būdu.</w:t>
            </w:r>
          </w:p>
          <w:p w14:paraId="5250D747" w14:textId="77777777" w:rsidR="000E4B21" w:rsidRPr="000E4B21" w:rsidRDefault="000E4B21" w:rsidP="000E4B21">
            <w:pPr>
              <w:spacing w:before="64"/>
              <w:ind w:right="-15"/>
              <w:jc w:val="both"/>
            </w:pPr>
            <w:r w:rsidRPr="000E4B21">
              <w:t>Valdymas turi būti įgyvendintas kuriant politikas, kurias galima priskirti</w:t>
            </w:r>
          </w:p>
          <w:p w14:paraId="025F8D2C" w14:textId="77777777" w:rsidR="000E4B21" w:rsidRPr="000E4B21" w:rsidRDefault="000E4B21" w:rsidP="000E4B21">
            <w:pPr>
              <w:spacing w:before="64"/>
              <w:ind w:right="-15"/>
              <w:jc w:val="both"/>
            </w:pPr>
            <w:r w:rsidRPr="000E4B21">
              <w:t>įrenginiams ar įrenginių grupėms.</w:t>
            </w:r>
          </w:p>
          <w:p w14:paraId="26B78450" w14:textId="77777777" w:rsidR="000E4B21" w:rsidRPr="000E4B21" w:rsidRDefault="000E4B21" w:rsidP="000E4B21">
            <w:pPr>
              <w:ind w:right="-15"/>
              <w:jc w:val="both"/>
            </w:pPr>
            <w:r w:rsidRPr="000E4B21">
              <w:t xml:space="preserve">Turi būti suderinamumas su </w:t>
            </w:r>
            <w:r w:rsidRPr="000E4B21">
              <w:rPr>
                <w:i/>
                <w:iCs/>
              </w:rPr>
              <w:t>Microsoft Windows 10</w:t>
            </w:r>
            <w:r w:rsidRPr="000E4B21">
              <w:t xml:space="preserve"> / </w:t>
            </w:r>
            <w:r w:rsidRPr="000E4B21">
              <w:rPr>
                <w:i/>
                <w:iCs/>
              </w:rPr>
              <w:t xml:space="preserve">11 </w:t>
            </w:r>
            <w:r w:rsidRPr="000E4B21">
              <w:t>operacinėmis sistemomis.</w:t>
            </w:r>
          </w:p>
          <w:p w14:paraId="695BB4CC" w14:textId="77777777" w:rsidR="000E4B21" w:rsidRPr="000E4B21" w:rsidRDefault="000E4B21" w:rsidP="000E4B21">
            <w:pPr>
              <w:ind w:right="-15"/>
              <w:jc w:val="both"/>
            </w:pPr>
            <w:r w:rsidRPr="000E4B21">
              <w:t xml:space="preserve">Turi būti UEFI mikroprogramos (angl. </w:t>
            </w:r>
            <w:proofErr w:type="spellStart"/>
            <w:r w:rsidRPr="000E4B21">
              <w:rPr>
                <w:i/>
                <w:iCs/>
              </w:rPr>
              <w:t>firmware</w:t>
            </w:r>
            <w:proofErr w:type="spellEnd"/>
            <w:r w:rsidRPr="000E4B21">
              <w:t>) palaikymas.</w:t>
            </w:r>
          </w:p>
          <w:p w14:paraId="7E33EEBE" w14:textId="77777777" w:rsidR="000E4B21" w:rsidRPr="000E4B21" w:rsidRDefault="000E4B21" w:rsidP="000E4B21">
            <w:pPr>
              <w:ind w:right="-15"/>
              <w:jc w:val="both"/>
            </w:pPr>
            <w:r w:rsidRPr="000E4B21">
              <w:lastRenderedPageBreak/>
              <w:t xml:space="preserve">Turi būti TPM (angl. </w:t>
            </w:r>
            <w:proofErr w:type="spellStart"/>
            <w:r w:rsidRPr="000E4B21">
              <w:rPr>
                <w:i/>
                <w:iCs/>
              </w:rPr>
              <w:t>Trusted</w:t>
            </w:r>
            <w:proofErr w:type="spellEnd"/>
            <w:r w:rsidRPr="000E4B21">
              <w:rPr>
                <w:i/>
                <w:iCs/>
              </w:rPr>
              <w:t xml:space="preserve"> </w:t>
            </w:r>
            <w:proofErr w:type="spellStart"/>
            <w:r w:rsidRPr="000E4B21">
              <w:rPr>
                <w:i/>
                <w:iCs/>
              </w:rPr>
              <w:t>Platform</w:t>
            </w:r>
            <w:proofErr w:type="spellEnd"/>
            <w:r w:rsidRPr="000E4B21">
              <w:rPr>
                <w:i/>
                <w:iCs/>
              </w:rPr>
              <w:t xml:space="preserve"> Module</w:t>
            </w:r>
            <w:r w:rsidRPr="000E4B21">
              <w:t>) palaikymas</w:t>
            </w:r>
          </w:p>
          <w:p w14:paraId="295AD9CC" w14:textId="77777777" w:rsidR="000E4B21" w:rsidRPr="000E4B21" w:rsidRDefault="000E4B21" w:rsidP="000E4B21">
            <w:pPr>
              <w:ind w:right="-15"/>
              <w:jc w:val="both"/>
            </w:pPr>
            <w:r w:rsidRPr="000E4B21">
              <w:t>Turi būti OPAL diskų palaikymas.</w:t>
            </w:r>
          </w:p>
          <w:p w14:paraId="1D623ACF" w14:textId="77777777" w:rsidR="000E4B21" w:rsidRPr="000E4B21" w:rsidRDefault="000E4B21" w:rsidP="000E4B21">
            <w:pPr>
              <w:ind w:right="-15"/>
              <w:jc w:val="both"/>
            </w:pPr>
            <w:r w:rsidRPr="000E4B21">
              <w:t>Turi turėti galimybę šifruoti visus diskus arba tik krovimosi diską.</w:t>
            </w:r>
          </w:p>
          <w:p w14:paraId="5C76C68D" w14:textId="77777777" w:rsidR="000E4B21" w:rsidRPr="000E4B21" w:rsidRDefault="000E4B21" w:rsidP="000E4B21">
            <w:pPr>
              <w:ind w:right="-15"/>
              <w:jc w:val="both"/>
            </w:pPr>
            <w:r w:rsidRPr="000E4B21">
              <w:t>Turi turėti galimybę centralizuotai nustatyti šifravimo slaptažodžio politiką.</w:t>
            </w:r>
          </w:p>
          <w:p w14:paraId="53AC07A2" w14:textId="77777777" w:rsidR="000E4B21" w:rsidRPr="000E4B21" w:rsidRDefault="000E4B21" w:rsidP="000E4B21">
            <w:pPr>
              <w:ind w:right="-15"/>
              <w:jc w:val="both"/>
            </w:pPr>
            <w:r w:rsidRPr="000E4B21">
              <w:t>Turi būti galimybė centralizuotai politikoje laikinai atjungti šifravimo slaptažodžio reikalavimą.</w:t>
            </w:r>
          </w:p>
          <w:p w14:paraId="09ADA7B9" w14:textId="77777777" w:rsidR="000E4B21" w:rsidRPr="000E4B21" w:rsidRDefault="000E4B21" w:rsidP="000E4B21">
            <w:pPr>
              <w:ind w:right="-15"/>
              <w:jc w:val="both"/>
            </w:pPr>
            <w:r w:rsidRPr="000E4B21">
              <w:t>Turi turėti galimybę administratoriui nuotoliniu būdu inicijuoti šifravimo slaptažodžio atkūrimą, blokavimą ir ištrynimą.</w:t>
            </w:r>
          </w:p>
          <w:p w14:paraId="66081DD3" w14:textId="77777777" w:rsidR="000E4B21" w:rsidRPr="000E4B21" w:rsidRDefault="000E4B21" w:rsidP="000E4B21">
            <w:pPr>
              <w:jc w:val="both"/>
              <w:rPr>
                <w:rFonts w:eastAsia="Calibri"/>
                <w:lang w:eastAsia="en-US"/>
              </w:rPr>
            </w:pPr>
            <w:r w:rsidRPr="000E4B21">
              <w:rPr>
                <w:rFonts w:eastAsia="Calibri"/>
                <w:lang w:eastAsia="en-US"/>
              </w:rPr>
              <w:t>Turi būti galimybė administratoriui iššifruoti kietąjį diską su gamintojo numatyta atkūrimo programa.</w:t>
            </w:r>
          </w:p>
          <w:p w14:paraId="606D1BA4" w14:textId="77777777" w:rsidR="000E4B21" w:rsidRPr="000E4B21" w:rsidRDefault="000E4B21" w:rsidP="000E4B21">
            <w:pPr>
              <w:jc w:val="both"/>
              <w:rPr>
                <w:rFonts w:eastAsia="Calibri"/>
                <w:lang w:eastAsia="en-US"/>
              </w:rPr>
            </w:pPr>
          </w:p>
          <w:p w14:paraId="54CA434F"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Funkciniai reikalavimai sa</w:t>
            </w:r>
            <w:r w:rsidRPr="000E4B21">
              <w:rPr>
                <w:rFonts w:eastAsia="Calibri"/>
                <w:lang w:eastAsia="en-US"/>
              </w:rPr>
              <w:t xml:space="preserve">ugumo sprendimų </w:t>
            </w:r>
            <w:r w:rsidRPr="000E4B21">
              <w:rPr>
                <w:rFonts w:eastAsia="Calibri"/>
                <w:color w:val="000000"/>
                <w:lang w:eastAsia="en-US"/>
              </w:rPr>
              <w:t>valdymo konsolei</w:t>
            </w:r>
          </w:p>
          <w:p w14:paraId="6E851AA4" w14:textId="77777777" w:rsidR="000E4B21" w:rsidRPr="000E4B21" w:rsidRDefault="000E4B21" w:rsidP="000E4B21">
            <w:pPr>
              <w:jc w:val="both"/>
              <w:rPr>
                <w:rFonts w:eastAsia="Calibri"/>
                <w:lang w:eastAsia="en-US"/>
              </w:rPr>
            </w:pPr>
          </w:p>
          <w:p w14:paraId="035C09D5" w14:textId="77777777" w:rsidR="000E4B21" w:rsidRPr="000E4B21" w:rsidRDefault="000E4B21" w:rsidP="000E4B21">
            <w:pPr>
              <w:pBdr>
                <w:top w:val="nil"/>
                <w:left w:val="nil"/>
                <w:bottom w:val="nil"/>
                <w:right w:val="nil"/>
                <w:between w:val="nil"/>
              </w:pBdr>
              <w:spacing w:before="2"/>
              <w:ind w:left="109" w:hanging="109"/>
              <w:jc w:val="both"/>
              <w:rPr>
                <w:color w:val="000000"/>
              </w:rPr>
            </w:pPr>
            <w:r w:rsidRPr="000E4B21">
              <w:rPr>
                <w:color w:val="000000"/>
              </w:rPr>
              <w:t>Turi palaikyti centralizuotą administravimą nuotoliniu būdu.</w:t>
            </w:r>
          </w:p>
          <w:p w14:paraId="7CF1D46B" w14:textId="77777777" w:rsidR="000E4B21" w:rsidRPr="000E4B21" w:rsidRDefault="000E4B21" w:rsidP="000E4B21">
            <w:pPr>
              <w:pBdr>
                <w:top w:val="nil"/>
                <w:left w:val="nil"/>
                <w:bottom w:val="nil"/>
                <w:right w:val="nil"/>
                <w:between w:val="nil"/>
              </w:pBdr>
              <w:spacing w:before="137"/>
              <w:jc w:val="both"/>
              <w:rPr>
                <w:highlight w:val="white"/>
              </w:rPr>
            </w:pPr>
            <w:r w:rsidRPr="000E4B21">
              <w:rPr>
                <w:color w:val="000000"/>
              </w:rPr>
              <w:t xml:space="preserve">Serveris turi bendrauti su </w:t>
            </w:r>
            <w:r w:rsidRPr="000E4B21">
              <w:t>galiniais</w:t>
            </w:r>
            <w:r w:rsidRPr="000E4B21">
              <w:rPr>
                <w:color w:val="000000"/>
              </w:rPr>
              <w:t xml:space="preserve"> įrenginiais per agentą, kuris gali saugoti politiką ir vykdyti užduotis, kol įrenginys yra neprisijungęs. </w:t>
            </w:r>
            <w:r w:rsidRPr="000E4B21">
              <w:rPr>
                <w:highlight w:val="white"/>
              </w:rPr>
              <w:t>Serveris turi leisti pridėti įrenginius prie valdymo konsolės naudojant šiuos metodus:</w:t>
            </w:r>
          </w:p>
          <w:p w14:paraId="646EF4DF" w14:textId="77777777" w:rsidR="000E4B21" w:rsidRPr="000E4B21" w:rsidRDefault="000E4B21" w:rsidP="000E4B21">
            <w:pPr>
              <w:jc w:val="both"/>
              <w:rPr>
                <w:highlight w:val="white"/>
              </w:rPr>
            </w:pPr>
            <w:r w:rsidRPr="000E4B21">
              <w:rPr>
                <w:highlight w:val="white"/>
              </w:rPr>
              <w:t xml:space="preserve">- sinchronizavimas su </w:t>
            </w:r>
            <w:proofErr w:type="spellStart"/>
            <w:r w:rsidRPr="000E4B21">
              <w:rPr>
                <w:i/>
                <w:iCs/>
                <w:highlight w:val="white"/>
              </w:rPr>
              <w:t>Active</w:t>
            </w:r>
            <w:proofErr w:type="spellEnd"/>
            <w:r w:rsidRPr="000E4B21">
              <w:rPr>
                <w:i/>
                <w:iCs/>
                <w:highlight w:val="white"/>
              </w:rPr>
              <w:t xml:space="preserve"> </w:t>
            </w:r>
            <w:proofErr w:type="spellStart"/>
            <w:r w:rsidRPr="000E4B21">
              <w:rPr>
                <w:i/>
                <w:iCs/>
                <w:highlight w:val="white"/>
              </w:rPr>
              <w:t>Directory</w:t>
            </w:r>
            <w:proofErr w:type="spellEnd"/>
            <w:r w:rsidRPr="000E4B21">
              <w:rPr>
                <w:highlight w:val="white"/>
              </w:rPr>
              <w:t>;</w:t>
            </w:r>
          </w:p>
          <w:p w14:paraId="0FB4ED5A" w14:textId="77777777" w:rsidR="000E4B21" w:rsidRPr="000E4B21" w:rsidRDefault="000E4B21" w:rsidP="000E4B21">
            <w:pPr>
              <w:jc w:val="both"/>
              <w:rPr>
                <w:highlight w:val="white"/>
              </w:rPr>
            </w:pPr>
            <w:r w:rsidRPr="000E4B21">
              <w:rPr>
                <w:highlight w:val="white"/>
              </w:rPr>
              <w:t>- rankiniu būdu įvedus įrenginio vardą arba IP adresą;</w:t>
            </w:r>
          </w:p>
          <w:p w14:paraId="2B023D1C" w14:textId="77777777" w:rsidR="000E4B21" w:rsidRPr="000E4B21" w:rsidRDefault="000E4B21" w:rsidP="000E4B21">
            <w:pPr>
              <w:jc w:val="both"/>
              <w:rPr>
                <w:highlight w:val="white"/>
              </w:rPr>
            </w:pPr>
            <w:r w:rsidRPr="000E4B21">
              <w:rPr>
                <w:highlight w:val="white"/>
              </w:rPr>
              <w:t>- patentuota technologija, gebanti aptikti įrenginius tinkle;</w:t>
            </w:r>
          </w:p>
          <w:p w14:paraId="0FEF237B" w14:textId="77777777" w:rsidR="000E4B21" w:rsidRPr="000E4B21" w:rsidRDefault="000E4B21" w:rsidP="000E4B21">
            <w:pPr>
              <w:jc w:val="both"/>
              <w:rPr>
                <w:highlight w:val="white"/>
              </w:rPr>
            </w:pPr>
            <w:r w:rsidRPr="000E4B21">
              <w:rPr>
                <w:highlight w:val="white"/>
              </w:rPr>
              <w:t>Serveris turi leisti įdiegti saugumo sprendimus nuotoliniu būdu ir be vartotojo įsikišimo.</w:t>
            </w:r>
          </w:p>
          <w:p w14:paraId="6430E406" w14:textId="77777777" w:rsidR="000E4B21" w:rsidRPr="000E4B21" w:rsidRDefault="000E4B21" w:rsidP="000E4B21">
            <w:pPr>
              <w:jc w:val="both"/>
              <w:rPr>
                <w:highlight w:val="white"/>
              </w:rPr>
            </w:pPr>
            <w:r w:rsidRPr="000E4B21">
              <w:rPr>
                <w:highlight w:val="white"/>
              </w:rPr>
              <w:t>Serveris turi leisti kurti statines ir dinamines grupes paprastesniam įrenginių administravimui.</w:t>
            </w:r>
          </w:p>
          <w:p w14:paraId="42A898D0" w14:textId="77777777" w:rsidR="000E4B21" w:rsidRPr="000E4B21" w:rsidRDefault="000E4B21" w:rsidP="000E4B21">
            <w:pPr>
              <w:jc w:val="both"/>
              <w:rPr>
                <w:highlight w:val="white"/>
              </w:rPr>
            </w:pPr>
            <w:r w:rsidRPr="000E4B21">
              <w:rPr>
                <w:highlight w:val="white"/>
              </w:rPr>
              <w:t>Serveris turi leisti nuotoliniu būdu vizualizuoti šią įrenginių informaciją:</w:t>
            </w:r>
          </w:p>
          <w:p w14:paraId="58FB4D36" w14:textId="77777777" w:rsidR="000E4B21" w:rsidRPr="000E4B21" w:rsidRDefault="000E4B21" w:rsidP="000E4B21">
            <w:pPr>
              <w:jc w:val="both"/>
              <w:rPr>
                <w:highlight w:val="white"/>
              </w:rPr>
            </w:pPr>
            <w:r w:rsidRPr="000E4B21">
              <w:rPr>
                <w:highlight w:val="white"/>
              </w:rPr>
              <w:t>- pagrindinė informacija;</w:t>
            </w:r>
          </w:p>
          <w:p w14:paraId="3BCDEECD" w14:textId="77777777" w:rsidR="000E4B21" w:rsidRPr="000E4B21" w:rsidRDefault="000E4B21" w:rsidP="000E4B21">
            <w:pPr>
              <w:jc w:val="both"/>
              <w:rPr>
                <w:highlight w:val="white"/>
              </w:rPr>
            </w:pPr>
            <w:r w:rsidRPr="000E4B21">
              <w:rPr>
                <w:highlight w:val="white"/>
              </w:rPr>
              <w:t>- konfigūracija;</w:t>
            </w:r>
          </w:p>
          <w:p w14:paraId="664F14AC" w14:textId="77777777" w:rsidR="000E4B21" w:rsidRPr="000E4B21" w:rsidRDefault="000E4B21" w:rsidP="000E4B21">
            <w:pPr>
              <w:jc w:val="both"/>
              <w:rPr>
                <w:highlight w:val="white"/>
              </w:rPr>
            </w:pPr>
            <w:r w:rsidRPr="000E4B21">
              <w:rPr>
                <w:highlight w:val="white"/>
              </w:rPr>
              <w:t>- atliktos užduotys;</w:t>
            </w:r>
          </w:p>
          <w:p w14:paraId="02D90166" w14:textId="77777777" w:rsidR="000E4B21" w:rsidRPr="000E4B21" w:rsidRDefault="000E4B21" w:rsidP="000E4B21">
            <w:pPr>
              <w:jc w:val="both"/>
              <w:rPr>
                <w:highlight w:val="white"/>
              </w:rPr>
            </w:pPr>
            <w:r w:rsidRPr="000E4B21">
              <w:rPr>
                <w:highlight w:val="white"/>
              </w:rPr>
              <w:t>- įdiegtos programos;</w:t>
            </w:r>
          </w:p>
          <w:p w14:paraId="5A1763A5" w14:textId="77777777" w:rsidR="000E4B21" w:rsidRPr="000E4B21" w:rsidRDefault="000E4B21" w:rsidP="000E4B21">
            <w:pPr>
              <w:jc w:val="both"/>
              <w:rPr>
                <w:highlight w:val="white"/>
              </w:rPr>
            </w:pPr>
            <w:r w:rsidRPr="000E4B21">
              <w:rPr>
                <w:highlight w:val="white"/>
              </w:rPr>
              <w:t>- perspėjimai;</w:t>
            </w:r>
          </w:p>
          <w:p w14:paraId="4E56969F" w14:textId="77777777" w:rsidR="000E4B21" w:rsidRPr="000E4B21" w:rsidRDefault="000E4B21" w:rsidP="000E4B21">
            <w:pPr>
              <w:jc w:val="both"/>
              <w:rPr>
                <w:highlight w:val="white"/>
              </w:rPr>
            </w:pPr>
            <w:r w:rsidRPr="000E4B21">
              <w:rPr>
                <w:highlight w:val="white"/>
              </w:rPr>
              <w:t>- karantinas.</w:t>
            </w:r>
          </w:p>
          <w:p w14:paraId="6ADD2EE5" w14:textId="77777777" w:rsidR="000E4B21" w:rsidRPr="000E4B21" w:rsidRDefault="000E4B21" w:rsidP="000E4B21">
            <w:pPr>
              <w:jc w:val="both"/>
              <w:rPr>
                <w:highlight w:val="white"/>
              </w:rPr>
            </w:pPr>
            <w:r w:rsidRPr="000E4B21">
              <w:rPr>
                <w:highlight w:val="white"/>
              </w:rPr>
              <w:t>Turi turėti centralizuotą bendros politikos (politikų) nustatymą visiems programinės įrangos klientams.</w:t>
            </w:r>
          </w:p>
          <w:p w14:paraId="425CFEED" w14:textId="77777777" w:rsidR="000E4B21" w:rsidRPr="000E4B21" w:rsidRDefault="000E4B21" w:rsidP="000E4B21">
            <w:pPr>
              <w:jc w:val="both"/>
              <w:rPr>
                <w:highlight w:val="white"/>
              </w:rPr>
            </w:pPr>
            <w:r w:rsidRPr="000E4B21">
              <w:rPr>
                <w:highlight w:val="white"/>
              </w:rPr>
              <w:t>Turi būti galimybė nustatyti automatinę produkto ir agento versijos atnaujinimo funkciją.</w:t>
            </w:r>
          </w:p>
          <w:p w14:paraId="04ACAE22" w14:textId="77777777" w:rsidR="000E4B21" w:rsidRPr="000E4B21" w:rsidRDefault="000E4B21" w:rsidP="000E4B21">
            <w:pPr>
              <w:jc w:val="both"/>
              <w:rPr>
                <w:rFonts w:eastAsia="Calibri"/>
                <w:highlight w:val="white"/>
              </w:rPr>
            </w:pPr>
            <w:r w:rsidRPr="000E4B21">
              <w:rPr>
                <w:highlight w:val="white"/>
              </w:rPr>
              <w:t>Turi būti centralizuotai ir automatiškai atnaujinama klientų programinės dalies ir virusų parašų bazė, nereikalaujant sistemos įkrovimo iš naujo.</w:t>
            </w:r>
          </w:p>
          <w:p w14:paraId="6FA0EE45" w14:textId="77777777" w:rsidR="000E4B21" w:rsidRPr="000E4B21" w:rsidRDefault="000E4B21" w:rsidP="000E4B21">
            <w:pPr>
              <w:jc w:val="both"/>
              <w:rPr>
                <w:highlight w:val="white"/>
              </w:rPr>
            </w:pPr>
            <w:r w:rsidRPr="000E4B21">
              <w:rPr>
                <w:highlight w:val="white"/>
              </w:rPr>
              <w:t xml:space="preserve">Turi turėti funkcionalumą vartotojų grupėms nustatyti skirtingus </w:t>
            </w:r>
            <w:proofErr w:type="spellStart"/>
            <w:r w:rsidRPr="000E4B21">
              <w:rPr>
                <w:highlight w:val="white"/>
              </w:rPr>
              <w:t>klientinės</w:t>
            </w:r>
            <w:proofErr w:type="spellEnd"/>
            <w:r w:rsidRPr="000E4B21">
              <w:rPr>
                <w:highlight w:val="white"/>
              </w:rPr>
              <w:t xml:space="preserve"> dalies </w:t>
            </w:r>
            <w:proofErr w:type="spellStart"/>
            <w:r w:rsidRPr="000E4B21">
              <w:rPr>
                <w:highlight w:val="white"/>
              </w:rPr>
              <w:t>konfigūracinius</w:t>
            </w:r>
            <w:proofErr w:type="spellEnd"/>
            <w:r w:rsidRPr="000E4B21">
              <w:rPr>
                <w:highlight w:val="white"/>
              </w:rPr>
              <w:t xml:space="preserve"> nustatymus, taip kuriant pasirinktai grupei bendrą saugumo taisyklių rinkinį.</w:t>
            </w:r>
          </w:p>
          <w:p w14:paraId="0BE1B572" w14:textId="77777777" w:rsidR="000E4B21" w:rsidRPr="000E4B21" w:rsidRDefault="000E4B21" w:rsidP="000E4B21">
            <w:pPr>
              <w:jc w:val="both"/>
              <w:rPr>
                <w:highlight w:val="white"/>
              </w:rPr>
            </w:pPr>
            <w:r w:rsidRPr="000E4B21">
              <w:rPr>
                <w:highlight w:val="white"/>
              </w:rPr>
              <w:t>Serveris turi turėti mobiliųjų įrenginių valdymo modulį, kuris leidžia prijungti ir valdyti mobiliuosius įrenginius.</w:t>
            </w:r>
          </w:p>
          <w:p w14:paraId="6CFA8AF0" w14:textId="77777777" w:rsidR="000E4B21" w:rsidRPr="000E4B21" w:rsidRDefault="000E4B21" w:rsidP="000E4B21">
            <w:pPr>
              <w:jc w:val="both"/>
              <w:rPr>
                <w:highlight w:val="white"/>
              </w:rPr>
            </w:pPr>
            <w:r w:rsidRPr="000E4B21">
              <w:rPr>
                <w:highlight w:val="white"/>
              </w:rPr>
              <w:t xml:space="preserve">Turi turėti galimybę paveldėti taisykles (angl. </w:t>
            </w:r>
            <w:proofErr w:type="spellStart"/>
            <w:r w:rsidRPr="000E4B21">
              <w:rPr>
                <w:i/>
                <w:iCs/>
                <w:highlight w:val="white"/>
              </w:rPr>
              <w:t>policies</w:t>
            </w:r>
            <w:proofErr w:type="spellEnd"/>
            <w:r w:rsidRPr="000E4B21">
              <w:rPr>
                <w:highlight w:val="white"/>
              </w:rPr>
              <w:t>) iš aukštesnio lygio nuotolinio administravimo serverio.</w:t>
            </w:r>
          </w:p>
          <w:p w14:paraId="62B0FFB0" w14:textId="77777777" w:rsidR="000E4B21" w:rsidRPr="000E4B21" w:rsidRDefault="000E4B21" w:rsidP="000E4B21">
            <w:pPr>
              <w:jc w:val="both"/>
              <w:rPr>
                <w:highlight w:val="white"/>
              </w:rPr>
            </w:pPr>
            <w:r w:rsidRPr="000E4B21">
              <w:rPr>
                <w:highlight w:val="white"/>
              </w:rPr>
              <w:t>Turi būti užtikrinta galimybė siųsti informacinius pranešimus į visų rūšių įrenginius, įskaitant stalinius kompiuterius, mobiliuosius įrenginius ar planšetinius kompiuterius.</w:t>
            </w:r>
          </w:p>
          <w:p w14:paraId="3B4DEF5C" w14:textId="77777777" w:rsidR="000E4B21" w:rsidRPr="000E4B21" w:rsidRDefault="000E4B21" w:rsidP="000E4B21">
            <w:pPr>
              <w:jc w:val="both"/>
              <w:rPr>
                <w:highlight w:val="white"/>
              </w:rPr>
            </w:pPr>
            <w:r w:rsidRPr="000E4B21">
              <w:rPr>
                <w:highlight w:val="white"/>
              </w:rPr>
              <w:t xml:space="preserve">Serveris turi leisti apibrėžti </w:t>
            </w:r>
            <w:proofErr w:type="spellStart"/>
            <w:r w:rsidRPr="000E4B21">
              <w:rPr>
                <w:highlight w:val="white"/>
              </w:rPr>
              <w:t>aktyviklį</w:t>
            </w:r>
            <w:proofErr w:type="spellEnd"/>
            <w:r w:rsidRPr="000E4B21">
              <w:rPr>
                <w:highlight w:val="white"/>
              </w:rPr>
              <w:t xml:space="preserve"> (angl. </w:t>
            </w:r>
            <w:proofErr w:type="spellStart"/>
            <w:r w:rsidRPr="000E4B21">
              <w:rPr>
                <w:i/>
                <w:iCs/>
                <w:highlight w:val="white"/>
              </w:rPr>
              <w:t>trigger</w:t>
            </w:r>
            <w:proofErr w:type="spellEnd"/>
            <w:r w:rsidRPr="000E4B21">
              <w:rPr>
                <w:highlight w:val="white"/>
              </w:rPr>
              <w:t>), kuris įvykdytų numatytą veiksmą, kai tam tikras įvykis įvyksta tinkle.</w:t>
            </w:r>
          </w:p>
          <w:p w14:paraId="37E46FE5" w14:textId="77777777" w:rsidR="000E4B21" w:rsidRPr="000E4B21" w:rsidRDefault="000E4B21" w:rsidP="000E4B21">
            <w:pPr>
              <w:jc w:val="both"/>
              <w:rPr>
                <w:highlight w:val="white"/>
              </w:rPr>
            </w:pPr>
            <w:r w:rsidRPr="000E4B21">
              <w:rPr>
                <w:highlight w:val="white"/>
              </w:rPr>
              <w:lastRenderedPageBreak/>
              <w:t>Pagal numatytuosius nustatymus serveris turi pateikti keletą standartinių ataskaitų bei leisti kurti naujus ataskaitų šablonus.</w:t>
            </w:r>
          </w:p>
          <w:p w14:paraId="51A56501" w14:textId="77777777" w:rsidR="000E4B21" w:rsidRPr="000E4B21" w:rsidRDefault="000E4B21" w:rsidP="000E4B21">
            <w:pPr>
              <w:jc w:val="both"/>
              <w:rPr>
                <w:highlight w:val="white"/>
              </w:rPr>
            </w:pPr>
            <w:r w:rsidRPr="000E4B21">
              <w:rPr>
                <w:highlight w:val="white"/>
              </w:rPr>
              <w:t xml:space="preserve">Turi būti galimybė ataskaitas automatiškai gauti el. paštu arba generuoti valdymo konsolėje. </w:t>
            </w:r>
          </w:p>
          <w:p w14:paraId="5120B5C6" w14:textId="77777777" w:rsidR="000E4B21" w:rsidRPr="000E4B21" w:rsidRDefault="000E4B21" w:rsidP="000E4B21">
            <w:pPr>
              <w:jc w:val="both"/>
              <w:rPr>
                <w:highlight w:val="white"/>
              </w:rPr>
            </w:pPr>
            <w:r w:rsidRPr="000E4B21">
              <w:rPr>
                <w:highlight w:val="white"/>
              </w:rPr>
              <w:t>Interneto konsolės sąsaja turi dirbti su informacijos skydais. Jie turi būti visiškai interaktyvūs ir leisti atlikti reikiamas užduotis iš kelių sekcijų.</w:t>
            </w:r>
          </w:p>
          <w:p w14:paraId="6EEA41AC" w14:textId="77777777" w:rsidR="000E4B21" w:rsidRPr="000E4B21" w:rsidRDefault="000E4B21" w:rsidP="000E4B21">
            <w:pPr>
              <w:jc w:val="both"/>
              <w:rPr>
                <w:highlight w:val="white"/>
              </w:rPr>
            </w:pPr>
            <w:r w:rsidRPr="000E4B21">
              <w:rPr>
                <w:highlight w:val="white"/>
              </w:rPr>
              <w:t>Turi būti realizuota galimybė keisti grafines naudotojo informacijos juostas realiuoju laiku.</w:t>
            </w:r>
          </w:p>
          <w:p w14:paraId="2BE64E09" w14:textId="77777777" w:rsidR="000E4B21" w:rsidRPr="000E4B21" w:rsidRDefault="000E4B21" w:rsidP="000E4B21">
            <w:pPr>
              <w:jc w:val="both"/>
              <w:rPr>
                <w:highlight w:val="white"/>
              </w:rPr>
            </w:pPr>
            <w:r w:rsidRPr="000E4B21">
              <w:rPr>
                <w:highlight w:val="white"/>
              </w:rPr>
              <w:t xml:space="preserve">Turi būti galimybė prieigos profilius konfigūruoti naudojant skirtingus leidimus skirtingoms užduotims, </w:t>
            </w:r>
            <w:proofErr w:type="spellStart"/>
            <w:r w:rsidRPr="000E4B21">
              <w:rPr>
                <w:highlight w:val="white"/>
              </w:rPr>
              <w:t>pvz</w:t>
            </w:r>
            <w:proofErr w:type="spellEnd"/>
            <w:r w:rsidRPr="000E4B21">
              <w:rPr>
                <w:highlight w:val="white"/>
              </w:rPr>
              <w:t xml:space="preserve"> .: administratorius, ataskaitų kūrėjas, operatorius ir kita.</w:t>
            </w:r>
          </w:p>
          <w:p w14:paraId="3D4C6E23" w14:textId="77777777" w:rsidR="000E4B21" w:rsidRPr="000E4B21" w:rsidRDefault="000E4B21" w:rsidP="000E4B21">
            <w:pPr>
              <w:jc w:val="both"/>
              <w:rPr>
                <w:highlight w:val="white"/>
              </w:rPr>
            </w:pPr>
            <w:r w:rsidRPr="000E4B21">
              <w:rPr>
                <w:highlight w:val="white"/>
              </w:rPr>
              <w:t>Po 10 nesėkmingų bandymų prisijungti iš to paties IP adreso, serveris turi laikinai blokuoti tolesnius bandymus prisijungti iš šio IP adreso.</w:t>
            </w:r>
          </w:p>
          <w:p w14:paraId="3829F767" w14:textId="77777777" w:rsidR="000E4B21" w:rsidRPr="000E4B21" w:rsidRDefault="000E4B21" w:rsidP="000E4B21">
            <w:pPr>
              <w:jc w:val="both"/>
              <w:rPr>
                <w:highlight w:val="white"/>
              </w:rPr>
            </w:pPr>
            <w:r w:rsidRPr="000E4B21">
              <w:rPr>
                <w:highlight w:val="white"/>
              </w:rPr>
              <w:t>Po 15 nesėkmingų bandymų vedant netinkamą seanso ID iš to paties IP adreso, serveris turi laikinai blokuoti tolesnius bandymus prisijungti iš šio IP adreso.</w:t>
            </w:r>
          </w:p>
          <w:p w14:paraId="3D04F738" w14:textId="77777777" w:rsidR="000E4B21" w:rsidRPr="000E4B21" w:rsidRDefault="000E4B21" w:rsidP="000E4B21">
            <w:pPr>
              <w:jc w:val="both"/>
              <w:rPr>
                <w:rFonts w:eastAsia="Calibri"/>
                <w:lang w:eastAsia="en-US"/>
              </w:rPr>
            </w:pPr>
            <w:r w:rsidRPr="000E4B21">
              <w:rPr>
                <w:rFonts w:eastAsia="Calibri"/>
                <w:highlight w:val="white"/>
                <w:lang w:eastAsia="en-US"/>
              </w:rPr>
              <w:t>Turi būti galimybė nustatyti automatinę agento atnaujinimo funkciją.</w:t>
            </w:r>
          </w:p>
          <w:p w14:paraId="028D0028" w14:textId="77777777" w:rsidR="000E4B21" w:rsidRPr="000E4B21" w:rsidRDefault="000E4B21" w:rsidP="000E4B21">
            <w:pPr>
              <w:jc w:val="both"/>
              <w:rPr>
                <w:rFonts w:eastAsia="Calibri"/>
                <w:lang w:eastAsia="en-US"/>
              </w:rPr>
            </w:pPr>
          </w:p>
          <w:p w14:paraId="764BA5B7" w14:textId="77777777" w:rsidR="000E4B21" w:rsidRPr="000E4B21" w:rsidRDefault="000E4B21" w:rsidP="000E4B21">
            <w:pPr>
              <w:numPr>
                <w:ilvl w:val="0"/>
                <w:numId w:val="17"/>
              </w:numPr>
              <w:jc w:val="both"/>
              <w:rPr>
                <w:rFonts w:eastAsia="Calibri"/>
                <w:lang w:eastAsia="en-US"/>
              </w:rPr>
            </w:pPr>
            <w:r w:rsidRPr="000E4B21">
              <w:rPr>
                <w:rFonts w:eastAsia="Calibri"/>
                <w:highlight w:val="white"/>
                <w:lang w:eastAsia="en-US"/>
              </w:rPr>
              <w:t xml:space="preserve">Funkciniai reikalavimai </w:t>
            </w:r>
            <w:r w:rsidRPr="000E4B21">
              <w:rPr>
                <w:rFonts w:eastAsia="Calibri"/>
                <w:lang w:eastAsia="en-US"/>
              </w:rPr>
              <w:t>ankstyvojo kibernetinių grėsmių aptikimo ir užkardymo</w:t>
            </w:r>
            <w:r w:rsidRPr="000E4B21">
              <w:rPr>
                <w:rFonts w:eastAsia="Calibri"/>
                <w:highlight w:val="white"/>
                <w:lang w:eastAsia="en-US"/>
              </w:rPr>
              <w:t xml:space="preserve"> valdymo konsolei</w:t>
            </w:r>
          </w:p>
          <w:p w14:paraId="4F215D9C" w14:textId="77777777" w:rsidR="000E4B21" w:rsidRPr="000E4B21" w:rsidRDefault="000E4B21" w:rsidP="000E4B21">
            <w:pPr>
              <w:jc w:val="both"/>
              <w:rPr>
                <w:rFonts w:eastAsia="Calibri"/>
                <w:lang w:eastAsia="en-US"/>
              </w:rPr>
            </w:pPr>
          </w:p>
          <w:p w14:paraId="4E110B74" w14:textId="77777777" w:rsidR="000E4B21" w:rsidRPr="000E4B21" w:rsidRDefault="000E4B21" w:rsidP="000E4B21">
            <w:pPr>
              <w:jc w:val="both"/>
            </w:pPr>
            <w:r w:rsidRPr="000E4B21">
              <w:t>Turi palaikyti centralizuotą administravimą nuotoliniu būdu. Serveris turi komunikuoti su galiniais įrenginiais per agentą, kuris gali saugoti politiką ir kaupti žurnalinius įrašus, kol įrenginys yra neprisijungęs.</w:t>
            </w:r>
          </w:p>
          <w:p w14:paraId="7EF13C8D" w14:textId="77777777" w:rsidR="000E4B21" w:rsidRPr="000E4B21" w:rsidRDefault="000E4B21" w:rsidP="000E4B21">
            <w:pPr>
              <w:ind w:right="100"/>
              <w:jc w:val="both"/>
            </w:pPr>
            <w:r w:rsidRPr="000E4B21">
              <w:t>Interneto konsolės sąsaja turi dirbti su informacijos skydais.</w:t>
            </w:r>
          </w:p>
          <w:p w14:paraId="07ACDE25" w14:textId="77777777" w:rsidR="000E4B21" w:rsidRPr="000E4B21" w:rsidRDefault="000E4B21" w:rsidP="000E4B21">
            <w:pPr>
              <w:jc w:val="both"/>
            </w:pPr>
            <w:r w:rsidRPr="000E4B21">
              <w:t>Turi būti stebėsenos skydelis, kuriame galima stebėti naujausią informaciją apie įmonės tinkle įvykusius įtartinus įvykius.</w:t>
            </w:r>
          </w:p>
          <w:p w14:paraId="0DD2DABB" w14:textId="77777777" w:rsidR="000E4B21" w:rsidRPr="000E4B21" w:rsidRDefault="000E4B21" w:rsidP="000E4B21">
            <w:pPr>
              <w:jc w:val="both"/>
            </w:pPr>
            <w:r w:rsidRPr="000E4B21">
              <w:t>Turi būti interaktyviai atvaizduojami įspėjimai, teikiami pagal taisykles apie įtartinus įvykius, kurie įvyko veikiant programinei įrangai.</w:t>
            </w:r>
          </w:p>
          <w:p w14:paraId="6D1DEEA1" w14:textId="77777777" w:rsidR="000E4B21" w:rsidRPr="000E4B21" w:rsidRDefault="000E4B21" w:rsidP="000E4B21">
            <w:pPr>
              <w:jc w:val="both"/>
            </w:pPr>
            <w:r w:rsidRPr="000E4B21">
              <w:t>Turi būti numatytųjų taisyklių sąrašas ir galimybė parengti savo taisykles, kuriomis būtų apibūdinamas įtartinas programinės įrangos veikimas.</w:t>
            </w:r>
          </w:p>
          <w:p w14:paraId="30588742" w14:textId="77777777" w:rsidR="000E4B21" w:rsidRPr="000E4B21" w:rsidRDefault="000E4B21" w:rsidP="000E4B21">
            <w:pPr>
              <w:jc w:val="both"/>
            </w:pPr>
            <w:r w:rsidRPr="000E4B21">
              <w:t>Turi būti automatiškai vykdomas įspėjimų paskirstymas pagal kritiškumo lygį, leidžiant greitai nustatyti ir reaguoti į kritinius įvykius.</w:t>
            </w:r>
          </w:p>
          <w:p w14:paraId="4F49B0B0" w14:textId="77777777" w:rsidR="000E4B21" w:rsidRPr="000E4B21" w:rsidRDefault="000E4B21" w:rsidP="000E4B21">
            <w:pPr>
              <w:jc w:val="both"/>
            </w:pPr>
            <w:r w:rsidRPr="000E4B21">
              <w:t>Turi būti galimybė nustatyti prioritetinius įspėjimus, kad būtų lanksčiau rūšiuojami ir filtruojami įvykiai.</w:t>
            </w:r>
          </w:p>
          <w:p w14:paraId="590C353D" w14:textId="77777777" w:rsidR="000E4B21" w:rsidRPr="000E4B21" w:rsidRDefault="000E4B21" w:rsidP="000E4B21">
            <w:pPr>
              <w:jc w:val="both"/>
            </w:pPr>
            <w:r w:rsidRPr="000E4B21">
              <w:t>Turi būti galimybė grupuoti įspėjimus pagal skirtingus kriterijus, pvz., tipą, kompiuterį, taisyklę, procesą, rinkmeną.</w:t>
            </w:r>
          </w:p>
          <w:p w14:paraId="4463552E" w14:textId="77777777" w:rsidR="000E4B21" w:rsidRPr="000E4B21" w:rsidRDefault="000E4B21" w:rsidP="000E4B21">
            <w:pPr>
              <w:jc w:val="both"/>
            </w:pPr>
            <w:r w:rsidRPr="000E4B21">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31C78E64" w14:textId="77777777" w:rsidR="000E4B21" w:rsidRPr="000E4B21" w:rsidRDefault="000E4B21" w:rsidP="000E4B21">
            <w:pPr>
              <w:jc w:val="both"/>
            </w:pPr>
            <w:r w:rsidRPr="000E4B21">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4FAE7382" w14:textId="77777777" w:rsidR="000E4B21" w:rsidRPr="000E4B21" w:rsidRDefault="000E4B21" w:rsidP="000E4B21">
            <w:pPr>
              <w:spacing w:after="200"/>
              <w:jc w:val="both"/>
            </w:pPr>
            <w:r w:rsidRPr="000E4B21">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7292329E" w14:textId="77777777" w:rsidR="000E4B21" w:rsidRPr="000E4B21" w:rsidRDefault="000E4B21" w:rsidP="000E4B21">
            <w:pPr>
              <w:spacing w:after="200"/>
              <w:jc w:val="both"/>
            </w:pPr>
            <w:r w:rsidRPr="000E4B21">
              <w:lastRenderedPageBreak/>
              <w:t>Turi būti įtartinų aptikimų interaktyvioji sąsaja, leidžianti išsamiau išnagrinėti su informacijos saugumu susijusį incidentą naudojant pagrindinius parametrus, kurie yra prieinami bendrajame įtartiname aptikime.</w:t>
            </w:r>
          </w:p>
          <w:p w14:paraId="6DACC2EB" w14:textId="77777777" w:rsidR="000E4B21" w:rsidRPr="000E4B21" w:rsidRDefault="000E4B21" w:rsidP="000E4B21">
            <w:pPr>
              <w:spacing w:after="200"/>
              <w:jc w:val="both"/>
            </w:pPr>
            <w:r w:rsidRPr="000E4B21">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7BEA464" w14:textId="77777777" w:rsidR="000E4B21" w:rsidRPr="000E4B21" w:rsidRDefault="000E4B21" w:rsidP="000E4B21">
            <w:pPr>
              <w:spacing w:after="200"/>
              <w:jc w:val="both"/>
            </w:pPr>
            <w:r w:rsidRPr="000E4B21">
              <w:t>Turi būti galimybė sukurti išsamias atskirų įvykių išimtis, kurios turėtų apimti informaciją apie vykdomųjų failų kontrolines sumas (angl.</w:t>
            </w:r>
            <w:r w:rsidRPr="000E4B21">
              <w:rPr>
                <w:i/>
                <w:iCs/>
              </w:rPr>
              <w:t xml:space="preserve"> </w:t>
            </w:r>
            <w:proofErr w:type="spellStart"/>
            <w:r w:rsidRPr="000E4B21">
              <w:rPr>
                <w:i/>
                <w:iCs/>
              </w:rPr>
              <w:t>hash</w:t>
            </w:r>
            <w:proofErr w:type="spellEnd"/>
            <w:r w:rsidRPr="000E4B21">
              <w:rPr>
                <w:i/>
                <w:iCs/>
              </w:rPr>
              <w:t xml:space="preserve"> </w:t>
            </w:r>
            <w:proofErr w:type="spellStart"/>
            <w:r w:rsidRPr="000E4B21">
              <w:rPr>
                <w:i/>
                <w:iCs/>
              </w:rPr>
              <w:t>checksum</w:t>
            </w:r>
            <w:proofErr w:type="spellEnd"/>
            <w:r w:rsidRPr="000E4B21">
              <w:t>), jų buvimo vietą, skaitmeninį parašą (</w:t>
            </w:r>
            <w:proofErr w:type="spellStart"/>
            <w:r w:rsidRPr="000E4B21">
              <w:t>angl</w:t>
            </w:r>
            <w:proofErr w:type="spellEnd"/>
            <w:r w:rsidRPr="000E4B21">
              <w:rPr>
                <w:i/>
                <w:iCs/>
              </w:rPr>
              <w:t xml:space="preserve"> </w:t>
            </w:r>
            <w:proofErr w:type="spellStart"/>
            <w:r w:rsidRPr="000E4B21">
              <w:rPr>
                <w:i/>
                <w:iCs/>
              </w:rPr>
              <w:t>signature</w:t>
            </w:r>
            <w:proofErr w:type="spellEnd"/>
            <w:r w:rsidRPr="000E4B21">
              <w:t>) ir kt.</w:t>
            </w:r>
          </w:p>
          <w:p w14:paraId="07B53CEA" w14:textId="77777777" w:rsidR="000E4B21" w:rsidRPr="000E4B21" w:rsidRDefault="000E4B21" w:rsidP="000E4B21">
            <w:pPr>
              <w:spacing w:after="200"/>
              <w:jc w:val="both"/>
            </w:pPr>
            <w:r w:rsidRPr="000E4B21">
              <w:t>Turi būti galimybė įtraukti pasirinktus EXE / DLL failus į užblokuotųjų sąrašą remiantis kontroline suma, tokiu būdu inicijuojant blokavimą darbo vietose ir serveriuose.</w:t>
            </w:r>
          </w:p>
          <w:p w14:paraId="4EEE9368" w14:textId="77777777" w:rsidR="000E4B21" w:rsidRPr="000E4B21" w:rsidRDefault="000E4B21" w:rsidP="000E4B21">
            <w:pPr>
              <w:spacing w:after="200"/>
              <w:jc w:val="both"/>
            </w:pPr>
            <w:r w:rsidRPr="000E4B21">
              <w:t>Turi būti galimybė nuotoliniu būdu ištrinti visus įtartinus EXE / DLL failus ir perkelti juos į karantiną.</w:t>
            </w:r>
          </w:p>
          <w:p w14:paraId="3199D1AD" w14:textId="77777777" w:rsidR="000E4B21" w:rsidRPr="000E4B21" w:rsidRDefault="000E4B21" w:rsidP="000E4B21">
            <w:pPr>
              <w:spacing w:after="200"/>
              <w:jc w:val="both"/>
            </w:pPr>
            <w:r w:rsidRPr="000E4B21">
              <w:t>Turi būti galimybė atsisiųsti įtartinus failus iš darbo vietų ir serverių tolesnės analizės vykdymui.</w:t>
            </w:r>
          </w:p>
          <w:p w14:paraId="750DABF7" w14:textId="77777777" w:rsidR="000E4B21" w:rsidRPr="000E4B21" w:rsidRDefault="000E4B21" w:rsidP="000E4B21">
            <w:pPr>
              <w:spacing w:after="200"/>
              <w:jc w:val="both"/>
            </w:pPr>
            <w:r w:rsidRPr="000E4B21">
              <w:t xml:space="preserve">Turi būti galimybė parengti visų EXE / DLL failų, esančių darbo vietose ir serveriuose, sąrašą tolesnės analizės vykdymui. </w:t>
            </w:r>
          </w:p>
          <w:p w14:paraId="288B25EF" w14:textId="77777777" w:rsidR="000E4B21" w:rsidRPr="000E4B21" w:rsidRDefault="000E4B21" w:rsidP="000E4B21">
            <w:pPr>
              <w:spacing w:after="200"/>
              <w:jc w:val="both"/>
            </w:pPr>
            <w:r w:rsidRPr="000E4B21">
              <w:t>Turi būti galimybė parengti baltuosius (angl.</w:t>
            </w:r>
            <w:r w:rsidRPr="000E4B21">
              <w:rPr>
                <w:i/>
                <w:iCs/>
              </w:rPr>
              <w:t xml:space="preserve"> </w:t>
            </w:r>
            <w:proofErr w:type="spellStart"/>
            <w:r w:rsidRPr="000E4B21">
              <w:rPr>
                <w:i/>
                <w:iCs/>
              </w:rPr>
              <w:t>whitelist</w:t>
            </w:r>
            <w:proofErr w:type="spellEnd"/>
            <w:r w:rsidRPr="000E4B21">
              <w:t>) / juoduosius (angl.</w:t>
            </w:r>
            <w:r w:rsidRPr="000E4B21">
              <w:rPr>
                <w:i/>
                <w:iCs/>
              </w:rPr>
              <w:t xml:space="preserve"> </w:t>
            </w:r>
            <w:proofErr w:type="spellStart"/>
            <w:r w:rsidRPr="000E4B21">
              <w:rPr>
                <w:i/>
                <w:iCs/>
              </w:rPr>
              <w:t>blacklist</w:t>
            </w:r>
            <w:proofErr w:type="spellEnd"/>
            <w:r w:rsidRPr="000E4B21">
              <w:t>) EXE / DLL failų sąrašus.</w:t>
            </w:r>
          </w:p>
          <w:p w14:paraId="7D3AF765" w14:textId="77777777" w:rsidR="000E4B21" w:rsidRPr="000E4B21" w:rsidRDefault="000E4B21" w:rsidP="000E4B21">
            <w:pPr>
              <w:spacing w:after="200"/>
              <w:jc w:val="both"/>
            </w:pPr>
            <w:r w:rsidRPr="000E4B21">
              <w:t>Turi būti galimybė peržiūrėti išsamią informaciją apie EXE / DLL failus, su jais susijusius įspėjimus, naudojimo statistiką, failų pakeitimus, registrą, sukurtus tinklo ryšius.</w:t>
            </w:r>
          </w:p>
          <w:p w14:paraId="5A31D906" w14:textId="77777777" w:rsidR="000E4B21" w:rsidRPr="000E4B21" w:rsidRDefault="000E4B21" w:rsidP="000E4B21">
            <w:pPr>
              <w:spacing w:after="200"/>
              <w:jc w:val="both"/>
            </w:pPr>
            <w:r w:rsidRPr="000E4B21">
              <w:t>Turi būti galimybė esant poreikiui atkurti, ištrinti ir atsisiųsti užblokuotų EXE / DLL failų sąrašą išsamesnės analizės vykdymui.</w:t>
            </w:r>
          </w:p>
          <w:p w14:paraId="455F946B" w14:textId="77777777" w:rsidR="000E4B21" w:rsidRPr="000E4B21" w:rsidRDefault="000E4B21" w:rsidP="000E4B21">
            <w:pPr>
              <w:spacing w:after="200"/>
              <w:jc w:val="both"/>
            </w:pPr>
            <w:r w:rsidRPr="000E4B21">
              <w:t>Turi būti automatiškai vykdomas EXE / DLL failų paskirstymas pagal kritiškumo lygį, leidžiant greitai nustatyti ir reaguoti į įtartiną failų elgesį.</w:t>
            </w:r>
          </w:p>
          <w:p w14:paraId="7ECDB385" w14:textId="77777777" w:rsidR="000E4B21" w:rsidRPr="000E4B21" w:rsidRDefault="000E4B21" w:rsidP="000E4B21">
            <w:pPr>
              <w:spacing w:after="200"/>
              <w:jc w:val="both"/>
            </w:pPr>
            <w:r w:rsidRPr="000E4B21">
              <w:t>Turi būti galimybė žymėti EXE / DLL failus kaip patikimus ar saugius ir kaip patikrintus bei išanalizuotus.</w:t>
            </w:r>
          </w:p>
          <w:p w14:paraId="346CEFAD" w14:textId="77777777" w:rsidR="000E4B21" w:rsidRPr="000E4B21" w:rsidRDefault="000E4B21" w:rsidP="000E4B21">
            <w:pPr>
              <w:spacing w:after="200"/>
              <w:jc w:val="both"/>
            </w:pPr>
            <w:r w:rsidRPr="000E4B21">
              <w:t xml:space="preserve">Turi būti galimybė tiesiogiai iš konsolės vykdyti papildomos informacijos apie failus sparčiąją paiešką trečiųjų šalių ištekliuose, tokiuose kaip „Virus </w:t>
            </w:r>
            <w:proofErr w:type="spellStart"/>
            <w:r w:rsidRPr="000E4B21">
              <w:t>Total</w:t>
            </w:r>
            <w:proofErr w:type="spellEnd"/>
            <w:r w:rsidRPr="000E4B21">
              <w:t>“ arba lygiaverčiuose.</w:t>
            </w:r>
          </w:p>
          <w:p w14:paraId="52338B26" w14:textId="77777777" w:rsidR="000E4B21" w:rsidRPr="000E4B21" w:rsidRDefault="000E4B21" w:rsidP="000E4B21">
            <w:pPr>
              <w:spacing w:after="200"/>
              <w:jc w:val="both"/>
            </w:pPr>
            <w:r w:rsidRPr="000E4B21">
              <w:t xml:space="preserve">Turi būti galimybė parengti visų </w:t>
            </w:r>
            <w:proofErr w:type="spellStart"/>
            <w:r w:rsidRPr="000E4B21">
              <w:t>skriptų</w:t>
            </w:r>
            <w:proofErr w:type="spellEnd"/>
            <w:r w:rsidRPr="000E4B21">
              <w:t>, kurie buvo vykdomi darbo vietose ir serveriuose, sąrašą.</w:t>
            </w:r>
          </w:p>
          <w:p w14:paraId="1E6E1FB3" w14:textId="77777777" w:rsidR="000E4B21" w:rsidRPr="000E4B21" w:rsidRDefault="000E4B21" w:rsidP="000E4B21">
            <w:pPr>
              <w:spacing w:after="200"/>
              <w:jc w:val="both"/>
            </w:pPr>
            <w:r w:rsidRPr="000E4B21">
              <w:t xml:space="preserve">Turi būti galimybė grupuoti </w:t>
            </w:r>
            <w:proofErr w:type="spellStart"/>
            <w:r w:rsidRPr="000E4B21">
              <w:t>skriptus</w:t>
            </w:r>
            <w:proofErr w:type="spellEnd"/>
            <w:r w:rsidRPr="000E4B21">
              <w:t xml:space="preserve"> pagal skirtingus kriterijus, tokius kaip pirminis procesas, pirmasis antrinis procesas, komandinė eilutė.</w:t>
            </w:r>
          </w:p>
          <w:p w14:paraId="01C2E947" w14:textId="77777777" w:rsidR="000E4B21" w:rsidRPr="000E4B21" w:rsidRDefault="000E4B21" w:rsidP="000E4B21">
            <w:pPr>
              <w:spacing w:after="200"/>
              <w:jc w:val="both"/>
            </w:pPr>
            <w:r w:rsidRPr="000E4B21">
              <w:t xml:space="preserve">Turi būti galimybė žymėti patikrintus </w:t>
            </w:r>
            <w:proofErr w:type="spellStart"/>
            <w:r w:rsidRPr="000E4B21">
              <w:t>skriptus</w:t>
            </w:r>
            <w:proofErr w:type="spellEnd"/>
            <w:r w:rsidRPr="000E4B21">
              <w:t xml:space="preserve"> kaip patikimus ar saugius.</w:t>
            </w:r>
          </w:p>
          <w:p w14:paraId="2D7BF4B4" w14:textId="77777777" w:rsidR="000E4B21" w:rsidRPr="000E4B21" w:rsidRDefault="000E4B21" w:rsidP="000E4B21">
            <w:pPr>
              <w:spacing w:after="200"/>
              <w:jc w:val="both"/>
            </w:pPr>
            <w:r w:rsidRPr="000E4B21">
              <w:lastRenderedPageBreak/>
              <w:t xml:space="preserve">Turi būti galimybė gauti su </w:t>
            </w:r>
            <w:proofErr w:type="spellStart"/>
            <w:r w:rsidRPr="000E4B21">
              <w:t>skripto</w:t>
            </w:r>
            <w:proofErr w:type="spellEnd"/>
            <w:r w:rsidRPr="000E4B21">
              <w:t xml:space="preserve"> turiniu susijusią informaciją apie pasitelktus EXE / DLL failus, procesus, sugeneruotus antrinių procesų sąrašus, failų pakeitimus, registrus, užmegztus tinklo ryšius.</w:t>
            </w:r>
          </w:p>
          <w:p w14:paraId="076761CE" w14:textId="77777777" w:rsidR="000E4B21" w:rsidRPr="000E4B21" w:rsidRDefault="000E4B21" w:rsidP="000E4B21">
            <w:pPr>
              <w:spacing w:after="200"/>
              <w:jc w:val="both"/>
            </w:pPr>
            <w:r w:rsidRPr="000E4B21">
              <w:t xml:space="preserve">Turi būti automatiškai vykdomas </w:t>
            </w:r>
            <w:proofErr w:type="spellStart"/>
            <w:r w:rsidRPr="000E4B21">
              <w:t>skriptų</w:t>
            </w:r>
            <w:proofErr w:type="spellEnd"/>
            <w:r w:rsidRPr="000E4B21">
              <w:t xml:space="preserve"> paskirstymas pagal kritiškumo lygį, leidžiant greitai nustatyti ir reaguoti į įtartiną elgesį. </w:t>
            </w:r>
          </w:p>
          <w:p w14:paraId="241FE019" w14:textId="77777777" w:rsidR="000E4B21" w:rsidRPr="000E4B21" w:rsidRDefault="000E4B21" w:rsidP="000E4B21">
            <w:pPr>
              <w:spacing w:after="200"/>
              <w:jc w:val="both"/>
            </w:pPr>
            <w:r w:rsidRPr="000E4B21">
              <w:t xml:space="preserve">Turi būti galimybė atvaizduoti kompiuterių sąrašą ir išsamią informaciją apie veiksmus, EXE / DLL failus ir </w:t>
            </w:r>
            <w:proofErr w:type="spellStart"/>
            <w:r w:rsidRPr="000E4B21">
              <w:t>skriptus</w:t>
            </w:r>
            <w:proofErr w:type="spellEnd"/>
            <w:r w:rsidRPr="000E4B21">
              <w:t>.</w:t>
            </w:r>
          </w:p>
          <w:p w14:paraId="75E4E4C3" w14:textId="77777777" w:rsidR="000E4B21" w:rsidRPr="000E4B21" w:rsidRDefault="000E4B21" w:rsidP="000E4B21">
            <w:pPr>
              <w:spacing w:after="200"/>
              <w:jc w:val="both"/>
            </w:pPr>
            <w:r w:rsidRPr="000E4B21">
              <w:t>Turi būti galimybė nuotoliniu būdu atlikti darbo vietos perkrovimą arba visiškai ją išjungti.</w:t>
            </w:r>
          </w:p>
          <w:p w14:paraId="69290A31" w14:textId="77777777" w:rsidR="000E4B21" w:rsidRPr="000E4B21" w:rsidRDefault="000E4B21" w:rsidP="000E4B21">
            <w:pPr>
              <w:spacing w:after="200"/>
              <w:jc w:val="both"/>
            </w:pPr>
            <w:r w:rsidRPr="000E4B21">
              <w:t xml:space="preserve">Turi būti galimybė iš nuotolinės valdymo konsolės darbo vietai paleisti antivirusinės programos greitąjį skenavimą. </w:t>
            </w:r>
          </w:p>
          <w:p w14:paraId="6678F5A8" w14:textId="77777777" w:rsidR="000E4B21" w:rsidRPr="000E4B21" w:rsidRDefault="000E4B21" w:rsidP="000E4B21">
            <w:pPr>
              <w:spacing w:after="200"/>
              <w:jc w:val="both"/>
            </w:pPr>
            <w:r w:rsidRPr="000E4B21">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0E4B21">
              <w:t>hosts</w:t>
            </w:r>
            <w:proofErr w:type="spellEnd"/>
            <w:r w:rsidRPr="000E4B21">
              <w:t>“, „win.ini“ ir kt., turinį, bei visa išsami informacija apie operacinę sistemą ir įdiegtą programinę įrangą.</w:t>
            </w:r>
          </w:p>
          <w:p w14:paraId="49751189" w14:textId="77777777" w:rsidR="000E4B21" w:rsidRPr="000E4B21" w:rsidRDefault="000E4B21" w:rsidP="000E4B21">
            <w:pPr>
              <w:jc w:val="both"/>
              <w:rPr>
                <w:rFonts w:eastAsia="Calibri"/>
                <w:lang w:eastAsia="en-US"/>
              </w:rPr>
            </w:pPr>
            <w:r w:rsidRPr="000E4B21">
              <w:rPr>
                <w:rFonts w:eastAsia="Calibri"/>
                <w:lang w:eastAsia="en-US"/>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p w14:paraId="2B2E9701" w14:textId="77777777" w:rsidR="000E4B21" w:rsidRPr="000E4B21" w:rsidRDefault="000E4B21" w:rsidP="000E4B21">
            <w:pPr>
              <w:jc w:val="both"/>
              <w:rPr>
                <w:rFonts w:eastAsia="Calibri"/>
                <w:lang w:eastAsia="en-US"/>
              </w:rPr>
            </w:pPr>
          </w:p>
          <w:p w14:paraId="3563B9DC"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Kiti reikalavimai</w:t>
            </w:r>
          </w:p>
          <w:p w14:paraId="4DDE051D" w14:textId="77777777" w:rsidR="000E4B21" w:rsidRPr="000E4B21" w:rsidRDefault="000E4B21" w:rsidP="000E4B21">
            <w:pPr>
              <w:jc w:val="both"/>
              <w:rPr>
                <w:rFonts w:eastAsia="Calibri"/>
                <w:color w:val="000000"/>
                <w:lang w:eastAsia="en-US"/>
              </w:rPr>
            </w:pPr>
          </w:p>
          <w:p w14:paraId="5976FB5B" w14:textId="77777777" w:rsidR="000E4B21" w:rsidRPr="000E4B21" w:rsidRDefault="000E4B21" w:rsidP="000E4B21">
            <w:pPr>
              <w:jc w:val="both"/>
              <w:rPr>
                <w:highlight w:val="white"/>
              </w:rPr>
            </w:pPr>
            <w:r w:rsidRPr="000E4B21">
              <w:rPr>
                <w:highlight w:val="white"/>
              </w:rPr>
              <w:t>Sprendimas turi turėti mechanizmą, kuris leidžia pašalinti bet kurį kitą saugumo sprendimą, esantį galiniame įrenginyje. Šis mechanizmas turi būti:</w:t>
            </w:r>
          </w:p>
          <w:p w14:paraId="4495B962" w14:textId="77777777" w:rsidR="000E4B21" w:rsidRPr="000E4B21" w:rsidRDefault="000E4B21" w:rsidP="000E4B21">
            <w:pPr>
              <w:jc w:val="both"/>
              <w:rPr>
                <w:highlight w:val="white"/>
              </w:rPr>
            </w:pPr>
            <w:r w:rsidRPr="000E4B21">
              <w:rPr>
                <w:highlight w:val="white"/>
              </w:rPr>
              <w:t xml:space="preserve">  - Integruotas į saugumo sprendimą.</w:t>
            </w:r>
          </w:p>
          <w:p w14:paraId="3EF5D0F3" w14:textId="77777777" w:rsidR="000E4B21" w:rsidRPr="000E4B21" w:rsidRDefault="000E4B21" w:rsidP="000E4B21">
            <w:pPr>
              <w:jc w:val="both"/>
              <w:rPr>
                <w:highlight w:val="white"/>
              </w:rPr>
            </w:pPr>
            <w:r w:rsidRPr="000E4B21">
              <w:rPr>
                <w:highlight w:val="white"/>
              </w:rPr>
              <w:t xml:space="preserve">  - Pateiktas kaip atskiras įrankis.</w:t>
            </w:r>
          </w:p>
          <w:p w14:paraId="775DC6C7" w14:textId="77777777" w:rsidR="000E4B21" w:rsidRPr="000E4B21" w:rsidRDefault="000E4B21" w:rsidP="000E4B21">
            <w:pPr>
              <w:jc w:val="both"/>
              <w:rPr>
                <w:rFonts w:eastAsia="Calibri"/>
                <w:lang w:eastAsia="en-US"/>
              </w:rPr>
            </w:pPr>
            <w:r w:rsidRPr="000E4B21">
              <w:rPr>
                <w:rFonts w:eastAsia="Calibri"/>
                <w:highlight w:val="white"/>
                <w:lang w:eastAsia="en-US"/>
              </w:rPr>
              <w:t xml:space="preserve">  - Pasiekiamas per saugumo sprendimų centralizuotą administravimo konsolę.</w:t>
            </w:r>
          </w:p>
          <w:p w14:paraId="639FAB97" w14:textId="77777777" w:rsidR="000E4B21" w:rsidRPr="000E4B21" w:rsidRDefault="000E4B21" w:rsidP="000E4B21">
            <w:pPr>
              <w:jc w:val="both"/>
              <w:rPr>
                <w:rFonts w:eastAsia="Calibri"/>
                <w:lang w:eastAsia="en-US"/>
              </w:rPr>
            </w:pPr>
          </w:p>
          <w:p w14:paraId="7F869DE3"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Atnaujinimai</w:t>
            </w:r>
          </w:p>
          <w:p w14:paraId="6A640C17" w14:textId="77777777" w:rsidR="000E4B21" w:rsidRPr="000E4B21" w:rsidRDefault="000E4B21" w:rsidP="000E4B21">
            <w:pPr>
              <w:jc w:val="both"/>
              <w:rPr>
                <w:rFonts w:eastAsia="Calibri"/>
                <w:color w:val="000000"/>
                <w:lang w:eastAsia="en-US"/>
              </w:rPr>
            </w:pPr>
          </w:p>
          <w:p w14:paraId="1B30CDA9" w14:textId="77777777" w:rsidR="000E4B21" w:rsidRPr="000E4B21" w:rsidRDefault="000E4B21" w:rsidP="000E4B21">
            <w:pPr>
              <w:jc w:val="both"/>
              <w:rPr>
                <w:rFonts w:eastAsia="Calibri"/>
                <w:highlight w:val="white"/>
              </w:rPr>
            </w:pPr>
            <w:proofErr w:type="spellStart"/>
            <w:r w:rsidRPr="000E4B21">
              <w:rPr>
                <w:highlight w:val="white"/>
              </w:rPr>
              <w:t>Klientinės</w:t>
            </w:r>
            <w:proofErr w:type="spellEnd"/>
            <w:r w:rsidRPr="000E4B21">
              <w:rPr>
                <w:highlight w:val="white"/>
              </w:rPr>
              <w:t xml:space="preserve"> dalies programinė įranga privalo turėti funkcionalumą parsisiųsti atnaujinimus tiesiai iš:</w:t>
            </w:r>
          </w:p>
          <w:p w14:paraId="3A4E972C" w14:textId="77777777" w:rsidR="000E4B21" w:rsidRPr="000E4B21" w:rsidRDefault="000E4B21" w:rsidP="000E4B21">
            <w:pPr>
              <w:jc w:val="both"/>
              <w:rPr>
                <w:rFonts w:eastAsia="Calibri"/>
                <w:highlight w:val="white"/>
              </w:rPr>
            </w:pPr>
            <w:r w:rsidRPr="000E4B21">
              <w:rPr>
                <w:highlight w:val="white"/>
              </w:rPr>
              <w:t>- Gamintojo atnaujinimų serverio.</w:t>
            </w:r>
          </w:p>
          <w:p w14:paraId="740A5776" w14:textId="77777777" w:rsidR="000E4B21" w:rsidRPr="000E4B21" w:rsidRDefault="000E4B21" w:rsidP="000E4B21">
            <w:pPr>
              <w:jc w:val="both"/>
              <w:rPr>
                <w:rFonts w:eastAsia="Calibri"/>
                <w:highlight w:val="white"/>
              </w:rPr>
            </w:pPr>
            <w:r w:rsidRPr="000E4B21">
              <w:rPr>
                <w:highlight w:val="white"/>
              </w:rPr>
              <w:t>- Centralizuoto valdymo serverio.</w:t>
            </w:r>
          </w:p>
          <w:p w14:paraId="4BCA39F6" w14:textId="77777777" w:rsidR="000E4B21" w:rsidRPr="000E4B21" w:rsidRDefault="000E4B21" w:rsidP="000E4B21">
            <w:pPr>
              <w:jc w:val="both"/>
              <w:rPr>
                <w:rFonts w:eastAsia="Calibri"/>
                <w:highlight w:val="white"/>
              </w:rPr>
            </w:pPr>
            <w:r w:rsidRPr="000E4B21">
              <w:rPr>
                <w:highlight w:val="white"/>
              </w:rPr>
              <w:t>- Kitų klientų.</w:t>
            </w:r>
          </w:p>
          <w:p w14:paraId="281E6205" w14:textId="77777777" w:rsidR="000E4B21" w:rsidRPr="000E4B21" w:rsidRDefault="000E4B21" w:rsidP="000E4B21">
            <w:pPr>
              <w:pBdr>
                <w:top w:val="nil"/>
                <w:left w:val="nil"/>
                <w:bottom w:val="nil"/>
                <w:right w:val="nil"/>
                <w:between w:val="nil"/>
              </w:pBdr>
              <w:spacing w:before="137"/>
              <w:ind w:right="103"/>
              <w:jc w:val="both"/>
              <w:rPr>
                <w:highlight w:val="white"/>
              </w:rPr>
            </w:pPr>
            <w:proofErr w:type="spellStart"/>
            <w:r w:rsidRPr="000E4B21">
              <w:rPr>
                <w:highlight w:val="white"/>
              </w:rPr>
              <w:t>Klientinės</w:t>
            </w:r>
            <w:proofErr w:type="spellEnd"/>
            <w:r w:rsidRPr="000E4B21">
              <w:rPr>
                <w:highlight w:val="white"/>
              </w:rPr>
              <w:t xml:space="preserve"> dalies programinė įranga privalo turėti funkcionalumą veikti kaip atnaujinimų serveris kitiems klientams tam, kad būtų galima taupyti tinklo pralaidumo resursus.</w:t>
            </w:r>
          </w:p>
          <w:p w14:paraId="30A31084" w14:textId="77777777" w:rsidR="000E4B21" w:rsidRPr="000E4B21" w:rsidRDefault="000E4B21" w:rsidP="000E4B21">
            <w:pPr>
              <w:jc w:val="both"/>
              <w:rPr>
                <w:rFonts w:eastAsia="Calibri"/>
                <w:lang w:eastAsia="en-US"/>
              </w:rPr>
            </w:pPr>
            <w:r w:rsidRPr="000E4B21">
              <w:rPr>
                <w:rFonts w:eastAsia="Calibri"/>
                <w:highlight w:val="white"/>
                <w:lang w:eastAsia="en-US"/>
              </w:rPr>
              <w:t>Turi būti galimybė nustatyti automatinę saugumo produkto atnaujinimo funkciją.</w:t>
            </w:r>
          </w:p>
          <w:p w14:paraId="7ABD625B" w14:textId="77777777" w:rsidR="000E4B21" w:rsidRPr="000E4B21" w:rsidRDefault="000E4B21" w:rsidP="000E4B21">
            <w:pPr>
              <w:jc w:val="both"/>
              <w:rPr>
                <w:rFonts w:eastAsia="Calibri"/>
                <w:lang w:eastAsia="en-US"/>
              </w:rPr>
            </w:pPr>
          </w:p>
          <w:p w14:paraId="4E73250F" w14:textId="77777777" w:rsidR="000E4B21" w:rsidRPr="000E4B21" w:rsidRDefault="000E4B21" w:rsidP="000E4B21">
            <w:pPr>
              <w:numPr>
                <w:ilvl w:val="0"/>
                <w:numId w:val="17"/>
              </w:numPr>
              <w:jc w:val="both"/>
              <w:rPr>
                <w:rFonts w:eastAsia="Calibri"/>
                <w:lang w:eastAsia="en-US"/>
              </w:rPr>
            </w:pPr>
            <w:r w:rsidRPr="000E4B21">
              <w:rPr>
                <w:rFonts w:eastAsia="Calibri"/>
                <w:color w:val="000000"/>
                <w:lang w:eastAsia="en-US"/>
              </w:rPr>
              <w:t>Aktualumo reikalavimas</w:t>
            </w:r>
          </w:p>
          <w:p w14:paraId="32618EC9" w14:textId="77777777" w:rsidR="000E4B21" w:rsidRPr="000E4B21" w:rsidRDefault="000E4B21" w:rsidP="000E4B21">
            <w:pPr>
              <w:jc w:val="both"/>
              <w:rPr>
                <w:rFonts w:eastAsia="Calibri"/>
                <w:lang w:eastAsia="en-US"/>
              </w:rPr>
            </w:pPr>
          </w:p>
          <w:p w14:paraId="63AF82CB" w14:textId="77777777" w:rsidR="000E4B21" w:rsidRPr="000E4B21" w:rsidRDefault="000E4B21" w:rsidP="000E4B21">
            <w:pPr>
              <w:jc w:val="both"/>
              <w:rPr>
                <w:rFonts w:eastAsia="Calibri"/>
                <w:lang w:eastAsia="en-US"/>
              </w:rPr>
            </w:pPr>
            <w:r w:rsidRPr="000E4B21">
              <w:rPr>
                <w:rFonts w:eastAsia="Calibri"/>
                <w:highlight w:val="white"/>
                <w:lang w:eastAsia="en-US"/>
              </w:rPr>
              <w:lastRenderedPageBreak/>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0E4B21">
              <w:rPr>
                <w:rFonts w:eastAsia="Calibri"/>
                <w:i/>
                <w:iCs/>
                <w:highlight w:val="white"/>
                <w:lang w:eastAsia="en-US"/>
              </w:rPr>
              <w:t>signature</w:t>
            </w:r>
            <w:proofErr w:type="spellEnd"/>
            <w:r w:rsidRPr="000E4B21">
              <w:rPr>
                <w:rFonts w:eastAsia="Calibri"/>
                <w:highlight w:val="white"/>
                <w:lang w:eastAsia="en-US"/>
              </w:rPr>
              <w:t xml:space="preserve">), virusų paieškos mechanizmo (angl. </w:t>
            </w:r>
            <w:proofErr w:type="spellStart"/>
            <w:r w:rsidRPr="000E4B21">
              <w:rPr>
                <w:rFonts w:eastAsia="Calibri"/>
                <w:i/>
                <w:iCs/>
                <w:highlight w:val="white"/>
                <w:lang w:eastAsia="en-US"/>
              </w:rPr>
              <w:t>engine</w:t>
            </w:r>
            <w:proofErr w:type="spellEnd"/>
            <w:r w:rsidRPr="000E4B21">
              <w:rPr>
                <w:rFonts w:eastAsia="Calibri"/>
                <w:highlight w:val="white"/>
                <w:lang w:eastAsia="en-US"/>
              </w:rPr>
              <w:t>) atnaujinimus bei atsisiųsti ir diegtis naujausias programinės įrangos versijas.</w:t>
            </w:r>
          </w:p>
          <w:p w14:paraId="5F39946A" w14:textId="77777777" w:rsidR="000E4B21" w:rsidRPr="000E4B21" w:rsidRDefault="000E4B21" w:rsidP="000E4B21">
            <w:pPr>
              <w:jc w:val="both"/>
              <w:rPr>
                <w:rFonts w:eastAsia="Calibri"/>
                <w:lang w:eastAsia="en-US"/>
              </w:rPr>
            </w:pPr>
          </w:p>
          <w:p w14:paraId="3EFF8B36" w14:textId="77777777" w:rsidR="000E4B21" w:rsidRPr="000E4B21" w:rsidRDefault="000E4B21" w:rsidP="000E4B21">
            <w:pPr>
              <w:numPr>
                <w:ilvl w:val="0"/>
                <w:numId w:val="17"/>
              </w:numPr>
              <w:pBdr>
                <w:top w:val="nil"/>
                <w:left w:val="nil"/>
                <w:bottom w:val="nil"/>
                <w:right w:val="nil"/>
                <w:between w:val="nil"/>
              </w:pBdr>
              <w:spacing w:before="2" w:after="200"/>
              <w:ind w:right="424"/>
              <w:contextualSpacing/>
              <w:jc w:val="both"/>
              <w:rPr>
                <w:rFonts w:eastAsia="Calibri"/>
                <w:lang w:eastAsia="en-US"/>
              </w:rPr>
            </w:pPr>
            <w:r w:rsidRPr="000E4B21">
              <w:rPr>
                <w:rFonts w:eastAsia="Calibri"/>
                <w:color w:val="000000"/>
                <w:lang w:eastAsia="en-US"/>
              </w:rPr>
              <w:t xml:space="preserve">Gamintojo aptarnavimo  (angl. </w:t>
            </w:r>
            <w:proofErr w:type="spellStart"/>
            <w:r w:rsidRPr="000E4B21">
              <w:rPr>
                <w:rFonts w:eastAsia="Calibri"/>
                <w:color w:val="000000"/>
                <w:lang w:eastAsia="en-US"/>
              </w:rPr>
              <w:t>support</w:t>
            </w:r>
            <w:proofErr w:type="spellEnd"/>
            <w:r w:rsidRPr="000E4B21">
              <w:rPr>
                <w:rFonts w:eastAsia="Calibri"/>
                <w:color w:val="000000"/>
                <w:lang w:eastAsia="en-US"/>
              </w:rPr>
              <w:t>) sąlygos</w:t>
            </w:r>
          </w:p>
          <w:p w14:paraId="6C8C7540" w14:textId="77777777" w:rsidR="000E4B21" w:rsidRPr="000E4B21" w:rsidRDefault="000E4B21" w:rsidP="000E4B21">
            <w:pPr>
              <w:pBdr>
                <w:top w:val="nil"/>
                <w:left w:val="nil"/>
                <w:bottom w:val="nil"/>
                <w:right w:val="nil"/>
                <w:between w:val="nil"/>
              </w:pBdr>
              <w:spacing w:before="2"/>
              <w:ind w:right="103"/>
              <w:jc w:val="both"/>
              <w:rPr>
                <w:highlight w:val="white"/>
              </w:rPr>
            </w:pPr>
            <w:r w:rsidRPr="000E4B21">
              <w:rPr>
                <w:highlight w:val="white"/>
              </w:rPr>
              <w:t>Gamintojo atstovas turi teikti nemokamą pagalbą, konsultacijas telefonu, kreipiantis į pagalbos centrą darbo dienomis darbo valandomis lietuvių, rusų ir anglų kalbomis.</w:t>
            </w:r>
          </w:p>
          <w:p w14:paraId="637B01E6" w14:textId="77777777" w:rsidR="000E4B21" w:rsidRPr="000E4B21" w:rsidRDefault="000E4B21" w:rsidP="000E4B21">
            <w:pPr>
              <w:spacing w:before="2"/>
              <w:ind w:right="103"/>
              <w:jc w:val="both"/>
              <w:rPr>
                <w:highlight w:val="white"/>
              </w:rPr>
            </w:pPr>
            <w:r w:rsidRPr="000E4B21">
              <w:rPr>
                <w:highlight w:val="white"/>
              </w:rPr>
              <w:t>Gamintojo atstovas turi suteikti 2 valandas konsultacijų produkto diegimo ir atnaujinimo klausimais, kurios turi būti įvykdytos ne vėliau kaip 30 dienų nuo licencijų aktyvavimo dienos.</w:t>
            </w:r>
          </w:p>
          <w:p w14:paraId="0104B2E5" w14:textId="77777777" w:rsidR="000E4B21" w:rsidRPr="000E4B21" w:rsidRDefault="000E4B21" w:rsidP="000E4B21">
            <w:pPr>
              <w:pBdr>
                <w:top w:val="nil"/>
                <w:left w:val="nil"/>
                <w:bottom w:val="nil"/>
                <w:right w:val="nil"/>
                <w:between w:val="nil"/>
              </w:pBdr>
              <w:spacing w:before="2"/>
              <w:ind w:right="424"/>
              <w:jc w:val="both"/>
            </w:pPr>
            <w:r w:rsidRPr="000E4B21">
              <w:rPr>
                <w:highlight w:val="white"/>
              </w:rPr>
              <w:t>Gamintojo atstovas turi teikti nemokamą pagalbą, konsultacijas telefonu, kreipiantis į pagalbos centrą darbo dienomis darbo valandomis lietuvių, rusų ir anglų kalbomis.</w:t>
            </w:r>
          </w:p>
          <w:p w14:paraId="2C4FA29B" w14:textId="77777777" w:rsidR="000E4B21" w:rsidRPr="000E4B21" w:rsidRDefault="000E4B21" w:rsidP="000E4B21">
            <w:pPr>
              <w:pBdr>
                <w:top w:val="nil"/>
                <w:left w:val="nil"/>
                <w:bottom w:val="nil"/>
                <w:right w:val="nil"/>
                <w:between w:val="nil"/>
              </w:pBdr>
              <w:spacing w:before="2"/>
              <w:ind w:right="424"/>
              <w:jc w:val="both"/>
            </w:pPr>
          </w:p>
          <w:p w14:paraId="061DDC9F" w14:textId="77777777" w:rsidR="000E4B21" w:rsidRPr="000E4B21" w:rsidRDefault="000E4B21" w:rsidP="000E4B21">
            <w:pPr>
              <w:jc w:val="both"/>
              <w:rPr>
                <w:bCs/>
                <w:lang w:eastAsia="en-US"/>
              </w:rPr>
            </w:pPr>
          </w:p>
        </w:tc>
      </w:tr>
      <w:tr w:rsidR="000E4B21" w:rsidRPr="000E4B21" w14:paraId="3C93B070" w14:textId="77777777" w:rsidTr="00BE1EE7">
        <w:tc>
          <w:tcPr>
            <w:tcW w:w="10342" w:type="dxa"/>
            <w:gridSpan w:val="3"/>
            <w:tcBorders>
              <w:top w:val="single" w:sz="4" w:space="0" w:color="auto"/>
              <w:left w:val="single" w:sz="4" w:space="0" w:color="auto"/>
              <w:bottom w:val="single" w:sz="4" w:space="0" w:color="auto"/>
              <w:right w:val="single" w:sz="4" w:space="0" w:color="auto"/>
            </w:tcBorders>
          </w:tcPr>
          <w:p w14:paraId="5DDD0871" w14:textId="77777777" w:rsidR="000E4B21" w:rsidRPr="00ED6AC7" w:rsidRDefault="000E4B21" w:rsidP="000E4B21">
            <w:pPr>
              <w:tabs>
                <w:tab w:val="left" w:pos="487"/>
              </w:tabs>
              <w:jc w:val="both"/>
              <w:rPr>
                <w:sz w:val="22"/>
                <w:szCs w:val="22"/>
              </w:rPr>
            </w:pPr>
            <w:r w:rsidRPr="00ED6AC7">
              <w:rPr>
                <w:color w:val="000000"/>
                <w:sz w:val="22"/>
                <w:szCs w:val="22"/>
              </w:rPr>
              <w:lastRenderedPageBreak/>
              <w:t>Taikytini aplinkos apsaugos kriterijai:</w:t>
            </w:r>
          </w:p>
          <w:p w14:paraId="0399C127" w14:textId="77777777" w:rsidR="000E4B21" w:rsidRPr="000E4B21" w:rsidRDefault="000E4B21" w:rsidP="000E4B21">
            <w:pPr>
              <w:tabs>
                <w:tab w:val="left" w:pos="487"/>
              </w:tabs>
              <w:jc w:val="both"/>
              <w:rPr>
                <w:b/>
                <w:bCs/>
                <w:lang w:eastAsia="en-US"/>
              </w:rPr>
            </w:pPr>
            <w:r w:rsidRPr="00ED6AC7">
              <w:rPr>
                <w:sz w:val="22"/>
                <w:szCs w:val="22"/>
              </w:rPr>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0E4B21" w:rsidRPr="000E4B21" w14:paraId="7E1C8E0D" w14:textId="77777777" w:rsidTr="00BE1EE7">
        <w:tc>
          <w:tcPr>
            <w:tcW w:w="10342" w:type="dxa"/>
            <w:gridSpan w:val="3"/>
            <w:tcBorders>
              <w:top w:val="single" w:sz="4" w:space="0" w:color="auto"/>
              <w:left w:val="single" w:sz="4" w:space="0" w:color="auto"/>
              <w:bottom w:val="single" w:sz="4" w:space="0" w:color="auto"/>
              <w:right w:val="single" w:sz="4" w:space="0" w:color="auto"/>
            </w:tcBorders>
          </w:tcPr>
          <w:p w14:paraId="08E4862B" w14:textId="77777777" w:rsidR="000E4B21" w:rsidRPr="00ED6AC7" w:rsidRDefault="000E4B21" w:rsidP="000E4B21">
            <w:pPr>
              <w:jc w:val="both"/>
              <w:rPr>
                <w:sz w:val="22"/>
                <w:szCs w:val="22"/>
              </w:rPr>
            </w:pPr>
            <w:r w:rsidRPr="00ED6AC7">
              <w:rPr>
                <w:color w:val="000000"/>
                <w:sz w:val="22"/>
                <w:szCs w:val="22"/>
              </w:rPr>
              <w:t>Pirkimas yra susijęs su nacionaliniu saugumu:</w:t>
            </w:r>
          </w:p>
          <w:p w14:paraId="41FBCC0E" w14:textId="77777777" w:rsidR="000E4B21" w:rsidRPr="00ED6AC7" w:rsidRDefault="000E4B21" w:rsidP="000E4B21">
            <w:pPr>
              <w:jc w:val="both"/>
              <w:rPr>
                <w:sz w:val="22"/>
                <w:szCs w:val="22"/>
              </w:rPr>
            </w:pPr>
            <w:r w:rsidRPr="00ED6AC7">
              <w:rPr>
                <w:sz w:val="22"/>
                <w:szCs w:val="22"/>
              </w:rPr>
              <w:t>Pirkimo objektas negali kelti grėsmės nacionaliniam saugumui.</w:t>
            </w:r>
          </w:p>
          <w:p w14:paraId="73D003E8" w14:textId="77777777" w:rsidR="000E4B21" w:rsidRPr="00ED6AC7" w:rsidRDefault="000E4B21" w:rsidP="000E4B21">
            <w:pPr>
              <w:jc w:val="both"/>
              <w:rPr>
                <w:sz w:val="22"/>
                <w:szCs w:val="22"/>
              </w:rPr>
            </w:pPr>
            <w:r w:rsidRPr="00ED6AC7">
              <w:rPr>
                <w:sz w:val="22"/>
                <w:szCs w:val="22"/>
              </w:rPr>
              <w:t>Pirkimo objektas turi atitikti Lietuvos Respublikos viešųjų pirkimų įstatymo 37 straipsnio 9 dalyje numatytus reikalavimus:</w:t>
            </w:r>
          </w:p>
          <w:p w14:paraId="0E32DEC9" w14:textId="77777777" w:rsidR="000E4B21" w:rsidRPr="00ED6AC7" w:rsidRDefault="000E4B21" w:rsidP="000E4B21">
            <w:pPr>
              <w:shd w:val="clear" w:color="auto" w:fill="FFFFFF"/>
              <w:jc w:val="both"/>
              <w:rPr>
                <w:sz w:val="22"/>
                <w:szCs w:val="22"/>
              </w:rPr>
            </w:pPr>
            <w:r w:rsidRPr="00ED6AC7">
              <w:rPr>
                <w:sz w:val="22"/>
                <w:szCs w:val="22"/>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ED6AC7">
              <w:rPr>
                <w:bCs/>
                <w:sz w:val="22"/>
                <w:szCs w:val="22"/>
              </w:rPr>
              <w:t>pirkimus, kurių objektas apima šio įstatymo 92 straipsnio 13 dalyje numatytame sąraše nurodytų BVPŽ kodų prekes ar paslaugas</w:t>
            </w:r>
            <w:r w:rsidRPr="00ED6AC7">
              <w:rPr>
                <w:sz w:val="22"/>
                <w:szCs w:val="22"/>
              </w:rPr>
              <w:t>, laiko, kad prekės ar paslaugos kelia grėsmę nacionaliniam saugumui, kai:</w:t>
            </w:r>
          </w:p>
          <w:p w14:paraId="5099701A" w14:textId="77777777" w:rsidR="000E4B21" w:rsidRPr="00ED6AC7" w:rsidRDefault="000E4B21" w:rsidP="000E4B21">
            <w:pPr>
              <w:shd w:val="clear" w:color="auto" w:fill="FFFFFF"/>
              <w:jc w:val="both"/>
              <w:rPr>
                <w:rFonts w:eastAsia="Calibri"/>
                <w:sz w:val="22"/>
                <w:szCs w:val="22"/>
              </w:rPr>
            </w:pPr>
            <w:r w:rsidRPr="00ED6AC7">
              <w:rPr>
                <w:sz w:val="22"/>
                <w:szCs w:val="22"/>
              </w:rPr>
              <w:t xml:space="preserve">1) </w:t>
            </w:r>
            <w:r w:rsidRPr="00ED6AC7">
              <w:rPr>
                <w:bCs/>
                <w:sz w:val="22"/>
                <w:szCs w:val="22"/>
              </w:rPr>
              <w:t>prekių</w:t>
            </w:r>
            <w:r w:rsidRPr="00ED6AC7">
              <w:rPr>
                <w:sz w:val="22"/>
                <w:szCs w:val="22"/>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96E804B" w14:textId="77777777" w:rsidR="000E4B21" w:rsidRPr="00ED6AC7" w:rsidRDefault="000E4B21" w:rsidP="000E4B21">
            <w:pPr>
              <w:shd w:val="clear" w:color="auto" w:fill="FFFFFF"/>
              <w:jc w:val="both"/>
              <w:rPr>
                <w:sz w:val="22"/>
                <w:szCs w:val="22"/>
              </w:rPr>
            </w:pPr>
            <w:r w:rsidRPr="00ED6AC7">
              <w:rPr>
                <w:sz w:val="22"/>
                <w:szCs w:val="22"/>
              </w:rPr>
              <w:t xml:space="preserve">2) </w:t>
            </w:r>
            <w:r w:rsidRPr="00ED6AC7">
              <w:rPr>
                <w:bCs/>
                <w:sz w:val="22"/>
                <w:szCs w:val="22"/>
              </w:rPr>
              <w:t>paslaugų teikimas</w:t>
            </w:r>
            <w:r w:rsidRPr="00ED6AC7">
              <w:rPr>
                <w:sz w:val="22"/>
                <w:szCs w:val="22"/>
              </w:rPr>
              <w:t xml:space="preserve"> būtų vykdomas iš šio įstatymo 92 straipsnio 14 dalyje numatytame sąraše nurodytų valstybių ar teritorijų.</w:t>
            </w:r>
          </w:p>
          <w:p w14:paraId="0F3C97D6" w14:textId="77777777" w:rsidR="000E4B21" w:rsidRPr="00ED6AC7" w:rsidRDefault="000E4B21" w:rsidP="000E4B21">
            <w:pPr>
              <w:jc w:val="both"/>
              <w:rPr>
                <w:sz w:val="22"/>
                <w:szCs w:val="22"/>
              </w:rPr>
            </w:pPr>
            <w:r w:rsidRPr="00ED6AC7">
              <w:rPr>
                <w:sz w:val="22"/>
                <w:szCs w:val="22"/>
              </w:rPr>
              <w:t>Pirkimo objektas turi atitikti Lietuvos Respublikos viešųjų pirkimų įstatymo 47 straipsnio 9 dalyje numatytus reikalavimus:</w:t>
            </w:r>
          </w:p>
          <w:p w14:paraId="2299B75F" w14:textId="77777777" w:rsidR="000E4B21" w:rsidRPr="000E4B21" w:rsidRDefault="000E4B21" w:rsidP="000E4B21">
            <w:pPr>
              <w:contextualSpacing/>
              <w:jc w:val="both"/>
              <w:rPr>
                <w:rFonts w:eastAsia="Calibri"/>
                <w:b/>
                <w:bCs/>
                <w:lang w:eastAsia="en-US"/>
              </w:rPr>
            </w:pPr>
            <w:r w:rsidRPr="00ED6AC7">
              <w:rPr>
                <w:rFonts w:eastAsia="Calibri"/>
                <w:sz w:val="22"/>
                <w:szCs w:val="22"/>
                <w:lang w:eastAsia="en-US"/>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ED6AC7">
              <w:rPr>
                <w:rFonts w:eastAsia="Calibri"/>
                <w:bCs/>
                <w:sz w:val="22"/>
                <w:szCs w:val="22"/>
                <w:lang w:eastAsia="en-US"/>
              </w:rPr>
              <w:t xml:space="preserve">atlikdama pirkimus, kurių objektas apima šio įstatymo </w:t>
            </w:r>
            <w:r w:rsidRPr="00ED6AC7">
              <w:rPr>
                <w:rFonts w:eastAsia="Calibri"/>
                <w:bCs/>
                <w:iCs/>
                <w:sz w:val="22"/>
                <w:szCs w:val="22"/>
                <w:lang w:eastAsia="en-US"/>
              </w:rPr>
              <w:t>92</w:t>
            </w:r>
            <w:r w:rsidRPr="00ED6AC7">
              <w:rPr>
                <w:rFonts w:eastAsia="Calibri"/>
                <w:sz w:val="22"/>
                <w:szCs w:val="22"/>
                <w:lang w:eastAsia="en-US"/>
              </w:rPr>
              <w:t xml:space="preserve"> </w:t>
            </w:r>
            <w:r w:rsidRPr="00ED6AC7">
              <w:rPr>
                <w:rFonts w:eastAsia="Calibri"/>
                <w:bCs/>
                <w:sz w:val="22"/>
                <w:szCs w:val="22"/>
                <w:lang w:eastAsia="en-US"/>
              </w:rPr>
              <w:t>straipsnio 13 dalyje numatytame sąraše nurodytų BVPŽ kodų prekes ar paslaugas</w:t>
            </w:r>
            <w:r w:rsidRPr="00ED6AC7">
              <w:rPr>
                <w:rFonts w:eastAsia="Calibri"/>
                <w:sz w:val="22"/>
                <w:szCs w:val="22"/>
                <w:lang w:eastAsia="en-US"/>
              </w:rPr>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6A041DEE" w14:textId="5064D3A5" w:rsidR="007C6EA1" w:rsidRPr="007C39C9" w:rsidRDefault="007C6EA1" w:rsidP="00ED6AC7">
      <w:pPr>
        <w:rPr>
          <w:b/>
          <w:bCs/>
        </w:rPr>
      </w:pPr>
    </w:p>
    <w:p w14:paraId="6A041DEF" w14:textId="70BC69BC"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DF0"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DF1"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DF2" w14:textId="77777777" w:rsidR="007C6EA1" w:rsidRPr="00D5648E" w:rsidRDefault="007C6EA1" w:rsidP="007C6EA1">
      <w:r>
        <w:t>Štabo viršininkas</w:t>
      </w:r>
    </w:p>
    <w:p w14:paraId="6A041DF3" w14:textId="77777777" w:rsidR="007C6EA1" w:rsidRDefault="007C6EA1" w:rsidP="007C6EA1">
      <w:pPr>
        <w:ind w:left="3600" w:firstLine="720"/>
        <w:jc w:val="both"/>
      </w:pPr>
    </w:p>
    <w:p w14:paraId="6A041DF4" w14:textId="5B216CB0" w:rsidR="007C6EA1" w:rsidRPr="004203D7" w:rsidRDefault="00A458C1" w:rsidP="00ED6AC7">
      <w:pPr>
        <w:rPr>
          <w:lang w:eastAsia="en-US"/>
        </w:rPr>
      </w:pPr>
      <w:r>
        <w:t xml:space="preserve"> </w:t>
      </w:r>
      <w:r w:rsidR="007C6EA1" w:rsidRPr="005B67F4">
        <w:rPr>
          <w:lang w:eastAsia="en-US"/>
        </w:rPr>
        <w:t>202</w:t>
      </w:r>
      <w:r w:rsidR="007C6EA1">
        <w:rPr>
          <w:lang w:eastAsia="en-US"/>
        </w:rPr>
        <w:t>6</w:t>
      </w:r>
      <w:r w:rsidR="007C6EA1" w:rsidRPr="005B67F4">
        <w:rPr>
          <w:lang w:eastAsia="en-US"/>
        </w:rPr>
        <w:t xml:space="preserve"> m.</w:t>
      </w:r>
      <w:r w:rsidR="007C6EA1">
        <w:rPr>
          <w:lang w:eastAsia="en-US"/>
        </w:rPr>
        <w:t xml:space="preserve">                   </w:t>
      </w:r>
      <w:r w:rsidR="007C6EA1" w:rsidRPr="005B67F4">
        <w:rPr>
          <w:lang w:eastAsia="en-US"/>
        </w:rPr>
        <w:t xml:space="preserve">     d.</w:t>
      </w:r>
    </w:p>
    <w:p w14:paraId="6A041DF5" w14:textId="77777777" w:rsidR="007C6EA1" w:rsidRPr="005B67F4" w:rsidRDefault="007C6EA1" w:rsidP="00A458C1">
      <w:pPr>
        <w:ind w:left="4671" w:firstLine="720"/>
        <w:rPr>
          <w:lang w:eastAsia="en-US"/>
        </w:rPr>
      </w:pPr>
      <w:r w:rsidRPr="005B67F4">
        <w:rPr>
          <w:lang w:eastAsia="en-US"/>
        </w:rPr>
        <w:t>sutarties Nr.</w:t>
      </w:r>
    </w:p>
    <w:p w14:paraId="6A041DF7" w14:textId="7C367F5B" w:rsidR="007C6EA1" w:rsidRPr="005B67F4" w:rsidRDefault="007C6EA1" w:rsidP="00A458C1">
      <w:pPr>
        <w:ind w:left="4671" w:firstLine="720"/>
        <w:rPr>
          <w:lang w:eastAsia="en-US"/>
        </w:rPr>
      </w:pPr>
      <w:r>
        <w:rPr>
          <w:lang w:eastAsia="en-US"/>
        </w:rPr>
        <w:t>2</w:t>
      </w:r>
      <w:r w:rsidRPr="005B67F4">
        <w:rPr>
          <w:lang w:eastAsia="en-US"/>
        </w:rPr>
        <w:t xml:space="preserve"> priedas</w:t>
      </w:r>
    </w:p>
    <w:p w14:paraId="6A041DF9" w14:textId="77777777" w:rsidR="007C6EA1" w:rsidRPr="005B67F4" w:rsidRDefault="007C6EA1" w:rsidP="007C6EA1">
      <w:pPr>
        <w:tabs>
          <w:tab w:val="left" w:pos="3855"/>
        </w:tabs>
        <w:rPr>
          <w:lang w:eastAsia="en-US"/>
        </w:rPr>
      </w:pPr>
    </w:p>
    <w:p w14:paraId="6A041DFA" w14:textId="77777777" w:rsidR="007C6EA1" w:rsidRDefault="007C6EA1" w:rsidP="007C6EA1">
      <w:pPr>
        <w:jc w:val="center"/>
        <w:rPr>
          <w:b/>
          <w:bCs/>
        </w:rPr>
      </w:pPr>
      <w:r>
        <w:rPr>
          <w:b/>
          <w:bCs/>
        </w:rPr>
        <w:t>PERKAMŲ PREKIŲ</w:t>
      </w:r>
    </w:p>
    <w:p w14:paraId="6A041DFB" w14:textId="77777777" w:rsidR="007C6EA1" w:rsidRDefault="007C6EA1" w:rsidP="007C6EA1">
      <w:pPr>
        <w:jc w:val="center"/>
        <w:rPr>
          <w:b/>
          <w:bCs/>
        </w:rPr>
      </w:pPr>
      <w:r>
        <w:rPr>
          <w:b/>
          <w:bCs/>
        </w:rPr>
        <w:t>KIEKIAI IR ĮKAINIAI/KAINA</w:t>
      </w:r>
    </w:p>
    <w:p w14:paraId="6A041DFD" w14:textId="77777777" w:rsidR="007C6EA1" w:rsidRDefault="007C6EA1" w:rsidP="00595B37">
      <w:pPr>
        <w:rPr>
          <w:b/>
          <w:bCs/>
        </w:rPr>
      </w:pPr>
    </w:p>
    <w:tbl>
      <w:tblPr>
        <w:tblpPr w:leftFromText="180" w:rightFromText="180" w:vertAnchor="text" w:horzAnchor="margin" w:tblpX="-181" w:tblpY="92"/>
        <w:tblW w:w="9390" w:type="dxa"/>
        <w:tblLook w:val="01E0" w:firstRow="1" w:lastRow="1" w:firstColumn="1" w:lastColumn="1" w:noHBand="0" w:noVBand="0"/>
      </w:tblPr>
      <w:tblGrid>
        <w:gridCol w:w="616"/>
        <w:gridCol w:w="2116"/>
        <w:gridCol w:w="1043"/>
        <w:gridCol w:w="1601"/>
        <w:gridCol w:w="1342"/>
        <w:gridCol w:w="1313"/>
        <w:gridCol w:w="1359"/>
      </w:tblGrid>
      <w:tr w:rsidR="00595B37" w:rsidRPr="00595B37" w14:paraId="154E177C" w14:textId="77777777" w:rsidTr="00572304">
        <w:trPr>
          <w:trHeight w:val="70"/>
        </w:trPr>
        <w:tc>
          <w:tcPr>
            <w:tcW w:w="6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D61B330" w14:textId="77777777" w:rsidR="00595B37" w:rsidRPr="00595B37" w:rsidRDefault="00595B37" w:rsidP="00595B37">
            <w:pPr>
              <w:jc w:val="center"/>
              <w:rPr>
                <w:b/>
                <w:bCs/>
              </w:rPr>
            </w:pPr>
            <w:r w:rsidRPr="00595B37">
              <w:rPr>
                <w:b/>
                <w:bCs/>
              </w:rPr>
              <w:t>Eil. Nr.</w:t>
            </w:r>
          </w:p>
        </w:tc>
        <w:tc>
          <w:tcPr>
            <w:tcW w:w="21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2401FB" w14:textId="77777777" w:rsidR="00595B37" w:rsidRPr="00595B37" w:rsidRDefault="00595B37" w:rsidP="00595B37">
            <w:pPr>
              <w:jc w:val="center"/>
              <w:rPr>
                <w:b/>
                <w:bCs/>
              </w:rPr>
            </w:pPr>
            <w:r w:rsidRPr="00595B37">
              <w:rPr>
                <w:b/>
                <w:bCs/>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86CCB98" w14:textId="77777777" w:rsidR="00595B37" w:rsidRPr="00595B37" w:rsidRDefault="00595B37" w:rsidP="00595B37">
            <w:pPr>
              <w:jc w:val="center"/>
              <w:rPr>
                <w:b/>
                <w:bCs/>
              </w:rPr>
            </w:pPr>
            <w:r w:rsidRPr="00595B37">
              <w:rPr>
                <w:b/>
                <w:bCs/>
              </w:rPr>
              <w:t>Mato vienetas</w:t>
            </w:r>
          </w:p>
        </w:tc>
        <w:tc>
          <w:tcPr>
            <w:tcW w:w="1601" w:type="dxa"/>
            <w:tcBorders>
              <w:top w:val="single" w:sz="4" w:space="0" w:color="auto"/>
              <w:left w:val="single" w:sz="4" w:space="0" w:color="auto"/>
              <w:bottom w:val="single" w:sz="4" w:space="0" w:color="auto"/>
              <w:right w:val="single" w:sz="4" w:space="0" w:color="auto"/>
            </w:tcBorders>
            <w:shd w:val="clear" w:color="auto" w:fill="DEEAF6"/>
            <w:vAlign w:val="center"/>
          </w:tcPr>
          <w:p w14:paraId="40CB5A67" w14:textId="42F53A3B" w:rsidR="00595B37" w:rsidRPr="00595B37" w:rsidRDefault="00595B37" w:rsidP="004265C3">
            <w:pPr>
              <w:jc w:val="center"/>
              <w:rPr>
                <w:b/>
                <w:bCs/>
              </w:rPr>
            </w:pPr>
            <w:r>
              <w:rPr>
                <w:b/>
                <w:bCs/>
              </w:rPr>
              <w:t>Preliminarus</w:t>
            </w:r>
            <w:r w:rsidRPr="00595B37">
              <w:rPr>
                <w:b/>
                <w:bCs/>
              </w:rPr>
              <w:t xml:space="preserve"> </w:t>
            </w:r>
            <w:r w:rsidR="004265C3">
              <w:rPr>
                <w:b/>
                <w:bCs/>
              </w:rPr>
              <w:t xml:space="preserve">3 </w:t>
            </w:r>
            <w:r>
              <w:rPr>
                <w:b/>
                <w:bCs/>
              </w:rPr>
              <w:t>metų kiekis</w:t>
            </w:r>
          </w:p>
        </w:tc>
        <w:tc>
          <w:tcPr>
            <w:tcW w:w="1342" w:type="dxa"/>
            <w:tcBorders>
              <w:top w:val="single" w:sz="4" w:space="0" w:color="auto"/>
              <w:left w:val="single" w:sz="4" w:space="0" w:color="auto"/>
              <w:bottom w:val="single" w:sz="4" w:space="0" w:color="auto"/>
              <w:right w:val="single" w:sz="4" w:space="0" w:color="auto"/>
            </w:tcBorders>
            <w:shd w:val="clear" w:color="auto" w:fill="DEEAF6"/>
            <w:vAlign w:val="center"/>
          </w:tcPr>
          <w:p w14:paraId="5457EAD9" w14:textId="51A88CB6" w:rsidR="00595B37" w:rsidRPr="00595B37" w:rsidRDefault="00595B37" w:rsidP="00595B37">
            <w:pPr>
              <w:jc w:val="center"/>
              <w:rPr>
                <w:b/>
                <w:bCs/>
              </w:rPr>
            </w:pPr>
            <w:r w:rsidRPr="00595B37">
              <w:rPr>
                <w:b/>
                <w:bCs/>
              </w:rPr>
              <w:t>Įkainis EUR (be PVM už vieną vnt.)</w:t>
            </w:r>
          </w:p>
        </w:tc>
        <w:tc>
          <w:tcPr>
            <w:tcW w:w="1313" w:type="dxa"/>
            <w:tcBorders>
              <w:top w:val="single" w:sz="4" w:space="0" w:color="auto"/>
              <w:left w:val="single" w:sz="4" w:space="0" w:color="auto"/>
              <w:bottom w:val="single" w:sz="4" w:space="0" w:color="auto"/>
              <w:right w:val="single" w:sz="4" w:space="0" w:color="auto"/>
            </w:tcBorders>
            <w:shd w:val="clear" w:color="auto" w:fill="DEEAF6"/>
          </w:tcPr>
          <w:p w14:paraId="4BD960F8" w14:textId="79A4451C" w:rsidR="00595B37" w:rsidRPr="00595B37" w:rsidRDefault="00595B37" w:rsidP="00595B37">
            <w:pPr>
              <w:jc w:val="center"/>
              <w:rPr>
                <w:b/>
                <w:bCs/>
              </w:rPr>
            </w:pPr>
            <w:r w:rsidRPr="00595B37">
              <w:rPr>
                <w:b/>
                <w:bCs/>
              </w:rPr>
              <w:t>Įkainis EUR (</w:t>
            </w:r>
            <w:r>
              <w:rPr>
                <w:b/>
                <w:bCs/>
              </w:rPr>
              <w:t>su</w:t>
            </w:r>
            <w:r w:rsidRPr="00595B37">
              <w:rPr>
                <w:b/>
                <w:bCs/>
              </w:rPr>
              <w:t xml:space="preserve"> PVM už vieną vnt.)</w:t>
            </w:r>
          </w:p>
        </w:tc>
        <w:tc>
          <w:tcPr>
            <w:tcW w:w="1359" w:type="dxa"/>
            <w:tcBorders>
              <w:top w:val="single" w:sz="4" w:space="0" w:color="auto"/>
              <w:left w:val="single" w:sz="4" w:space="0" w:color="auto"/>
              <w:bottom w:val="single" w:sz="4" w:space="0" w:color="auto"/>
              <w:right w:val="single" w:sz="4" w:space="0" w:color="auto"/>
            </w:tcBorders>
            <w:shd w:val="clear" w:color="auto" w:fill="DEEAF6"/>
            <w:vAlign w:val="center"/>
          </w:tcPr>
          <w:p w14:paraId="6D69F7A3" w14:textId="77777777" w:rsidR="00595B37" w:rsidRPr="00595B37" w:rsidRDefault="00595B37" w:rsidP="00595B37">
            <w:pPr>
              <w:jc w:val="center"/>
              <w:rPr>
                <w:b/>
                <w:bCs/>
              </w:rPr>
            </w:pPr>
            <w:r w:rsidRPr="00595B37">
              <w:rPr>
                <w:b/>
                <w:bCs/>
              </w:rPr>
              <w:t>Prekės gamintojas ir/ar modelis</w:t>
            </w:r>
          </w:p>
        </w:tc>
      </w:tr>
      <w:tr w:rsidR="00595B37" w:rsidRPr="00595B37" w14:paraId="7FD2B038" w14:textId="77777777" w:rsidTr="00572304">
        <w:trPr>
          <w:trHeight w:val="23"/>
        </w:trPr>
        <w:tc>
          <w:tcPr>
            <w:tcW w:w="616" w:type="dxa"/>
            <w:tcBorders>
              <w:top w:val="single" w:sz="4" w:space="0" w:color="auto"/>
              <w:left w:val="single" w:sz="4" w:space="0" w:color="auto"/>
              <w:bottom w:val="single" w:sz="4" w:space="0" w:color="auto"/>
              <w:right w:val="single" w:sz="4" w:space="0" w:color="auto"/>
            </w:tcBorders>
            <w:shd w:val="clear" w:color="auto" w:fill="DEEAF6"/>
            <w:vAlign w:val="center"/>
          </w:tcPr>
          <w:p w14:paraId="6FE7BFD8" w14:textId="77777777" w:rsidR="00595B37" w:rsidRPr="00595B37" w:rsidRDefault="00595B37" w:rsidP="00595B37">
            <w:pPr>
              <w:jc w:val="center"/>
              <w:rPr>
                <w:b/>
                <w:bCs/>
              </w:rPr>
            </w:pPr>
            <w:r w:rsidRPr="00595B37">
              <w:rPr>
                <w:b/>
                <w:bCs/>
              </w:rPr>
              <w:t>1</w:t>
            </w:r>
          </w:p>
        </w:tc>
        <w:tc>
          <w:tcPr>
            <w:tcW w:w="2116" w:type="dxa"/>
            <w:tcBorders>
              <w:top w:val="single" w:sz="4" w:space="0" w:color="auto"/>
              <w:left w:val="single" w:sz="4" w:space="0" w:color="auto"/>
              <w:bottom w:val="single" w:sz="4" w:space="0" w:color="auto"/>
              <w:right w:val="single" w:sz="4" w:space="0" w:color="auto"/>
            </w:tcBorders>
            <w:shd w:val="clear" w:color="auto" w:fill="DEEAF6"/>
            <w:vAlign w:val="center"/>
          </w:tcPr>
          <w:p w14:paraId="28B7AC78" w14:textId="77777777" w:rsidR="00595B37" w:rsidRPr="00595B37" w:rsidRDefault="00595B37" w:rsidP="00595B37">
            <w:pPr>
              <w:jc w:val="center"/>
              <w:rPr>
                <w:b/>
                <w:bCs/>
              </w:rPr>
            </w:pPr>
            <w:r w:rsidRPr="00595B37">
              <w:rPr>
                <w:b/>
                <w:bCs/>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296039C2" w14:textId="77777777" w:rsidR="00595B37" w:rsidRPr="00595B37" w:rsidRDefault="00595B37" w:rsidP="00595B37">
            <w:pPr>
              <w:jc w:val="center"/>
              <w:rPr>
                <w:b/>
                <w:bCs/>
              </w:rPr>
            </w:pPr>
            <w:r w:rsidRPr="00595B37">
              <w:rPr>
                <w:b/>
                <w:bCs/>
              </w:rPr>
              <w:t>3</w:t>
            </w:r>
          </w:p>
        </w:tc>
        <w:tc>
          <w:tcPr>
            <w:tcW w:w="1601" w:type="dxa"/>
            <w:tcBorders>
              <w:top w:val="single" w:sz="4" w:space="0" w:color="auto"/>
              <w:left w:val="single" w:sz="4" w:space="0" w:color="auto"/>
              <w:bottom w:val="single" w:sz="4" w:space="0" w:color="auto"/>
              <w:right w:val="single" w:sz="4" w:space="0" w:color="auto"/>
            </w:tcBorders>
            <w:shd w:val="clear" w:color="auto" w:fill="DEEAF6"/>
            <w:vAlign w:val="center"/>
          </w:tcPr>
          <w:p w14:paraId="6B9489DC" w14:textId="77777777" w:rsidR="00595B37" w:rsidRPr="00595B37" w:rsidRDefault="00595B37" w:rsidP="00595B37">
            <w:pPr>
              <w:jc w:val="center"/>
              <w:rPr>
                <w:b/>
                <w:bCs/>
              </w:rPr>
            </w:pPr>
            <w:r w:rsidRPr="00595B37">
              <w:rPr>
                <w:b/>
                <w:bCs/>
              </w:rPr>
              <w:t>4</w:t>
            </w:r>
          </w:p>
        </w:tc>
        <w:tc>
          <w:tcPr>
            <w:tcW w:w="1342" w:type="dxa"/>
            <w:tcBorders>
              <w:top w:val="single" w:sz="4" w:space="0" w:color="auto"/>
              <w:left w:val="single" w:sz="4" w:space="0" w:color="auto"/>
              <w:bottom w:val="single" w:sz="4" w:space="0" w:color="auto"/>
              <w:right w:val="single" w:sz="4" w:space="0" w:color="auto"/>
            </w:tcBorders>
            <w:shd w:val="clear" w:color="auto" w:fill="DEEAF6"/>
            <w:vAlign w:val="center"/>
          </w:tcPr>
          <w:p w14:paraId="3C79BA94" w14:textId="77777777" w:rsidR="00595B37" w:rsidRPr="00595B37" w:rsidRDefault="00595B37" w:rsidP="00595B37">
            <w:pPr>
              <w:jc w:val="center"/>
              <w:rPr>
                <w:b/>
                <w:bCs/>
              </w:rPr>
            </w:pPr>
            <w:r w:rsidRPr="00595B37">
              <w:rPr>
                <w:b/>
                <w:bCs/>
              </w:rPr>
              <w:t>5</w:t>
            </w:r>
          </w:p>
        </w:tc>
        <w:tc>
          <w:tcPr>
            <w:tcW w:w="1313" w:type="dxa"/>
            <w:tcBorders>
              <w:top w:val="single" w:sz="4" w:space="0" w:color="auto"/>
              <w:left w:val="single" w:sz="4" w:space="0" w:color="auto"/>
              <w:bottom w:val="single" w:sz="4" w:space="0" w:color="auto"/>
              <w:right w:val="single" w:sz="4" w:space="0" w:color="auto"/>
            </w:tcBorders>
            <w:shd w:val="clear" w:color="auto" w:fill="DEEAF6"/>
          </w:tcPr>
          <w:p w14:paraId="24F78AC5" w14:textId="0875D060" w:rsidR="00595B37" w:rsidRPr="00595B37" w:rsidRDefault="00572304" w:rsidP="00595B37">
            <w:pPr>
              <w:jc w:val="center"/>
              <w:rPr>
                <w:b/>
                <w:bCs/>
              </w:rPr>
            </w:pPr>
            <w:r>
              <w:rPr>
                <w:b/>
                <w:bCs/>
              </w:rPr>
              <w:t>6</w:t>
            </w:r>
          </w:p>
        </w:tc>
        <w:tc>
          <w:tcPr>
            <w:tcW w:w="1359" w:type="dxa"/>
            <w:tcBorders>
              <w:top w:val="single" w:sz="4" w:space="0" w:color="auto"/>
              <w:left w:val="single" w:sz="4" w:space="0" w:color="auto"/>
              <w:bottom w:val="single" w:sz="4" w:space="0" w:color="auto"/>
              <w:right w:val="single" w:sz="4" w:space="0" w:color="auto"/>
            </w:tcBorders>
            <w:shd w:val="clear" w:color="auto" w:fill="DEEAF6"/>
            <w:vAlign w:val="center"/>
          </w:tcPr>
          <w:p w14:paraId="47937A96" w14:textId="77777777" w:rsidR="00595B37" w:rsidRPr="00595B37" w:rsidRDefault="00595B37" w:rsidP="00595B37">
            <w:pPr>
              <w:jc w:val="center"/>
              <w:rPr>
                <w:b/>
                <w:bCs/>
              </w:rPr>
            </w:pPr>
            <w:r w:rsidRPr="00595B37">
              <w:rPr>
                <w:b/>
                <w:bCs/>
              </w:rPr>
              <w:t>7</w:t>
            </w:r>
          </w:p>
        </w:tc>
      </w:tr>
      <w:tr w:rsidR="00595B37" w:rsidRPr="00595B37" w14:paraId="0724B6E4" w14:textId="77777777" w:rsidTr="00572304">
        <w:trPr>
          <w:trHeight w:val="88"/>
        </w:trPr>
        <w:tc>
          <w:tcPr>
            <w:tcW w:w="616" w:type="dxa"/>
            <w:tcBorders>
              <w:top w:val="single" w:sz="4" w:space="0" w:color="auto"/>
              <w:left w:val="single" w:sz="4" w:space="0" w:color="auto"/>
              <w:bottom w:val="single" w:sz="4" w:space="0" w:color="auto"/>
              <w:right w:val="single" w:sz="4" w:space="0" w:color="auto"/>
            </w:tcBorders>
            <w:vAlign w:val="center"/>
          </w:tcPr>
          <w:p w14:paraId="50BF4B7B" w14:textId="77777777" w:rsidR="00595B37" w:rsidRPr="00595B37" w:rsidRDefault="00595B37" w:rsidP="00595B37">
            <w:pPr>
              <w:jc w:val="center"/>
              <w:rPr>
                <w:b/>
                <w:bCs/>
              </w:rPr>
            </w:pPr>
            <w:r w:rsidRPr="00595B37">
              <w:rPr>
                <w:b/>
                <w:bCs/>
              </w:rPr>
              <w:t>1.</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AAFDC5" w14:textId="02126C8F" w:rsidR="00595B37" w:rsidRPr="00595B37" w:rsidRDefault="00C27355" w:rsidP="00595B37">
            <w:pPr>
              <w:jc w:val="center"/>
            </w:pPr>
            <w:proofErr w:type="spellStart"/>
            <w:r w:rsidRPr="0092346B">
              <w:t>Eset</w:t>
            </w:r>
            <w:proofErr w:type="spellEnd"/>
            <w:r w:rsidRPr="0092346B">
              <w:t xml:space="preserve"> </w:t>
            </w:r>
            <w:proofErr w:type="spellStart"/>
            <w:r w:rsidRPr="0092346B">
              <w:t>Protect</w:t>
            </w:r>
            <w:proofErr w:type="spellEnd"/>
            <w:r w:rsidRPr="0092346B">
              <w:t xml:space="preserve"> </w:t>
            </w:r>
            <w:proofErr w:type="spellStart"/>
            <w:r w:rsidRPr="0092346B">
              <w:t>Enterprice</w:t>
            </w:r>
            <w:proofErr w:type="spellEnd"/>
            <w:r w:rsidRPr="0092346B">
              <w:t xml:space="preserve"> </w:t>
            </w:r>
            <w:proofErr w:type="spellStart"/>
            <w:r w:rsidRPr="0092346B">
              <w:t>on-prem</w:t>
            </w:r>
            <w:proofErr w:type="spellEnd"/>
            <w:r w:rsidRPr="0092346B">
              <w:t xml:space="preserve"> programinės įrangos  licencija</w:t>
            </w:r>
            <w:r>
              <w:t xml:space="preserve"> </w:t>
            </w:r>
            <w:r>
              <w:rPr>
                <w:bCs/>
                <w:lang w:eastAsia="en-US"/>
              </w:rPr>
              <w:t>(</w:t>
            </w:r>
            <w:r w:rsidR="00595B37" w:rsidRPr="00595B37">
              <w:t>arba lygiavertės programinės įrangos licencija</w:t>
            </w:r>
            <w:r>
              <w:t>)</w:t>
            </w:r>
          </w:p>
          <w:p w14:paraId="70D62D94" w14:textId="77777777" w:rsidR="00595B37" w:rsidRPr="00595B37" w:rsidRDefault="00595B37" w:rsidP="00595B37">
            <w:pPr>
              <w:jc w:val="center"/>
              <w:rPr>
                <w:b/>
                <w:bCs/>
              </w:rPr>
            </w:pPr>
          </w:p>
        </w:tc>
        <w:tc>
          <w:tcPr>
            <w:tcW w:w="1043" w:type="dxa"/>
            <w:tcBorders>
              <w:top w:val="single" w:sz="4" w:space="0" w:color="auto"/>
              <w:left w:val="single" w:sz="4" w:space="0" w:color="auto"/>
              <w:bottom w:val="single" w:sz="4" w:space="0" w:color="auto"/>
              <w:right w:val="single" w:sz="4" w:space="0" w:color="auto"/>
            </w:tcBorders>
            <w:vAlign w:val="center"/>
          </w:tcPr>
          <w:p w14:paraId="639F7DC0" w14:textId="77777777" w:rsidR="00595B37" w:rsidRPr="00595B37" w:rsidRDefault="00595B37" w:rsidP="00595B37">
            <w:pPr>
              <w:jc w:val="center"/>
              <w:rPr>
                <w:b/>
                <w:bCs/>
              </w:rPr>
            </w:pPr>
            <w:r w:rsidRPr="00595B37">
              <w:rPr>
                <w:b/>
                <w:bCs/>
              </w:rPr>
              <w:t>vnt.</w:t>
            </w:r>
          </w:p>
        </w:tc>
        <w:tc>
          <w:tcPr>
            <w:tcW w:w="1601" w:type="dxa"/>
            <w:tcBorders>
              <w:top w:val="single" w:sz="4" w:space="0" w:color="auto"/>
              <w:left w:val="single" w:sz="4" w:space="0" w:color="auto"/>
              <w:bottom w:val="single" w:sz="4" w:space="0" w:color="auto"/>
              <w:right w:val="single" w:sz="4" w:space="0" w:color="auto"/>
            </w:tcBorders>
            <w:vAlign w:val="center"/>
          </w:tcPr>
          <w:p w14:paraId="78A819AB" w14:textId="2AC4AB75" w:rsidR="00595B37" w:rsidRPr="00595B37" w:rsidRDefault="004265C3" w:rsidP="00595B37">
            <w:pPr>
              <w:jc w:val="center"/>
              <w:rPr>
                <w:b/>
                <w:bCs/>
              </w:rPr>
            </w:pPr>
            <w:r>
              <w:rPr>
                <w:b/>
                <w:bCs/>
              </w:rPr>
              <w:t>250</w:t>
            </w:r>
          </w:p>
        </w:tc>
        <w:tc>
          <w:tcPr>
            <w:tcW w:w="1342" w:type="dxa"/>
            <w:tcBorders>
              <w:top w:val="single" w:sz="4" w:space="0" w:color="auto"/>
              <w:left w:val="single" w:sz="4" w:space="0" w:color="auto"/>
              <w:bottom w:val="single" w:sz="4" w:space="0" w:color="auto"/>
              <w:right w:val="single" w:sz="4" w:space="0" w:color="auto"/>
            </w:tcBorders>
            <w:vAlign w:val="center"/>
          </w:tcPr>
          <w:p w14:paraId="63EDBD0A" w14:textId="77777777" w:rsidR="00595B37" w:rsidRPr="00595B37" w:rsidRDefault="00595B37" w:rsidP="00595B37">
            <w:pPr>
              <w:jc w:val="center"/>
              <w:rPr>
                <w:b/>
                <w:bCs/>
              </w:rPr>
            </w:pPr>
          </w:p>
        </w:tc>
        <w:tc>
          <w:tcPr>
            <w:tcW w:w="1313" w:type="dxa"/>
            <w:tcBorders>
              <w:top w:val="single" w:sz="4" w:space="0" w:color="auto"/>
              <w:left w:val="single" w:sz="4" w:space="0" w:color="auto"/>
              <w:bottom w:val="single" w:sz="4" w:space="0" w:color="auto"/>
              <w:right w:val="single" w:sz="4" w:space="0" w:color="auto"/>
            </w:tcBorders>
            <w:vAlign w:val="center"/>
          </w:tcPr>
          <w:p w14:paraId="327A15A8" w14:textId="77777777" w:rsidR="00595B37" w:rsidRPr="00595B37" w:rsidRDefault="00595B37" w:rsidP="00595B37">
            <w:pPr>
              <w:jc w:val="center"/>
              <w:rPr>
                <w:b/>
                <w:bCs/>
              </w:rPr>
            </w:pPr>
          </w:p>
        </w:tc>
        <w:tc>
          <w:tcPr>
            <w:tcW w:w="1359" w:type="dxa"/>
            <w:tcBorders>
              <w:top w:val="single" w:sz="4" w:space="0" w:color="auto"/>
              <w:left w:val="single" w:sz="4" w:space="0" w:color="auto"/>
              <w:bottom w:val="single" w:sz="4" w:space="0" w:color="auto"/>
              <w:right w:val="single" w:sz="4" w:space="0" w:color="auto"/>
            </w:tcBorders>
            <w:vAlign w:val="center"/>
          </w:tcPr>
          <w:p w14:paraId="109D8C86" w14:textId="77777777" w:rsidR="00595B37" w:rsidRPr="00595B37" w:rsidRDefault="00595B37" w:rsidP="00595B37">
            <w:pPr>
              <w:jc w:val="center"/>
              <w:rPr>
                <w:b/>
                <w:bCs/>
              </w:rPr>
            </w:pPr>
          </w:p>
        </w:tc>
      </w:tr>
    </w:tbl>
    <w:p w14:paraId="6A041E29" w14:textId="77777777" w:rsidR="007C6EA1" w:rsidRDefault="007C6EA1" w:rsidP="007C6EA1">
      <w:pPr>
        <w:jc w:val="center"/>
        <w:rPr>
          <w:b/>
          <w:bCs/>
        </w:rPr>
      </w:pPr>
    </w:p>
    <w:p w14:paraId="0C173F9E" w14:textId="77777777" w:rsidR="00584BB1" w:rsidRDefault="00584BB1" w:rsidP="007C6EA1">
      <w:pPr>
        <w:rPr>
          <w:b/>
        </w:rPr>
      </w:pPr>
    </w:p>
    <w:p w14:paraId="6A041E2C" w14:textId="29B66140" w:rsidR="007C6EA1" w:rsidRPr="003B2185" w:rsidRDefault="007C6EA1" w:rsidP="007C6EA1">
      <w:pPr>
        <w:rPr>
          <w:b/>
        </w:rPr>
      </w:pPr>
      <w:r w:rsidRPr="003B2185">
        <w:rPr>
          <w:b/>
        </w:rPr>
        <w:t>PIRKĖJAS</w:t>
      </w:r>
      <w:r w:rsidRPr="003B2185">
        <w:tab/>
      </w:r>
      <w:r w:rsidRPr="003B2185">
        <w:tab/>
      </w:r>
      <w:r w:rsidRPr="003B2185">
        <w:tab/>
      </w:r>
      <w:r w:rsidRPr="003B2185">
        <w:tab/>
      </w:r>
      <w:r>
        <w:rPr>
          <w:b/>
        </w:rPr>
        <w:t>PARDAVĖJAS</w:t>
      </w:r>
      <w:r w:rsidRPr="000201D7" w:rsidDel="003763A8">
        <w:rPr>
          <w:b/>
        </w:rPr>
        <w:t xml:space="preserve"> </w:t>
      </w:r>
    </w:p>
    <w:p w14:paraId="6A041E2D" w14:textId="77777777" w:rsidR="007C6EA1" w:rsidRPr="00D5648E" w:rsidRDefault="007C6EA1" w:rsidP="007C6EA1">
      <w:r w:rsidRPr="00D5648E">
        <w:t xml:space="preserve">Generolo Jono Žemaičio </w:t>
      </w:r>
      <w:r w:rsidRPr="00D5648E">
        <w:tab/>
      </w:r>
      <w:r w:rsidRPr="00D5648E">
        <w:tab/>
      </w:r>
      <w:r w:rsidRPr="00D5648E">
        <w:tab/>
      </w:r>
      <w:r w:rsidRPr="00D5648E">
        <w:tab/>
      </w:r>
      <w:r w:rsidRPr="00D5648E">
        <w:tab/>
      </w:r>
      <w:r w:rsidRPr="00D5648E">
        <w:tab/>
      </w:r>
    </w:p>
    <w:p w14:paraId="6A041E2E" w14:textId="77777777" w:rsidR="007C6EA1" w:rsidRPr="00D5648E" w:rsidRDefault="007C6EA1" w:rsidP="007C6EA1">
      <w:r w:rsidRPr="00D5648E">
        <w:t>Lietuvos karo akademijos</w:t>
      </w:r>
      <w:r w:rsidRPr="00D5648E">
        <w:tab/>
      </w:r>
      <w:r w:rsidRPr="00D5648E">
        <w:tab/>
      </w:r>
      <w:r w:rsidRPr="00D5648E">
        <w:tab/>
      </w:r>
      <w:r w:rsidRPr="00D5648E">
        <w:tab/>
      </w:r>
      <w:r w:rsidRPr="00D5648E">
        <w:tab/>
      </w:r>
      <w:r w:rsidRPr="00D5648E">
        <w:tab/>
      </w:r>
    </w:p>
    <w:p w14:paraId="6A041E32" w14:textId="4F31C876" w:rsidR="009B354B" w:rsidRDefault="007C6EA1">
      <w:r>
        <w:t>Štabo viršininka</w:t>
      </w:r>
      <w:r w:rsidR="00584BB1">
        <w:t>s</w:t>
      </w:r>
    </w:p>
    <w:sectPr w:rsidR="009B354B" w:rsidSect="00D5025A">
      <w:headerReference w:type="even" r:id="rId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F41D" w14:textId="77777777" w:rsidR="00E00BD1" w:rsidRDefault="00E00BD1">
      <w:r>
        <w:separator/>
      </w:r>
    </w:p>
  </w:endnote>
  <w:endnote w:type="continuationSeparator" w:id="0">
    <w:p w14:paraId="3DBC224F" w14:textId="77777777" w:rsidR="00E00BD1" w:rsidRDefault="00E0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AFE5" w14:textId="77777777" w:rsidR="00E00BD1" w:rsidRDefault="00E00BD1">
      <w:r>
        <w:separator/>
      </w:r>
    </w:p>
  </w:footnote>
  <w:footnote w:type="continuationSeparator" w:id="0">
    <w:p w14:paraId="76C6DAC2" w14:textId="77777777" w:rsidR="00E00BD1" w:rsidRDefault="00E0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E33" w14:textId="77777777" w:rsidR="000A598B" w:rsidRDefault="000A598B" w:rsidP="00A27EC7">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A041E34" w14:textId="77777777" w:rsidR="000A598B" w:rsidRDefault="000A5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E35" w14:textId="026790EC" w:rsidR="000A598B" w:rsidRDefault="000A598B">
    <w:pPr>
      <w:pStyle w:val="Header"/>
      <w:jc w:val="center"/>
    </w:pPr>
    <w:r>
      <w:fldChar w:fldCharType="begin"/>
    </w:r>
    <w:r>
      <w:instrText>PAGE   \* MERGEFORMAT</w:instrText>
    </w:r>
    <w:r>
      <w:fldChar w:fldCharType="separate"/>
    </w:r>
    <w:r w:rsidR="00522A2E">
      <w:rPr>
        <w:noProof/>
      </w:rPr>
      <w:t>2</w:t>
    </w:r>
    <w:r>
      <w:fldChar w:fldCharType="end"/>
    </w:r>
  </w:p>
  <w:p w14:paraId="6A041E36" w14:textId="77777777" w:rsidR="000A598B" w:rsidRDefault="000A5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6796C"/>
    <w:multiLevelType w:val="multilevel"/>
    <w:tmpl w:val="04C68BF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2934FD"/>
    <w:multiLevelType w:val="multilevel"/>
    <w:tmpl w:val="FCA4B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7" w15:restartNumberingAfterBreak="0">
    <w:nsid w:val="44077492"/>
    <w:multiLevelType w:val="hybridMultilevel"/>
    <w:tmpl w:val="7ADCD984"/>
    <w:lvl w:ilvl="0" w:tplc="188068EA">
      <w:start w:val="1"/>
      <w:numFmt w:val="upperRoman"/>
      <w:lvlText w:val="%1."/>
      <w:lvlJc w:val="left"/>
      <w:pPr>
        <w:ind w:left="1433" w:hanging="720"/>
      </w:pPr>
      <w:rPr>
        <w:rFonts w:hint="default"/>
      </w:rPr>
    </w:lvl>
    <w:lvl w:ilvl="1" w:tplc="04270019" w:tentative="1">
      <w:start w:val="1"/>
      <w:numFmt w:val="lowerLetter"/>
      <w:lvlText w:val="%2."/>
      <w:lvlJc w:val="left"/>
      <w:pPr>
        <w:ind w:left="1793" w:hanging="360"/>
      </w:pPr>
    </w:lvl>
    <w:lvl w:ilvl="2" w:tplc="0427001B" w:tentative="1">
      <w:start w:val="1"/>
      <w:numFmt w:val="lowerRoman"/>
      <w:lvlText w:val="%3."/>
      <w:lvlJc w:val="right"/>
      <w:pPr>
        <w:ind w:left="2513" w:hanging="180"/>
      </w:pPr>
    </w:lvl>
    <w:lvl w:ilvl="3" w:tplc="0427000F" w:tentative="1">
      <w:start w:val="1"/>
      <w:numFmt w:val="decimal"/>
      <w:lvlText w:val="%4."/>
      <w:lvlJc w:val="left"/>
      <w:pPr>
        <w:ind w:left="3233" w:hanging="360"/>
      </w:pPr>
    </w:lvl>
    <w:lvl w:ilvl="4" w:tplc="04270019" w:tentative="1">
      <w:start w:val="1"/>
      <w:numFmt w:val="lowerLetter"/>
      <w:lvlText w:val="%5."/>
      <w:lvlJc w:val="left"/>
      <w:pPr>
        <w:ind w:left="3953" w:hanging="360"/>
      </w:pPr>
    </w:lvl>
    <w:lvl w:ilvl="5" w:tplc="0427001B" w:tentative="1">
      <w:start w:val="1"/>
      <w:numFmt w:val="lowerRoman"/>
      <w:lvlText w:val="%6."/>
      <w:lvlJc w:val="right"/>
      <w:pPr>
        <w:ind w:left="4673" w:hanging="180"/>
      </w:pPr>
    </w:lvl>
    <w:lvl w:ilvl="6" w:tplc="0427000F" w:tentative="1">
      <w:start w:val="1"/>
      <w:numFmt w:val="decimal"/>
      <w:lvlText w:val="%7."/>
      <w:lvlJc w:val="left"/>
      <w:pPr>
        <w:ind w:left="5393" w:hanging="360"/>
      </w:pPr>
    </w:lvl>
    <w:lvl w:ilvl="7" w:tplc="04270019" w:tentative="1">
      <w:start w:val="1"/>
      <w:numFmt w:val="lowerLetter"/>
      <w:lvlText w:val="%8."/>
      <w:lvlJc w:val="left"/>
      <w:pPr>
        <w:ind w:left="6113" w:hanging="360"/>
      </w:pPr>
    </w:lvl>
    <w:lvl w:ilvl="8" w:tplc="0427001B" w:tentative="1">
      <w:start w:val="1"/>
      <w:numFmt w:val="lowerRoman"/>
      <w:lvlText w:val="%9."/>
      <w:lvlJc w:val="right"/>
      <w:pPr>
        <w:ind w:left="6833" w:hanging="180"/>
      </w:pPr>
    </w:lvl>
  </w:abstractNum>
  <w:abstractNum w:abstractNumId="8" w15:restartNumberingAfterBreak="0">
    <w:nsid w:val="48047A01"/>
    <w:multiLevelType w:val="multilevel"/>
    <w:tmpl w:val="BA1C6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EF19E3"/>
    <w:multiLevelType w:val="hybridMultilevel"/>
    <w:tmpl w:val="21A0795A"/>
    <w:lvl w:ilvl="0" w:tplc="4D5665CE">
      <w:start w:val="1"/>
      <w:numFmt w:val="decimal"/>
      <w:lvlText w:val="%1."/>
      <w:lvlJc w:val="left"/>
      <w:pPr>
        <w:ind w:left="728" w:hanging="360"/>
      </w:pPr>
      <w:rPr>
        <w:rFonts w:hint="default"/>
      </w:rPr>
    </w:lvl>
    <w:lvl w:ilvl="1" w:tplc="04270019" w:tentative="1">
      <w:start w:val="1"/>
      <w:numFmt w:val="lowerLetter"/>
      <w:lvlText w:val="%2."/>
      <w:lvlJc w:val="left"/>
      <w:pPr>
        <w:ind w:left="1448" w:hanging="360"/>
      </w:pPr>
    </w:lvl>
    <w:lvl w:ilvl="2" w:tplc="0427001B" w:tentative="1">
      <w:start w:val="1"/>
      <w:numFmt w:val="lowerRoman"/>
      <w:lvlText w:val="%3."/>
      <w:lvlJc w:val="right"/>
      <w:pPr>
        <w:ind w:left="2168" w:hanging="180"/>
      </w:pPr>
    </w:lvl>
    <w:lvl w:ilvl="3" w:tplc="0427000F" w:tentative="1">
      <w:start w:val="1"/>
      <w:numFmt w:val="decimal"/>
      <w:lvlText w:val="%4."/>
      <w:lvlJc w:val="left"/>
      <w:pPr>
        <w:ind w:left="2888" w:hanging="360"/>
      </w:pPr>
    </w:lvl>
    <w:lvl w:ilvl="4" w:tplc="04270019" w:tentative="1">
      <w:start w:val="1"/>
      <w:numFmt w:val="lowerLetter"/>
      <w:lvlText w:val="%5."/>
      <w:lvlJc w:val="left"/>
      <w:pPr>
        <w:ind w:left="3608" w:hanging="360"/>
      </w:pPr>
    </w:lvl>
    <w:lvl w:ilvl="5" w:tplc="0427001B" w:tentative="1">
      <w:start w:val="1"/>
      <w:numFmt w:val="lowerRoman"/>
      <w:lvlText w:val="%6."/>
      <w:lvlJc w:val="right"/>
      <w:pPr>
        <w:ind w:left="4328" w:hanging="180"/>
      </w:pPr>
    </w:lvl>
    <w:lvl w:ilvl="6" w:tplc="0427000F" w:tentative="1">
      <w:start w:val="1"/>
      <w:numFmt w:val="decimal"/>
      <w:lvlText w:val="%7."/>
      <w:lvlJc w:val="left"/>
      <w:pPr>
        <w:ind w:left="5048" w:hanging="360"/>
      </w:pPr>
    </w:lvl>
    <w:lvl w:ilvl="7" w:tplc="04270019" w:tentative="1">
      <w:start w:val="1"/>
      <w:numFmt w:val="lowerLetter"/>
      <w:lvlText w:val="%8."/>
      <w:lvlJc w:val="left"/>
      <w:pPr>
        <w:ind w:left="5768" w:hanging="360"/>
      </w:pPr>
    </w:lvl>
    <w:lvl w:ilvl="8" w:tplc="0427001B" w:tentative="1">
      <w:start w:val="1"/>
      <w:numFmt w:val="lowerRoman"/>
      <w:lvlText w:val="%9."/>
      <w:lvlJc w:val="right"/>
      <w:pPr>
        <w:ind w:left="6488" w:hanging="180"/>
      </w:pPr>
    </w:lvl>
  </w:abstractNum>
  <w:abstractNum w:abstractNumId="10"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7797412"/>
    <w:multiLevelType w:val="multilevel"/>
    <w:tmpl w:val="3B0A81A2"/>
    <w:lvl w:ilvl="0">
      <w:start w:val="2"/>
      <w:numFmt w:val="decimal"/>
      <w:lvlText w:val="%1."/>
      <w:lvlJc w:val="left"/>
      <w:pPr>
        <w:ind w:left="360" w:hanging="360"/>
      </w:pPr>
      <w:rPr>
        <w:rFonts w:hint="default"/>
      </w:rPr>
    </w:lvl>
    <w:lvl w:ilvl="1">
      <w:start w:val="2"/>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3260E374"/>
    <w:lvl w:ilvl="0">
      <w:start w:val="1"/>
      <w:numFmt w:val="decimal"/>
      <w:lvlText w:val="%1."/>
      <w:lvlJc w:val="left"/>
      <w:pPr>
        <w:ind w:left="720" w:hanging="360"/>
      </w:pPr>
      <w:rPr>
        <w:rFonts w:hint="default"/>
      </w:rPr>
    </w:lvl>
    <w:lvl w:ilvl="1">
      <w:start w:val="1"/>
      <w:numFmt w:val="decimal"/>
      <w:isLgl/>
      <w:lvlText w:val="%1.%2."/>
      <w:lvlJc w:val="left"/>
      <w:pPr>
        <w:ind w:left="67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62FBB"/>
    <w:multiLevelType w:val="hybridMultilevel"/>
    <w:tmpl w:val="2D1E308C"/>
    <w:lvl w:ilvl="0" w:tplc="22D0F87A">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15" w15:restartNumberingAfterBreak="0">
    <w:nsid w:val="75D078B6"/>
    <w:multiLevelType w:val="multilevel"/>
    <w:tmpl w:val="3D94E3F6"/>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6" w15:restartNumberingAfterBreak="0">
    <w:nsid w:val="77A54DA6"/>
    <w:multiLevelType w:val="hybridMultilevel"/>
    <w:tmpl w:val="DFF8E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8B7710"/>
    <w:multiLevelType w:val="hybridMultilevel"/>
    <w:tmpl w:val="32EAC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3364095">
    <w:abstractNumId w:val="12"/>
  </w:num>
  <w:num w:numId="2" w16cid:durableId="2084642691">
    <w:abstractNumId w:val="0"/>
  </w:num>
  <w:num w:numId="3" w16cid:durableId="463693015">
    <w:abstractNumId w:val="13"/>
  </w:num>
  <w:num w:numId="4" w16cid:durableId="1914390121">
    <w:abstractNumId w:val="7"/>
  </w:num>
  <w:num w:numId="5" w16cid:durableId="107822099">
    <w:abstractNumId w:val="16"/>
  </w:num>
  <w:num w:numId="6" w16cid:durableId="1367755276">
    <w:abstractNumId w:val="14"/>
  </w:num>
  <w:num w:numId="7" w16cid:durableId="119226617">
    <w:abstractNumId w:val="9"/>
  </w:num>
  <w:num w:numId="8" w16cid:durableId="1155876797">
    <w:abstractNumId w:val="4"/>
  </w:num>
  <w:num w:numId="9" w16cid:durableId="480121774">
    <w:abstractNumId w:val="3"/>
  </w:num>
  <w:num w:numId="10" w16cid:durableId="2036340664">
    <w:abstractNumId w:val="10"/>
  </w:num>
  <w:num w:numId="11" w16cid:durableId="1266772964">
    <w:abstractNumId w:val="6"/>
  </w:num>
  <w:num w:numId="12" w16cid:durableId="1447460201">
    <w:abstractNumId w:val="5"/>
  </w:num>
  <w:num w:numId="13" w16cid:durableId="69041379">
    <w:abstractNumId w:val="11"/>
  </w:num>
  <w:num w:numId="14" w16cid:durableId="608857858">
    <w:abstractNumId w:val="2"/>
  </w:num>
  <w:num w:numId="15" w16cid:durableId="1114330782">
    <w:abstractNumId w:val="1"/>
  </w:num>
  <w:num w:numId="16" w16cid:durableId="1378092351">
    <w:abstractNumId w:val="8"/>
  </w:num>
  <w:num w:numId="17" w16cid:durableId="919294824">
    <w:abstractNumId w:val="17"/>
  </w:num>
  <w:num w:numId="18" w16cid:durableId="1106388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4B"/>
    <w:rsid w:val="0002625C"/>
    <w:rsid w:val="00045C2C"/>
    <w:rsid w:val="000A48DA"/>
    <w:rsid w:val="000A598B"/>
    <w:rsid w:val="000E4B21"/>
    <w:rsid w:val="000F5EF1"/>
    <w:rsid w:val="00103146"/>
    <w:rsid w:val="00133E7A"/>
    <w:rsid w:val="00161CD7"/>
    <w:rsid w:val="00164DD5"/>
    <w:rsid w:val="0017235B"/>
    <w:rsid w:val="001B1B94"/>
    <w:rsid w:val="001F659D"/>
    <w:rsid w:val="0024301A"/>
    <w:rsid w:val="00283EF1"/>
    <w:rsid w:val="003505D6"/>
    <w:rsid w:val="0035636A"/>
    <w:rsid w:val="00394651"/>
    <w:rsid w:val="003A21C4"/>
    <w:rsid w:val="003A7C20"/>
    <w:rsid w:val="003D72C3"/>
    <w:rsid w:val="00416907"/>
    <w:rsid w:val="004211ED"/>
    <w:rsid w:val="00425C76"/>
    <w:rsid w:val="004265C3"/>
    <w:rsid w:val="00446D2B"/>
    <w:rsid w:val="004A3977"/>
    <w:rsid w:val="00522A2E"/>
    <w:rsid w:val="00545006"/>
    <w:rsid w:val="00572304"/>
    <w:rsid w:val="00584BB1"/>
    <w:rsid w:val="00587F70"/>
    <w:rsid w:val="00595B37"/>
    <w:rsid w:val="005A68BD"/>
    <w:rsid w:val="005A72FC"/>
    <w:rsid w:val="005B06EE"/>
    <w:rsid w:val="005C5170"/>
    <w:rsid w:val="005D63A3"/>
    <w:rsid w:val="005F1D6F"/>
    <w:rsid w:val="00672A68"/>
    <w:rsid w:val="006A54FA"/>
    <w:rsid w:val="006C19B3"/>
    <w:rsid w:val="00740B66"/>
    <w:rsid w:val="0075087B"/>
    <w:rsid w:val="007830E6"/>
    <w:rsid w:val="007857C5"/>
    <w:rsid w:val="007C39C9"/>
    <w:rsid w:val="007C6EA1"/>
    <w:rsid w:val="007E393A"/>
    <w:rsid w:val="00854FCE"/>
    <w:rsid w:val="00874541"/>
    <w:rsid w:val="008B6372"/>
    <w:rsid w:val="008F4406"/>
    <w:rsid w:val="00904440"/>
    <w:rsid w:val="009B354B"/>
    <w:rsid w:val="00A02989"/>
    <w:rsid w:val="00A11D34"/>
    <w:rsid w:val="00A27EC7"/>
    <w:rsid w:val="00A458C1"/>
    <w:rsid w:val="00A573C6"/>
    <w:rsid w:val="00A67132"/>
    <w:rsid w:val="00A81552"/>
    <w:rsid w:val="00AD63D0"/>
    <w:rsid w:val="00B25936"/>
    <w:rsid w:val="00BB4ABD"/>
    <w:rsid w:val="00BB56D1"/>
    <w:rsid w:val="00BC5F6E"/>
    <w:rsid w:val="00BD6C36"/>
    <w:rsid w:val="00BE1683"/>
    <w:rsid w:val="00BE1EE7"/>
    <w:rsid w:val="00C007CB"/>
    <w:rsid w:val="00C27355"/>
    <w:rsid w:val="00C35707"/>
    <w:rsid w:val="00C66751"/>
    <w:rsid w:val="00C73803"/>
    <w:rsid w:val="00C94788"/>
    <w:rsid w:val="00CA7AEA"/>
    <w:rsid w:val="00D132CA"/>
    <w:rsid w:val="00D5025A"/>
    <w:rsid w:val="00D52952"/>
    <w:rsid w:val="00D746BB"/>
    <w:rsid w:val="00D816C9"/>
    <w:rsid w:val="00DB789F"/>
    <w:rsid w:val="00DD5DB1"/>
    <w:rsid w:val="00E00BD1"/>
    <w:rsid w:val="00E05C4F"/>
    <w:rsid w:val="00E27B61"/>
    <w:rsid w:val="00E37BFD"/>
    <w:rsid w:val="00ED6AC7"/>
    <w:rsid w:val="00F53306"/>
    <w:rsid w:val="00F56134"/>
    <w:rsid w:val="00F76A17"/>
    <w:rsid w:val="00F82D52"/>
    <w:rsid w:val="00FA2784"/>
    <w:rsid w:val="00FB3761"/>
    <w:rsid w:val="00FD3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1C32"/>
  <w15:chartTrackingRefBased/>
  <w15:docId w15:val="{880186DE-7315-4369-A76C-A2EFE2F8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A1"/>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B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3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4B"/>
    <w:rPr>
      <w:rFonts w:eastAsiaTheme="majorEastAsia" w:cstheme="majorBidi"/>
      <w:color w:val="272727" w:themeColor="text1" w:themeTint="D8"/>
    </w:rPr>
  </w:style>
  <w:style w:type="paragraph" w:styleId="Title">
    <w:name w:val="Title"/>
    <w:basedOn w:val="Normal"/>
    <w:next w:val="Normal"/>
    <w:link w:val="TitleChar"/>
    <w:uiPriority w:val="10"/>
    <w:qFormat/>
    <w:rsid w:val="009B35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4B"/>
    <w:pPr>
      <w:spacing w:before="160"/>
      <w:jc w:val="center"/>
    </w:pPr>
    <w:rPr>
      <w:i/>
      <w:iCs/>
      <w:color w:val="404040" w:themeColor="text1" w:themeTint="BF"/>
    </w:rPr>
  </w:style>
  <w:style w:type="character" w:customStyle="1" w:styleId="QuoteChar">
    <w:name w:val="Quote Char"/>
    <w:basedOn w:val="DefaultParagraphFont"/>
    <w:link w:val="Quote"/>
    <w:uiPriority w:val="29"/>
    <w:rsid w:val="009B354B"/>
    <w:rPr>
      <w:i/>
      <w:iCs/>
      <w:color w:val="404040" w:themeColor="text1" w:themeTint="BF"/>
    </w:rPr>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9B354B"/>
    <w:pPr>
      <w:ind w:left="720"/>
      <w:contextualSpacing/>
    </w:pPr>
  </w:style>
  <w:style w:type="character" w:styleId="IntenseEmphasis">
    <w:name w:val="Intense Emphasis"/>
    <w:basedOn w:val="DefaultParagraphFont"/>
    <w:uiPriority w:val="21"/>
    <w:qFormat/>
    <w:rsid w:val="009B354B"/>
    <w:rPr>
      <w:i/>
      <w:iCs/>
      <w:color w:val="0F4761" w:themeColor="accent1" w:themeShade="BF"/>
    </w:rPr>
  </w:style>
  <w:style w:type="paragraph" w:styleId="IntenseQuote">
    <w:name w:val="Intense Quote"/>
    <w:basedOn w:val="Normal"/>
    <w:next w:val="Normal"/>
    <w:link w:val="IntenseQuoteChar"/>
    <w:uiPriority w:val="30"/>
    <w:qFormat/>
    <w:rsid w:val="009B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54B"/>
    <w:rPr>
      <w:i/>
      <w:iCs/>
      <w:color w:val="0F4761" w:themeColor="accent1" w:themeShade="BF"/>
    </w:rPr>
  </w:style>
  <w:style w:type="character" w:styleId="IntenseReference">
    <w:name w:val="Intense Reference"/>
    <w:basedOn w:val="DefaultParagraphFont"/>
    <w:uiPriority w:val="32"/>
    <w:qFormat/>
    <w:rsid w:val="009B354B"/>
    <w:rPr>
      <w:b/>
      <w:bCs/>
      <w:smallCaps/>
      <w:color w:val="0F4761" w:themeColor="accent1" w:themeShade="BF"/>
      <w:spacing w:val="5"/>
    </w:rPr>
  </w:style>
  <w:style w:type="paragraph" w:styleId="BodyTextIndent2">
    <w:name w:val="Body Text Indent 2"/>
    <w:basedOn w:val="Normal"/>
    <w:link w:val="BodyTextIndent2Char"/>
    <w:rsid w:val="007C6EA1"/>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7C6EA1"/>
    <w:rPr>
      <w:rFonts w:ascii="Times New Roman" w:eastAsia="Times New Roman" w:hAnsi="Times New Roman" w:cs="Times New Roman"/>
      <w:i/>
      <w:color w:val="000000"/>
      <w:kern w:val="0"/>
      <w:sz w:val="20"/>
      <w:szCs w:val="20"/>
      <w:lang w:val="en-US"/>
      <w14:ligatures w14:val="none"/>
    </w:rPr>
  </w:style>
  <w:style w:type="paragraph" w:styleId="Header">
    <w:name w:val="header"/>
    <w:basedOn w:val="Normal"/>
    <w:link w:val="HeaderChar"/>
    <w:uiPriority w:val="99"/>
    <w:rsid w:val="007C6EA1"/>
    <w:pPr>
      <w:tabs>
        <w:tab w:val="center" w:pos="4819"/>
        <w:tab w:val="right" w:pos="9638"/>
      </w:tabs>
    </w:pPr>
  </w:style>
  <w:style w:type="character" w:customStyle="1" w:styleId="HeaderChar">
    <w:name w:val="Header Char"/>
    <w:basedOn w:val="DefaultParagraphFont"/>
    <w:link w:val="Header"/>
    <w:uiPriority w:val="99"/>
    <w:rsid w:val="007C6EA1"/>
    <w:rPr>
      <w:rFonts w:ascii="Times New Roman" w:eastAsia="Times New Roman" w:hAnsi="Times New Roman" w:cs="Times New Roman"/>
      <w:kern w:val="0"/>
      <w:lang w:eastAsia="lt-LT"/>
      <w14:ligatures w14:val="none"/>
    </w:rPr>
  </w:style>
  <w:style w:type="character" w:styleId="PageNumber">
    <w:name w:val="page number"/>
    <w:basedOn w:val="DefaultParagraphFont"/>
    <w:rsid w:val="007C6EA1"/>
  </w:style>
  <w:style w:type="paragraph" w:styleId="BodyText">
    <w:name w:val="Body Text"/>
    <w:basedOn w:val="Normal"/>
    <w:link w:val="BodyTextChar"/>
    <w:rsid w:val="007C6EA1"/>
    <w:pPr>
      <w:spacing w:after="120"/>
    </w:pPr>
  </w:style>
  <w:style w:type="character" w:customStyle="1" w:styleId="BodyTextChar">
    <w:name w:val="Body Text Char"/>
    <w:basedOn w:val="DefaultParagraphFont"/>
    <w:link w:val="BodyText"/>
    <w:rsid w:val="007C6EA1"/>
    <w:rPr>
      <w:rFonts w:ascii="Times New Roman" w:eastAsia="Times New Roman" w:hAnsi="Times New Roman" w:cs="Times New Roman"/>
      <w:kern w:val="0"/>
      <w:lang w:eastAsia="lt-LT"/>
      <w14:ligatures w14:val="none"/>
    </w:rPr>
  </w:style>
  <w:style w:type="paragraph" w:styleId="BalloonText">
    <w:name w:val="Balloon Text"/>
    <w:basedOn w:val="Normal"/>
    <w:link w:val="BalloonTextChar"/>
    <w:semiHidden/>
    <w:rsid w:val="007C6EA1"/>
    <w:rPr>
      <w:rFonts w:ascii="Tahoma" w:hAnsi="Tahoma" w:cs="Tahoma"/>
      <w:sz w:val="16"/>
      <w:szCs w:val="16"/>
    </w:rPr>
  </w:style>
  <w:style w:type="character" w:customStyle="1" w:styleId="BalloonTextChar">
    <w:name w:val="Balloon Text Char"/>
    <w:basedOn w:val="DefaultParagraphFont"/>
    <w:link w:val="BalloonText"/>
    <w:semiHidden/>
    <w:rsid w:val="007C6EA1"/>
    <w:rPr>
      <w:rFonts w:ascii="Tahoma" w:eastAsia="Times New Roman" w:hAnsi="Tahoma" w:cs="Tahoma"/>
      <w:kern w:val="0"/>
      <w:sz w:val="16"/>
      <w:szCs w:val="16"/>
      <w:lang w:eastAsia="lt-LT"/>
      <w14:ligatures w14:val="none"/>
    </w:rPr>
  </w:style>
  <w:style w:type="character" w:styleId="CommentReference">
    <w:name w:val="annotation reference"/>
    <w:semiHidden/>
    <w:rsid w:val="007C6EA1"/>
    <w:rPr>
      <w:sz w:val="16"/>
      <w:szCs w:val="16"/>
    </w:rPr>
  </w:style>
  <w:style w:type="paragraph" w:styleId="CommentText">
    <w:name w:val="annotation text"/>
    <w:basedOn w:val="Normal"/>
    <w:link w:val="CommentTextChar"/>
    <w:semiHidden/>
    <w:rsid w:val="007C6EA1"/>
    <w:rPr>
      <w:sz w:val="20"/>
      <w:szCs w:val="20"/>
    </w:rPr>
  </w:style>
  <w:style w:type="character" w:customStyle="1" w:styleId="CommentTextChar">
    <w:name w:val="Comment Text Char"/>
    <w:basedOn w:val="DefaultParagraphFont"/>
    <w:link w:val="CommentText"/>
    <w:semiHidden/>
    <w:rsid w:val="007C6EA1"/>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semiHidden/>
    <w:rsid w:val="007C6EA1"/>
    <w:rPr>
      <w:b/>
      <w:bCs/>
    </w:rPr>
  </w:style>
  <w:style w:type="character" w:customStyle="1" w:styleId="CommentSubjectChar">
    <w:name w:val="Comment Subject Char"/>
    <w:basedOn w:val="CommentTextChar"/>
    <w:link w:val="CommentSubject"/>
    <w:semiHidden/>
    <w:rsid w:val="007C6EA1"/>
    <w:rPr>
      <w:rFonts w:ascii="Times New Roman" w:eastAsia="Times New Roman" w:hAnsi="Times New Roman" w:cs="Times New Roman"/>
      <w:b/>
      <w:bCs/>
      <w:kern w:val="0"/>
      <w:sz w:val="20"/>
      <w:szCs w:val="20"/>
      <w:lang w:eastAsia="lt-LT"/>
      <w14:ligatures w14:val="none"/>
    </w:rPr>
  </w:style>
  <w:style w:type="paragraph" w:styleId="FootnoteText">
    <w:name w:val="footnote text"/>
    <w:basedOn w:val="Normal"/>
    <w:link w:val="FootnoteTextChar"/>
    <w:semiHidden/>
    <w:rsid w:val="007C6EA1"/>
    <w:rPr>
      <w:sz w:val="20"/>
      <w:szCs w:val="20"/>
    </w:rPr>
  </w:style>
  <w:style w:type="character" w:customStyle="1" w:styleId="FootnoteTextChar">
    <w:name w:val="Footnote Text Char"/>
    <w:basedOn w:val="DefaultParagraphFont"/>
    <w:link w:val="FootnoteText"/>
    <w:semiHidden/>
    <w:rsid w:val="007C6EA1"/>
    <w:rPr>
      <w:rFonts w:ascii="Times New Roman" w:eastAsia="Times New Roman" w:hAnsi="Times New Roman" w:cs="Times New Roman"/>
      <w:kern w:val="0"/>
      <w:sz w:val="20"/>
      <w:szCs w:val="20"/>
      <w:lang w:eastAsia="lt-LT"/>
      <w14:ligatures w14:val="none"/>
    </w:rPr>
  </w:style>
  <w:style w:type="character" w:styleId="FootnoteReference">
    <w:name w:val="footnote reference"/>
    <w:semiHidden/>
    <w:rsid w:val="007C6EA1"/>
    <w:rPr>
      <w:vertAlign w:val="superscript"/>
    </w:rPr>
  </w:style>
  <w:style w:type="table" w:styleId="TableGrid">
    <w:name w:val="Table Grid"/>
    <w:basedOn w:val="TableNormal"/>
    <w:rsid w:val="007C6E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C6EA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styleId="Footer">
    <w:name w:val="footer"/>
    <w:basedOn w:val="Normal"/>
    <w:link w:val="FooterChar"/>
    <w:rsid w:val="007C6EA1"/>
    <w:pPr>
      <w:tabs>
        <w:tab w:val="center" w:pos="4819"/>
        <w:tab w:val="right" w:pos="9638"/>
      </w:tabs>
    </w:pPr>
  </w:style>
  <w:style w:type="character" w:customStyle="1" w:styleId="FooterChar">
    <w:name w:val="Footer Char"/>
    <w:basedOn w:val="DefaultParagraphFont"/>
    <w:link w:val="Footer"/>
    <w:rsid w:val="007C6EA1"/>
    <w:rPr>
      <w:rFonts w:ascii="Times New Roman" w:eastAsia="Times New Roman" w:hAnsi="Times New Roman" w:cs="Times New Roman"/>
      <w:kern w:val="0"/>
      <w:lang w:eastAsia="lt-LT"/>
      <w14:ligatures w14:val="none"/>
    </w:rPr>
  </w:style>
  <w:style w:type="character" w:customStyle="1" w:styleId="Vilmaraslanaite">
    <w:name w:val="Vilma.raslanaite"/>
    <w:semiHidden/>
    <w:rsid w:val="007C6EA1"/>
    <w:rPr>
      <w:rFonts w:ascii="Arial" w:hAnsi="Arial" w:cs="Arial"/>
      <w:b w:val="0"/>
      <w:bCs w:val="0"/>
      <w:i w:val="0"/>
      <w:iCs w:val="0"/>
      <w:strike w:val="0"/>
      <w:color w:val="0000FF"/>
      <w:sz w:val="20"/>
      <w:szCs w:val="20"/>
      <w:u w:val="none"/>
    </w:rPr>
  </w:style>
  <w:style w:type="paragraph" w:styleId="NoSpacing">
    <w:name w:val="No Spacing"/>
    <w:uiPriority w:val="1"/>
    <w:qFormat/>
    <w:rsid w:val="007C6EA1"/>
    <w:pPr>
      <w:spacing w:after="0" w:line="240" w:lineRule="auto"/>
    </w:pPr>
    <w:rPr>
      <w:rFonts w:ascii="Times New Roman" w:eastAsia="Times New Roman" w:hAnsi="Times New Roman" w:cs="Times New Roman"/>
      <w:kern w:val="0"/>
      <w:lang w:val="en-GB"/>
      <w14:ligatures w14:val="none"/>
    </w:rPr>
  </w:style>
  <w:style w:type="character" w:styleId="Hyperlink">
    <w:name w:val="Hyperlink"/>
    <w:rsid w:val="007C6EA1"/>
    <w:rPr>
      <w:color w:val="0000FF"/>
      <w:u w:val="single"/>
    </w:rPr>
  </w:style>
  <w:style w:type="paragraph" w:customStyle="1" w:styleId="BodyText10">
    <w:name w:val="Body Text1"/>
    <w:rsid w:val="007C6EA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rsid w:val="007C6EA1"/>
  </w:style>
  <w:style w:type="paragraph" w:styleId="PlainText">
    <w:name w:val="Plain Text"/>
    <w:basedOn w:val="Normal"/>
    <w:link w:val="PlainTextChar"/>
    <w:uiPriority w:val="99"/>
    <w:unhideWhenUsed/>
    <w:rsid w:val="007C6EA1"/>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7C6EA1"/>
    <w:rPr>
      <w:rFonts w:ascii="Calibri" w:eastAsia="Calibri" w:hAnsi="Calibri" w:cs="Consolas"/>
      <w:kern w:val="0"/>
      <w:sz w:val="22"/>
      <w:szCs w:val="21"/>
      <w14:ligatures w14:val="none"/>
    </w:rPr>
  </w:style>
  <w:style w:type="table" w:customStyle="1" w:styleId="TableGrid1">
    <w:name w:val="Table Grid1"/>
    <w:basedOn w:val="TableNormal"/>
    <w:next w:val="TableGrid"/>
    <w:rsid w:val="007C6E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EA1"/>
    <w:pPr>
      <w:spacing w:after="0" w:line="240" w:lineRule="auto"/>
    </w:pPr>
    <w:rPr>
      <w:rFonts w:ascii="Times New Roman" w:eastAsia="Times New Roman" w:hAnsi="Times New Roman" w:cs="Times New Roman"/>
      <w:kern w:val="0"/>
      <w:lang w:eastAsia="lt-LT"/>
      <w14:ligatures w14:val="none"/>
    </w:rPr>
  </w:style>
  <w:style w:type="character" w:styleId="FollowedHyperlink">
    <w:name w:val="FollowedHyperlink"/>
    <w:basedOn w:val="DefaultParagraphFont"/>
    <w:uiPriority w:val="99"/>
    <w:semiHidden/>
    <w:unhideWhenUsed/>
    <w:rsid w:val="007C6E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4DEF-120E-4DD2-8434-616A77EA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58001</Words>
  <Characters>33061</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90881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Palduniene</dc:creator>
  <cp:lastModifiedBy>Jolanta Palduniene</cp:lastModifiedBy>
  <cp:revision>4</cp:revision>
  <dcterms:created xsi:type="dcterms:W3CDTF">2026-03-10T07:16:00Z</dcterms:created>
  <dcterms:modified xsi:type="dcterms:W3CDTF">2026-03-16T09:22:00Z</dcterms:modified>
</cp:coreProperties>
</file>