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130D" w14:textId="77777777" w:rsidR="00843DF5" w:rsidRPr="004820AE" w:rsidRDefault="00843DF5" w:rsidP="00E02945">
      <w:pPr>
        <w:spacing w:after="0" w:line="240" w:lineRule="auto"/>
        <w:jc w:val="center"/>
        <w:rPr>
          <w:rFonts w:ascii="Times New Roman" w:hAnsi="Times New Roman" w:cs="Times New Roman"/>
          <w:b/>
          <w:sz w:val="24"/>
          <w:szCs w:val="24"/>
        </w:rPr>
      </w:pPr>
      <w:r w:rsidRPr="004820AE">
        <w:rPr>
          <w:rFonts w:ascii="Times New Roman" w:hAnsi="Times New Roman" w:cs="Times New Roman"/>
          <w:b/>
          <w:sz w:val="24"/>
          <w:szCs w:val="24"/>
        </w:rPr>
        <w:t>RINKOS DALYVIŲ KONSULTACIJA</w:t>
      </w:r>
    </w:p>
    <w:p w14:paraId="5759D0C8" w14:textId="3A3E8502" w:rsidR="00843DF5" w:rsidRPr="004820AE" w:rsidRDefault="00843DF5" w:rsidP="00E02945">
      <w:pPr>
        <w:spacing w:after="0" w:line="240" w:lineRule="auto"/>
        <w:jc w:val="center"/>
        <w:rPr>
          <w:rFonts w:ascii="Times New Roman" w:hAnsi="Times New Roman" w:cs="Times New Roman"/>
          <w:b/>
          <w:sz w:val="24"/>
          <w:szCs w:val="24"/>
        </w:rPr>
      </w:pPr>
      <w:r w:rsidRPr="004820AE">
        <w:rPr>
          <w:rFonts w:ascii="Times New Roman" w:hAnsi="Times New Roman" w:cs="Times New Roman"/>
          <w:b/>
          <w:sz w:val="24"/>
          <w:szCs w:val="24"/>
        </w:rPr>
        <w:t xml:space="preserve">DĖL </w:t>
      </w:r>
      <w:r w:rsidR="00056CA7" w:rsidRPr="004820AE">
        <w:rPr>
          <w:rFonts w:ascii="Times New Roman" w:hAnsi="Times New Roman" w:cs="Times New Roman"/>
          <w:b/>
          <w:noProof/>
          <w:sz w:val="24"/>
          <w:szCs w:val="24"/>
        </w:rPr>
        <w:t>DUOMENŲ SAUGYKLOS</w:t>
      </w:r>
      <w:r w:rsidRPr="004820AE">
        <w:rPr>
          <w:rFonts w:ascii="Times New Roman" w:hAnsi="Times New Roman" w:cs="Times New Roman"/>
          <w:b/>
          <w:sz w:val="24"/>
          <w:szCs w:val="24"/>
          <w:lang w:eastAsia="ar-SA"/>
        </w:rPr>
        <w:t xml:space="preserve"> PIRKIMO</w:t>
      </w:r>
    </w:p>
    <w:p w14:paraId="2BAB7A8C" w14:textId="0E43972D" w:rsidR="00843DF5" w:rsidRPr="004820AE" w:rsidRDefault="00843DF5" w:rsidP="00E02945">
      <w:pPr>
        <w:spacing w:after="0" w:line="240" w:lineRule="auto"/>
        <w:jc w:val="center"/>
        <w:rPr>
          <w:rFonts w:ascii="Times New Roman" w:hAnsi="Times New Roman" w:cs="Times New Roman"/>
          <w:sz w:val="24"/>
          <w:szCs w:val="24"/>
        </w:rPr>
      </w:pPr>
    </w:p>
    <w:p w14:paraId="520B5151" w14:textId="77777777" w:rsidR="006F2D9C" w:rsidRPr="004820AE" w:rsidRDefault="006F2D9C" w:rsidP="00E02945">
      <w:pPr>
        <w:spacing w:after="0" w:line="240" w:lineRule="auto"/>
        <w:jc w:val="center"/>
        <w:rPr>
          <w:rFonts w:ascii="Times New Roman" w:hAnsi="Times New Roman" w:cs="Times New Roman"/>
          <w:sz w:val="24"/>
          <w:szCs w:val="24"/>
        </w:rPr>
      </w:pPr>
    </w:p>
    <w:p w14:paraId="6C892A4B" w14:textId="7F946E9B" w:rsidR="00843DF5" w:rsidRPr="004820AE" w:rsidRDefault="00286AA9" w:rsidP="00E02945">
      <w:pPr>
        <w:spacing w:after="0" w:line="240" w:lineRule="auto"/>
        <w:ind w:firstLine="567"/>
        <w:jc w:val="both"/>
        <w:rPr>
          <w:rFonts w:ascii="Times New Roman" w:hAnsi="Times New Roman" w:cs="Times New Roman"/>
          <w:sz w:val="24"/>
          <w:szCs w:val="24"/>
        </w:rPr>
      </w:pPr>
      <w:r w:rsidRPr="004820AE">
        <w:rPr>
          <w:rFonts w:ascii="Times New Roman" w:hAnsi="Times New Roman" w:cs="Times New Roman"/>
          <w:sz w:val="24"/>
          <w:szCs w:val="24"/>
        </w:rPr>
        <w:t>Specialiųjų tyrimų tarnyba</w:t>
      </w:r>
      <w:r w:rsidR="00843DF5" w:rsidRPr="004820AE">
        <w:rPr>
          <w:rFonts w:ascii="Times New Roman" w:hAnsi="Times New Roman" w:cs="Times New Roman"/>
          <w:sz w:val="24"/>
          <w:szCs w:val="24"/>
        </w:rPr>
        <w:t xml:space="preserve"> (toliau – </w:t>
      </w:r>
      <w:r w:rsidRPr="004820AE">
        <w:rPr>
          <w:rFonts w:ascii="Times New Roman" w:hAnsi="Times New Roman" w:cs="Times New Roman"/>
          <w:sz w:val="24"/>
          <w:szCs w:val="24"/>
        </w:rPr>
        <w:t>Tarnyba</w:t>
      </w:r>
      <w:r w:rsidR="00843DF5" w:rsidRPr="004820AE">
        <w:rPr>
          <w:rFonts w:ascii="Times New Roman" w:hAnsi="Times New Roman" w:cs="Times New Roman"/>
          <w:sz w:val="24"/>
          <w:szCs w:val="24"/>
        </w:rPr>
        <w:t xml:space="preserve">) vadovaudamasi Lietuvos Respublikos viešųjų pirkimų įstatymo (toliau – VPĮ) 27 str. ir siekdama pasirengti </w:t>
      </w:r>
      <w:r w:rsidR="00056CA7" w:rsidRPr="004820AE">
        <w:rPr>
          <w:rFonts w:ascii="Times New Roman" w:hAnsi="Times New Roman" w:cs="Times New Roman"/>
          <w:sz w:val="24"/>
          <w:szCs w:val="24"/>
          <w:lang w:eastAsia="ar-SA"/>
        </w:rPr>
        <w:t>duomenų saugyklos</w:t>
      </w:r>
      <w:r w:rsidR="000E0F72" w:rsidRPr="004820AE">
        <w:rPr>
          <w:rFonts w:ascii="Times New Roman" w:hAnsi="Times New Roman" w:cs="Times New Roman"/>
          <w:sz w:val="24"/>
          <w:szCs w:val="24"/>
          <w:lang w:eastAsia="ar-SA"/>
        </w:rPr>
        <w:t xml:space="preserve"> </w:t>
      </w:r>
      <w:r w:rsidR="00843DF5" w:rsidRPr="004820AE">
        <w:rPr>
          <w:rFonts w:ascii="Times New Roman" w:hAnsi="Times New Roman" w:cs="Times New Roman"/>
          <w:sz w:val="24"/>
          <w:szCs w:val="24"/>
          <w:lang w:eastAsia="ar-SA"/>
        </w:rPr>
        <w:t>pirkimui</w:t>
      </w:r>
      <w:r w:rsidR="00843DF5" w:rsidRPr="004820AE">
        <w:rPr>
          <w:rFonts w:ascii="Times New Roman" w:hAnsi="Times New Roman" w:cs="Times New Roman"/>
          <w:sz w:val="24"/>
          <w:szCs w:val="24"/>
        </w:rPr>
        <w:t>, prašo nepriklausomų ekspertų</w:t>
      </w:r>
      <w:r w:rsidR="008270AC" w:rsidRPr="004820AE">
        <w:rPr>
          <w:rFonts w:ascii="Times New Roman" w:hAnsi="Times New Roman" w:cs="Times New Roman"/>
          <w:sz w:val="24"/>
          <w:szCs w:val="24"/>
        </w:rPr>
        <w:t xml:space="preserve"> ir (</w:t>
      </w:r>
      <w:r w:rsidR="00843DF5" w:rsidRPr="004820AE">
        <w:rPr>
          <w:rFonts w:ascii="Times New Roman" w:hAnsi="Times New Roman" w:cs="Times New Roman"/>
          <w:sz w:val="24"/>
          <w:szCs w:val="24"/>
        </w:rPr>
        <w:t>arba</w:t>
      </w:r>
      <w:r w:rsidR="008270AC" w:rsidRPr="004820AE">
        <w:rPr>
          <w:rFonts w:ascii="Times New Roman" w:hAnsi="Times New Roman" w:cs="Times New Roman"/>
          <w:sz w:val="24"/>
          <w:szCs w:val="24"/>
        </w:rPr>
        <w:t>)</w:t>
      </w:r>
      <w:r w:rsidR="00843DF5" w:rsidRPr="004820AE">
        <w:rPr>
          <w:rFonts w:ascii="Times New Roman" w:hAnsi="Times New Roman" w:cs="Times New Roman"/>
          <w:sz w:val="24"/>
          <w:szCs w:val="24"/>
        </w:rPr>
        <w:t xml:space="preserve"> </w:t>
      </w:r>
      <w:r w:rsidR="008270AC" w:rsidRPr="004820AE">
        <w:rPr>
          <w:rFonts w:ascii="Times New Roman" w:hAnsi="Times New Roman" w:cs="Times New Roman"/>
          <w:sz w:val="24"/>
          <w:szCs w:val="24"/>
        </w:rPr>
        <w:t xml:space="preserve">potencialių </w:t>
      </w:r>
      <w:r w:rsidR="00843DF5" w:rsidRPr="004820AE">
        <w:rPr>
          <w:rFonts w:ascii="Times New Roman" w:hAnsi="Times New Roman" w:cs="Times New Roman"/>
          <w:sz w:val="24"/>
          <w:szCs w:val="24"/>
        </w:rPr>
        <w:t>rinkos dalyvių suteikti konsultacijas.</w:t>
      </w:r>
    </w:p>
    <w:p w14:paraId="65286C7D" w14:textId="3A356CB8" w:rsidR="00843DF5" w:rsidRPr="004820AE" w:rsidRDefault="00843DF5" w:rsidP="00E02945">
      <w:pPr>
        <w:tabs>
          <w:tab w:val="left" w:pos="1134"/>
        </w:tabs>
        <w:spacing w:after="0" w:line="240" w:lineRule="auto"/>
        <w:ind w:firstLine="567"/>
        <w:jc w:val="both"/>
        <w:rPr>
          <w:rFonts w:ascii="Times New Roman" w:eastAsia="Times New Roman" w:hAnsi="Times New Roman" w:cs="Times New Roman"/>
          <w:color w:val="000000"/>
          <w:sz w:val="24"/>
          <w:szCs w:val="24"/>
        </w:rPr>
      </w:pPr>
      <w:r w:rsidRPr="004820AE">
        <w:rPr>
          <w:rFonts w:ascii="Times New Roman" w:hAnsi="Times New Roman" w:cs="Times New Roman"/>
          <w:b/>
          <w:sz w:val="24"/>
          <w:szCs w:val="24"/>
        </w:rPr>
        <w:t>Konsultacijos objektas:</w:t>
      </w:r>
      <w:r w:rsidRPr="004820AE">
        <w:rPr>
          <w:rFonts w:ascii="Times New Roman" w:eastAsia="Times New Roman" w:hAnsi="Times New Roman" w:cs="Times New Roman"/>
          <w:color w:val="000000"/>
          <w:sz w:val="24"/>
          <w:szCs w:val="24"/>
        </w:rPr>
        <w:t xml:space="preserve"> </w:t>
      </w:r>
      <w:r w:rsidR="00056CA7" w:rsidRPr="004820AE">
        <w:rPr>
          <w:rFonts w:ascii="Times New Roman" w:hAnsi="Times New Roman" w:cs="Times New Roman"/>
          <w:sz w:val="24"/>
          <w:szCs w:val="24"/>
          <w:lang w:eastAsia="ar-SA"/>
        </w:rPr>
        <w:t>duomenų saugykla</w:t>
      </w:r>
      <w:r w:rsidR="00F81816" w:rsidRPr="004820AE">
        <w:rPr>
          <w:rFonts w:ascii="Times New Roman" w:hAnsi="Times New Roman" w:cs="Times New Roman"/>
          <w:sz w:val="24"/>
          <w:szCs w:val="24"/>
          <w:lang w:eastAsia="ar-SA"/>
        </w:rPr>
        <w:t xml:space="preserve"> </w:t>
      </w:r>
      <w:r w:rsidR="008270AC" w:rsidRPr="004820AE">
        <w:rPr>
          <w:rFonts w:ascii="Times New Roman" w:eastAsia="Times New Roman" w:hAnsi="Times New Roman" w:cs="Times New Roman"/>
          <w:color w:val="000000"/>
          <w:sz w:val="24"/>
          <w:szCs w:val="24"/>
        </w:rPr>
        <w:t>(pridedamas Techninės specifikacijos projektas)</w:t>
      </w:r>
      <w:r w:rsidRPr="004820AE">
        <w:rPr>
          <w:rFonts w:ascii="Times New Roman" w:hAnsi="Times New Roman" w:cs="Times New Roman"/>
          <w:sz w:val="24"/>
          <w:szCs w:val="24"/>
          <w:lang w:eastAsia="ar-SA"/>
        </w:rPr>
        <w:t>.</w:t>
      </w:r>
    </w:p>
    <w:p w14:paraId="5AD6F151" w14:textId="7AC50DC4" w:rsidR="00843DF5" w:rsidRPr="004820AE" w:rsidRDefault="00843DF5" w:rsidP="00E02945">
      <w:pPr>
        <w:tabs>
          <w:tab w:val="left" w:pos="1134"/>
          <w:tab w:val="left" w:pos="1701"/>
        </w:tabs>
        <w:spacing w:after="0" w:line="240" w:lineRule="auto"/>
        <w:ind w:firstLine="567"/>
        <w:jc w:val="both"/>
        <w:rPr>
          <w:rFonts w:ascii="Times New Roman" w:hAnsi="Times New Roman" w:cs="Times New Roman"/>
          <w:sz w:val="24"/>
          <w:szCs w:val="24"/>
        </w:rPr>
      </w:pPr>
      <w:r w:rsidRPr="004820AE">
        <w:rPr>
          <w:rFonts w:ascii="Times New Roman" w:hAnsi="Times New Roman" w:cs="Times New Roman"/>
          <w:b/>
          <w:sz w:val="24"/>
          <w:szCs w:val="24"/>
        </w:rPr>
        <w:t xml:space="preserve">Konsultacijos tikslas: </w:t>
      </w:r>
      <w:r w:rsidR="000B55B5">
        <w:rPr>
          <w:rFonts w:ascii="Times New Roman" w:hAnsi="Times New Roman" w:cs="Times New Roman"/>
          <w:sz w:val="24"/>
          <w:szCs w:val="24"/>
        </w:rPr>
        <w:t>t</w:t>
      </w:r>
      <w:r w:rsidRPr="004820AE">
        <w:rPr>
          <w:rFonts w:ascii="Times New Roman" w:hAnsi="Times New Roman" w:cs="Times New Roman"/>
          <w:sz w:val="24"/>
          <w:szCs w:val="24"/>
        </w:rPr>
        <w:t xml:space="preserve">inkamai pasirengti </w:t>
      </w:r>
      <w:r w:rsidR="00056CA7" w:rsidRPr="004820AE">
        <w:rPr>
          <w:rFonts w:ascii="Times New Roman" w:hAnsi="Times New Roman" w:cs="Times New Roman"/>
          <w:sz w:val="24"/>
          <w:szCs w:val="24"/>
          <w:lang w:eastAsia="ar-SA"/>
        </w:rPr>
        <w:t>duomenų saugyklos</w:t>
      </w:r>
      <w:r w:rsidR="00F81816" w:rsidRPr="004820AE">
        <w:rPr>
          <w:rFonts w:ascii="Times New Roman" w:hAnsi="Times New Roman" w:cs="Times New Roman"/>
          <w:sz w:val="24"/>
          <w:szCs w:val="24"/>
          <w:lang w:eastAsia="ar-SA"/>
        </w:rPr>
        <w:t xml:space="preserve"> </w:t>
      </w:r>
      <w:r w:rsidRPr="004820AE">
        <w:rPr>
          <w:rFonts w:ascii="Times New Roman" w:hAnsi="Times New Roman" w:cs="Times New Roman"/>
          <w:sz w:val="24"/>
          <w:szCs w:val="24"/>
          <w:lang w:eastAsia="ar-SA"/>
        </w:rPr>
        <w:t>pirkimui.</w:t>
      </w:r>
    </w:p>
    <w:p w14:paraId="40CD9F55" w14:textId="5774EDBC" w:rsidR="00116390" w:rsidRPr="004820AE" w:rsidRDefault="00843DF5" w:rsidP="00E02945">
      <w:pPr>
        <w:tabs>
          <w:tab w:val="left" w:pos="1134"/>
        </w:tabs>
        <w:spacing w:after="0" w:line="240" w:lineRule="auto"/>
        <w:ind w:firstLine="567"/>
        <w:jc w:val="both"/>
        <w:rPr>
          <w:rFonts w:ascii="Times New Roman" w:hAnsi="Times New Roman" w:cs="Times New Roman"/>
          <w:sz w:val="24"/>
          <w:szCs w:val="24"/>
        </w:rPr>
      </w:pPr>
      <w:r w:rsidRPr="004820AE">
        <w:rPr>
          <w:rFonts w:ascii="Times New Roman" w:hAnsi="Times New Roman" w:cs="Times New Roman"/>
          <w:b/>
          <w:sz w:val="24"/>
          <w:szCs w:val="24"/>
        </w:rPr>
        <w:t>Konsultacijos būdas</w:t>
      </w:r>
      <w:r w:rsidRPr="004820AE">
        <w:rPr>
          <w:rFonts w:ascii="Times New Roman" w:hAnsi="Times New Roman" w:cs="Times New Roman"/>
          <w:sz w:val="24"/>
          <w:szCs w:val="24"/>
        </w:rPr>
        <w:t>: konsultacija vykdoma Centrinės viešųjų pirkimų informacinės sistemos priemonėmis</w:t>
      </w:r>
      <w:r w:rsidR="000B55B5">
        <w:rPr>
          <w:rFonts w:ascii="Times New Roman" w:hAnsi="Times New Roman" w:cs="Times New Roman"/>
          <w:sz w:val="24"/>
          <w:szCs w:val="24"/>
        </w:rPr>
        <w:t>.</w:t>
      </w:r>
      <w:r w:rsidRPr="004820AE">
        <w:rPr>
          <w:rFonts w:ascii="Times New Roman" w:hAnsi="Times New Roman" w:cs="Times New Roman"/>
          <w:sz w:val="24"/>
          <w:szCs w:val="24"/>
        </w:rPr>
        <w:t xml:space="preserve">. Rinkos dalyviai kviečiami ne vėliau kaip </w:t>
      </w:r>
      <w:r w:rsidR="00CD4C6D" w:rsidRPr="004820AE">
        <w:rPr>
          <w:rFonts w:ascii="Times New Roman" w:hAnsi="Times New Roman" w:cs="Times New Roman"/>
          <w:b/>
          <w:sz w:val="24"/>
          <w:szCs w:val="24"/>
        </w:rPr>
        <w:t>iki 202</w:t>
      </w:r>
      <w:r w:rsidR="00F81816" w:rsidRPr="004820AE">
        <w:rPr>
          <w:rFonts w:ascii="Times New Roman" w:hAnsi="Times New Roman" w:cs="Times New Roman"/>
          <w:b/>
          <w:sz w:val="24"/>
          <w:szCs w:val="24"/>
        </w:rPr>
        <w:t>6</w:t>
      </w:r>
      <w:r w:rsidR="000B55B5">
        <w:rPr>
          <w:rFonts w:ascii="Times New Roman" w:hAnsi="Times New Roman" w:cs="Times New Roman"/>
          <w:b/>
          <w:sz w:val="24"/>
          <w:szCs w:val="24"/>
        </w:rPr>
        <w:t xml:space="preserve"> m.</w:t>
      </w:r>
      <w:r w:rsidR="00CD4C6D" w:rsidRPr="004820AE">
        <w:rPr>
          <w:rFonts w:ascii="Times New Roman" w:hAnsi="Times New Roman" w:cs="Times New Roman"/>
          <w:b/>
          <w:sz w:val="24"/>
          <w:szCs w:val="24"/>
        </w:rPr>
        <w:t xml:space="preserve"> </w:t>
      </w:r>
      <w:r w:rsidR="00056CA7" w:rsidRPr="004820AE">
        <w:rPr>
          <w:rFonts w:ascii="Times New Roman" w:hAnsi="Times New Roman" w:cs="Times New Roman"/>
          <w:b/>
          <w:sz w:val="24"/>
          <w:szCs w:val="24"/>
        </w:rPr>
        <w:t>kovo</w:t>
      </w:r>
      <w:r w:rsidR="008270AC" w:rsidRPr="004820AE">
        <w:rPr>
          <w:rFonts w:ascii="Times New Roman" w:hAnsi="Times New Roman" w:cs="Times New Roman"/>
          <w:b/>
          <w:sz w:val="24"/>
          <w:szCs w:val="24"/>
        </w:rPr>
        <w:t xml:space="preserve"> </w:t>
      </w:r>
      <w:r w:rsidR="00056CA7" w:rsidRPr="004820AE">
        <w:rPr>
          <w:rFonts w:ascii="Times New Roman" w:hAnsi="Times New Roman" w:cs="Times New Roman"/>
          <w:b/>
          <w:sz w:val="24"/>
          <w:szCs w:val="24"/>
        </w:rPr>
        <w:t>25</w:t>
      </w:r>
      <w:r w:rsidR="00CD4C6D" w:rsidRPr="004820AE">
        <w:rPr>
          <w:rFonts w:ascii="Times New Roman" w:hAnsi="Times New Roman" w:cs="Times New Roman"/>
          <w:b/>
          <w:sz w:val="24"/>
          <w:szCs w:val="24"/>
        </w:rPr>
        <w:t xml:space="preserve"> d</w:t>
      </w:r>
      <w:r w:rsidRPr="004820AE">
        <w:rPr>
          <w:rFonts w:ascii="Times New Roman" w:hAnsi="Times New Roman" w:cs="Times New Roman"/>
          <w:i/>
          <w:sz w:val="24"/>
          <w:szCs w:val="24"/>
          <w:lang w:eastAsia="ar-SA"/>
        </w:rPr>
        <w:t>.</w:t>
      </w:r>
      <w:r w:rsidR="00296855" w:rsidRPr="004820AE">
        <w:rPr>
          <w:rFonts w:ascii="Times New Roman" w:hAnsi="Times New Roman" w:cs="Times New Roman"/>
          <w:i/>
          <w:sz w:val="24"/>
          <w:szCs w:val="24"/>
          <w:lang w:eastAsia="ar-SA"/>
        </w:rPr>
        <w:t xml:space="preserve"> </w:t>
      </w:r>
      <w:r w:rsidR="00296855" w:rsidRPr="004820AE">
        <w:rPr>
          <w:rFonts w:ascii="Times New Roman" w:hAnsi="Times New Roman" w:cs="Times New Roman"/>
          <w:b/>
          <w:sz w:val="24"/>
          <w:szCs w:val="24"/>
          <w:lang w:eastAsia="ar-SA"/>
        </w:rPr>
        <w:t>10.00 val.</w:t>
      </w:r>
      <w:r w:rsidRPr="004820AE">
        <w:rPr>
          <w:rFonts w:ascii="Times New Roman" w:hAnsi="Times New Roman" w:cs="Times New Roman"/>
          <w:b/>
          <w:sz w:val="24"/>
          <w:szCs w:val="24"/>
        </w:rPr>
        <w:t xml:space="preserve"> </w:t>
      </w:r>
      <w:r w:rsidRPr="004820AE">
        <w:rPr>
          <w:rFonts w:ascii="Times New Roman" w:hAnsi="Times New Roman" w:cs="Times New Roman"/>
          <w:sz w:val="24"/>
          <w:szCs w:val="24"/>
        </w:rPr>
        <w:t>teikti savo siūlymus</w:t>
      </w:r>
      <w:r w:rsidR="008270AC" w:rsidRPr="004820AE">
        <w:rPr>
          <w:rFonts w:ascii="Times New Roman" w:hAnsi="Times New Roman" w:cs="Times New Roman"/>
          <w:sz w:val="24"/>
          <w:szCs w:val="24"/>
        </w:rPr>
        <w:t>, pastabėjimus</w:t>
      </w:r>
      <w:r w:rsidRPr="004820AE">
        <w:rPr>
          <w:rFonts w:ascii="Times New Roman" w:hAnsi="Times New Roman" w:cs="Times New Roman"/>
          <w:sz w:val="24"/>
          <w:szCs w:val="24"/>
        </w:rPr>
        <w:t xml:space="preserve"> ir rekomendacijas. Atsižvelgiant į gautus siūlymus ir rekomendacijas, gali būti organizuojamas susitikimas su visais ar atri</w:t>
      </w:r>
      <w:r w:rsidR="008270AC" w:rsidRPr="004820AE">
        <w:rPr>
          <w:rFonts w:ascii="Times New Roman" w:hAnsi="Times New Roman" w:cs="Times New Roman"/>
          <w:sz w:val="24"/>
          <w:szCs w:val="24"/>
        </w:rPr>
        <w:t>n</w:t>
      </w:r>
      <w:r w:rsidRPr="004820AE">
        <w:rPr>
          <w:rFonts w:ascii="Times New Roman" w:hAnsi="Times New Roman" w:cs="Times New Roman"/>
          <w:sz w:val="24"/>
          <w:szCs w:val="24"/>
        </w:rPr>
        <w:t>ktais tiekėjais dėl rinkos konsultacijų.</w:t>
      </w:r>
    </w:p>
    <w:p w14:paraId="1B47C8E4" w14:textId="77777777" w:rsidR="00116390" w:rsidRPr="004820AE" w:rsidRDefault="00116390" w:rsidP="008270AC">
      <w:pPr>
        <w:spacing w:after="0" w:line="240" w:lineRule="auto"/>
        <w:ind w:firstLine="567"/>
        <w:jc w:val="both"/>
        <w:rPr>
          <w:rFonts w:ascii="Times New Roman" w:eastAsia="Calibri" w:hAnsi="Times New Roman" w:cs="Times New Roman"/>
          <w:sz w:val="24"/>
          <w:szCs w:val="24"/>
        </w:rPr>
      </w:pPr>
      <w:r w:rsidRPr="004820AE">
        <w:rPr>
          <w:rFonts w:ascii="Times New Roman" w:eastAsia="Calibri" w:hAnsi="Times New Roman" w:cs="Times New Roman"/>
          <w:sz w:val="24"/>
          <w:szCs w:val="24"/>
        </w:rPr>
        <w:t>Konsultacija nėra skelbimas apie Pirkimą ar išankstinis skelbimas apie Pirkimą. Šios konsultacijos paskelbimu dalyviai nėra kviečiami varžytis dėl Pirkimo sutarties.</w:t>
      </w:r>
    </w:p>
    <w:p w14:paraId="2BF29391" w14:textId="4869DB4D" w:rsidR="00116390" w:rsidRPr="004820AE" w:rsidRDefault="00116390" w:rsidP="008270AC">
      <w:pPr>
        <w:spacing w:after="0" w:line="240" w:lineRule="auto"/>
        <w:ind w:firstLine="567"/>
        <w:jc w:val="both"/>
        <w:rPr>
          <w:rFonts w:ascii="Times New Roman" w:eastAsia="Calibri" w:hAnsi="Times New Roman" w:cs="Times New Roman"/>
          <w:sz w:val="24"/>
          <w:szCs w:val="24"/>
        </w:rPr>
      </w:pPr>
      <w:r w:rsidRPr="004820AE">
        <w:rPr>
          <w:rFonts w:ascii="Times New Roman" w:eastAsia="Calibri" w:hAnsi="Times New Roman" w:cs="Times New Roman"/>
          <w:sz w:val="24"/>
          <w:szCs w:val="24"/>
        </w:rPr>
        <w:t xml:space="preserve">Dalyvavimas konsultacijoje yra neatlygintinas, nesuteikiantis pirmenybinio statuso dalyvaujant Pirkime. Jokios išlaidos dalyviams neatlyginamos, kompensacijos nemokamos, dalyvavimas konsultacijoje neturi įtakos ir nesuteikia dalyviui prioriteto / pirmenybės viešuosiuose pirkimuose, kurie bus skelbiami ateityje, ar jų rezultatams. Vadovaujantis VPĮ 27  str. 3 </w:t>
      </w:r>
      <w:r w:rsidR="00893310" w:rsidRPr="004820AE">
        <w:rPr>
          <w:rFonts w:ascii="Times New Roman" w:eastAsia="Calibri" w:hAnsi="Times New Roman" w:cs="Times New Roman"/>
          <w:sz w:val="24"/>
          <w:szCs w:val="24"/>
        </w:rPr>
        <w:t xml:space="preserve">d. </w:t>
      </w:r>
      <w:r w:rsidRPr="004820AE">
        <w:rPr>
          <w:rFonts w:ascii="Times New Roman" w:eastAsia="Calibri" w:hAnsi="Times New Roman" w:cs="Times New Roman"/>
          <w:sz w:val="24"/>
          <w:szCs w:val="24"/>
        </w:rPr>
        <w:t>ir 4 d., konsultacijos dalyviai, nepažeidžiant visų Pirkime dalyvaujančių teisių ir konkurencijos, nepraranda teisės dalyvauti Pirkime.</w:t>
      </w:r>
    </w:p>
    <w:p w14:paraId="18C15AE8" w14:textId="77777777" w:rsidR="00116390" w:rsidRPr="004820AE" w:rsidRDefault="00116390" w:rsidP="00E02945">
      <w:pPr>
        <w:tabs>
          <w:tab w:val="left" w:pos="567"/>
        </w:tabs>
        <w:spacing w:after="0" w:line="240" w:lineRule="auto"/>
        <w:ind w:firstLine="567"/>
        <w:jc w:val="both"/>
        <w:rPr>
          <w:rFonts w:ascii="Times New Roman" w:hAnsi="Times New Roman" w:cs="Times New Roman"/>
          <w:color w:val="000000" w:themeColor="text1"/>
          <w:sz w:val="24"/>
          <w:szCs w:val="24"/>
        </w:rPr>
      </w:pPr>
    </w:p>
    <w:p w14:paraId="66B43312" w14:textId="4ECB7A8F" w:rsidR="00531EAF" w:rsidRPr="004820AE" w:rsidRDefault="00531EAF" w:rsidP="00E02945">
      <w:pPr>
        <w:spacing w:after="120" w:line="240" w:lineRule="auto"/>
        <w:ind w:firstLine="540"/>
        <w:jc w:val="both"/>
        <w:rPr>
          <w:rFonts w:ascii="Times New Roman" w:hAnsi="Times New Roman" w:cs="Times New Roman"/>
          <w:b/>
          <w:sz w:val="24"/>
          <w:szCs w:val="24"/>
        </w:rPr>
      </w:pPr>
      <w:r w:rsidRPr="004820AE">
        <w:rPr>
          <w:rFonts w:ascii="Times New Roman" w:hAnsi="Times New Roman" w:cs="Times New Roman"/>
          <w:b/>
          <w:sz w:val="24"/>
          <w:szCs w:val="24"/>
        </w:rPr>
        <w:t>Siekdami geriau pasiruošti Pirkimui prašome, kad rinkos dalyviai ir nepriklausomi ekspertai atsakytų į šiuos klausimus:</w:t>
      </w:r>
    </w:p>
    <w:p w14:paraId="2A182CDB" w14:textId="3254FBC0" w:rsidR="00C31AF7" w:rsidRPr="004820AE" w:rsidRDefault="006F2D9C" w:rsidP="00E02945">
      <w:pPr>
        <w:pStyle w:val="Sraopastraipa"/>
        <w:numPr>
          <w:ilvl w:val="0"/>
          <w:numId w:val="3"/>
        </w:numPr>
        <w:spacing w:after="120" w:line="240" w:lineRule="auto"/>
        <w:jc w:val="both"/>
        <w:rPr>
          <w:rFonts w:ascii="Times New Roman" w:hAnsi="Times New Roman" w:cs="Times New Roman"/>
          <w:b/>
          <w:sz w:val="24"/>
          <w:szCs w:val="24"/>
        </w:rPr>
      </w:pPr>
      <w:r w:rsidRPr="004820AE">
        <w:rPr>
          <w:rFonts w:ascii="Times New Roman" w:hAnsi="Times New Roman" w:cs="Times New Roman"/>
          <w:b/>
          <w:sz w:val="24"/>
          <w:szCs w:val="24"/>
        </w:rPr>
        <w:t>Klausimai</w:t>
      </w:r>
      <w:r w:rsidR="00C31AF7" w:rsidRPr="004820AE">
        <w:rPr>
          <w:rFonts w:ascii="Times New Roman" w:hAnsi="Times New Roman" w:cs="Times New Roman"/>
          <w:b/>
          <w:sz w:val="24"/>
          <w:szCs w:val="24"/>
        </w:rPr>
        <w:t xml:space="preserve"> susij</w:t>
      </w:r>
      <w:r w:rsidRPr="004820AE">
        <w:rPr>
          <w:rFonts w:ascii="Times New Roman" w:hAnsi="Times New Roman" w:cs="Times New Roman"/>
          <w:b/>
          <w:sz w:val="24"/>
          <w:szCs w:val="24"/>
        </w:rPr>
        <w:t>ę</w:t>
      </w:r>
      <w:r w:rsidR="00C31AF7" w:rsidRPr="004820AE">
        <w:rPr>
          <w:rFonts w:ascii="Times New Roman" w:hAnsi="Times New Roman" w:cs="Times New Roman"/>
          <w:b/>
          <w:sz w:val="24"/>
          <w:szCs w:val="24"/>
        </w:rPr>
        <w:t xml:space="preserve"> su pirkimo objektu</w:t>
      </w:r>
      <w:r w:rsidRPr="004820AE">
        <w:rPr>
          <w:rFonts w:ascii="Times New Roman" w:hAnsi="Times New Roman" w:cs="Times New Roman"/>
          <w:b/>
          <w:sz w:val="24"/>
          <w:szCs w:val="24"/>
        </w:rPr>
        <w:t>:</w:t>
      </w:r>
    </w:p>
    <w:tbl>
      <w:tblPr>
        <w:tblStyle w:val="Lentelstinklelis"/>
        <w:tblW w:w="9634" w:type="dxa"/>
        <w:tblLook w:val="04A0" w:firstRow="1" w:lastRow="0" w:firstColumn="1" w:lastColumn="0" w:noHBand="0" w:noVBand="1"/>
      </w:tblPr>
      <w:tblGrid>
        <w:gridCol w:w="576"/>
        <w:gridCol w:w="5375"/>
        <w:gridCol w:w="3683"/>
      </w:tblGrid>
      <w:tr w:rsidR="00053BFE" w:rsidRPr="004820AE" w14:paraId="66E947C1" w14:textId="77777777" w:rsidTr="004820AE">
        <w:tc>
          <w:tcPr>
            <w:tcW w:w="576" w:type="dxa"/>
            <w:vAlign w:val="center"/>
          </w:tcPr>
          <w:p w14:paraId="7C7D95F0" w14:textId="77777777" w:rsidR="00053BFE" w:rsidRPr="004820AE" w:rsidRDefault="00053BFE" w:rsidP="00E02945">
            <w:pPr>
              <w:jc w:val="center"/>
              <w:rPr>
                <w:rFonts w:ascii="Times New Roman" w:hAnsi="Times New Roman" w:cs="Times New Roman"/>
                <w:b/>
                <w:sz w:val="24"/>
                <w:szCs w:val="24"/>
              </w:rPr>
            </w:pPr>
            <w:r w:rsidRPr="004820AE">
              <w:rPr>
                <w:rFonts w:ascii="Times New Roman" w:hAnsi="Times New Roman" w:cs="Times New Roman"/>
                <w:b/>
                <w:sz w:val="24"/>
                <w:szCs w:val="24"/>
              </w:rPr>
              <w:t>Eil. Nr.</w:t>
            </w:r>
          </w:p>
        </w:tc>
        <w:tc>
          <w:tcPr>
            <w:tcW w:w="5375" w:type="dxa"/>
            <w:vAlign w:val="center"/>
          </w:tcPr>
          <w:p w14:paraId="78EE03DB" w14:textId="77777777" w:rsidR="00053BFE" w:rsidRPr="004820AE" w:rsidRDefault="00053BFE" w:rsidP="00E02945">
            <w:pPr>
              <w:jc w:val="center"/>
              <w:rPr>
                <w:rFonts w:ascii="Times New Roman" w:hAnsi="Times New Roman" w:cs="Times New Roman"/>
                <w:b/>
                <w:sz w:val="24"/>
                <w:szCs w:val="24"/>
              </w:rPr>
            </w:pPr>
            <w:r w:rsidRPr="004820AE">
              <w:rPr>
                <w:rFonts w:ascii="Times New Roman" w:hAnsi="Times New Roman" w:cs="Times New Roman"/>
                <w:b/>
                <w:sz w:val="24"/>
                <w:szCs w:val="24"/>
              </w:rPr>
              <w:t>Klausimas</w:t>
            </w:r>
          </w:p>
        </w:tc>
        <w:tc>
          <w:tcPr>
            <w:tcW w:w="3683" w:type="dxa"/>
            <w:vAlign w:val="center"/>
          </w:tcPr>
          <w:p w14:paraId="5E16E982" w14:textId="77777777" w:rsidR="00053BFE" w:rsidRPr="004820AE" w:rsidRDefault="00053BFE" w:rsidP="00E02945">
            <w:pPr>
              <w:jc w:val="center"/>
              <w:rPr>
                <w:rFonts w:ascii="Times New Roman" w:hAnsi="Times New Roman" w:cs="Times New Roman"/>
                <w:b/>
                <w:sz w:val="24"/>
                <w:szCs w:val="24"/>
              </w:rPr>
            </w:pPr>
            <w:r w:rsidRPr="004820AE">
              <w:rPr>
                <w:rFonts w:ascii="Times New Roman" w:hAnsi="Times New Roman" w:cs="Times New Roman"/>
                <w:b/>
                <w:sz w:val="24"/>
                <w:szCs w:val="24"/>
              </w:rPr>
              <w:t>Atsakymas*</w:t>
            </w:r>
          </w:p>
        </w:tc>
      </w:tr>
      <w:tr w:rsidR="00053BFE" w:rsidRPr="004820AE" w14:paraId="5E52DC2F" w14:textId="77777777" w:rsidTr="004820AE">
        <w:tc>
          <w:tcPr>
            <w:tcW w:w="576" w:type="dxa"/>
          </w:tcPr>
          <w:p w14:paraId="3615A672" w14:textId="6A60D7BC" w:rsidR="00053BFE" w:rsidRPr="004820AE" w:rsidRDefault="00843DF5" w:rsidP="00E02945">
            <w:pPr>
              <w:spacing w:after="120"/>
              <w:rPr>
                <w:rFonts w:ascii="Times New Roman" w:hAnsi="Times New Roman" w:cs="Times New Roman"/>
                <w:sz w:val="24"/>
                <w:szCs w:val="24"/>
              </w:rPr>
            </w:pPr>
            <w:r w:rsidRPr="004820AE">
              <w:rPr>
                <w:rFonts w:ascii="Times New Roman" w:hAnsi="Times New Roman" w:cs="Times New Roman"/>
                <w:sz w:val="24"/>
                <w:szCs w:val="24"/>
              </w:rPr>
              <w:t>1</w:t>
            </w:r>
            <w:r w:rsidR="00053BFE" w:rsidRPr="004820AE">
              <w:rPr>
                <w:rFonts w:ascii="Times New Roman" w:hAnsi="Times New Roman" w:cs="Times New Roman"/>
                <w:sz w:val="24"/>
                <w:szCs w:val="24"/>
              </w:rPr>
              <w:t>.</w:t>
            </w:r>
          </w:p>
        </w:tc>
        <w:tc>
          <w:tcPr>
            <w:tcW w:w="5375" w:type="dxa"/>
          </w:tcPr>
          <w:p w14:paraId="2EF5C6B7" w14:textId="26B0F833" w:rsidR="00053BFE" w:rsidRPr="004820AE" w:rsidRDefault="004820AE" w:rsidP="004820AE">
            <w:pPr>
              <w:rPr>
                <w:rFonts w:ascii="Times New Roman" w:hAnsi="Times New Roman" w:cs="Times New Roman"/>
                <w:sz w:val="24"/>
                <w:szCs w:val="24"/>
              </w:rPr>
            </w:pPr>
            <w:r w:rsidRPr="004820AE">
              <w:rPr>
                <w:rFonts w:ascii="Times New Roman" w:hAnsi="Times New Roman" w:cs="Times New Roman"/>
                <w:sz w:val="24"/>
                <w:szCs w:val="24"/>
              </w:rPr>
              <w:t>Ar turite pastabų-pasiūlymų techninės specifikacijos projektui?</w:t>
            </w:r>
          </w:p>
        </w:tc>
        <w:tc>
          <w:tcPr>
            <w:tcW w:w="3683" w:type="dxa"/>
            <w:vAlign w:val="center"/>
          </w:tcPr>
          <w:p w14:paraId="25D5233D" w14:textId="77777777" w:rsidR="00053BFE" w:rsidRPr="004820AE" w:rsidRDefault="00053BFE" w:rsidP="00E02945">
            <w:pPr>
              <w:spacing w:after="120"/>
              <w:jc w:val="center"/>
              <w:rPr>
                <w:rFonts w:ascii="Times New Roman" w:hAnsi="Times New Roman" w:cs="Times New Roman"/>
                <w:sz w:val="24"/>
                <w:szCs w:val="24"/>
              </w:rPr>
            </w:pPr>
          </w:p>
        </w:tc>
      </w:tr>
      <w:tr w:rsidR="003A6625" w:rsidRPr="004820AE" w14:paraId="4B615D59" w14:textId="77777777" w:rsidTr="004820AE">
        <w:tc>
          <w:tcPr>
            <w:tcW w:w="576" w:type="dxa"/>
          </w:tcPr>
          <w:p w14:paraId="0419945D" w14:textId="275911CD" w:rsidR="003A6625" w:rsidRPr="004820AE" w:rsidRDefault="003A6625" w:rsidP="00E02945">
            <w:pPr>
              <w:spacing w:after="120"/>
              <w:rPr>
                <w:rFonts w:ascii="Times New Roman" w:hAnsi="Times New Roman" w:cs="Times New Roman"/>
                <w:sz w:val="24"/>
                <w:szCs w:val="24"/>
              </w:rPr>
            </w:pPr>
            <w:r>
              <w:rPr>
                <w:rFonts w:ascii="Times New Roman" w:hAnsi="Times New Roman" w:cs="Times New Roman"/>
                <w:sz w:val="24"/>
                <w:szCs w:val="24"/>
              </w:rPr>
              <w:t>2.</w:t>
            </w:r>
          </w:p>
        </w:tc>
        <w:tc>
          <w:tcPr>
            <w:tcW w:w="5375" w:type="dxa"/>
          </w:tcPr>
          <w:p w14:paraId="645D5846" w14:textId="7146EF6D" w:rsidR="003A6625" w:rsidRPr="004820AE" w:rsidRDefault="003A6625" w:rsidP="004820AE">
            <w:pPr>
              <w:rPr>
                <w:rFonts w:ascii="Times New Roman" w:hAnsi="Times New Roman" w:cs="Times New Roman"/>
                <w:sz w:val="24"/>
                <w:szCs w:val="24"/>
              </w:rPr>
            </w:pPr>
            <w:r w:rsidRPr="003A6625">
              <w:rPr>
                <w:rFonts w:ascii="Times New Roman" w:hAnsi="Times New Roman" w:cs="Times New Roman"/>
                <w:sz w:val="24"/>
                <w:szCs w:val="24"/>
              </w:rPr>
              <w:t>Kokią duomenų saugyklą siūlytumėte? Prašome pateikti nuorodą į gamintojo tinklapį.</w:t>
            </w:r>
          </w:p>
        </w:tc>
        <w:tc>
          <w:tcPr>
            <w:tcW w:w="3683" w:type="dxa"/>
            <w:vAlign w:val="center"/>
          </w:tcPr>
          <w:p w14:paraId="6C1060E0" w14:textId="77777777" w:rsidR="003A6625" w:rsidRPr="004820AE" w:rsidRDefault="003A6625" w:rsidP="00E02945">
            <w:pPr>
              <w:spacing w:after="120"/>
              <w:jc w:val="center"/>
              <w:rPr>
                <w:rFonts w:ascii="Times New Roman" w:hAnsi="Times New Roman" w:cs="Times New Roman"/>
                <w:sz w:val="24"/>
                <w:szCs w:val="24"/>
              </w:rPr>
            </w:pPr>
          </w:p>
        </w:tc>
      </w:tr>
      <w:tr w:rsidR="00053BFE" w:rsidRPr="004820AE" w14:paraId="373D9B09" w14:textId="77777777" w:rsidTr="004820AE">
        <w:tc>
          <w:tcPr>
            <w:tcW w:w="576" w:type="dxa"/>
          </w:tcPr>
          <w:p w14:paraId="2BD5E30C" w14:textId="776B96EE" w:rsidR="00053BFE" w:rsidRPr="004820AE" w:rsidRDefault="003A6625" w:rsidP="00E02945">
            <w:pPr>
              <w:spacing w:after="120"/>
              <w:jc w:val="both"/>
              <w:rPr>
                <w:rFonts w:ascii="Times New Roman" w:hAnsi="Times New Roman" w:cs="Times New Roman"/>
                <w:sz w:val="24"/>
                <w:szCs w:val="24"/>
              </w:rPr>
            </w:pPr>
            <w:r>
              <w:rPr>
                <w:rFonts w:ascii="Times New Roman" w:hAnsi="Times New Roman" w:cs="Times New Roman"/>
                <w:sz w:val="24"/>
                <w:szCs w:val="24"/>
              </w:rPr>
              <w:t>3</w:t>
            </w:r>
            <w:r w:rsidR="00053BFE" w:rsidRPr="004820AE">
              <w:rPr>
                <w:rFonts w:ascii="Times New Roman" w:hAnsi="Times New Roman" w:cs="Times New Roman"/>
                <w:sz w:val="24"/>
                <w:szCs w:val="24"/>
              </w:rPr>
              <w:t>.</w:t>
            </w:r>
          </w:p>
        </w:tc>
        <w:tc>
          <w:tcPr>
            <w:tcW w:w="5375" w:type="dxa"/>
          </w:tcPr>
          <w:p w14:paraId="47741362" w14:textId="138D1B19" w:rsidR="00053BFE" w:rsidRPr="004820AE" w:rsidRDefault="004820AE" w:rsidP="004820AE">
            <w:pPr>
              <w:rPr>
                <w:rFonts w:ascii="Times New Roman" w:hAnsi="Times New Roman" w:cs="Times New Roman"/>
                <w:sz w:val="24"/>
                <w:szCs w:val="24"/>
              </w:rPr>
            </w:pPr>
            <w:r w:rsidRPr="004820AE">
              <w:rPr>
                <w:rFonts w:ascii="Times New Roman" w:hAnsi="Times New Roman" w:cs="Times New Roman"/>
                <w:sz w:val="24"/>
                <w:szCs w:val="24"/>
              </w:rPr>
              <w:t>Koks būtų duomenų saugyklos pristatymo terminas?</w:t>
            </w:r>
          </w:p>
        </w:tc>
        <w:tc>
          <w:tcPr>
            <w:tcW w:w="3683" w:type="dxa"/>
            <w:vAlign w:val="center"/>
          </w:tcPr>
          <w:p w14:paraId="4B187024" w14:textId="77777777" w:rsidR="00053BFE" w:rsidRPr="004820AE" w:rsidRDefault="00053BFE" w:rsidP="00E02945">
            <w:pPr>
              <w:spacing w:after="120"/>
              <w:jc w:val="center"/>
              <w:rPr>
                <w:rFonts w:ascii="Times New Roman" w:hAnsi="Times New Roman" w:cs="Times New Roman"/>
                <w:sz w:val="24"/>
                <w:szCs w:val="24"/>
              </w:rPr>
            </w:pPr>
          </w:p>
        </w:tc>
      </w:tr>
      <w:tr w:rsidR="00F81816" w:rsidRPr="004820AE" w14:paraId="1B257EF5" w14:textId="77777777" w:rsidTr="004820AE">
        <w:tc>
          <w:tcPr>
            <w:tcW w:w="576" w:type="dxa"/>
          </w:tcPr>
          <w:p w14:paraId="74D8E389" w14:textId="758A1361" w:rsidR="00F81816" w:rsidRPr="004820AE" w:rsidRDefault="003A6625" w:rsidP="00E02945">
            <w:pPr>
              <w:spacing w:after="120"/>
              <w:jc w:val="both"/>
              <w:rPr>
                <w:rFonts w:ascii="Times New Roman" w:hAnsi="Times New Roman" w:cs="Times New Roman"/>
                <w:sz w:val="24"/>
                <w:szCs w:val="24"/>
              </w:rPr>
            </w:pPr>
            <w:r>
              <w:rPr>
                <w:rFonts w:ascii="Times New Roman" w:hAnsi="Times New Roman" w:cs="Times New Roman"/>
                <w:sz w:val="24"/>
                <w:szCs w:val="24"/>
              </w:rPr>
              <w:t>4</w:t>
            </w:r>
            <w:r w:rsidR="00F81816" w:rsidRPr="004820AE">
              <w:rPr>
                <w:rFonts w:ascii="Times New Roman" w:hAnsi="Times New Roman" w:cs="Times New Roman"/>
                <w:sz w:val="24"/>
                <w:szCs w:val="24"/>
              </w:rPr>
              <w:t>.</w:t>
            </w:r>
          </w:p>
        </w:tc>
        <w:tc>
          <w:tcPr>
            <w:tcW w:w="5375" w:type="dxa"/>
          </w:tcPr>
          <w:p w14:paraId="3F9DE93E" w14:textId="4D16783C" w:rsidR="00F81816" w:rsidRPr="004820AE" w:rsidRDefault="004820AE" w:rsidP="00F81816">
            <w:pPr>
              <w:rPr>
                <w:rFonts w:ascii="Times New Roman" w:hAnsi="Times New Roman" w:cs="Times New Roman"/>
                <w:sz w:val="24"/>
                <w:szCs w:val="24"/>
              </w:rPr>
            </w:pPr>
            <w:r w:rsidRPr="004820AE">
              <w:rPr>
                <w:rFonts w:ascii="Times New Roman" w:hAnsi="Times New Roman" w:cs="Times New Roman"/>
                <w:sz w:val="24"/>
                <w:szCs w:val="24"/>
              </w:rPr>
              <w:t>Kokia būtų duomenų saugyklos kaina (su PVM)</w:t>
            </w:r>
            <w:r w:rsidR="000B55B5">
              <w:rPr>
                <w:rFonts w:ascii="Times New Roman" w:hAnsi="Times New Roman" w:cs="Times New Roman"/>
                <w:sz w:val="24"/>
                <w:szCs w:val="24"/>
              </w:rPr>
              <w:t>,</w:t>
            </w:r>
            <w:r w:rsidRPr="004820AE">
              <w:rPr>
                <w:rFonts w:ascii="Times New Roman" w:hAnsi="Times New Roman" w:cs="Times New Roman"/>
                <w:sz w:val="24"/>
                <w:szCs w:val="24"/>
              </w:rPr>
              <w:t>esant nurodytoms apmokėjimo sąlygom</w:t>
            </w:r>
            <w:r>
              <w:rPr>
                <w:rFonts w:ascii="Times New Roman" w:hAnsi="Times New Roman" w:cs="Times New Roman"/>
                <w:sz w:val="24"/>
                <w:szCs w:val="24"/>
              </w:rPr>
              <w:t>s</w:t>
            </w:r>
            <w:r w:rsidRPr="004820AE">
              <w:rPr>
                <w:rFonts w:ascii="Times New Roman" w:hAnsi="Times New Roman" w:cs="Times New Roman"/>
                <w:sz w:val="24"/>
                <w:szCs w:val="24"/>
              </w:rPr>
              <w:t>:</w:t>
            </w:r>
          </w:p>
        </w:tc>
        <w:tc>
          <w:tcPr>
            <w:tcW w:w="3683" w:type="dxa"/>
            <w:vAlign w:val="center"/>
          </w:tcPr>
          <w:p w14:paraId="2809CDB6" w14:textId="77777777" w:rsidR="00F81816" w:rsidRPr="004820AE" w:rsidRDefault="00F81816" w:rsidP="00E02945">
            <w:pPr>
              <w:spacing w:after="120"/>
              <w:jc w:val="center"/>
              <w:rPr>
                <w:rFonts w:ascii="Times New Roman" w:hAnsi="Times New Roman" w:cs="Times New Roman"/>
                <w:sz w:val="24"/>
                <w:szCs w:val="24"/>
              </w:rPr>
            </w:pPr>
          </w:p>
        </w:tc>
      </w:tr>
      <w:tr w:rsidR="00F81816" w:rsidRPr="004820AE" w14:paraId="04813B15" w14:textId="77777777" w:rsidTr="004820AE">
        <w:tc>
          <w:tcPr>
            <w:tcW w:w="576" w:type="dxa"/>
          </w:tcPr>
          <w:p w14:paraId="142997F3" w14:textId="720F6358" w:rsidR="00F81816" w:rsidRPr="004820AE" w:rsidRDefault="003A6625" w:rsidP="00E02945">
            <w:pPr>
              <w:spacing w:after="120"/>
              <w:jc w:val="both"/>
              <w:rPr>
                <w:rFonts w:ascii="Times New Roman" w:hAnsi="Times New Roman" w:cs="Times New Roman"/>
                <w:sz w:val="24"/>
                <w:szCs w:val="24"/>
              </w:rPr>
            </w:pPr>
            <w:r>
              <w:rPr>
                <w:rFonts w:ascii="Times New Roman" w:hAnsi="Times New Roman" w:cs="Times New Roman"/>
                <w:sz w:val="24"/>
                <w:szCs w:val="24"/>
              </w:rPr>
              <w:t>4</w:t>
            </w:r>
            <w:r w:rsidR="00F81816" w:rsidRPr="004820AE">
              <w:rPr>
                <w:rFonts w:ascii="Times New Roman" w:hAnsi="Times New Roman" w:cs="Times New Roman"/>
                <w:sz w:val="24"/>
                <w:szCs w:val="24"/>
              </w:rPr>
              <w:t>.1.</w:t>
            </w:r>
          </w:p>
        </w:tc>
        <w:tc>
          <w:tcPr>
            <w:tcW w:w="5375" w:type="dxa"/>
          </w:tcPr>
          <w:p w14:paraId="1AB71048" w14:textId="102AB54F" w:rsidR="00F81816" w:rsidRPr="004820AE" w:rsidRDefault="004820AE" w:rsidP="00F81816">
            <w:pPr>
              <w:rPr>
                <w:rFonts w:ascii="Times New Roman" w:hAnsi="Times New Roman" w:cs="Times New Roman"/>
                <w:sz w:val="24"/>
                <w:szCs w:val="24"/>
              </w:rPr>
            </w:pPr>
            <w:r w:rsidRPr="004820AE">
              <w:rPr>
                <w:rFonts w:ascii="Times New Roman" w:hAnsi="Times New Roman" w:cs="Times New Roman"/>
                <w:sz w:val="24"/>
                <w:szCs w:val="24"/>
              </w:rPr>
              <w:t>Už duomenų saugyklą būtų atsiskaitoma vienu pavedimu per 30 k. d.</w:t>
            </w:r>
          </w:p>
        </w:tc>
        <w:tc>
          <w:tcPr>
            <w:tcW w:w="3683" w:type="dxa"/>
            <w:vAlign w:val="center"/>
          </w:tcPr>
          <w:p w14:paraId="7BF86D2C" w14:textId="77777777" w:rsidR="00F81816" w:rsidRPr="004820AE" w:rsidRDefault="00F81816" w:rsidP="00E02945">
            <w:pPr>
              <w:spacing w:after="120"/>
              <w:jc w:val="center"/>
              <w:rPr>
                <w:rFonts w:ascii="Times New Roman" w:hAnsi="Times New Roman" w:cs="Times New Roman"/>
                <w:sz w:val="24"/>
                <w:szCs w:val="24"/>
              </w:rPr>
            </w:pPr>
          </w:p>
        </w:tc>
      </w:tr>
      <w:tr w:rsidR="00F81816" w:rsidRPr="004820AE" w14:paraId="79064483" w14:textId="77777777" w:rsidTr="004820AE">
        <w:tc>
          <w:tcPr>
            <w:tcW w:w="576" w:type="dxa"/>
          </w:tcPr>
          <w:p w14:paraId="5C1085AD" w14:textId="53632718" w:rsidR="00F81816" w:rsidRPr="004820AE" w:rsidRDefault="003A6625" w:rsidP="00E02945">
            <w:pPr>
              <w:spacing w:after="120"/>
              <w:jc w:val="both"/>
              <w:rPr>
                <w:rFonts w:ascii="Times New Roman" w:hAnsi="Times New Roman" w:cs="Times New Roman"/>
                <w:sz w:val="24"/>
                <w:szCs w:val="24"/>
              </w:rPr>
            </w:pPr>
            <w:r>
              <w:rPr>
                <w:rFonts w:ascii="Times New Roman" w:hAnsi="Times New Roman" w:cs="Times New Roman"/>
                <w:sz w:val="24"/>
                <w:szCs w:val="24"/>
              </w:rPr>
              <w:t>4</w:t>
            </w:r>
            <w:r w:rsidR="00F81816" w:rsidRPr="004820AE">
              <w:rPr>
                <w:rFonts w:ascii="Times New Roman" w:hAnsi="Times New Roman" w:cs="Times New Roman"/>
                <w:sz w:val="24"/>
                <w:szCs w:val="24"/>
              </w:rPr>
              <w:t>.2.</w:t>
            </w:r>
          </w:p>
        </w:tc>
        <w:tc>
          <w:tcPr>
            <w:tcW w:w="5375" w:type="dxa"/>
          </w:tcPr>
          <w:p w14:paraId="00E5342A" w14:textId="517A57E9" w:rsidR="00F81816" w:rsidRPr="004820AE" w:rsidRDefault="004820AE" w:rsidP="00F81816">
            <w:pPr>
              <w:rPr>
                <w:rFonts w:ascii="Times New Roman" w:hAnsi="Times New Roman" w:cs="Times New Roman"/>
                <w:sz w:val="24"/>
                <w:szCs w:val="24"/>
              </w:rPr>
            </w:pPr>
            <w:r w:rsidRPr="004820AE">
              <w:rPr>
                <w:rFonts w:ascii="Times New Roman" w:hAnsi="Times New Roman" w:cs="Times New Roman"/>
                <w:sz w:val="24"/>
                <w:szCs w:val="24"/>
              </w:rPr>
              <w:t>Už duomenų saugyklą būtų atsiskaitoma vienu pavedimu per 60 k. d.</w:t>
            </w:r>
          </w:p>
        </w:tc>
        <w:tc>
          <w:tcPr>
            <w:tcW w:w="3683" w:type="dxa"/>
            <w:vAlign w:val="center"/>
          </w:tcPr>
          <w:p w14:paraId="740EDB76" w14:textId="77777777" w:rsidR="00F81816" w:rsidRPr="004820AE" w:rsidRDefault="00F81816" w:rsidP="00E02945">
            <w:pPr>
              <w:spacing w:after="120"/>
              <w:jc w:val="center"/>
              <w:rPr>
                <w:rFonts w:ascii="Times New Roman" w:hAnsi="Times New Roman" w:cs="Times New Roman"/>
                <w:sz w:val="24"/>
                <w:szCs w:val="24"/>
              </w:rPr>
            </w:pPr>
          </w:p>
        </w:tc>
      </w:tr>
      <w:tr w:rsidR="00F81816" w:rsidRPr="004820AE" w14:paraId="12F7C8F3" w14:textId="77777777" w:rsidTr="004820AE">
        <w:tc>
          <w:tcPr>
            <w:tcW w:w="576" w:type="dxa"/>
          </w:tcPr>
          <w:p w14:paraId="43CA5875" w14:textId="46F4399F" w:rsidR="00F81816" w:rsidRPr="004820AE" w:rsidRDefault="00F81816" w:rsidP="00E02945">
            <w:pPr>
              <w:spacing w:after="120"/>
              <w:jc w:val="both"/>
              <w:rPr>
                <w:rFonts w:ascii="Times New Roman" w:hAnsi="Times New Roman" w:cs="Times New Roman"/>
                <w:sz w:val="24"/>
                <w:szCs w:val="24"/>
              </w:rPr>
            </w:pPr>
            <w:r w:rsidRPr="004820AE">
              <w:rPr>
                <w:rFonts w:ascii="Times New Roman" w:hAnsi="Times New Roman" w:cs="Times New Roman"/>
                <w:sz w:val="24"/>
                <w:szCs w:val="24"/>
              </w:rPr>
              <w:t>4.</w:t>
            </w:r>
            <w:r w:rsidR="003A6625">
              <w:rPr>
                <w:rFonts w:ascii="Times New Roman" w:hAnsi="Times New Roman" w:cs="Times New Roman"/>
                <w:sz w:val="24"/>
                <w:szCs w:val="24"/>
              </w:rPr>
              <w:t>3.</w:t>
            </w:r>
          </w:p>
        </w:tc>
        <w:tc>
          <w:tcPr>
            <w:tcW w:w="5375" w:type="dxa"/>
          </w:tcPr>
          <w:p w14:paraId="44B05014" w14:textId="3D29EAC5" w:rsidR="00F81816" w:rsidRPr="004820AE" w:rsidRDefault="004820AE" w:rsidP="00F81816">
            <w:pPr>
              <w:rPr>
                <w:rFonts w:ascii="Times New Roman" w:hAnsi="Times New Roman" w:cs="Times New Roman"/>
                <w:sz w:val="24"/>
                <w:szCs w:val="24"/>
              </w:rPr>
            </w:pPr>
            <w:r w:rsidRPr="004820AE">
              <w:rPr>
                <w:rFonts w:ascii="Times New Roman" w:hAnsi="Times New Roman" w:cs="Times New Roman"/>
                <w:sz w:val="24"/>
                <w:szCs w:val="24"/>
              </w:rPr>
              <w:t>Už duomenų saugyklą būtų atsiskaitoma dviem mokėjimo pavedimais: 50 proc. apmokama 202</w:t>
            </w:r>
            <w:r>
              <w:rPr>
                <w:rFonts w:ascii="Times New Roman" w:hAnsi="Times New Roman" w:cs="Times New Roman"/>
                <w:sz w:val="24"/>
                <w:szCs w:val="24"/>
              </w:rPr>
              <w:t>6</w:t>
            </w:r>
            <w:r w:rsidRPr="004820AE">
              <w:rPr>
                <w:rFonts w:ascii="Times New Roman" w:hAnsi="Times New Roman" w:cs="Times New Roman"/>
                <w:sz w:val="24"/>
                <w:szCs w:val="24"/>
              </w:rPr>
              <w:t xml:space="preserve"> m., 50 proc. apmokama 202</w:t>
            </w:r>
            <w:r>
              <w:rPr>
                <w:rFonts w:ascii="Times New Roman" w:hAnsi="Times New Roman" w:cs="Times New Roman"/>
                <w:sz w:val="24"/>
                <w:szCs w:val="24"/>
              </w:rPr>
              <w:t>7</w:t>
            </w:r>
            <w:r w:rsidRPr="004820AE">
              <w:rPr>
                <w:rFonts w:ascii="Times New Roman" w:hAnsi="Times New Roman" w:cs="Times New Roman"/>
                <w:sz w:val="24"/>
                <w:szCs w:val="24"/>
              </w:rPr>
              <w:t xml:space="preserve"> m. sausio-vasario mėn.</w:t>
            </w:r>
          </w:p>
        </w:tc>
        <w:tc>
          <w:tcPr>
            <w:tcW w:w="3683" w:type="dxa"/>
            <w:vAlign w:val="center"/>
          </w:tcPr>
          <w:p w14:paraId="3AFCE55C" w14:textId="77777777" w:rsidR="00F81816" w:rsidRPr="004820AE" w:rsidRDefault="00F81816" w:rsidP="00E02945">
            <w:pPr>
              <w:spacing w:after="120"/>
              <w:jc w:val="center"/>
              <w:rPr>
                <w:rFonts w:ascii="Times New Roman" w:hAnsi="Times New Roman" w:cs="Times New Roman"/>
                <w:sz w:val="24"/>
                <w:szCs w:val="24"/>
              </w:rPr>
            </w:pPr>
          </w:p>
        </w:tc>
      </w:tr>
      <w:tr w:rsidR="003A6625" w:rsidRPr="004820AE" w14:paraId="0D22E979" w14:textId="77777777" w:rsidTr="004820AE">
        <w:tc>
          <w:tcPr>
            <w:tcW w:w="576" w:type="dxa"/>
          </w:tcPr>
          <w:p w14:paraId="75F5286C" w14:textId="3899AE6B" w:rsidR="003A6625" w:rsidRPr="004820AE" w:rsidRDefault="003A6625" w:rsidP="00E02945">
            <w:pPr>
              <w:spacing w:after="120"/>
              <w:jc w:val="both"/>
              <w:rPr>
                <w:rFonts w:ascii="Times New Roman" w:hAnsi="Times New Roman" w:cs="Times New Roman"/>
                <w:sz w:val="24"/>
                <w:szCs w:val="24"/>
              </w:rPr>
            </w:pPr>
            <w:r>
              <w:rPr>
                <w:rFonts w:ascii="Times New Roman" w:hAnsi="Times New Roman" w:cs="Times New Roman"/>
                <w:sz w:val="24"/>
                <w:szCs w:val="24"/>
              </w:rPr>
              <w:t>4.4</w:t>
            </w:r>
          </w:p>
        </w:tc>
        <w:tc>
          <w:tcPr>
            <w:tcW w:w="5375" w:type="dxa"/>
          </w:tcPr>
          <w:p w14:paraId="591CC12D" w14:textId="0F63750B" w:rsidR="003A6625" w:rsidRPr="004820AE" w:rsidRDefault="003A6625" w:rsidP="00F81816">
            <w:pPr>
              <w:rPr>
                <w:rFonts w:ascii="Times New Roman" w:hAnsi="Times New Roman" w:cs="Times New Roman"/>
                <w:sz w:val="24"/>
                <w:szCs w:val="24"/>
              </w:rPr>
            </w:pPr>
            <w:r w:rsidRPr="003A6625">
              <w:rPr>
                <w:rFonts w:ascii="Times New Roman" w:hAnsi="Times New Roman" w:cs="Times New Roman"/>
                <w:sz w:val="24"/>
                <w:szCs w:val="24"/>
              </w:rPr>
              <w:t>Kokias atsiskaitymo sąlygas galėtumėte pasiūlyti mokėjimus už duomenų saugyklą išdėliojant trijų metų (2026 m., 2027 m., 2028 m.) laikotarpiui?</w:t>
            </w:r>
          </w:p>
        </w:tc>
        <w:tc>
          <w:tcPr>
            <w:tcW w:w="3683" w:type="dxa"/>
            <w:vAlign w:val="center"/>
          </w:tcPr>
          <w:p w14:paraId="3F2BC49F" w14:textId="77777777" w:rsidR="003A6625" w:rsidRPr="004820AE" w:rsidRDefault="003A6625" w:rsidP="00E02945">
            <w:pPr>
              <w:spacing w:after="120"/>
              <w:jc w:val="center"/>
              <w:rPr>
                <w:rFonts w:ascii="Times New Roman" w:hAnsi="Times New Roman" w:cs="Times New Roman"/>
                <w:sz w:val="24"/>
                <w:szCs w:val="24"/>
              </w:rPr>
            </w:pPr>
          </w:p>
        </w:tc>
      </w:tr>
      <w:tr w:rsidR="00CC3016" w:rsidRPr="004820AE" w14:paraId="49AF4829" w14:textId="77777777" w:rsidTr="004820AE">
        <w:tc>
          <w:tcPr>
            <w:tcW w:w="576" w:type="dxa"/>
          </w:tcPr>
          <w:p w14:paraId="517174FF" w14:textId="32DE41BF" w:rsidR="00CC3016" w:rsidRPr="004820AE" w:rsidRDefault="004820AE" w:rsidP="00CC3016">
            <w:pPr>
              <w:spacing w:after="120"/>
              <w:jc w:val="both"/>
              <w:rPr>
                <w:rFonts w:ascii="Times New Roman" w:hAnsi="Times New Roman" w:cs="Times New Roman"/>
                <w:sz w:val="24"/>
                <w:szCs w:val="24"/>
              </w:rPr>
            </w:pPr>
            <w:r w:rsidRPr="004820AE">
              <w:rPr>
                <w:rFonts w:ascii="Times New Roman" w:hAnsi="Times New Roman" w:cs="Times New Roman"/>
                <w:sz w:val="24"/>
                <w:szCs w:val="24"/>
              </w:rPr>
              <w:t>5</w:t>
            </w:r>
            <w:r w:rsidR="00CC3016" w:rsidRPr="004820AE">
              <w:rPr>
                <w:rFonts w:ascii="Times New Roman" w:hAnsi="Times New Roman" w:cs="Times New Roman"/>
                <w:sz w:val="24"/>
                <w:szCs w:val="24"/>
              </w:rPr>
              <w:t>.</w:t>
            </w:r>
          </w:p>
        </w:tc>
        <w:tc>
          <w:tcPr>
            <w:tcW w:w="5375" w:type="dxa"/>
          </w:tcPr>
          <w:p w14:paraId="32E591FC" w14:textId="27BA17CC" w:rsidR="00CC3016" w:rsidRPr="004820AE" w:rsidRDefault="00CC3016" w:rsidP="00CC3016">
            <w:pPr>
              <w:jc w:val="both"/>
              <w:rPr>
                <w:rFonts w:ascii="Times New Roman" w:hAnsi="Times New Roman" w:cs="Times New Roman"/>
                <w:sz w:val="24"/>
                <w:szCs w:val="24"/>
              </w:rPr>
            </w:pPr>
            <w:r w:rsidRPr="004820AE">
              <w:rPr>
                <w:rFonts w:ascii="Times New Roman" w:hAnsi="Times New Roman" w:cs="Times New Roman"/>
                <w:sz w:val="24"/>
                <w:szCs w:val="24"/>
              </w:rPr>
              <w:t>Jei turite kitų pastebėjimų ar pasiūlymų, pateikite.</w:t>
            </w:r>
          </w:p>
        </w:tc>
        <w:tc>
          <w:tcPr>
            <w:tcW w:w="3683" w:type="dxa"/>
            <w:vAlign w:val="center"/>
          </w:tcPr>
          <w:p w14:paraId="2C1E3C4D" w14:textId="77777777" w:rsidR="00CC3016" w:rsidRPr="004820AE" w:rsidRDefault="00CC3016" w:rsidP="00CC3016">
            <w:pPr>
              <w:spacing w:after="120"/>
              <w:jc w:val="center"/>
              <w:rPr>
                <w:rFonts w:ascii="Times New Roman" w:hAnsi="Times New Roman" w:cs="Times New Roman"/>
                <w:sz w:val="24"/>
                <w:szCs w:val="24"/>
              </w:rPr>
            </w:pPr>
          </w:p>
        </w:tc>
      </w:tr>
    </w:tbl>
    <w:p w14:paraId="4FCDD7E7" w14:textId="5D573171" w:rsidR="00B53681" w:rsidRPr="004820AE" w:rsidRDefault="006F2D9C" w:rsidP="00E02945">
      <w:pPr>
        <w:pStyle w:val="Sraopastraipa"/>
        <w:numPr>
          <w:ilvl w:val="0"/>
          <w:numId w:val="3"/>
        </w:numPr>
        <w:spacing w:before="120" w:after="120" w:line="240" w:lineRule="auto"/>
        <w:jc w:val="both"/>
        <w:rPr>
          <w:rFonts w:ascii="Times New Roman" w:hAnsi="Times New Roman" w:cs="Times New Roman"/>
          <w:sz w:val="24"/>
          <w:szCs w:val="24"/>
        </w:rPr>
      </w:pPr>
      <w:r w:rsidRPr="004820AE">
        <w:rPr>
          <w:rFonts w:ascii="Times New Roman" w:hAnsi="Times New Roman" w:cs="Times New Roman"/>
          <w:b/>
          <w:sz w:val="24"/>
          <w:szCs w:val="24"/>
        </w:rPr>
        <w:t>Klausimai susiję</w:t>
      </w:r>
      <w:r w:rsidR="00027C19" w:rsidRPr="004820AE">
        <w:rPr>
          <w:rFonts w:ascii="Times New Roman" w:hAnsi="Times New Roman" w:cs="Times New Roman"/>
          <w:b/>
          <w:sz w:val="24"/>
          <w:szCs w:val="24"/>
        </w:rPr>
        <w:t xml:space="preserve"> su sutarties vykdymo sąlygomis</w:t>
      </w:r>
      <w:r w:rsidRPr="004820AE">
        <w:rPr>
          <w:rFonts w:ascii="Times New Roman" w:hAnsi="Times New Roman" w:cs="Times New Roman"/>
          <w:b/>
          <w:sz w:val="24"/>
          <w:szCs w:val="24"/>
        </w:rPr>
        <w:t>:</w:t>
      </w:r>
    </w:p>
    <w:tbl>
      <w:tblPr>
        <w:tblStyle w:val="Lentelstinklelis"/>
        <w:tblW w:w="9634" w:type="dxa"/>
        <w:tblLook w:val="04A0" w:firstRow="1" w:lastRow="0" w:firstColumn="1" w:lastColumn="0" w:noHBand="0" w:noVBand="1"/>
      </w:tblPr>
      <w:tblGrid>
        <w:gridCol w:w="570"/>
        <w:gridCol w:w="5379"/>
        <w:gridCol w:w="3685"/>
      </w:tblGrid>
      <w:tr w:rsidR="00053BFE" w:rsidRPr="004820AE" w14:paraId="61C0E1C6" w14:textId="77777777" w:rsidTr="006F2D9C">
        <w:trPr>
          <w:trHeight w:val="702"/>
        </w:trPr>
        <w:tc>
          <w:tcPr>
            <w:tcW w:w="570" w:type="dxa"/>
            <w:vAlign w:val="center"/>
          </w:tcPr>
          <w:p w14:paraId="0FC435A7" w14:textId="77777777" w:rsidR="00053BFE" w:rsidRPr="004820AE" w:rsidRDefault="00053BFE" w:rsidP="00E02945">
            <w:pPr>
              <w:jc w:val="center"/>
              <w:rPr>
                <w:rFonts w:ascii="Times New Roman" w:hAnsi="Times New Roman" w:cs="Times New Roman"/>
                <w:b/>
                <w:sz w:val="24"/>
                <w:szCs w:val="24"/>
              </w:rPr>
            </w:pPr>
            <w:r w:rsidRPr="004820AE">
              <w:rPr>
                <w:rFonts w:ascii="Times New Roman" w:hAnsi="Times New Roman" w:cs="Times New Roman"/>
                <w:b/>
                <w:sz w:val="24"/>
                <w:szCs w:val="24"/>
              </w:rPr>
              <w:t>Eil. Nr.</w:t>
            </w:r>
          </w:p>
        </w:tc>
        <w:tc>
          <w:tcPr>
            <w:tcW w:w="5379" w:type="dxa"/>
            <w:vAlign w:val="center"/>
          </w:tcPr>
          <w:p w14:paraId="754B0388" w14:textId="77777777" w:rsidR="00053BFE" w:rsidRPr="004820AE" w:rsidRDefault="00053BFE" w:rsidP="00E02945">
            <w:pPr>
              <w:jc w:val="center"/>
              <w:rPr>
                <w:rFonts w:ascii="Times New Roman" w:hAnsi="Times New Roman" w:cs="Times New Roman"/>
                <w:b/>
                <w:sz w:val="24"/>
                <w:szCs w:val="24"/>
              </w:rPr>
            </w:pPr>
            <w:r w:rsidRPr="004820AE">
              <w:rPr>
                <w:rFonts w:ascii="Times New Roman" w:hAnsi="Times New Roman" w:cs="Times New Roman"/>
                <w:b/>
                <w:sz w:val="24"/>
                <w:szCs w:val="24"/>
              </w:rPr>
              <w:t>Klausimas</w:t>
            </w:r>
          </w:p>
        </w:tc>
        <w:tc>
          <w:tcPr>
            <w:tcW w:w="3685" w:type="dxa"/>
            <w:vAlign w:val="center"/>
          </w:tcPr>
          <w:p w14:paraId="59D37DA1" w14:textId="77777777" w:rsidR="00053BFE" w:rsidRPr="004820AE" w:rsidRDefault="00053BFE" w:rsidP="00E02945">
            <w:pPr>
              <w:jc w:val="center"/>
              <w:rPr>
                <w:rFonts w:ascii="Times New Roman" w:hAnsi="Times New Roman" w:cs="Times New Roman"/>
                <w:b/>
                <w:sz w:val="24"/>
                <w:szCs w:val="24"/>
              </w:rPr>
            </w:pPr>
            <w:r w:rsidRPr="004820AE">
              <w:rPr>
                <w:rFonts w:ascii="Times New Roman" w:hAnsi="Times New Roman" w:cs="Times New Roman"/>
                <w:b/>
                <w:sz w:val="24"/>
                <w:szCs w:val="24"/>
              </w:rPr>
              <w:t>Atsakymas*</w:t>
            </w:r>
          </w:p>
        </w:tc>
      </w:tr>
      <w:tr w:rsidR="00053BFE" w:rsidRPr="004820AE" w14:paraId="2B940312" w14:textId="77777777" w:rsidTr="006F2D9C">
        <w:tc>
          <w:tcPr>
            <w:tcW w:w="570" w:type="dxa"/>
          </w:tcPr>
          <w:p w14:paraId="0CF1284D" w14:textId="6CD8A892" w:rsidR="00053BFE" w:rsidRPr="004820AE" w:rsidRDefault="00843DF5" w:rsidP="00E02945">
            <w:pPr>
              <w:spacing w:after="120"/>
              <w:jc w:val="both"/>
              <w:rPr>
                <w:rFonts w:ascii="Times New Roman" w:hAnsi="Times New Roman" w:cs="Times New Roman"/>
                <w:sz w:val="24"/>
                <w:szCs w:val="24"/>
              </w:rPr>
            </w:pPr>
            <w:r w:rsidRPr="004820AE">
              <w:rPr>
                <w:rFonts w:ascii="Times New Roman" w:hAnsi="Times New Roman" w:cs="Times New Roman"/>
                <w:sz w:val="24"/>
                <w:szCs w:val="24"/>
              </w:rPr>
              <w:t>1</w:t>
            </w:r>
            <w:r w:rsidR="00053BFE" w:rsidRPr="004820AE">
              <w:rPr>
                <w:rFonts w:ascii="Times New Roman" w:hAnsi="Times New Roman" w:cs="Times New Roman"/>
                <w:sz w:val="24"/>
                <w:szCs w:val="24"/>
              </w:rPr>
              <w:t>.</w:t>
            </w:r>
          </w:p>
        </w:tc>
        <w:tc>
          <w:tcPr>
            <w:tcW w:w="5379" w:type="dxa"/>
          </w:tcPr>
          <w:p w14:paraId="1AA3BB30" w14:textId="77777777" w:rsidR="00053BFE" w:rsidRPr="004820AE" w:rsidRDefault="00053BFE" w:rsidP="00E02945">
            <w:pPr>
              <w:jc w:val="both"/>
              <w:rPr>
                <w:rFonts w:ascii="Times New Roman" w:hAnsi="Times New Roman" w:cs="Times New Roman"/>
                <w:sz w:val="24"/>
                <w:szCs w:val="24"/>
              </w:rPr>
            </w:pPr>
            <w:r w:rsidRPr="004820AE">
              <w:rPr>
                <w:rFonts w:ascii="Times New Roman" w:hAnsi="Times New Roman" w:cs="Times New Roman"/>
                <w:sz w:val="24"/>
                <w:szCs w:val="24"/>
              </w:rPr>
              <w:t>Kokios esminės ir svarbiausios sutarties sąlygos Jums yra aktualios, kad norėtumėte ir galėtumėte dalyvauti šiame pirkime?</w:t>
            </w:r>
          </w:p>
        </w:tc>
        <w:tc>
          <w:tcPr>
            <w:tcW w:w="3685" w:type="dxa"/>
            <w:vAlign w:val="center"/>
          </w:tcPr>
          <w:p w14:paraId="1650D02B" w14:textId="77777777" w:rsidR="00053BFE" w:rsidRPr="004820AE" w:rsidRDefault="00053BFE" w:rsidP="00E02945">
            <w:pPr>
              <w:spacing w:after="120"/>
              <w:jc w:val="center"/>
              <w:rPr>
                <w:rFonts w:ascii="Times New Roman" w:hAnsi="Times New Roman" w:cs="Times New Roman"/>
                <w:sz w:val="24"/>
                <w:szCs w:val="24"/>
              </w:rPr>
            </w:pPr>
          </w:p>
        </w:tc>
      </w:tr>
      <w:tr w:rsidR="00053BFE" w:rsidRPr="004820AE" w14:paraId="12ADDD76" w14:textId="77777777" w:rsidTr="006F2D9C">
        <w:tc>
          <w:tcPr>
            <w:tcW w:w="570" w:type="dxa"/>
          </w:tcPr>
          <w:p w14:paraId="3A85ADE1" w14:textId="6F66360B" w:rsidR="00053BFE" w:rsidRPr="004820AE" w:rsidRDefault="00874FCF" w:rsidP="00E02945">
            <w:pPr>
              <w:spacing w:after="120"/>
              <w:jc w:val="both"/>
              <w:rPr>
                <w:rFonts w:ascii="Times New Roman" w:hAnsi="Times New Roman" w:cs="Times New Roman"/>
                <w:sz w:val="24"/>
                <w:szCs w:val="24"/>
              </w:rPr>
            </w:pPr>
            <w:r w:rsidRPr="004820AE">
              <w:rPr>
                <w:rFonts w:ascii="Times New Roman" w:hAnsi="Times New Roman" w:cs="Times New Roman"/>
                <w:sz w:val="24"/>
                <w:szCs w:val="24"/>
              </w:rPr>
              <w:t>2</w:t>
            </w:r>
            <w:r w:rsidR="00053BFE" w:rsidRPr="004820AE">
              <w:rPr>
                <w:rFonts w:ascii="Times New Roman" w:hAnsi="Times New Roman" w:cs="Times New Roman"/>
                <w:sz w:val="24"/>
                <w:szCs w:val="24"/>
              </w:rPr>
              <w:t>.</w:t>
            </w:r>
          </w:p>
        </w:tc>
        <w:tc>
          <w:tcPr>
            <w:tcW w:w="5379" w:type="dxa"/>
          </w:tcPr>
          <w:p w14:paraId="356C5321" w14:textId="2E456CA1" w:rsidR="00053BFE" w:rsidRPr="004820AE" w:rsidRDefault="00053BFE" w:rsidP="00E02945">
            <w:pPr>
              <w:jc w:val="both"/>
              <w:rPr>
                <w:rFonts w:ascii="Times New Roman" w:hAnsi="Times New Roman" w:cs="Times New Roman"/>
                <w:sz w:val="24"/>
                <w:szCs w:val="24"/>
              </w:rPr>
            </w:pPr>
            <w:r w:rsidRPr="004820AE">
              <w:rPr>
                <w:rFonts w:ascii="Times New Roman" w:hAnsi="Times New Roman" w:cs="Times New Roman"/>
                <w:sz w:val="24"/>
                <w:szCs w:val="24"/>
              </w:rPr>
              <w:t>Kiti siūlymai ir pastebėjimai</w:t>
            </w:r>
          </w:p>
        </w:tc>
        <w:tc>
          <w:tcPr>
            <w:tcW w:w="3685" w:type="dxa"/>
            <w:vAlign w:val="center"/>
          </w:tcPr>
          <w:p w14:paraId="17BDE0EC" w14:textId="77777777" w:rsidR="00053BFE" w:rsidRPr="004820AE" w:rsidRDefault="00053BFE" w:rsidP="00E02945">
            <w:pPr>
              <w:spacing w:after="120"/>
              <w:jc w:val="center"/>
              <w:rPr>
                <w:rFonts w:ascii="Times New Roman" w:hAnsi="Times New Roman" w:cs="Times New Roman"/>
                <w:sz w:val="24"/>
                <w:szCs w:val="24"/>
              </w:rPr>
            </w:pPr>
          </w:p>
        </w:tc>
      </w:tr>
    </w:tbl>
    <w:p w14:paraId="16A2BF2D" w14:textId="77777777" w:rsidR="00E0670F" w:rsidRPr="004820AE" w:rsidRDefault="00E0670F" w:rsidP="00E02945">
      <w:pPr>
        <w:spacing w:before="120" w:after="120" w:line="240" w:lineRule="auto"/>
        <w:jc w:val="both"/>
        <w:rPr>
          <w:rFonts w:ascii="Times New Roman" w:hAnsi="Times New Roman" w:cs="Times New Roman"/>
          <w:sz w:val="24"/>
          <w:szCs w:val="24"/>
        </w:rPr>
      </w:pPr>
    </w:p>
    <w:p w14:paraId="170A0579" w14:textId="245CC949" w:rsidR="00A12F2C" w:rsidRPr="004820AE" w:rsidRDefault="00A12F2C" w:rsidP="00E02945">
      <w:pPr>
        <w:spacing w:before="120" w:after="120" w:line="240" w:lineRule="auto"/>
        <w:jc w:val="both"/>
        <w:rPr>
          <w:rFonts w:ascii="Times New Roman" w:hAnsi="Times New Roman" w:cs="Times New Roman"/>
          <w:color w:val="404040"/>
          <w:sz w:val="24"/>
          <w:szCs w:val="24"/>
          <w:lang w:eastAsia="ja-JP"/>
        </w:rPr>
      </w:pPr>
      <w:r w:rsidRPr="004820AE">
        <w:rPr>
          <w:rFonts w:ascii="Times New Roman" w:hAnsi="Times New Roman" w:cs="Times New Roman"/>
          <w:sz w:val="24"/>
          <w:szCs w:val="24"/>
        </w:rPr>
        <w:lastRenderedPageBreak/>
        <w:t>*</w:t>
      </w:r>
      <w:r w:rsidRPr="004820AE">
        <w:rPr>
          <w:rFonts w:ascii="Times New Roman"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4820AE">
        <w:rPr>
          <w:rFonts w:ascii="Times New Roman" w:hAnsi="Times New Roman" w:cs="Times New Roman"/>
          <w:color w:val="404040"/>
          <w:sz w:val="24"/>
          <w:szCs w:val="24"/>
          <w:lang w:eastAsia="ja-JP"/>
        </w:rPr>
        <w:t>.</w:t>
      </w:r>
    </w:p>
    <w:p w14:paraId="1C19EACD" w14:textId="7CF461D4" w:rsidR="00A12F2C" w:rsidRPr="004820AE" w:rsidRDefault="00874FCF" w:rsidP="006F2D9C">
      <w:pPr>
        <w:pStyle w:val="Sraopastraipa"/>
        <w:spacing w:after="0" w:line="240" w:lineRule="auto"/>
        <w:ind w:left="567"/>
        <w:jc w:val="both"/>
        <w:rPr>
          <w:rFonts w:ascii="Times New Roman" w:hAnsi="Times New Roman" w:cs="Times New Roman"/>
          <w:sz w:val="24"/>
          <w:szCs w:val="24"/>
          <w:lang w:eastAsia="ar-SA"/>
        </w:rPr>
      </w:pPr>
      <w:r w:rsidRPr="004820AE">
        <w:rPr>
          <w:rFonts w:ascii="Times New Roman" w:hAnsi="Times New Roman" w:cs="Times New Roman"/>
          <w:b/>
          <w:sz w:val="24"/>
          <w:szCs w:val="24"/>
        </w:rPr>
        <w:t>PRIDEDAMA:</w:t>
      </w:r>
      <w:r w:rsidR="006F2D9C" w:rsidRPr="004820AE">
        <w:rPr>
          <w:rFonts w:ascii="Times New Roman" w:hAnsi="Times New Roman" w:cs="Times New Roman"/>
          <w:b/>
          <w:sz w:val="24"/>
          <w:szCs w:val="24"/>
        </w:rPr>
        <w:t xml:space="preserve"> </w:t>
      </w:r>
      <w:r w:rsidR="006F2D9C" w:rsidRPr="004820AE">
        <w:rPr>
          <w:rFonts w:ascii="Times New Roman" w:hAnsi="Times New Roman" w:cs="Times New Roman"/>
          <w:sz w:val="24"/>
          <w:szCs w:val="24"/>
        </w:rPr>
        <w:t>T</w:t>
      </w:r>
      <w:r w:rsidR="00843DF5" w:rsidRPr="004820AE">
        <w:rPr>
          <w:rFonts w:ascii="Times New Roman" w:hAnsi="Times New Roman" w:cs="Times New Roman"/>
          <w:sz w:val="24"/>
          <w:szCs w:val="24"/>
          <w:lang w:eastAsia="ar-SA"/>
        </w:rPr>
        <w:t>echninė</w:t>
      </w:r>
      <w:r w:rsidR="006F2D9C" w:rsidRPr="004820AE">
        <w:rPr>
          <w:rFonts w:ascii="Times New Roman" w:hAnsi="Times New Roman" w:cs="Times New Roman"/>
          <w:sz w:val="24"/>
          <w:szCs w:val="24"/>
          <w:lang w:eastAsia="ar-SA"/>
        </w:rPr>
        <w:t>s</w:t>
      </w:r>
      <w:r w:rsidR="00843DF5" w:rsidRPr="004820AE">
        <w:rPr>
          <w:rFonts w:ascii="Times New Roman" w:hAnsi="Times New Roman" w:cs="Times New Roman"/>
          <w:sz w:val="24"/>
          <w:szCs w:val="24"/>
          <w:lang w:eastAsia="ar-SA"/>
        </w:rPr>
        <w:t xml:space="preserve"> specifikacij</w:t>
      </w:r>
      <w:r w:rsidR="006F2D9C" w:rsidRPr="004820AE">
        <w:rPr>
          <w:rFonts w:ascii="Times New Roman" w:hAnsi="Times New Roman" w:cs="Times New Roman"/>
          <w:sz w:val="24"/>
          <w:szCs w:val="24"/>
          <w:lang w:eastAsia="ar-SA"/>
        </w:rPr>
        <w:t>os projektas</w:t>
      </w:r>
      <w:r w:rsidRPr="004820AE">
        <w:rPr>
          <w:rFonts w:ascii="Times New Roman" w:hAnsi="Times New Roman" w:cs="Times New Roman"/>
          <w:sz w:val="24"/>
          <w:szCs w:val="24"/>
          <w:lang w:eastAsia="ar-SA"/>
        </w:rPr>
        <w:t xml:space="preserve">, </w:t>
      </w:r>
      <w:r w:rsidR="00A35101">
        <w:rPr>
          <w:rFonts w:ascii="Times New Roman" w:hAnsi="Times New Roman" w:cs="Times New Roman"/>
          <w:sz w:val="24"/>
          <w:szCs w:val="24"/>
          <w:lang w:eastAsia="ar-SA"/>
        </w:rPr>
        <w:t>5 lapai</w:t>
      </w:r>
      <w:r w:rsidR="00F81816" w:rsidRPr="004820AE">
        <w:rPr>
          <w:rFonts w:ascii="Times New Roman" w:hAnsi="Times New Roman" w:cs="Times New Roman"/>
          <w:sz w:val="24"/>
          <w:szCs w:val="24"/>
          <w:lang w:eastAsia="ar-SA"/>
        </w:rPr>
        <w:t>.</w:t>
      </w:r>
    </w:p>
    <w:p w14:paraId="65371566" w14:textId="0D3CD49B" w:rsidR="00F81816" w:rsidRPr="004820AE" w:rsidRDefault="00F81816" w:rsidP="006F2D9C">
      <w:pPr>
        <w:pStyle w:val="Sraopastraipa"/>
        <w:spacing w:after="0" w:line="240" w:lineRule="auto"/>
        <w:ind w:left="567"/>
        <w:jc w:val="both"/>
        <w:rPr>
          <w:rFonts w:ascii="Times New Roman" w:hAnsi="Times New Roman" w:cs="Times New Roman"/>
          <w:sz w:val="24"/>
          <w:szCs w:val="24"/>
        </w:rPr>
      </w:pPr>
    </w:p>
    <w:p w14:paraId="71B4FD05" w14:textId="475BAA4B" w:rsidR="00F81816" w:rsidRPr="004820AE" w:rsidRDefault="00F81816" w:rsidP="006F2D9C">
      <w:pPr>
        <w:pStyle w:val="Sraopastraipa"/>
        <w:spacing w:after="0" w:line="240" w:lineRule="auto"/>
        <w:ind w:left="567"/>
        <w:jc w:val="both"/>
        <w:rPr>
          <w:rFonts w:ascii="Times New Roman" w:hAnsi="Times New Roman" w:cs="Times New Roman"/>
          <w:sz w:val="24"/>
          <w:szCs w:val="24"/>
        </w:rPr>
      </w:pPr>
    </w:p>
    <w:p w14:paraId="0144C093" w14:textId="77777777" w:rsidR="004820AE" w:rsidRPr="004820AE" w:rsidRDefault="004820AE" w:rsidP="004820AE">
      <w:pPr>
        <w:spacing w:after="0"/>
        <w:jc w:val="center"/>
        <w:rPr>
          <w:rFonts w:ascii="Times New Roman" w:hAnsi="Times New Roman" w:cs="Times New Roman"/>
          <w:sz w:val="24"/>
          <w:szCs w:val="24"/>
        </w:rPr>
      </w:pPr>
      <w:r w:rsidRPr="004820AE">
        <w:rPr>
          <w:rFonts w:ascii="Times New Roman" w:eastAsia="Tahoma" w:hAnsi="Times New Roman" w:cs="Times New Roman"/>
          <w:b/>
          <w:bCs/>
          <w:sz w:val="24"/>
          <w:szCs w:val="24"/>
        </w:rPr>
        <w:t>TECHNINĖ SPECIFIKACIJA</w:t>
      </w:r>
    </w:p>
    <w:p w14:paraId="459C86CB" w14:textId="77777777" w:rsidR="004820AE" w:rsidRPr="004820AE" w:rsidRDefault="004820AE" w:rsidP="004820AE">
      <w:pPr>
        <w:spacing w:after="0"/>
        <w:jc w:val="center"/>
        <w:rPr>
          <w:rFonts w:ascii="Times New Roman" w:hAnsi="Times New Roman" w:cs="Times New Roman"/>
          <w:sz w:val="24"/>
          <w:szCs w:val="24"/>
        </w:rPr>
      </w:pPr>
      <w:r w:rsidRPr="004820AE">
        <w:rPr>
          <w:rFonts w:ascii="Times New Roman" w:eastAsia="Tahoma" w:hAnsi="Times New Roman" w:cs="Times New Roman"/>
          <w:sz w:val="24"/>
          <w:szCs w:val="24"/>
        </w:rPr>
        <w:t xml:space="preserve">  </w:t>
      </w:r>
    </w:p>
    <w:p w14:paraId="20EBE6DA" w14:textId="77777777" w:rsidR="004820AE" w:rsidRPr="004820AE" w:rsidRDefault="004820AE" w:rsidP="004820AE">
      <w:pPr>
        <w:pStyle w:val="Sraopastraipa"/>
        <w:numPr>
          <w:ilvl w:val="0"/>
          <w:numId w:val="16"/>
        </w:numPr>
        <w:spacing w:after="0"/>
        <w:jc w:val="center"/>
        <w:rPr>
          <w:rFonts w:ascii="Times New Roman" w:eastAsia="Tahoma" w:hAnsi="Times New Roman" w:cs="Times New Roman"/>
          <w:b/>
          <w:bCs/>
          <w:sz w:val="24"/>
          <w:szCs w:val="24"/>
        </w:rPr>
      </w:pPr>
      <w:r w:rsidRPr="004820AE">
        <w:rPr>
          <w:rFonts w:ascii="Times New Roman" w:eastAsia="Tahoma" w:hAnsi="Times New Roman" w:cs="Times New Roman"/>
          <w:b/>
          <w:bCs/>
          <w:sz w:val="24"/>
          <w:szCs w:val="24"/>
        </w:rPr>
        <w:t>BENDRIEJI REIKALAVIMAI</w:t>
      </w:r>
    </w:p>
    <w:p w14:paraId="1503F49E" w14:textId="77777777" w:rsidR="004820AE" w:rsidRPr="004820AE" w:rsidRDefault="004820AE" w:rsidP="004820AE">
      <w:pPr>
        <w:spacing w:after="0"/>
        <w:rPr>
          <w:rFonts w:ascii="Times New Roman" w:hAnsi="Times New Roman" w:cs="Times New Roman"/>
          <w:sz w:val="24"/>
          <w:szCs w:val="24"/>
        </w:rPr>
      </w:pPr>
      <w:r w:rsidRPr="004820AE">
        <w:rPr>
          <w:rFonts w:ascii="Times New Roman" w:eastAsia="Tahoma" w:hAnsi="Times New Roman" w:cs="Times New Roman"/>
          <w:sz w:val="24"/>
          <w:szCs w:val="24"/>
        </w:rPr>
        <w:t xml:space="preserve"> </w:t>
      </w:r>
    </w:p>
    <w:p w14:paraId="53CC0672" w14:textId="05DA72AE" w:rsidR="004820AE" w:rsidRPr="004820AE" w:rsidRDefault="004820AE" w:rsidP="004820AE">
      <w:pPr>
        <w:pStyle w:val="Sraopastraipa"/>
        <w:numPr>
          <w:ilvl w:val="0"/>
          <w:numId w:val="15"/>
        </w:numPr>
        <w:spacing w:after="0"/>
        <w:ind w:left="360" w:firstLine="283"/>
        <w:jc w:val="both"/>
        <w:rPr>
          <w:rFonts w:ascii="Times New Roman" w:eastAsia="Tahoma" w:hAnsi="Times New Roman" w:cs="Times New Roman"/>
          <w:sz w:val="24"/>
          <w:szCs w:val="24"/>
        </w:rPr>
      </w:pPr>
      <w:r w:rsidRPr="004820AE">
        <w:rPr>
          <w:rFonts w:ascii="Times New Roman" w:eastAsia="Tahoma" w:hAnsi="Times New Roman" w:cs="Times New Roman"/>
          <w:sz w:val="24"/>
          <w:szCs w:val="24"/>
        </w:rPr>
        <w:t>Lietuvos Respublikos specialiųjų tyrimų tarnyba (toliau – perkančioji organizacija) numato pirkti duomenų saugyklą ir jos konfigūravimo paslaugą su</w:t>
      </w:r>
      <w:r w:rsidR="00A35101">
        <w:rPr>
          <w:rFonts w:ascii="Times New Roman" w:eastAsia="Tahoma" w:hAnsi="Times New Roman" w:cs="Times New Roman"/>
          <w:sz w:val="24"/>
          <w:szCs w:val="24"/>
        </w:rPr>
        <w:t xml:space="preserve"> </w:t>
      </w:r>
      <w:r w:rsidRPr="004820AE">
        <w:rPr>
          <w:rFonts w:ascii="Times New Roman" w:eastAsia="Tahoma" w:hAnsi="Times New Roman" w:cs="Times New Roman"/>
          <w:b/>
          <w:bCs/>
          <w:sz w:val="24"/>
          <w:szCs w:val="24"/>
        </w:rPr>
        <w:t>5</w:t>
      </w:r>
      <w:r w:rsidRPr="004820AE">
        <w:rPr>
          <w:rFonts w:ascii="Times New Roman" w:eastAsia="Tahoma" w:hAnsi="Times New Roman" w:cs="Times New Roman"/>
          <w:sz w:val="24"/>
          <w:szCs w:val="24"/>
        </w:rPr>
        <w:t xml:space="preserve"> metų garantine technine priežiūra (toliau – įranga ir su ja susijusios paslaugos).</w:t>
      </w:r>
    </w:p>
    <w:p w14:paraId="55203454" w14:textId="77777777" w:rsidR="004820AE" w:rsidRPr="004820AE" w:rsidRDefault="004820AE" w:rsidP="004820AE">
      <w:pPr>
        <w:pStyle w:val="Sraopastraipa"/>
        <w:numPr>
          <w:ilvl w:val="0"/>
          <w:numId w:val="15"/>
        </w:numPr>
        <w:spacing w:after="0"/>
        <w:ind w:left="360" w:firstLine="283"/>
        <w:jc w:val="both"/>
        <w:rPr>
          <w:rFonts w:ascii="Times New Roman" w:eastAsia="Tahoma" w:hAnsi="Times New Roman" w:cs="Times New Roman"/>
          <w:sz w:val="24"/>
          <w:szCs w:val="24"/>
        </w:rPr>
      </w:pPr>
      <w:r w:rsidRPr="004820AE">
        <w:rPr>
          <w:rFonts w:ascii="Times New Roman" w:eastAsia="Tahoma" w:hAnsi="Times New Roman" w:cs="Times New Roman"/>
          <w:sz w:val="24"/>
          <w:szCs w:val="24"/>
        </w:rPr>
        <w:t>Saugykla turi būti pateiktos kartu su visa reikalinga įranga: montavimo į serverines spintas komponentais, jungiamaisiais laidais ir kitais komponentais.</w:t>
      </w:r>
    </w:p>
    <w:p w14:paraId="26DAE83C" w14:textId="3AA6B41F" w:rsidR="004820AE" w:rsidRPr="00A35101" w:rsidRDefault="004820AE" w:rsidP="00A35101">
      <w:pPr>
        <w:pStyle w:val="Sraopastraipa"/>
        <w:numPr>
          <w:ilvl w:val="0"/>
          <w:numId w:val="15"/>
        </w:numPr>
        <w:spacing w:after="0"/>
        <w:ind w:left="360" w:firstLine="283"/>
        <w:jc w:val="both"/>
        <w:rPr>
          <w:rFonts w:ascii="Times New Roman" w:eastAsia="Tahoma" w:hAnsi="Times New Roman" w:cs="Times New Roman"/>
          <w:sz w:val="24"/>
          <w:szCs w:val="24"/>
        </w:rPr>
      </w:pPr>
      <w:r w:rsidRPr="004820AE">
        <w:rPr>
          <w:rFonts w:ascii="Times New Roman" w:eastAsia="Tahoma" w:hAnsi="Times New Roman" w:cs="Times New Roman"/>
          <w:sz w:val="24"/>
          <w:szCs w:val="24"/>
        </w:rPr>
        <w:t>Saugykla turi būti pristatyt</w:t>
      </w:r>
      <w:r w:rsidR="00A35101">
        <w:rPr>
          <w:rFonts w:ascii="Times New Roman" w:eastAsia="Tahoma" w:hAnsi="Times New Roman" w:cs="Times New Roman"/>
          <w:sz w:val="24"/>
          <w:szCs w:val="24"/>
        </w:rPr>
        <w:t>a</w:t>
      </w:r>
      <w:r w:rsidRPr="004820AE">
        <w:rPr>
          <w:rFonts w:ascii="Times New Roman" w:eastAsia="Tahoma" w:hAnsi="Times New Roman" w:cs="Times New Roman"/>
          <w:sz w:val="24"/>
          <w:szCs w:val="24"/>
        </w:rPr>
        <w:t xml:space="preserve">, sumontuota ir sukonfigūruota pagal gamintojo rekomendacijas bei pritaikytos darbui su perkančiosios organizacijos technine ir programine įranga (žr. lentelės 9 punktą), per </w:t>
      </w:r>
      <w:r w:rsidRPr="004820AE">
        <w:rPr>
          <w:rFonts w:ascii="Times New Roman" w:eastAsia="Tahoma" w:hAnsi="Times New Roman" w:cs="Times New Roman"/>
          <w:b/>
          <w:bCs/>
          <w:sz w:val="24"/>
          <w:szCs w:val="24"/>
        </w:rPr>
        <w:t>40</w:t>
      </w:r>
      <w:r w:rsidRPr="004820AE">
        <w:rPr>
          <w:rFonts w:ascii="Times New Roman" w:eastAsia="Tahoma" w:hAnsi="Times New Roman" w:cs="Times New Roman"/>
          <w:sz w:val="24"/>
          <w:szCs w:val="24"/>
        </w:rPr>
        <w:t xml:space="preserve"> kalendorinių dienų nuo sutarties įsigaliojimo dienos. Saugyklos konfigūravimo-diegimo darbus turi atlikti gamintojo paslaugų komandą atstovaujantys inžinieriai.</w:t>
      </w:r>
      <w:r w:rsidR="00A35101">
        <w:rPr>
          <w:rFonts w:ascii="Times New Roman" w:eastAsia="Tahoma" w:hAnsi="Times New Roman" w:cs="Times New Roman"/>
          <w:sz w:val="24"/>
          <w:szCs w:val="24"/>
        </w:rPr>
        <w:t xml:space="preserve"> </w:t>
      </w:r>
      <w:r w:rsidRPr="00A35101">
        <w:rPr>
          <w:rFonts w:ascii="Times New Roman" w:eastAsia="Tahoma" w:hAnsi="Times New Roman" w:cs="Times New Roman"/>
          <w:sz w:val="24"/>
          <w:szCs w:val="24"/>
        </w:rPr>
        <w:t xml:space="preserve">Taip pat turės būti atlikti tinklo komutatorių </w:t>
      </w:r>
      <w:r w:rsidRPr="00A35101">
        <w:rPr>
          <w:rFonts w:ascii="Times New Roman" w:hAnsi="Times New Roman" w:cs="Times New Roman"/>
          <w:color w:val="000000"/>
          <w:sz w:val="24"/>
          <w:szCs w:val="24"/>
        </w:rPr>
        <w:t>JL717C 8360-32Y4C v2 konfigūravimo darbai prijungiant duomenų saugyklą ir jos duomenų saugojimo erdvę pateikiant tarnybinėms stotims.</w:t>
      </w:r>
    </w:p>
    <w:p w14:paraId="370C1453" w14:textId="77777777" w:rsidR="004820AE" w:rsidRPr="004820AE" w:rsidRDefault="004820AE" w:rsidP="004820AE">
      <w:pPr>
        <w:pStyle w:val="Sraopastraipa"/>
        <w:numPr>
          <w:ilvl w:val="0"/>
          <w:numId w:val="15"/>
        </w:numPr>
        <w:spacing w:after="0"/>
        <w:ind w:left="360" w:firstLine="283"/>
        <w:jc w:val="both"/>
        <w:rPr>
          <w:rFonts w:ascii="Times New Roman" w:eastAsia="Tahoma" w:hAnsi="Times New Roman" w:cs="Times New Roman"/>
          <w:sz w:val="24"/>
          <w:szCs w:val="24"/>
        </w:rPr>
      </w:pPr>
      <w:r w:rsidRPr="004820AE">
        <w:rPr>
          <w:rFonts w:ascii="Times New Roman" w:eastAsia="Tahoma" w:hAnsi="Times New Roman" w:cs="Times New Roman"/>
          <w:sz w:val="24"/>
          <w:szCs w:val="24"/>
        </w:rPr>
        <w:t>Saugyklą sukonfigūravus, ištestavus ir parengus eksploatacijai turi būti pateikta siūlomo sprendimo dokumentacija. Tiekėjas turi parengti dokumentaciją, kurioje turi būti nurodyti įrangos išjungimo/įjungimo žingsniai, pagrindiniai administravimo ir monitoringo veiksmai, naujos duomenų saugojimo srities sukūrimas ir sukonfigūravimas, saugyklos ir naudojamų atminties laikmenų „</w:t>
      </w:r>
      <w:proofErr w:type="spellStart"/>
      <w:r w:rsidRPr="004820AE">
        <w:rPr>
          <w:rFonts w:ascii="Times New Roman" w:eastAsia="Tahoma" w:hAnsi="Times New Roman" w:cs="Times New Roman"/>
          <w:sz w:val="24"/>
          <w:szCs w:val="24"/>
        </w:rPr>
        <w:t>firmware</w:t>
      </w:r>
      <w:proofErr w:type="spellEnd"/>
      <w:r w:rsidRPr="004820AE">
        <w:rPr>
          <w:rFonts w:ascii="Times New Roman" w:eastAsia="Tahoma" w:hAnsi="Times New Roman" w:cs="Times New Roman"/>
          <w:sz w:val="24"/>
          <w:szCs w:val="24"/>
        </w:rPr>
        <w:t>“ naujinimo žingsniai. Sprendimo diegimo dokumentacijos (konfigūracija, IP adresai, prisijungimo nuorodos ir t. t.) imtis yra derinama po sutarties pasirašymo. Ji turi būti parengta lietuvių arba anglų kalba.</w:t>
      </w:r>
    </w:p>
    <w:p w14:paraId="6574756A" w14:textId="77777777" w:rsidR="004820AE" w:rsidRPr="004820AE" w:rsidRDefault="004820AE" w:rsidP="004820AE">
      <w:pPr>
        <w:pStyle w:val="Sraopastraipa"/>
        <w:numPr>
          <w:ilvl w:val="0"/>
          <w:numId w:val="15"/>
        </w:numPr>
        <w:spacing w:after="0"/>
        <w:ind w:left="360" w:firstLine="283"/>
        <w:jc w:val="both"/>
        <w:rPr>
          <w:rFonts w:ascii="Times New Roman" w:eastAsia="Tahoma" w:hAnsi="Times New Roman" w:cs="Times New Roman"/>
          <w:sz w:val="24"/>
          <w:szCs w:val="24"/>
        </w:rPr>
      </w:pPr>
      <w:r w:rsidRPr="004820AE">
        <w:rPr>
          <w:rFonts w:ascii="Times New Roman" w:eastAsia="Tahoma" w:hAnsi="Times New Roman" w:cs="Times New Roman"/>
          <w:sz w:val="24"/>
          <w:szCs w:val="24"/>
        </w:rPr>
        <w:t>Darbui su duomenų saugykla turi būti apmokyti ne mažiau kaip 3 (trys) perkančiosios organizacijos darbuotojai. Mokymai turi būti atlikti gamintojo, gamintojo atstovų arba gamintojo rekomenduojamo mokymo centro. Mokymai turi būti pravesti per 20 kalendorinių dienų nuo sutarties įsigaliojimo, konkrečios mokymų datos turi būti suderintos su perkančiąja organizacija. Mokymai turi būti pravedami perkančiosios organizacijos patalpose arba nuotoliniu būdu. Mokymų kalba – lietuvių arba anglų. Mokymų dalyviams turi būti išduotas kursų baigimo pažymėjimas, patvirtinantis, kad dalyviai yra susipažinę su įrangos veikimo ir administravimo pagrindiniais principais ir geba atlikti ekspertinių žinių nereikalaujančias duomenų saugyklų administravimo ir konfigūravimo užduotis. Perkančioji organizacija vaučerių egzaminams nereikalauja.</w:t>
      </w:r>
    </w:p>
    <w:p w14:paraId="3FC9455D" w14:textId="77777777" w:rsidR="004820AE" w:rsidRPr="004820AE" w:rsidRDefault="004820AE" w:rsidP="004820AE">
      <w:pPr>
        <w:pStyle w:val="Sraopastraipa"/>
        <w:numPr>
          <w:ilvl w:val="0"/>
          <w:numId w:val="15"/>
        </w:numPr>
        <w:spacing w:after="0"/>
        <w:ind w:left="360" w:firstLine="283"/>
        <w:jc w:val="both"/>
        <w:rPr>
          <w:rFonts w:ascii="Times New Roman" w:eastAsia="Tahoma" w:hAnsi="Times New Roman" w:cs="Times New Roman"/>
          <w:sz w:val="24"/>
          <w:szCs w:val="24"/>
        </w:rPr>
      </w:pPr>
      <w:r w:rsidRPr="004820AE">
        <w:rPr>
          <w:rFonts w:ascii="Times New Roman" w:eastAsia="Tahoma" w:hAnsi="Times New Roman" w:cs="Times New Roman"/>
          <w:sz w:val="24"/>
          <w:szCs w:val="24"/>
        </w:rPr>
        <w:t>Saugyklos pristatymo vieta – Vilniaus mieste.</w:t>
      </w:r>
    </w:p>
    <w:p w14:paraId="2776E32B" w14:textId="77777777" w:rsidR="004820AE" w:rsidRPr="004820AE" w:rsidRDefault="004820AE" w:rsidP="004820AE">
      <w:pPr>
        <w:pStyle w:val="Sraopastraipa"/>
        <w:numPr>
          <w:ilvl w:val="0"/>
          <w:numId w:val="15"/>
        </w:numPr>
        <w:spacing w:after="0"/>
        <w:ind w:left="360" w:firstLine="283"/>
        <w:jc w:val="both"/>
        <w:rPr>
          <w:rFonts w:ascii="Times New Roman" w:eastAsia="Tahoma" w:hAnsi="Times New Roman" w:cs="Times New Roman"/>
          <w:sz w:val="24"/>
          <w:szCs w:val="24"/>
        </w:rPr>
      </w:pPr>
      <w:r w:rsidRPr="004820AE">
        <w:rPr>
          <w:rFonts w:ascii="Times New Roman" w:eastAsia="Tahoma" w:hAnsi="Times New Roman" w:cs="Times New Roman"/>
          <w:sz w:val="24"/>
          <w:szCs w:val="24"/>
        </w:rPr>
        <w:t>Tiekėjas turi surinkti visas prekių pristatymo pakuotes ir jas utilizuoti.</w:t>
      </w:r>
    </w:p>
    <w:p w14:paraId="16F5AF0E" w14:textId="77777777" w:rsidR="004820AE" w:rsidRPr="004820AE" w:rsidRDefault="004820AE" w:rsidP="004820AE">
      <w:pPr>
        <w:pStyle w:val="Sraopastraipa"/>
        <w:numPr>
          <w:ilvl w:val="0"/>
          <w:numId w:val="15"/>
        </w:numPr>
        <w:spacing w:after="0"/>
        <w:ind w:left="360" w:firstLine="283"/>
        <w:jc w:val="both"/>
        <w:rPr>
          <w:rFonts w:ascii="Times New Roman" w:eastAsia="Tahoma" w:hAnsi="Times New Roman" w:cs="Times New Roman"/>
          <w:sz w:val="24"/>
          <w:szCs w:val="24"/>
        </w:rPr>
      </w:pPr>
      <w:r w:rsidRPr="004820AE">
        <w:rPr>
          <w:rFonts w:ascii="Times New Roman" w:eastAsia="Tahoma" w:hAnsi="Times New Roman" w:cs="Times New Roman"/>
          <w:sz w:val="24"/>
          <w:szCs w:val="24"/>
        </w:rPr>
        <w:t>Kartu su pasiūlymu atskirame dokumente turi būti pateikta nuoroda (-</w:t>
      </w:r>
      <w:proofErr w:type="spellStart"/>
      <w:r w:rsidRPr="004820AE">
        <w:rPr>
          <w:rFonts w:ascii="Times New Roman" w:eastAsia="Tahoma" w:hAnsi="Times New Roman" w:cs="Times New Roman"/>
          <w:sz w:val="24"/>
          <w:szCs w:val="24"/>
        </w:rPr>
        <w:t>os</w:t>
      </w:r>
      <w:proofErr w:type="spellEnd"/>
      <w:r w:rsidRPr="004820AE">
        <w:rPr>
          <w:rFonts w:ascii="Times New Roman" w:eastAsia="Tahoma" w:hAnsi="Times New Roman" w:cs="Times New Roman"/>
          <w:sz w:val="24"/>
          <w:szCs w:val="24"/>
        </w:rPr>
        <w:t xml:space="preserve">) į viešai prieinamą informaciją gamintojo interneto svetainėje, kurioje pateikiama informacija apie siūlomos įrangos charakteristikas (rekomenduojame pateikti </w:t>
      </w:r>
      <w:proofErr w:type="spellStart"/>
      <w:r w:rsidRPr="004820AE">
        <w:rPr>
          <w:rFonts w:ascii="Times New Roman" w:eastAsia="Tahoma" w:hAnsi="Times New Roman" w:cs="Times New Roman"/>
          <w:sz w:val="24"/>
          <w:szCs w:val="24"/>
        </w:rPr>
        <w:t>pdf</w:t>
      </w:r>
      <w:proofErr w:type="spellEnd"/>
      <w:r w:rsidRPr="004820AE">
        <w:rPr>
          <w:rFonts w:ascii="Times New Roman" w:eastAsia="Tahoma" w:hAnsi="Times New Roman" w:cs="Times New Roman"/>
          <w:sz w:val="24"/>
          <w:szCs w:val="24"/>
        </w:rPr>
        <w:t>. failus).</w:t>
      </w:r>
    </w:p>
    <w:p w14:paraId="6A497C08" w14:textId="77777777" w:rsidR="004820AE" w:rsidRPr="004820AE" w:rsidRDefault="004820AE" w:rsidP="004820AE">
      <w:pPr>
        <w:pStyle w:val="Sraopastraipa"/>
        <w:numPr>
          <w:ilvl w:val="0"/>
          <w:numId w:val="15"/>
        </w:numPr>
        <w:spacing w:after="0"/>
        <w:ind w:left="360" w:firstLine="283"/>
        <w:jc w:val="both"/>
        <w:rPr>
          <w:rFonts w:ascii="Times New Roman" w:eastAsia="Tahoma" w:hAnsi="Times New Roman" w:cs="Times New Roman"/>
          <w:sz w:val="24"/>
          <w:szCs w:val="24"/>
        </w:rPr>
      </w:pPr>
      <w:r w:rsidRPr="004820AE">
        <w:rPr>
          <w:rFonts w:ascii="Times New Roman" w:eastAsia="Tahoma" w:hAnsi="Times New Roman" w:cs="Times New Roman"/>
          <w:sz w:val="24"/>
          <w:szCs w:val="24"/>
        </w:rPr>
        <w:t>Kartu su pasiūlymu atskirame dokumente turi būti pateiktas pilnas komplektuojamų komponentų sąrašas su gamintojo kodais, kiekiais ir pavadinimais.</w:t>
      </w:r>
    </w:p>
    <w:p w14:paraId="202837D8" w14:textId="77777777" w:rsidR="004820AE" w:rsidRPr="004820AE" w:rsidRDefault="004820AE" w:rsidP="004820AE">
      <w:pPr>
        <w:numPr>
          <w:ilvl w:val="0"/>
          <w:numId w:val="15"/>
        </w:numPr>
        <w:tabs>
          <w:tab w:val="left" w:pos="1134"/>
        </w:tabs>
        <w:spacing w:after="0" w:line="276" w:lineRule="auto"/>
        <w:ind w:left="357" w:firstLine="284"/>
        <w:jc w:val="both"/>
        <w:rPr>
          <w:rFonts w:ascii="Times New Roman" w:eastAsia="Times New Roman" w:hAnsi="Times New Roman" w:cs="Times New Roman"/>
          <w:sz w:val="24"/>
          <w:szCs w:val="24"/>
        </w:rPr>
      </w:pPr>
      <w:r w:rsidRPr="004820AE">
        <w:rPr>
          <w:rFonts w:ascii="Times New Roman" w:hAnsi="Times New Roman" w:cs="Times New Roman"/>
          <w:sz w:val="24"/>
          <w:szCs w:val="24"/>
        </w:rPr>
        <w:t xml:space="preserve">Tiekėjas kartu su pasiūlymu turi pateikti siūlomos įrangos gamintojo ar jo oficialaus atstovo pažymą ar lygiavertį dokumentą, patvirtinantį, kad </w:t>
      </w:r>
      <w:r w:rsidRPr="004820AE">
        <w:rPr>
          <w:rFonts w:ascii="Times New Roman" w:hAnsi="Times New Roman" w:cs="Times New Roman"/>
          <w:b/>
          <w:bCs/>
          <w:sz w:val="24"/>
          <w:szCs w:val="24"/>
        </w:rPr>
        <w:t>gamintojas nereikalaus</w:t>
      </w:r>
      <w:r w:rsidRPr="004820AE">
        <w:rPr>
          <w:rFonts w:ascii="Times New Roman" w:hAnsi="Times New Roman" w:cs="Times New Roman"/>
          <w:sz w:val="24"/>
          <w:szCs w:val="24"/>
        </w:rPr>
        <w:t xml:space="preserve"> </w:t>
      </w:r>
      <w:r w:rsidRPr="004820AE">
        <w:rPr>
          <w:rFonts w:ascii="Times New Roman" w:hAnsi="Times New Roman" w:cs="Times New Roman"/>
          <w:b/>
          <w:bCs/>
          <w:sz w:val="24"/>
          <w:szCs w:val="24"/>
        </w:rPr>
        <w:t>sugedusių</w:t>
      </w:r>
      <w:r w:rsidRPr="004820AE">
        <w:rPr>
          <w:rFonts w:ascii="Times New Roman" w:hAnsi="Times New Roman" w:cs="Times New Roman"/>
          <w:sz w:val="24"/>
          <w:szCs w:val="24"/>
        </w:rPr>
        <w:t xml:space="preserve"> </w:t>
      </w:r>
      <w:r w:rsidRPr="004820AE">
        <w:rPr>
          <w:rFonts w:ascii="Times New Roman" w:hAnsi="Times New Roman" w:cs="Times New Roman"/>
          <w:b/>
          <w:bCs/>
          <w:sz w:val="24"/>
          <w:szCs w:val="24"/>
        </w:rPr>
        <w:lastRenderedPageBreak/>
        <w:t>kietųjų diskų/ modulių grąžinimo</w:t>
      </w:r>
      <w:r w:rsidRPr="004820AE">
        <w:rPr>
          <w:rFonts w:ascii="Times New Roman" w:hAnsi="Times New Roman" w:cs="Times New Roman"/>
          <w:sz w:val="24"/>
          <w:szCs w:val="24"/>
        </w:rPr>
        <w:t xml:space="preserve"> arba</w:t>
      </w:r>
      <w:r w:rsidRPr="004820AE">
        <w:rPr>
          <w:rFonts w:ascii="Times New Roman" w:hAnsi="Times New Roman" w:cs="Times New Roman"/>
          <w:b/>
          <w:bCs/>
          <w:sz w:val="24"/>
          <w:szCs w:val="24"/>
        </w:rPr>
        <w:t xml:space="preserve"> užtikrins duomenų ištrynimą sugedusiuose grąžintuose diskuose/moduliuose </w:t>
      </w:r>
      <w:r w:rsidRPr="004820AE">
        <w:rPr>
          <w:rFonts w:ascii="Times New Roman" w:hAnsi="Times New Roman" w:cs="Times New Roman"/>
          <w:sz w:val="24"/>
          <w:szCs w:val="24"/>
        </w:rPr>
        <w:t>arba</w:t>
      </w:r>
      <w:r w:rsidRPr="004820AE">
        <w:rPr>
          <w:rFonts w:ascii="Times New Roman" w:hAnsi="Times New Roman" w:cs="Times New Roman"/>
          <w:b/>
          <w:bCs/>
          <w:sz w:val="24"/>
          <w:szCs w:val="24"/>
        </w:rPr>
        <w:t xml:space="preserve"> diskuose/moduliuose bus įjungtas ir sukonfigūruotas šifravimas, neleidžiantis perskaityti esančios informacijos</w:t>
      </w:r>
      <w:r w:rsidRPr="004820AE">
        <w:rPr>
          <w:rFonts w:ascii="Times New Roman" w:hAnsi="Times New Roman" w:cs="Times New Roman"/>
          <w:sz w:val="24"/>
          <w:szCs w:val="24"/>
        </w:rPr>
        <w:t>.</w:t>
      </w:r>
    </w:p>
    <w:p w14:paraId="41F31363" w14:textId="2782265B" w:rsidR="004820AE" w:rsidRPr="004820AE" w:rsidRDefault="004820AE" w:rsidP="004820AE">
      <w:pPr>
        <w:numPr>
          <w:ilvl w:val="0"/>
          <w:numId w:val="15"/>
        </w:numPr>
        <w:tabs>
          <w:tab w:val="left" w:pos="1134"/>
        </w:tabs>
        <w:spacing w:after="0" w:line="276" w:lineRule="auto"/>
        <w:ind w:left="357" w:firstLine="283"/>
        <w:jc w:val="both"/>
        <w:rPr>
          <w:rFonts w:ascii="Times New Roman" w:hAnsi="Times New Roman" w:cs="Times New Roman"/>
          <w:sz w:val="24"/>
          <w:szCs w:val="24"/>
        </w:rPr>
      </w:pPr>
      <w:r w:rsidRPr="004820AE">
        <w:rPr>
          <w:rFonts w:ascii="Times New Roman" w:hAnsi="Times New Roman" w:cs="Times New Roman"/>
          <w:b/>
          <w:bCs/>
          <w:sz w:val="24"/>
          <w:szCs w:val="24"/>
        </w:rPr>
        <w:t>Tiekėjas kartu su pasiūlymu turi pateikti siūlomos įrangos gamintojo ar jo oficialaus atstovo pažymą, patvirtinančią, kad tiekėjo siūloma duomenų saugykla atitinka Perkančiosios organizacijos nustatytus techninius reikalavimus.</w:t>
      </w:r>
    </w:p>
    <w:p w14:paraId="253BA677" w14:textId="7ED5E7CC" w:rsidR="004820AE" w:rsidRPr="004820AE" w:rsidRDefault="004820AE" w:rsidP="004820AE">
      <w:pPr>
        <w:rPr>
          <w:rFonts w:ascii="Times New Roman" w:hAnsi="Times New Roman" w:cs="Times New Roman"/>
          <w:sz w:val="24"/>
          <w:szCs w:val="24"/>
        </w:rPr>
      </w:pPr>
    </w:p>
    <w:tbl>
      <w:tblPr>
        <w:tblStyle w:val="Lentelstinklelisviesus"/>
        <w:tblW w:w="9493" w:type="dxa"/>
        <w:tblLayout w:type="fixed"/>
        <w:tblLook w:val="04A0" w:firstRow="1" w:lastRow="0" w:firstColumn="1" w:lastColumn="0" w:noHBand="0" w:noVBand="1"/>
      </w:tblPr>
      <w:tblGrid>
        <w:gridCol w:w="562"/>
        <w:gridCol w:w="2127"/>
        <w:gridCol w:w="6804"/>
      </w:tblGrid>
      <w:tr w:rsidR="004820AE" w:rsidRPr="004820AE" w14:paraId="79BCE2BC" w14:textId="77777777" w:rsidTr="004820AE">
        <w:trPr>
          <w:trHeight w:val="450"/>
        </w:trPr>
        <w:tc>
          <w:tcPr>
            <w:tcW w:w="562" w:type="dxa"/>
          </w:tcPr>
          <w:p w14:paraId="7C6DF37A" w14:textId="77777777" w:rsidR="004820AE" w:rsidRPr="004820AE" w:rsidRDefault="004820AE" w:rsidP="00973FCB">
            <w:pPr>
              <w:jc w:val="center"/>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b/>
                <w:bCs/>
                <w:color w:val="000000" w:themeColor="text1"/>
                <w:sz w:val="24"/>
                <w:szCs w:val="24"/>
              </w:rPr>
              <w:t>Eil. Nr.</w:t>
            </w:r>
          </w:p>
        </w:tc>
        <w:tc>
          <w:tcPr>
            <w:tcW w:w="2127" w:type="dxa"/>
          </w:tcPr>
          <w:p w14:paraId="21227DC4" w14:textId="77777777" w:rsidR="004820AE" w:rsidRPr="004820AE" w:rsidRDefault="004820AE" w:rsidP="00973FCB">
            <w:pPr>
              <w:jc w:val="center"/>
              <w:rPr>
                <w:rFonts w:ascii="Times New Roman" w:eastAsia="Times New Roman" w:hAnsi="Times New Roman" w:cs="Times New Roman"/>
                <w:b/>
                <w:bCs/>
                <w:color w:val="000000" w:themeColor="text1"/>
                <w:sz w:val="24"/>
                <w:szCs w:val="24"/>
              </w:rPr>
            </w:pPr>
            <w:r w:rsidRPr="004820AE">
              <w:rPr>
                <w:rFonts w:ascii="Times New Roman" w:eastAsia="Times New Roman" w:hAnsi="Times New Roman" w:cs="Times New Roman"/>
                <w:b/>
                <w:bCs/>
                <w:color w:val="000000" w:themeColor="text1"/>
                <w:sz w:val="24"/>
                <w:szCs w:val="24"/>
              </w:rPr>
              <w:t>Charakteristikos pavadinimas</w:t>
            </w:r>
          </w:p>
        </w:tc>
        <w:tc>
          <w:tcPr>
            <w:tcW w:w="6804" w:type="dxa"/>
          </w:tcPr>
          <w:p w14:paraId="433F9827" w14:textId="77777777" w:rsidR="004820AE" w:rsidRPr="004820AE" w:rsidRDefault="004820AE" w:rsidP="00973FCB">
            <w:pPr>
              <w:jc w:val="center"/>
              <w:rPr>
                <w:rFonts w:ascii="Times New Roman" w:eastAsia="Times New Roman" w:hAnsi="Times New Roman" w:cs="Times New Roman"/>
                <w:b/>
                <w:bCs/>
                <w:color w:val="000000" w:themeColor="text1"/>
                <w:sz w:val="24"/>
                <w:szCs w:val="24"/>
              </w:rPr>
            </w:pPr>
            <w:r w:rsidRPr="004820AE">
              <w:rPr>
                <w:rFonts w:ascii="Times New Roman" w:eastAsia="Times New Roman" w:hAnsi="Times New Roman" w:cs="Times New Roman"/>
                <w:b/>
                <w:bCs/>
                <w:color w:val="000000" w:themeColor="text1"/>
                <w:sz w:val="24"/>
                <w:szCs w:val="24"/>
              </w:rPr>
              <w:t>Reikalavimas</w:t>
            </w:r>
          </w:p>
        </w:tc>
      </w:tr>
      <w:tr w:rsidR="004820AE" w:rsidRPr="004820AE" w14:paraId="3CBBA320" w14:textId="77777777" w:rsidTr="004820AE">
        <w:trPr>
          <w:trHeight w:val="294"/>
        </w:trPr>
        <w:tc>
          <w:tcPr>
            <w:tcW w:w="9493" w:type="dxa"/>
            <w:gridSpan w:val="3"/>
          </w:tcPr>
          <w:p w14:paraId="5E534CF1" w14:textId="77777777" w:rsidR="004820AE" w:rsidRPr="004820AE" w:rsidRDefault="004820AE" w:rsidP="00973FCB">
            <w:pPr>
              <w:jc w:val="center"/>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b/>
                <w:bCs/>
                <w:color w:val="000000" w:themeColor="text1"/>
                <w:sz w:val="24"/>
                <w:szCs w:val="24"/>
              </w:rPr>
              <w:t>(</w:t>
            </w:r>
            <w:r w:rsidRPr="004820AE">
              <w:rPr>
                <w:rFonts w:ascii="Times New Roman" w:eastAsia="Times New Roman" w:hAnsi="Times New Roman" w:cs="Times New Roman"/>
                <w:b/>
                <w:bCs/>
                <w:color w:val="000000" w:themeColor="text1"/>
                <w:sz w:val="24"/>
                <w:szCs w:val="24"/>
                <w:u w:val="single"/>
              </w:rPr>
              <w:t>Pastaba</w:t>
            </w:r>
            <w:r w:rsidRPr="004820AE">
              <w:rPr>
                <w:rFonts w:ascii="Times New Roman" w:eastAsia="Times New Roman" w:hAnsi="Times New Roman" w:cs="Times New Roman"/>
                <w:b/>
                <w:bCs/>
                <w:color w:val="000000" w:themeColor="text1"/>
                <w:sz w:val="24"/>
                <w:szCs w:val="24"/>
              </w:rPr>
              <w:t>: visos žemiau išvardytos įrangos savybės yra būtinos)</w:t>
            </w:r>
          </w:p>
        </w:tc>
      </w:tr>
      <w:tr w:rsidR="004820AE" w:rsidRPr="004820AE" w14:paraId="1C358AD4" w14:textId="77777777" w:rsidTr="004820AE">
        <w:trPr>
          <w:trHeight w:val="300"/>
        </w:trPr>
        <w:tc>
          <w:tcPr>
            <w:tcW w:w="562" w:type="dxa"/>
          </w:tcPr>
          <w:p w14:paraId="056DD9D8"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b/>
                <w:bCs/>
                <w:color w:val="000000" w:themeColor="text1"/>
                <w:sz w:val="24"/>
                <w:szCs w:val="24"/>
              </w:rPr>
            </w:pPr>
          </w:p>
        </w:tc>
        <w:tc>
          <w:tcPr>
            <w:tcW w:w="2127" w:type="dxa"/>
          </w:tcPr>
          <w:p w14:paraId="624AF76D" w14:textId="77777777" w:rsidR="004820AE" w:rsidRPr="004820AE" w:rsidRDefault="004820AE" w:rsidP="00973FCB">
            <w:pPr>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Tipas</w:t>
            </w:r>
          </w:p>
        </w:tc>
        <w:tc>
          <w:tcPr>
            <w:tcW w:w="6804" w:type="dxa"/>
          </w:tcPr>
          <w:p w14:paraId="71030722" w14:textId="77777777" w:rsidR="004820AE" w:rsidRPr="004820AE" w:rsidRDefault="004820AE" w:rsidP="00973FCB">
            <w:pPr>
              <w:jc w:val="center"/>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Duomenų saugykla</w:t>
            </w:r>
          </w:p>
        </w:tc>
      </w:tr>
      <w:tr w:rsidR="004820AE" w:rsidRPr="004820AE" w14:paraId="3DA3A810" w14:textId="77777777" w:rsidTr="004820AE">
        <w:trPr>
          <w:trHeight w:val="300"/>
        </w:trPr>
        <w:tc>
          <w:tcPr>
            <w:tcW w:w="562" w:type="dxa"/>
          </w:tcPr>
          <w:p w14:paraId="4D1BBB03"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b/>
                <w:bCs/>
                <w:color w:val="000000" w:themeColor="text1"/>
                <w:sz w:val="24"/>
                <w:szCs w:val="24"/>
              </w:rPr>
            </w:pPr>
          </w:p>
        </w:tc>
        <w:tc>
          <w:tcPr>
            <w:tcW w:w="2127" w:type="dxa"/>
          </w:tcPr>
          <w:p w14:paraId="3BE22D52"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Duomenų saugyklą sudarantys komponentai</w:t>
            </w:r>
          </w:p>
        </w:tc>
        <w:tc>
          <w:tcPr>
            <w:tcW w:w="6804" w:type="dxa"/>
          </w:tcPr>
          <w:p w14:paraId="6EF16459"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Visos dalys privalo būti sukomplektuotos duomenų saugyklos gamintojo ir pažymėtos gamintojo gamykliniais kodais.</w:t>
            </w:r>
          </w:p>
        </w:tc>
      </w:tr>
      <w:tr w:rsidR="004820AE" w:rsidRPr="004820AE" w14:paraId="23AAC058" w14:textId="77777777" w:rsidTr="004820AE">
        <w:trPr>
          <w:trHeight w:val="1168"/>
        </w:trPr>
        <w:tc>
          <w:tcPr>
            <w:tcW w:w="562" w:type="dxa"/>
            <w:vMerge w:val="restart"/>
          </w:tcPr>
          <w:p w14:paraId="4A733FDC"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b/>
                <w:bCs/>
                <w:color w:val="000000" w:themeColor="text1"/>
                <w:sz w:val="24"/>
                <w:szCs w:val="24"/>
              </w:rPr>
            </w:pPr>
          </w:p>
        </w:tc>
        <w:tc>
          <w:tcPr>
            <w:tcW w:w="2127" w:type="dxa"/>
            <w:vMerge w:val="restart"/>
          </w:tcPr>
          <w:p w14:paraId="4265B0CA"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 xml:space="preserve">Duomenų saugyklos sąsajos </w:t>
            </w:r>
          </w:p>
        </w:tc>
        <w:tc>
          <w:tcPr>
            <w:tcW w:w="6804" w:type="dxa"/>
          </w:tcPr>
          <w:p w14:paraId="523C155D" w14:textId="77777777" w:rsidR="004820AE" w:rsidRPr="004820AE" w:rsidRDefault="004820AE" w:rsidP="00973FCB">
            <w:pPr>
              <w:jc w:val="both"/>
              <w:rPr>
                <w:rStyle w:val="normaltextrun"/>
                <w:rFonts w:ascii="Times New Roman" w:hAnsi="Times New Roman" w:cs="Times New Roman"/>
                <w:color w:val="000000"/>
                <w:sz w:val="24"/>
                <w:szCs w:val="24"/>
                <w:shd w:val="clear" w:color="auto" w:fill="FFFFFF"/>
              </w:rPr>
            </w:pPr>
            <w:r w:rsidRPr="004820AE">
              <w:rPr>
                <w:rStyle w:val="normaltextrun"/>
                <w:rFonts w:ascii="Times New Roman" w:hAnsi="Times New Roman" w:cs="Times New Roman"/>
                <w:color w:val="000000"/>
                <w:sz w:val="24"/>
                <w:szCs w:val="24"/>
                <w:shd w:val="clear" w:color="auto" w:fill="FFFFFF"/>
              </w:rPr>
              <w:t>Turi būti ne mažiau</w:t>
            </w:r>
            <w:r w:rsidRPr="004820AE">
              <w:rPr>
                <w:rStyle w:val="normaltextrun"/>
                <w:rFonts w:ascii="Times New Roman" w:hAnsi="Times New Roman" w:cs="Times New Roman"/>
                <w:b/>
                <w:bCs/>
                <w:color w:val="000000"/>
                <w:sz w:val="24"/>
                <w:szCs w:val="24"/>
                <w:shd w:val="clear" w:color="auto" w:fill="FFFFFF"/>
              </w:rPr>
              <w:t xml:space="preserve"> </w:t>
            </w:r>
            <w:r w:rsidRPr="004820AE">
              <w:rPr>
                <w:rStyle w:val="normaltextrun"/>
                <w:rFonts w:ascii="Times New Roman" w:hAnsi="Times New Roman" w:cs="Times New Roman"/>
                <w:color w:val="000000"/>
                <w:sz w:val="24"/>
                <w:szCs w:val="24"/>
                <w:shd w:val="clear" w:color="auto" w:fill="FFFFFF"/>
              </w:rPr>
              <w:t xml:space="preserve">kaip 8 vnt. (4 vnt. per kontrolerį) 25 </w:t>
            </w:r>
            <w:proofErr w:type="spellStart"/>
            <w:r w:rsidRPr="004820AE">
              <w:rPr>
                <w:rStyle w:val="normaltextrun"/>
                <w:rFonts w:ascii="Times New Roman" w:hAnsi="Times New Roman" w:cs="Times New Roman"/>
                <w:color w:val="000000"/>
                <w:sz w:val="24"/>
                <w:szCs w:val="24"/>
                <w:shd w:val="clear" w:color="auto" w:fill="FFFFFF"/>
              </w:rPr>
              <w:t>Gbps</w:t>
            </w:r>
            <w:proofErr w:type="spellEnd"/>
            <w:r w:rsidRPr="004820AE">
              <w:rPr>
                <w:rStyle w:val="normaltextrun"/>
                <w:rFonts w:ascii="Times New Roman" w:hAnsi="Times New Roman" w:cs="Times New Roman"/>
                <w:color w:val="000000"/>
                <w:sz w:val="24"/>
                <w:szCs w:val="24"/>
                <w:shd w:val="clear" w:color="auto" w:fill="FFFFFF"/>
              </w:rPr>
              <w:t xml:space="preserve">  </w:t>
            </w:r>
            <w:proofErr w:type="spellStart"/>
            <w:r w:rsidRPr="004820AE">
              <w:rPr>
                <w:rStyle w:val="normaltextrun"/>
                <w:rFonts w:ascii="Times New Roman" w:hAnsi="Times New Roman" w:cs="Times New Roman"/>
                <w:color w:val="000000"/>
                <w:sz w:val="24"/>
                <w:szCs w:val="24"/>
                <w:shd w:val="clear" w:color="auto" w:fill="FFFFFF"/>
              </w:rPr>
              <w:t>gretaveiką</w:t>
            </w:r>
            <w:proofErr w:type="spellEnd"/>
            <w:r w:rsidRPr="004820AE">
              <w:rPr>
                <w:rStyle w:val="normaltextrun"/>
                <w:rFonts w:ascii="Times New Roman" w:hAnsi="Times New Roman" w:cs="Times New Roman"/>
                <w:color w:val="000000"/>
                <w:sz w:val="24"/>
                <w:szCs w:val="24"/>
                <w:shd w:val="clear" w:color="auto" w:fill="FFFFFF"/>
              </w:rPr>
              <w:t xml:space="preserve"> palaikančių „</w:t>
            </w:r>
            <w:proofErr w:type="spellStart"/>
            <w:r w:rsidRPr="004820AE">
              <w:rPr>
                <w:rStyle w:val="normaltextrun"/>
                <w:rFonts w:ascii="Times New Roman" w:hAnsi="Times New Roman" w:cs="Times New Roman"/>
                <w:color w:val="000000"/>
                <w:sz w:val="24"/>
                <w:szCs w:val="24"/>
                <w:shd w:val="clear" w:color="auto" w:fill="FFFFFF"/>
              </w:rPr>
              <w:t>ethernet</w:t>
            </w:r>
            <w:proofErr w:type="spellEnd"/>
            <w:r w:rsidRPr="004820AE">
              <w:rPr>
                <w:rStyle w:val="normaltextrun"/>
                <w:rFonts w:ascii="Times New Roman" w:hAnsi="Times New Roman" w:cs="Times New Roman"/>
                <w:color w:val="000000"/>
                <w:sz w:val="24"/>
                <w:szCs w:val="24"/>
                <w:shd w:val="clear" w:color="auto" w:fill="FFFFFF"/>
              </w:rPr>
              <w:t xml:space="preserve">“ tipo sąsajų su sumontuotais 25 </w:t>
            </w:r>
            <w:proofErr w:type="spellStart"/>
            <w:r w:rsidRPr="004820AE">
              <w:rPr>
                <w:rStyle w:val="normaltextrun"/>
                <w:rFonts w:ascii="Times New Roman" w:hAnsi="Times New Roman" w:cs="Times New Roman"/>
                <w:color w:val="000000"/>
                <w:sz w:val="24"/>
                <w:szCs w:val="24"/>
                <w:shd w:val="clear" w:color="auto" w:fill="FFFFFF"/>
              </w:rPr>
              <w:t>Gbps</w:t>
            </w:r>
            <w:proofErr w:type="spellEnd"/>
            <w:r w:rsidRPr="004820AE">
              <w:rPr>
                <w:rStyle w:val="normaltextrun"/>
                <w:rFonts w:ascii="Times New Roman" w:hAnsi="Times New Roman" w:cs="Times New Roman"/>
                <w:color w:val="000000"/>
                <w:sz w:val="24"/>
                <w:szCs w:val="24"/>
                <w:shd w:val="clear" w:color="auto" w:fill="FFFFFF"/>
              </w:rPr>
              <w:t xml:space="preserve"> spartos optiniais moduliais, tinkamais naudoti vieno duomenų centro ribose.</w:t>
            </w:r>
          </w:p>
          <w:p w14:paraId="660C84C6" w14:textId="77777777" w:rsidR="004820AE" w:rsidRPr="004820AE" w:rsidRDefault="004820AE" w:rsidP="00973FCB">
            <w:pPr>
              <w:jc w:val="both"/>
              <w:rPr>
                <w:rStyle w:val="normaltextrun"/>
                <w:rFonts w:ascii="Times New Roman" w:hAnsi="Times New Roman" w:cs="Times New Roman"/>
                <w:color w:val="000000"/>
                <w:sz w:val="24"/>
                <w:szCs w:val="24"/>
                <w:shd w:val="clear" w:color="auto" w:fill="FFFFFF"/>
              </w:rPr>
            </w:pPr>
            <w:r w:rsidRPr="004820AE">
              <w:rPr>
                <w:rStyle w:val="normaltextrun"/>
                <w:rFonts w:ascii="Times New Roman" w:hAnsi="Times New Roman" w:cs="Times New Roman"/>
                <w:color w:val="000000"/>
                <w:sz w:val="24"/>
                <w:szCs w:val="24"/>
                <w:shd w:val="clear" w:color="auto" w:fill="FFFFFF"/>
              </w:rPr>
              <w:t xml:space="preserve">Sąsajos turi palaikyti </w:t>
            </w:r>
            <w:proofErr w:type="spellStart"/>
            <w:r w:rsidRPr="004820AE">
              <w:rPr>
                <w:rStyle w:val="normaltextrun"/>
                <w:rFonts w:ascii="Times New Roman" w:hAnsi="Times New Roman" w:cs="Times New Roman"/>
                <w:color w:val="000000"/>
                <w:sz w:val="24"/>
                <w:szCs w:val="24"/>
                <w:shd w:val="clear" w:color="auto" w:fill="FFFFFF"/>
              </w:rPr>
              <w:t>iSCSI</w:t>
            </w:r>
            <w:proofErr w:type="spellEnd"/>
            <w:r w:rsidRPr="004820AE">
              <w:rPr>
                <w:rStyle w:val="normaltextrun"/>
                <w:rFonts w:ascii="Times New Roman" w:hAnsi="Times New Roman" w:cs="Times New Roman"/>
                <w:color w:val="000000"/>
                <w:sz w:val="24"/>
                <w:szCs w:val="24"/>
                <w:shd w:val="clear" w:color="auto" w:fill="FFFFFF"/>
              </w:rPr>
              <w:t xml:space="preserve"> ir </w:t>
            </w:r>
            <w:proofErr w:type="spellStart"/>
            <w:r w:rsidRPr="004820AE">
              <w:rPr>
                <w:rStyle w:val="normaltextrun"/>
                <w:rFonts w:ascii="Times New Roman" w:hAnsi="Times New Roman" w:cs="Times New Roman"/>
                <w:color w:val="000000"/>
                <w:sz w:val="24"/>
                <w:szCs w:val="24"/>
                <w:shd w:val="clear" w:color="auto" w:fill="FFFFFF"/>
              </w:rPr>
              <w:t>NVMe</w:t>
            </w:r>
            <w:proofErr w:type="spellEnd"/>
            <w:r w:rsidRPr="004820AE">
              <w:rPr>
                <w:rStyle w:val="normaltextrun"/>
                <w:rFonts w:ascii="Times New Roman" w:hAnsi="Times New Roman" w:cs="Times New Roman"/>
                <w:color w:val="000000"/>
                <w:sz w:val="24"/>
                <w:szCs w:val="24"/>
                <w:shd w:val="clear" w:color="auto" w:fill="FFFFFF"/>
              </w:rPr>
              <w:t>/TCP protokolus.</w:t>
            </w:r>
          </w:p>
          <w:p w14:paraId="094E80AA" w14:textId="77777777" w:rsidR="004820AE" w:rsidRPr="004820AE" w:rsidRDefault="004820AE" w:rsidP="00973FCB">
            <w:pPr>
              <w:jc w:val="both"/>
              <w:rPr>
                <w:rFonts w:ascii="Times New Roman" w:hAnsi="Times New Roman" w:cs="Times New Roman"/>
                <w:color w:val="000000"/>
                <w:sz w:val="24"/>
                <w:szCs w:val="24"/>
                <w:shd w:val="clear" w:color="auto" w:fill="FFFFFF"/>
              </w:rPr>
            </w:pPr>
            <w:r w:rsidRPr="004820AE">
              <w:rPr>
                <w:rStyle w:val="normaltextrun"/>
                <w:rFonts w:ascii="Times New Roman" w:hAnsi="Times New Roman" w:cs="Times New Roman"/>
                <w:color w:val="000000"/>
                <w:sz w:val="24"/>
                <w:szCs w:val="24"/>
                <w:shd w:val="clear" w:color="auto" w:fill="FFFFFF"/>
              </w:rPr>
              <w:t>„</w:t>
            </w:r>
            <w:proofErr w:type="spellStart"/>
            <w:r w:rsidRPr="004820AE">
              <w:rPr>
                <w:rStyle w:val="normaltextrun"/>
                <w:rFonts w:ascii="Times New Roman" w:hAnsi="Times New Roman" w:cs="Times New Roman"/>
                <w:color w:val="000000"/>
                <w:sz w:val="24"/>
                <w:szCs w:val="24"/>
                <w:shd w:val="clear" w:color="auto" w:fill="FFFFFF"/>
              </w:rPr>
              <w:t>Ethernet</w:t>
            </w:r>
            <w:proofErr w:type="spellEnd"/>
            <w:r w:rsidRPr="004820AE">
              <w:rPr>
                <w:rStyle w:val="normaltextrun"/>
                <w:rFonts w:ascii="Times New Roman" w:hAnsi="Times New Roman" w:cs="Times New Roman"/>
                <w:color w:val="000000"/>
                <w:sz w:val="24"/>
                <w:szCs w:val="24"/>
                <w:shd w:val="clear" w:color="auto" w:fill="FFFFFF"/>
              </w:rPr>
              <w:t xml:space="preserve">“ tipo fizinės sąsajos turi būti suderinamos su </w:t>
            </w:r>
            <w:r w:rsidRPr="004820AE">
              <w:rPr>
                <w:rFonts w:ascii="Times New Roman" w:hAnsi="Times New Roman" w:cs="Times New Roman"/>
                <w:color w:val="000000"/>
                <w:sz w:val="24"/>
                <w:szCs w:val="24"/>
              </w:rPr>
              <w:t>JL717C 8360-32Y4C v2 komutatoriais.</w:t>
            </w:r>
          </w:p>
        </w:tc>
      </w:tr>
      <w:tr w:rsidR="004820AE" w:rsidRPr="004820AE" w14:paraId="6A1567C6" w14:textId="77777777" w:rsidTr="004820AE">
        <w:trPr>
          <w:trHeight w:val="330"/>
        </w:trPr>
        <w:tc>
          <w:tcPr>
            <w:tcW w:w="562" w:type="dxa"/>
            <w:vMerge/>
          </w:tcPr>
          <w:p w14:paraId="68A1A77D" w14:textId="77777777" w:rsidR="004820AE" w:rsidRPr="004820AE" w:rsidRDefault="004820AE" w:rsidP="004820AE">
            <w:pPr>
              <w:pStyle w:val="Sraopastraipa"/>
              <w:numPr>
                <w:ilvl w:val="0"/>
                <w:numId w:val="17"/>
              </w:numPr>
              <w:ind w:left="0" w:firstLine="0"/>
              <w:rPr>
                <w:rFonts w:ascii="Times New Roman" w:hAnsi="Times New Roman" w:cs="Times New Roman"/>
                <w:b/>
                <w:bCs/>
                <w:sz w:val="24"/>
                <w:szCs w:val="24"/>
              </w:rPr>
            </w:pPr>
          </w:p>
        </w:tc>
        <w:tc>
          <w:tcPr>
            <w:tcW w:w="2127" w:type="dxa"/>
            <w:vMerge/>
          </w:tcPr>
          <w:p w14:paraId="1CA3571B" w14:textId="77777777" w:rsidR="004820AE" w:rsidRPr="004820AE" w:rsidRDefault="004820AE" w:rsidP="00973FCB">
            <w:pPr>
              <w:rPr>
                <w:rFonts w:ascii="Times New Roman" w:hAnsi="Times New Roman" w:cs="Times New Roman"/>
                <w:sz w:val="24"/>
                <w:szCs w:val="24"/>
              </w:rPr>
            </w:pPr>
          </w:p>
        </w:tc>
        <w:tc>
          <w:tcPr>
            <w:tcW w:w="6804" w:type="dxa"/>
          </w:tcPr>
          <w:p w14:paraId="4151617A"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 xml:space="preserve">Turi būti ne mažiau kaip 2 vnt. 1 </w:t>
            </w:r>
            <w:proofErr w:type="spellStart"/>
            <w:r w:rsidRPr="004820AE">
              <w:rPr>
                <w:rFonts w:ascii="Times New Roman" w:eastAsia="Times New Roman" w:hAnsi="Times New Roman" w:cs="Times New Roman"/>
                <w:color w:val="000000" w:themeColor="text1"/>
                <w:sz w:val="24"/>
                <w:szCs w:val="24"/>
              </w:rPr>
              <w:t>Gbps</w:t>
            </w:r>
            <w:proofErr w:type="spellEnd"/>
            <w:r w:rsidRPr="004820AE">
              <w:rPr>
                <w:rFonts w:ascii="Times New Roman" w:eastAsia="Times New Roman" w:hAnsi="Times New Roman" w:cs="Times New Roman"/>
                <w:color w:val="000000" w:themeColor="text1"/>
                <w:sz w:val="24"/>
                <w:szCs w:val="24"/>
              </w:rPr>
              <w:t xml:space="preserve"> technologinio tinklo jungčių.</w:t>
            </w:r>
          </w:p>
        </w:tc>
      </w:tr>
      <w:tr w:rsidR="004820AE" w:rsidRPr="004820AE" w14:paraId="4BDFB4C1" w14:textId="77777777" w:rsidTr="004820AE">
        <w:trPr>
          <w:trHeight w:val="1425"/>
        </w:trPr>
        <w:tc>
          <w:tcPr>
            <w:tcW w:w="562" w:type="dxa"/>
            <w:vMerge w:val="restart"/>
          </w:tcPr>
          <w:p w14:paraId="523B0AB1"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b/>
                <w:bCs/>
                <w:color w:val="000000" w:themeColor="text1"/>
                <w:sz w:val="24"/>
                <w:szCs w:val="24"/>
              </w:rPr>
            </w:pPr>
          </w:p>
        </w:tc>
        <w:tc>
          <w:tcPr>
            <w:tcW w:w="2127" w:type="dxa"/>
            <w:vMerge w:val="restart"/>
          </w:tcPr>
          <w:p w14:paraId="3E161A7E"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Duomenų saugyklos talpa ir jos realizacija</w:t>
            </w:r>
          </w:p>
        </w:tc>
        <w:tc>
          <w:tcPr>
            <w:tcW w:w="6804" w:type="dxa"/>
          </w:tcPr>
          <w:p w14:paraId="710326B7" w14:textId="77777777" w:rsidR="004820AE" w:rsidRPr="004820AE" w:rsidRDefault="004820AE" w:rsidP="00973FCB">
            <w:pPr>
              <w:spacing w:line="257" w:lineRule="auto"/>
              <w:jc w:val="both"/>
              <w:rPr>
                <w:rFonts w:ascii="Times New Roman" w:hAnsi="Times New Roman" w:cs="Times New Roman"/>
                <w:sz w:val="24"/>
                <w:szCs w:val="24"/>
              </w:rPr>
            </w:pPr>
            <w:r w:rsidRPr="004820AE">
              <w:rPr>
                <w:rFonts w:ascii="Times New Roman" w:hAnsi="Times New Roman" w:cs="Times New Roman"/>
                <w:sz w:val="24"/>
                <w:szCs w:val="24"/>
              </w:rPr>
              <w:t xml:space="preserve">Ne mažiau kaip </w:t>
            </w:r>
            <w:r w:rsidRPr="004820AE">
              <w:rPr>
                <w:rFonts w:ascii="Times New Roman" w:hAnsi="Times New Roman" w:cs="Times New Roman"/>
                <w:b/>
                <w:bCs/>
                <w:sz w:val="24"/>
                <w:szCs w:val="24"/>
              </w:rPr>
              <w:t>90</w:t>
            </w:r>
            <w:r w:rsidRPr="004820AE">
              <w:rPr>
                <w:rFonts w:ascii="Times New Roman" w:hAnsi="Times New Roman" w:cs="Times New Roman"/>
                <w:sz w:val="24"/>
                <w:szCs w:val="24"/>
              </w:rPr>
              <w:t xml:space="preserve"> </w:t>
            </w:r>
            <w:proofErr w:type="spellStart"/>
            <w:r w:rsidRPr="004820AE">
              <w:rPr>
                <w:rFonts w:ascii="Times New Roman" w:hAnsi="Times New Roman" w:cs="Times New Roman"/>
                <w:sz w:val="24"/>
                <w:szCs w:val="24"/>
              </w:rPr>
              <w:t>TiB</w:t>
            </w:r>
            <w:proofErr w:type="spellEnd"/>
            <w:r w:rsidRPr="004820AE">
              <w:rPr>
                <w:rFonts w:ascii="Times New Roman" w:hAnsi="Times New Roman" w:cs="Times New Roman"/>
                <w:sz w:val="24"/>
                <w:szCs w:val="24"/>
              </w:rPr>
              <w:t xml:space="preserve"> naudingos talpos (nenaudojant talpos optimizavimo funkcionalumų), tačiau ne mažiau kaip </w:t>
            </w:r>
            <w:r w:rsidRPr="004820AE">
              <w:rPr>
                <w:rFonts w:ascii="Times New Roman" w:hAnsi="Times New Roman" w:cs="Times New Roman"/>
                <w:b/>
                <w:bCs/>
                <w:sz w:val="24"/>
                <w:szCs w:val="24"/>
              </w:rPr>
              <w:t>180</w:t>
            </w:r>
            <w:r w:rsidRPr="004820AE">
              <w:rPr>
                <w:rFonts w:ascii="Times New Roman" w:hAnsi="Times New Roman" w:cs="Times New Roman"/>
                <w:sz w:val="24"/>
                <w:szCs w:val="24"/>
              </w:rPr>
              <w:t xml:space="preserve"> </w:t>
            </w:r>
            <w:proofErr w:type="spellStart"/>
            <w:r w:rsidRPr="004820AE">
              <w:rPr>
                <w:rFonts w:ascii="Times New Roman" w:hAnsi="Times New Roman" w:cs="Times New Roman"/>
                <w:sz w:val="24"/>
                <w:szCs w:val="24"/>
              </w:rPr>
              <w:t>TiB</w:t>
            </w:r>
            <w:proofErr w:type="spellEnd"/>
            <w:r w:rsidRPr="004820AE">
              <w:rPr>
                <w:rFonts w:ascii="Times New Roman" w:hAnsi="Times New Roman" w:cs="Times New Roman"/>
                <w:sz w:val="24"/>
                <w:szCs w:val="24"/>
              </w:rPr>
              <w:t xml:space="preserve"> gamintojo garantuojamos efektyvios talpos (naudojant talpos optimizavimo funkcionalumus, kai duomenų saugykloje iš aplikacijų pusės (pvz. duomenų bazės, </w:t>
            </w:r>
            <w:proofErr w:type="spellStart"/>
            <w:r w:rsidRPr="004820AE">
              <w:rPr>
                <w:rFonts w:ascii="Times New Roman" w:hAnsi="Times New Roman" w:cs="Times New Roman"/>
                <w:sz w:val="24"/>
                <w:szCs w:val="24"/>
              </w:rPr>
              <w:t>Vmware</w:t>
            </w:r>
            <w:proofErr w:type="spellEnd"/>
            <w:r w:rsidRPr="004820AE">
              <w:rPr>
                <w:rFonts w:ascii="Times New Roman" w:hAnsi="Times New Roman" w:cs="Times New Roman"/>
                <w:sz w:val="24"/>
                <w:szCs w:val="24"/>
              </w:rPr>
              <w:t xml:space="preserve"> ar kitų) nėra naudojami šifravimo/suspaudimo/kompresijos ar kitokie duomenų kiekio glaudinimo ar šifravimo sprendimai).</w:t>
            </w:r>
          </w:p>
          <w:p w14:paraId="20F13D9B" w14:textId="77777777" w:rsidR="004820AE" w:rsidRPr="004820AE" w:rsidRDefault="004820AE" w:rsidP="00973FCB">
            <w:pPr>
              <w:spacing w:line="257" w:lineRule="auto"/>
              <w:jc w:val="both"/>
              <w:rPr>
                <w:rFonts w:ascii="Times New Roman" w:hAnsi="Times New Roman" w:cs="Times New Roman"/>
                <w:sz w:val="24"/>
                <w:szCs w:val="24"/>
              </w:rPr>
            </w:pPr>
            <w:r w:rsidRPr="004820AE">
              <w:rPr>
                <w:rFonts w:ascii="Times New Roman" w:hAnsi="Times New Roman" w:cs="Times New Roman"/>
                <w:sz w:val="24"/>
                <w:szCs w:val="24"/>
              </w:rPr>
              <w:t>(</w:t>
            </w:r>
            <w:r w:rsidRPr="004820AE">
              <w:rPr>
                <w:rFonts w:ascii="Times New Roman" w:eastAsia="Tahoma" w:hAnsi="Times New Roman" w:cs="Times New Roman"/>
                <w:color w:val="000000" w:themeColor="text1"/>
                <w:sz w:val="24"/>
                <w:szCs w:val="24"/>
              </w:rPr>
              <w:t>Skaičiavimo bazė: 2^10=1024KiB</w:t>
            </w:r>
            <w:r w:rsidRPr="004820AE">
              <w:rPr>
                <w:rFonts w:ascii="Times New Roman" w:hAnsi="Times New Roman" w:cs="Times New Roman"/>
                <w:sz w:val="24"/>
                <w:szCs w:val="24"/>
              </w:rPr>
              <w:t>).</w:t>
            </w:r>
          </w:p>
          <w:p w14:paraId="61D5385A"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b/>
                <w:bCs/>
                <w:color w:val="000000" w:themeColor="text1"/>
                <w:sz w:val="24"/>
                <w:szCs w:val="24"/>
              </w:rPr>
              <w:t xml:space="preserve">Pastaba: pasiūlyme talpa turi būti nurodyta </w:t>
            </w:r>
            <w:proofErr w:type="spellStart"/>
            <w:r w:rsidRPr="004820AE">
              <w:rPr>
                <w:rFonts w:ascii="Times New Roman" w:eastAsia="Times New Roman" w:hAnsi="Times New Roman" w:cs="Times New Roman"/>
                <w:b/>
                <w:bCs/>
                <w:color w:val="000000" w:themeColor="text1"/>
                <w:sz w:val="24"/>
                <w:szCs w:val="24"/>
              </w:rPr>
              <w:t>TiB</w:t>
            </w:r>
            <w:proofErr w:type="spellEnd"/>
            <w:r w:rsidRPr="004820AE">
              <w:rPr>
                <w:rFonts w:ascii="Times New Roman" w:eastAsia="Times New Roman" w:hAnsi="Times New Roman" w:cs="Times New Roman"/>
                <w:b/>
                <w:bCs/>
                <w:color w:val="000000" w:themeColor="text1"/>
                <w:sz w:val="24"/>
                <w:szCs w:val="24"/>
              </w:rPr>
              <w:t xml:space="preserve">. </w:t>
            </w:r>
          </w:p>
        </w:tc>
      </w:tr>
      <w:tr w:rsidR="004820AE" w:rsidRPr="004820AE" w14:paraId="24F0BF2D" w14:textId="77777777" w:rsidTr="004820AE">
        <w:trPr>
          <w:trHeight w:val="529"/>
        </w:trPr>
        <w:tc>
          <w:tcPr>
            <w:tcW w:w="562" w:type="dxa"/>
            <w:vMerge/>
          </w:tcPr>
          <w:p w14:paraId="602624B5" w14:textId="77777777" w:rsidR="004820AE" w:rsidRPr="004820AE" w:rsidRDefault="004820AE" w:rsidP="004820AE">
            <w:pPr>
              <w:pStyle w:val="Sraopastraipa"/>
              <w:numPr>
                <w:ilvl w:val="0"/>
                <w:numId w:val="17"/>
              </w:numPr>
              <w:ind w:left="0" w:firstLine="0"/>
              <w:rPr>
                <w:rFonts w:ascii="Times New Roman" w:hAnsi="Times New Roman" w:cs="Times New Roman"/>
                <w:b/>
                <w:bCs/>
                <w:sz w:val="24"/>
                <w:szCs w:val="24"/>
              </w:rPr>
            </w:pPr>
          </w:p>
        </w:tc>
        <w:tc>
          <w:tcPr>
            <w:tcW w:w="2127" w:type="dxa"/>
            <w:vMerge/>
          </w:tcPr>
          <w:p w14:paraId="325B105E" w14:textId="77777777" w:rsidR="004820AE" w:rsidRPr="004820AE" w:rsidRDefault="004820AE" w:rsidP="00973FCB">
            <w:pPr>
              <w:rPr>
                <w:rFonts w:ascii="Times New Roman" w:hAnsi="Times New Roman" w:cs="Times New Roman"/>
                <w:sz w:val="24"/>
                <w:szCs w:val="24"/>
              </w:rPr>
            </w:pPr>
          </w:p>
        </w:tc>
        <w:tc>
          <w:tcPr>
            <w:tcW w:w="6804" w:type="dxa"/>
          </w:tcPr>
          <w:p w14:paraId="6A8FAD1A"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 xml:space="preserve">Duomenų saugyklos talpa turi būti apsaugota nuo </w:t>
            </w:r>
            <w:r w:rsidRPr="004820AE">
              <w:rPr>
                <w:rFonts w:ascii="Times New Roman" w:eastAsia="Times New Roman" w:hAnsi="Times New Roman" w:cs="Times New Roman"/>
                <w:b/>
                <w:bCs/>
                <w:color w:val="000000" w:themeColor="text1"/>
                <w:sz w:val="24"/>
                <w:szCs w:val="24"/>
              </w:rPr>
              <w:t>ne mažiau kaip dviejų diskų / modulių gedimo vienu metu</w:t>
            </w:r>
            <w:r w:rsidRPr="004820AE">
              <w:rPr>
                <w:rFonts w:ascii="Times New Roman" w:eastAsia="Times New Roman" w:hAnsi="Times New Roman" w:cs="Times New Roman"/>
                <w:color w:val="000000" w:themeColor="text1"/>
                <w:sz w:val="24"/>
                <w:szCs w:val="24"/>
              </w:rPr>
              <w:t>.</w:t>
            </w:r>
          </w:p>
        </w:tc>
      </w:tr>
      <w:tr w:rsidR="004820AE" w:rsidRPr="004820AE" w14:paraId="11DE3108" w14:textId="77777777" w:rsidTr="004820AE">
        <w:trPr>
          <w:trHeight w:val="556"/>
        </w:trPr>
        <w:tc>
          <w:tcPr>
            <w:tcW w:w="562" w:type="dxa"/>
            <w:vMerge w:val="restart"/>
          </w:tcPr>
          <w:p w14:paraId="42E2D712"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b/>
                <w:bCs/>
                <w:color w:val="000000" w:themeColor="text1"/>
                <w:sz w:val="24"/>
                <w:szCs w:val="24"/>
              </w:rPr>
            </w:pPr>
          </w:p>
        </w:tc>
        <w:tc>
          <w:tcPr>
            <w:tcW w:w="2127" w:type="dxa"/>
            <w:vMerge w:val="restart"/>
          </w:tcPr>
          <w:p w14:paraId="1361B073"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Duomenų saugyklos našumas</w:t>
            </w:r>
          </w:p>
        </w:tc>
        <w:tc>
          <w:tcPr>
            <w:tcW w:w="6804" w:type="dxa"/>
          </w:tcPr>
          <w:p w14:paraId="25BAD643"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Siūlomos konfigūracijos duomenų saugyklos našumas (duomenų atidavimo greitis) turi būti ne mažiau, kaip:</w:t>
            </w:r>
          </w:p>
          <w:p w14:paraId="0BBAA1CF" w14:textId="77777777" w:rsidR="004820AE" w:rsidRPr="004820AE" w:rsidRDefault="004820AE" w:rsidP="00973FCB">
            <w:pPr>
              <w:spacing w:line="259" w:lineRule="auto"/>
              <w:jc w:val="both"/>
              <w:rPr>
                <w:rFonts w:ascii="Times New Roman" w:eastAsia="Tahoma" w:hAnsi="Times New Roman" w:cs="Times New Roman"/>
                <w:color w:val="000000" w:themeColor="text1"/>
                <w:sz w:val="24"/>
                <w:szCs w:val="24"/>
              </w:rPr>
            </w:pPr>
            <w:r w:rsidRPr="004820AE">
              <w:rPr>
                <w:rFonts w:ascii="Times New Roman" w:eastAsia="Times New Roman" w:hAnsi="Times New Roman" w:cs="Times New Roman"/>
                <w:b/>
                <w:bCs/>
                <w:color w:val="000000" w:themeColor="text1"/>
                <w:sz w:val="24"/>
                <w:szCs w:val="24"/>
              </w:rPr>
              <w:t>200 000 IOPS</w:t>
            </w:r>
            <w:r w:rsidRPr="004820AE">
              <w:rPr>
                <w:rFonts w:ascii="Times New Roman" w:eastAsia="Times New Roman" w:hAnsi="Times New Roman" w:cs="Times New Roman"/>
                <w:color w:val="000000" w:themeColor="text1"/>
                <w:sz w:val="24"/>
                <w:szCs w:val="24"/>
              </w:rPr>
              <w:t xml:space="preserve">, kai bloko dydis </w:t>
            </w:r>
            <w:r w:rsidRPr="004820AE">
              <w:rPr>
                <w:rFonts w:ascii="Times New Roman" w:eastAsia="Times New Roman" w:hAnsi="Times New Roman" w:cs="Times New Roman"/>
                <w:b/>
                <w:bCs/>
                <w:color w:val="000000" w:themeColor="text1"/>
                <w:sz w:val="24"/>
                <w:szCs w:val="24"/>
              </w:rPr>
              <w:t>8 KB</w:t>
            </w:r>
            <w:r w:rsidRPr="004820AE">
              <w:rPr>
                <w:rFonts w:ascii="Times New Roman" w:eastAsia="Times New Roman" w:hAnsi="Times New Roman" w:cs="Times New Roman"/>
                <w:color w:val="000000" w:themeColor="text1"/>
                <w:sz w:val="24"/>
                <w:szCs w:val="24"/>
              </w:rPr>
              <w:t xml:space="preserve">, esant 70/30 atsitiktinių skaitymo/rašymo (angl. </w:t>
            </w:r>
            <w:proofErr w:type="spellStart"/>
            <w:r w:rsidRPr="004820AE">
              <w:rPr>
                <w:rFonts w:ascii="Times New Roman" w:eastAsia="Times New Roman" w:hAnsi="Times New Roman" w:cs="Times New Roman"/>
                <w:color w:val="000000" w:themeColor="text1"/>
                <w:sz w:val="24"/>
                <w:szCs w:val="24"/>
              </w:rPr>
              <w:t>random</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read</w:t>
            </w:r>
            <w:proofErr w:type="spellEnd"/>
            <w:r w:rsidRPr="004820AE">
              <w:rPr>
                <w:rFonts w:ascii="Times New Roman" w:eastAsia="Times New Roman" w:hAnsi="Times New Roman" w:cs="Times New Roman"/>
                <w:color w:val="000000" w:themeColor="text1"/>
                <w:sz w:val="24"/>
                <w:szCs w:val="24"/>
              </w:rPr>
              <w:t>/</w:t>
            </w:r>
            <w:proofErr w:type="spellStart"/>
            <w:r w:rsidRPr="004820AE">
              <w:rPr>
                <w:rFonts w:ascii="Times New Roman" w:eastAsia="Times New Roman" w:hAnsi="Times New Roman" w:cs="Times New Roman"/>
                <w:color w:val="000000" w:themeColor="text1"/>
                <w:sz w:val="24"/>
                <w:szCs w:val="24"/>
              </w:rPr>
              <w:t>write</w:t>
            </w:r>
            <w:proofErr w:type="spellEnd"/>
            <w:r w:rsidRPr="004820AE">
              <w:rPr>
                <w:rFonts w:ascii="Times New Roman" w:eastAsia="Times New Roman" w:hAnsi="Times New Roman" w:cs="Times New Roman"/>
                <w:color w:val="000000" w:themeColor="text1"/>
                <w:sz w:val="24"/>
                <w:szCs w:val="24"/>
              </w:rPr>
              <w:t xml:space="preserve">) operacijų santykiui, atsako laikui neviršijant 1,000 </w:t>
            </w:r>
            <w:proofErr w:type="spellStart"/>
            <w:r w:rsidRPr="004820AE">
              <w:rPr>
                <w:rFonts w:ascii="Times New Roman" w:eastAsia="Times New Roman" w:hAnsi="Times New Roman" w:cs="Times New Roman"/>
                <w:color w:val="000000" w:themeColor="text1"/>
                <w:sz w:val="24"/>
                <w:szCs w:val="24"/>
              </w:rPr>
              <w:t>ms</w:t>
            </w:r>
            <w:proofErr w:type="spellEnd"/>
            <w:r w:rsidRPr="004820AE">
              <w:rPr>
                <w:rFonts w:ascii="Times New Roman" w:eastAsia="Times New Roman" w:hAnsi="Times New Roman" w:cs="Times New Roman"/>
                <w:color w:val="000000" w:themeColor="text1"/>
                <w:sz w:val="24"/>
                <w:szCs w:val="24"/>
              </w:rPr>
              <w:t xml:space="preserve"> (vienai </w:t>
            </w:r>
            <w:proofErr w:type="spellStart"/>
            <w:r w:rsidRPr="004820AE">
              <w:rPr>
                <w:rFonts w:ascii="Times New Roman" w:eastAsia="Times New Roman" w:hAnsi="Times New Roman" w:cs="Times New Roman"/>
                <w:color w:val="000000" w:themeColor="text1"/>
                <w:sz w:val="24"/>
                <w:szCs w:val="24"/>
              </w:rPr>
              <w:t>mili</w:t>
            </w:r>
            <w:proofErr w:type="spellEnd"/>
            <w:r w:rsidRPr="004820AE">
              <w:rPr>
                <w:rFonts w:ascii="Times New Roman" w:eastAsia="Times New Roman" w:hAnsi="Times New Roman" w:cs="Times New Roman"/>
                <w:color w:val="000000" w:themeColor="text1"/>
                <w:sz w:val="24"/>
                <w:szCs w:val="24"/>
              </w:rPr>
              <w:t xml:space="preserve"> sekundėms) </w:t>
            </w:r>
            <w:r w:rsidRPr="004820AE">
              <w:rPr>
                <w:rFonts w:ascii="Times New Roman" w:eastAsia="Times New Roman" w:hAnsi="Times New Roman" w:cs="Times New Roman"/>
                <w:b/>
                <w:bCs/>
                <w:color w:val="000000" w:themeColor="text1"/>
                <w:sz w:val="24"/>
                <w:szCs w:val="24"/>
              </w:rPr>
              <w:t>naudojant</w:t>
            </w:r>
            <w:r w:rsidRPr="004820AE">
              <w:rPr>
                <w:rFonts w:ascii="Times New Roman" w:eastAsia="Times New Roman" w:hAnsi="Times New Roman" w:cs="Times New Roman"/>
                <w:b/>
                <w:bCs/>
                <w:color w:val="FF0000"/>
                <w:sz w:val="24"/>
                <w:szCs w:val="24"/>
              </w:rPr>
              <w:t xml:space="preserve"> </w:t>
            </w:r>
            <w:r w:rsidRPr="004820AE">
              <w:rPr>
                <w:rFonts w:ascii="Times New Roman" w:eastAsia="Times New Roman" w:hAnsi="Times New Roman" w:cs="Times New Roman"/>
                <w:b/>
                <w:bCs/>
                <w:color w:val="000000" w:themeColor="text1"/>
                <w:sz w:val="24"/>
                <w:szCs w:val="24"/>
              </w:rPr>
              <w:t xml:space="preserve">talpos optimizavimo funkcionalumus veikiančius realiu laiku </w:t>
            </w:r>
            <w:r w:rsidRPr="004820AE">
              <w:rPr>
                <w:rFonts w:ascii="Times New Roman" w:eastAsia="Times New Roman" w:hAnsi="Times New Roman" w:cs="Times New Roman"/>
                <w:color w:val="000000" w:themeColor="text1"/>
                <w:sz w:val="24"/>
                <w:szCs w:val="24"/>
              </w:rPr>
              <w:t xml:space="preserve">(duomenų suspaudimą ir/arba išdubliavimą), esant ne mažesniam duomenų saugyklos naudingos talpos užpildymui nei 80 % ir nenaudojant spartinančiosios atminties (angl. </w:t>
            </w:r>
            <w:proofErr w:type="spellStart"/>
            <w:r w:rsidRPr="004820AE">
              <w:rPr>
                <w:rFonts w:ascii="Times New Roman" w:eastAsia="Times New Roman" w:hAnsi="Times New Roman" w:cs="Times New Roman"/>
                <w:color w:val="000000" w:themeColor="text1"/>
                <w:sz w:val="24"/>
                <w:szCs w:val="24"/>
              </w:rPr>
              <w:t>Cache</w:t>
            </w:r>
            <w:proofErr w:type="spellEnd"/>
            <w:r w:rsidRPr="004820AE">
              <w:rPr>
                <w:rFonts w:ascii="Times New Roman" w:eastAsia="Times New Roman" w:hAnsi="Times New Roman" w:cs="Times New Roman"/>
                <w:color w:val="000000" w:themeColor="text1"/>
                <w:sz w:val="24"/>
                <w:szCs w:val="24"/>
              </w:rPr>
              <w:t xml:space="preserve"> arba </w:t>
            </w:r>
            <w:proofErr w:type="spellStart"/>
            <w:r w:rsidRPr="004820AE">
              <w:rPr>
                <w:rFonts w:ascii="Times New Roman" w:eastAsia="Times New Roman" w:hAnsi="Times New Roman" w:cs="Times New Roman"/>
                <w:color w:val="000000" w:themeColor="text1"/>
                <w:sz w:val="24"/>
                <w:szCs w:val="24"/>
              </w:rPr>
              <w:t>Cache</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hit</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ratio</w:t>
            </w:r>
            <w:proofErr w:type="spellEnd"/>
            <w:r w:rsidRPr="004820AE">
              <w:rPr>
                <w:rFonts w:ascii="Times New Roman" w:eastAsia="Times New Roman" w:hAnsi="Times New Roman" w:cs="Times New Roman"/>
                <w:color w:val="000000" w:themeColor="text1"/>
                <w:sz w:val="24"/>
                <w:szCs w:val="24"/>
              </w:rPr>
              <w:t xml:space="preserve"> = 0).</w:t>
            </w:r>
          </w:p>
        </w:tc>
      </w:tr>
      <w:tr w:rsidR="004820AE" w:rsidRPr="004820AE" w14:paraId="4782930F" w14:textId="77777777" w:rsidTr="004820AE">
        <w:trPr>
          <w:trHeight w:val="556"/>
        </w:trPr>
        <w:tc>
          <w:tcPr>
            <w:tcW w:w="562" w:type="dxa"/>
            <w:vMerge/>
          </w:tcPr>
          <w:p w14:paraId="140BC78A"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b/>
                <w:bCs/>
                <w:color w:val="000000" w:themeColor="text1"/>
                <w:sz w:val="24"/>
                <w:szCs w:val="24"/>
              </w:rPr>
            </w:pPr>
          </w:p>
        </w:tc>
        <w:tc>
          <w:tcPr>
            <w:tcW w:w="2127" w:type="dxa"/>
            <w:vMerge/>
          </w:tcPr>
          <w:p w14:paraId="22F2C57D" w14:textId="77777777" w:rsidR="004820AE" w:rsidRPr="004820AE" w:rsidRDefault="004820AE" w:rsidP="00973FCB">
            <w:pPr>
              <w:jc w:val="both"/>
              <w:rPr>
                <w:rFonts w:ascii="Times New Roman" w:eastAsia="Times New Roman" w:hAnsi="Times New Roman" w:cs="Times New Roman"/>
                <w:color w:val="000000" w:themeColor="text1"/>
                <w:sz w:val="24"/>
                <w:szCs w:val="24"/>
              </w:rPr>
            </w:pPr>
          </w:p>
        </w:tc>
        <w:tc>
          <w:tcPr>
            <w:tcW w:w="6804" w:type="dxa"/>
          </w:tcPr>
          <w:p w14:paraId="568F0368"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Style w:val="normaltextrun"/>
                <w:rFonts w:ascii="Times New Roman" w:hAnsi="Times New Roman" w:cs="Times New Roman"/>
                <w:color w:val="000000" w:themeColor="text1"/>
                <w:sz w:val="24"/>
                <w:szCs w:val="24"/>
              </w:rPr>
              <w:t>Siūlomos duomenų saugyklos spartinančiosios atminties dydis – ne mažiau kaip 256 GB.</w:t>
            </w:r>
          </w:p>
        </w:tc>
      </w:tr>
      <w:tr w:rsidR="004820AE" w:rsidRPr="004820AE" w14:paraId="5DBCB6A1" w14:textId="77777777" w:rsidTr="004820AE">
        <w:trPr>
          <w:trHeight w:val="556"/>
        </w:trPr>
        <w:tc>
          <w:tcPr>
            <w:tcW w:w="562" w:type="dxa"/>
            <w:vMerge/>
          </w:tcPr>
          <w:p w14:paraId="77507DF6"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b/>
                <w:bCs/>
                <w:color w:val="000000" w:themeColor="text1"/>
                <w:sz w:val="24"/>
                <w:szCs w:val="24"/>
              </w:rPr>
            </w:pPr>
          </w:p>
        </w:tc>
        <w:tc>
          <w:tcPr>
            <w:tcW w:w="2127" w:type="dxa"/>
            <w:vMerge/>
          </w:tcPr>
          <w:p w14:paraId="65FD4C90" w14:textId="77777777" w:rsidR="004820AE" w:rsidRPr="004820AE" w:rsidRDefault="004820AE" w:rsidP="00973FCB">
            <w:pPr>
              <w:jc w:val="both"/>
              <w:rPr>
                <w:rFonts w:ascii="Times New Roman" w:eastAsia="Times New Roman" w:hAnsi="Times New Roman" w:cs="Times New Roman"/>
                <w:color w:val="000000" w:themeColor="text1"/>
                <w:sz w:val="24"/>
                <w:szCs w:val="24"/>
              </w:rPr>
            </w:pPr>
          </w:p>
        </w:tc>
        <w:tc>
          <w:tcPr>
            <w:tcW w:w="6804" w:type="dxa"/>
          </w:tcPr>
          <w:p w14:paraId="416F1671" w14:textId="77777777" w:rsidR="004820AE" w:rsidRPr="004820AE" w:rsidRDefault="004820AE" w:rsidP="00973FCB">
            <w:pPr>
              <w:jc w:val="both"/>
              <w:rPr>
                <w:rStyle w:val="normaltextrun"/>
                <w:rFonts w:ascii="Times New Roman" w:hAnsi="Times New Roman" w:cs="Times New Roman"/>
                <w:color w:val="000000"/>
                <w:sz w:val="24"/>
                <w:szCs w:val="24"/>
              </w:rPr>
            </w:pPr>
            <w:r w:rsidRPr="004820AE">
              <w:rPr>
                <w:rStyle w:val="normaltextrun"/>
                <w:rFonts w:ascii="Times New Roman" w:hAnsi="Times New Roman" w:cs="Times New Roman"/>
                <w:color w:val="000000"/>
                <w:sz w:val="24"/>
                <w:szCs w:val="24"/>
                <w:bdr w:val="none" w:sz="0" w:space="0" w:color="auto" w:frame="1"/>
              </w:rPr>
              <w:t>Spartinančioji atmintis turi būti apsaugota baterija arba atskirais NVRAM moduliais arba analogiška technologija nuo netikėto elektros dingimo.</w:t>
            </w:r>
          </w:p>
        </w:tc>
      </w:tr>
      <w:tr w:rsidR="004820AE" w:rsidRPr="004820AE" w14:paraId="2BA1DBC5" w14:textId="77777777" w:rsidTr="004820AE">
        <w:trPr>
          <w:trHeight w:val="555"/>
        </w:trPr>
        <w:tc>
          <w:tcPr>
            <w:tcW w:w="562" w:type="dxa"/>
            <w:vMerge/>
          </w:tcPr>
          <w:p w14:paraId="2BB72691" w14:textId="77777777" w:rsidR="004820AE" w:rsidRPr="004820AE" w:rsidRDefault="004820AE" w:rsidP="004820AE">
            <w:pPr>
              <w:pStyle w:val="Sraopastraipa"/>
              <w:numPr>
                <w:ilvl w:val="0"/>
                <w:numId w:val="17"/>
              </w:numPr>
              <w:ind w:left="0" w:firstLine="0"/>
              <w:rPr>
                <w:rFonts w:ascii="Times New Roman" w:hAnsi="Times New Roman" w:cs="Times New Roman"/>
                <w:b/>
                <w:bCs/>
                <w:sz w:val="24"/>
                <w:szCs w:val="24"/>
              </w:rPr>
            </w:pPr>
          </w:p>
        </w:tc>
        <w:tc>
          <w:tcPr>
            <w:tcW w:w="2127" w:type="dxa"/>
            <w:vMerge/>
          </w:tcPr>
          <w:p w14:paraId="2C4F479E" w14:textId="77777777" w:rsidR="004820AE" w:rsidRPr="004820AE" w:rsidRDefault="004820AE" w:rsidP="00973FCB">
            <w:pPr>
              <w:rPr>
                <w:rFonts w:ascii="Times New Roman" w:hAnsi="Times New Roman" w:cs="Times New Roman"/>
                <w:sz w:val="24"/>
                <w:szCs w:val="24"/>
              </w:rPr>
            </w:pPr>
          </w:p>
        </w:tc>
        <w:tc>
          <w:tcPr>
            <w:tcW w:w="6804" w:type="dxa"/>
          </w:tcPr>
          <w:p w14:paraId="787B420D"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Turi būti galimybė naudoti keletą talpos optimizavimo funkcionalumų tuo pačiu metu arba naudojant jų derinius: duomenų išdubliavimą ir/ar, suspaudimą ir/ar kitus gamintojo siūlomus sprendimus/technologijas.</w:t>
            </w:r>
          </w:p>
        </w:tc>
      </w:tr>
      <w:tr w:rsidR="004820AE" w:rsidRPr="004820AE" w14:paraId="4AB7CFD5" w14:textId="77777777" w:rsidTr="004820AE">
        <w:trPr>
          <w:trHeight w:val="883"/>
        </w:trPr>
        <w:tc>
          <w:tcPr>
            <w:tcW w:w="562" w:type="dxa"/>
            <w:vMerge w:val="restart"/>
          </w:tcPr>
          <w:p w14:paraId="7B78CF88"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b/>
                <w:bCs/>
                <w:color w:val="000000" w:themeColor="text1"/>
                <w:sz w:val="24"/>
                <w:szCs w:val="24"/>
              </w:rPr>
            </w:pPr>
          </w:p>
        </w:tc>
        <w:tc>
          <w:tcPr>
            <w:tcW w:w="2127" w:type="dxa"/>
            <w:vMerge w:val="restart"/>
          </w:tcPr>
          <w:p w14:paraId="64BE92BC"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Padidinto patikimumo savybės</w:t>
            </w:r>
          </w:p>
        </w:tc>
        <w:tc>
          <w:tcPr>
            <w:tcW w:w="6804" w:type="dxa"/>
          </w:tcPr>
          <w:p w14:paraId="7E1019B9" w14:textId="77777777" w:rsidR="004820AE" w:rsidRPr="004820AE" w:rsidRDefault="004820AE" w:rsidP="00973FCB">
            <w:pPr>
              <w:jc w:val="both"/>
              <w:rPr>
                <w:rFonts w:ascii="Times New Roman" w:eastAsia="Times New Roman" w:hAnsi="Times New Roman" w:cs="Times New Roman"/>
                <w:color w:val="374151"/>
                <w:sz w:val="24"/>
                <w:szCs w:val="24"/>
              </w:rPr>
            </w:pPr>
            <w:r w:rsidRPr="004820AE">
              <w:rPr>
                <w:rFonts w:ascii="Times New Roman" w:eastAsia="Times New Roman" w:hAnsi="Times New Roman" w:cs="Times New Roman"/>
                <w:color w:val="000000" w:themeColor="text1"/>
                <w:sz w:val="24"/>
                <w:szCs w:val="24"/>
              </w:rPr>
              <w:t>Visi duomenų saugyklos valdikliai, I/O moduliai, diskų jungimo sąsajos, maitinimo blokai ir ventiliatoriai turi būti dubliuoti, sistema turi veikti pilnu funkcionalumu sugedus bet kuriam vienam iš išvardintų dubliuotų komponentų. Šių komponentų keitimas turi būti įmanomas nepertraukiant įrangos veikimo.</w:t>
            </w:r>
          </w:p>
        </w:tc>
      </w:tr>
      <w:tr w:rsidR="004820AE" w:rsidRPr="004820AE" w14:paraId="7298ADE9" w14:textId="77777777" w:rsidTr="004820AE">
        <w:trPr>
          <w:trHeight w:val="559"/>
        </w:trPr>
        <w:tc>
          <w:tcPr>
            <w:tcW w:w="562" w:type="dxa"/>
            <w:vMerge/>
          </w:tcPr>
          <w:p w14:paraId="08AD0183"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b/>
                <w:bCs/>
                <w:color w:val="000000" w:themeColor="text1"/>
                <w:sz w:val="24"/>
                <w:szCs w:val="24"/>
              </w:rPr>
            </w:pPr>
          </w:p>
        </w:tc>
        <w:tc>
          <w:tcPr>
            <w:tcW w:w="2127" w:type="dxa"/>
            <w:vMerge/>
          </w:tcPr>
          <w:p w14:paraId="701FBDFA" w14:textId="77777777" w:rsidR="004820AE" w:rsidRPr="004820AE" w:rsidRDefault="004820AE" w:rsidP="00973FCB">
            <w:pPr>
              <w:jc w:val="both"/>
              <w:rPr>
                <w:rFonts w:ascii="Times New Roman" w:eastAsia="Times New Roman" w:hAnsi="Times New Roman" w:cs="Times New Roman"/>
                <w:color w:val="000000" w:themeColor="text1"/>
                <w:sz w:val="24"/>
                <w:szCs w:val="24"/>
              </w:rPr>
            </w:pPr>
          </w:p>
        </w:tc>
        <w:tc>
          <w:tcPr>
            <w:tcW w:w="6804" w:type="dxa"/>
          </w:tcPr>
          <w:p w14:paraId="0CC8134A" w14:textId="77777777" w:rsidR="004820AE" w:rsidRPr="004820AE" w:rsidRDefault="004820AE" w:rsidP="00973FCB">
            <w:pPr>
              <w:jc w:val="both"/>
              <w:rPr>
                <w:rStyle w:val="normaltextrun"/>
                <w:rFonts w:ascii="Times New Roman" w:hAnsi="Times New Roman" w:cs="Times New Roman"/>
                <w:color w:val="000000" w:themeColor="text1"/>
                <w:sz w:val="24"/>
                <w:szCs w:val="24"/>
              </w:rPr>
            </w:pPr>
            <w:r w:rsidRPr="004820AE">
              <w:rPr>
                <w:rStyle w:val="normaltextrun"/>
                <w:rFonts w:ascii="Times New Roman" w:hAnsi="Times New Roman" w:cs="Times New Roman"/>
                <w:color w:val="000000"/>
                <w:sz w:val="24"/>
                <w:szCs w:val="24"/>
                <w:shd w:val="clear" w:color="auto" w:fill="FFFFFF"/>
              </w:rPr>
              <w:t>Valdikliai turi dirbti „</w:t>
            </w:r>
            <w:proofErr w:type="spellStart"/>
            <w:r w:rsidRPr="004820AE">
              <w:rPr>
                <w:rStyle w:val="normaltextrun"/>
                <w:rFonts w:ascii="Times New Roman" w:hAnsi="Times New Roman" w:cs="Times New Roman"/>
                <w:color w:val="000000"/>
                <w:sz w:val="24"/>
                <w:szCs w:val="24"/>
                <w:shd w:val="clear" w:color="auto" w:fill="FFFFFF"/>
              </w:rPr>
              <w:t>active</w:t>
            </w:r>
            <w:proofErr w:type="spellEnd"/>
            <w:r w:rsidRPr="004820AE">
              <w:rPr>
                <w:rStyle w:val="normaltextrun"/>
                <w:rFonts w:ascii="Times New Roman" w:hAnsi="Times New Roman" w:cs="Times New Roman"/>
                <w:color w:val="000000"/>
                <w:sz w:val="24"/>
                <w:szCs w:val="24"/>
                <w:shd w:val="clear" w:color="auto" w:fill="FFFFFF"/>
              </w:rPr>
              <w:t xml:space="preserve"> – </w:t>
            </w:r>
            <w:proofErr w:type="spellStart"/>
            <w:r w:rsidRPr="004820AE">
              <w:rPr>
                <w:rStyle w:val="normaltextrun"/>
                <w:rFonts w:ascii="Times New Roman" w:hAnsi="Times New Roman" w:cs="Times New Roman"/>
                <w:color w:val="000000"/>
                <w:sz w:val="24"/>
                <w:szCs w:val="24"/>
                <w:shd w:val="clear" w:color="auto" w:fill="FFFFFF"/>
              </w:rPr>
              <w:t>active</w:t>
            </w:r>
            <w:proofErr w:type="spellEnd"/>
            <w:r w:rsidRPr="004820AE">
              <w:rPr>
                <w:rStyle w:val="normaltextrun"/>
                <w:rFonts w:ascii="Times New Roman" w:hAnsi="Times New Roman" w:cs="Times New Roman"/>
                <w:color w:val="000000"/>
                <w:sz w:val="24"/>
                <w:szCs w:val="24"/>
                <w:shd w:val="clear" w:color="auto" w:fill="FFFFFF"/>
              </w:rPr>
              <w:t>“ režimu, paskirstydami apkrovą tarp procesorių/valdikliu kuo tolygiau.</w:t>
            </w:r>
          </w:p>
        </w:tc>
      </w:tr>
      <w:tr w:rsidR="004820AE" w:rsidRPr="004820AE" w14:paraId="66F26BD5" w14:textId="77777777" w:rsidTr="004820AE">
        <w:trPr>
          <w:trHeight w:val="882"/>
        </w:trPr>
        <w:tc>
          <w:tcPr>
            <w:tcW w:w="562" w:type="dxa"/>
            <w:vMerge/>
          </w:tcPr>
          <w:p w14:paraId="6654AE0A"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b/>
                <w:bCs/>
                <w:color w:val="000000" w:themeColor="text1"/>
                <w:sz w:val="24"/>
                <w:szCs w:val="24"/>
              </w:rPr>
            </w:pPr>
          </w:p>
        </w:tc>
        <w:tc>
          <w:tcPr>
            <w:tcW w:w="2127" w:type="dxa"/>
            <w:vMerge/>
          </w:tcPr>
          <w:p w14:paraId="59A5B323" w14:textId="77777777" w:rsidR="004820AE" w:rsidRPr="004820AE" w:rsidRDefault="004820AE" w:rsidP="00973FCB">
            <w:pPr>
              <w:jc w:val="both"/>
              <w:rPr>
                <w:rFonts w:ascii="Times New Roman" w:eastAsia="Times New Roman" w:hAnsi="Times New Roman" w:cs="Times New Roman"/>
                <w:color w:val="000000" w:themeColor="text1"/>
                <w:sz w:val="24"/>
                <w:szCs w:val="24"/>
              </w:rPr>
            </w:pPr>
          </w:p>
        </w:tc>
        <w:tc>
          <w:tcPr>
            <w:tcW w:w="6804" w:type="dxa"/>
          </w:tcPr>
          <w:p w14:paraId="44D62912"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hAnsi="Times New Roman" w:cs="Times New Roman"/>
                <w:sz w:val="24"/>
                <w:szCs w:val="24"/>
              </w:rPr>
              <w:t>Duomenų saugyklų funkcionalumas neturi būti ribojamas ar priverstinai mažinamas, pasiekus ar viršijus valdiklio/kontrolerio apkrovą 50 %, ar daugiau.</w:t>
            </w:r>
          </w:p>
        </w:tc>
      </w:tr>
      <w:tr w:rsidR="004820AE" w:rsidRPr="004820AE" w14:paraId="42058474" w14:textId="77777777" w:rsidTr="004820AE">
        <w:trPr>
          <w:trHeight w:val="1079"/>
        </w:trPr>
        <w:tc>
          <w:tcPr>
            <w:tcW w:w="562" w:type="dxa"/>
            <w:vMerge/>
          </w:tcPr>
          <w:p w14:paraId="7D1FB17A"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43E89320" w14:textId="77777777" w:rsidR="004820AE" w:rsidRPr="004820AE" w:rsidRDefault="004820AE" w:rsidP="00973FCB">
            <w:pPr>
              <w:rPr>
                <w:rFonts w:ascii="Times New Roman" w:hAnsi="Times New Roman" w:cs="Times New Roman"/>
                <w:sz w:val="24"/>
                <w:szCs w:val="24"/>
              </w:rPr>
            </w:pPr>
          </w:p>
        </w:tc>
        <w:tc>
          <w:tcPr>
            <w:tcW w:w="6804" w:type="dxa"/>
          </w:tcPr>
          <w:p w14:paraId="4C610B90"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Visi duomenų saugyklos talpos resursai turi būti pasiekiami skirtingais keliais prijungtoms tarnybinėms stotims su 9-tame punkte aprašome technines ir programine įranga, kas leistų užtikrinti automatinį perjungimą, sutrikus perkančiosios organizacijos atskirų  komutatorių darbui.</w:t>
            </w:r>
          </w:p>
        </w:tc>
      </w:tr>
      <w:tr w:rsidR="004820AE" w:rsidRPr="004820AE" w14:paraId="2372C04C" w14:textId="77777777" w:rsidTr="004820AE">
        <w:trPr>
          <w:trHeight w:val="525"/>
        </w:trPr>
        <w:tc>
          <w:tcPr>
            <w:tcW w:w="562" w:type="dxa"/>
            <w:vMerge/>
          </w:tcPr>
          <w:p w14:paraId="68B73A9E"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5850AF7D" w14:textId="77777777" w:rsidR="004820AE" w:rsidRPr="004820AE" w:rsidRDefault="004820AE" w:rsidP="00973FCB">
            <w:pPr>
              <w:rPr>
                <w:rFonts w:ascii="Times New Roman" w:hAnsi="Times New Roman" w:cs="Times New Roman"/>
                <w:sz w:val="24"/>
                <w:szCs w:val="24"/>
              </w:rPr>
            </w:pPr>
          </w:p>
        </w:tc>
        <w:tc>
          <w:tcPr>
            <w:tcW w:w="6804" w:type="dxa"/>
          </w:tcPr>
          <w:p w14:paraId="2A69446D"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 xml:space="preserve">Duomenų saugyklos vidinių programų (angl. </w:t>
            </w:r>
            <w:proofErr w:type="spellStart"/>
            <w:r w:rsidRPr="004820AE">
              <w:rPr>
                <w:rFonts w:ascii="Times New Roman" w:eastAsia="Times New Roman" w:hAnsi="Times New Roman" w:cs="Times New Roman"/>
                <w:color w:val="000000" w:themeColor="text1"/>
                <w:sz w:val="24"/>
                <w:szCs w:val="24"/>
              </w:rPr>
              <w:t>firmware</w:t>
            </w:r>
            <w:proofErr w:type="spellEnd"/>
            <w:r w:rsidRPr="004820AE">
              <w:rPr>
                <w:rFonts w:ascii="Times New Roman" w:eastAsia="Times New Roman" w:hAnsi="Times New Roman" w:cs="Times New Roman"/>
                <w:color w:val="000000" w:themeColor="text1"/>
                <w:sz w:val="24"/>
                <w:szCs w:val="24"/>
              </w:rPr>
              <w:t xml:space="preserve">), programinės įrangos ar diskų (angl. </w:t>
            </w:r>
            <w:proofErr w:type="spellStart"/>
            <w:r w:rsidRPr="004820AE">
              <w:rPr>
                <w:rFonts w:ascii="Times New Roman" w:eastAsia="Times New Roman" w:hAnsi="Times New Roman" w:cs="Times New Roman"/>
                <w:color w:val="000000" w:themeColor="text1"/>
                <w:sz w:val="24"/>
                <w:szCs w:val="24"/>
              </w:rPr>
              <w:t>firmware</w:t>
            </w:r>
            <w:proofErr w:type="spellEnd"/>
            <w:r w:rsidRPr="004820AE">
              <w:rPr>
                <w:rFonts w:ascii="Times New Roman" w:eastAsia="Times New Roman" w:hAnsi="Times New Roman" w:cs="Times New Roman"/>
                <w:color w:val="000000" w:themeColor="text1"/>
                <w:sz w:val="24"/>
                <w:szCs w:val="24"/>
              </w:rPr>
              <w:t>) vidinių programų naujinimai turi būti atliekami nestabdant saugyklos darbo.</w:t>
            </w:r>
          </w:p>
        </w:tc>
      </w:tr>
      <w:tr w:rsidR="004820AE" w:rsidRPr="004820AE" w14:paraId="4BF77D13" w14:textId="77777777" w:rsidTr="004820AE">
        <w:trPr>
          <w:trHeight w:val="555"/>
        </w:trPr>
        <w:tc>
          <w:tcPr>
            <w:tcW w:w="562" w:type="dxa"/>
            <w:vMerge/>
          </w:tcPr>
          <w:p w14:paraId="0447EE04"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5682D117" w14:textId="77777777" w:rsidR="004820AE" w:rsidRPr="004820AE" w:rsidRDefault="004820AE" w:rsidP="00973FCB">
            <w:pPr>
              <w:rPr>
                <w:rFonts w:ascii="Times New Roman" w:hAnsi="Times New Roman" w:cs="Times New Roman"/>
                <w:sz w:val="24"/>
                <w:szCs w:val="24"/>
              </w:rPr>
            </w:pPr>
          </w:p>
        </w:tc>
        <w:tc>
          <w:tcPr>
            <w:tcW w:w="6804" w:type="dxa"/>
          </w:tcPr>
          <w:p w14:paraId="739C3DB0"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Duomenų saugykloje turi būti automatinio darbinių diskų pakeitimo į atsarginius diskus arba darbinių duomenų perkėlimo į rezervinę erdvę  prevencinės priemonės, aktyvuojamos pasirodžius pirmiems disko nepatikimumo požymiams.</w:t>
            </w:r>
          </w:p>
        </w:tc>
      </w:tr>
      <w:tr w:rsidR="004820AE" w:rsidRPr="004820AE" w14:paraId="2F8FAED4" w14:textId="77777777" w:rsidTr="004820AE">
        <w:trPr>
          <w:trHeight w:val="1659"/>
        </w:trPr>
        <w:tc>
          <w:tcPr>
            <w:tcW w:w="562" w:type="dxa"/>
            <w:vMerge/>
          </w:tcPr>
          <w:p w14:paraId="708630B8"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6707F57B" w14:textId="77777777" w:rsidR="004820AE" w:rsidRPr="004820AE" w:rsidRDefault="004820AE" w:rsidP="00973FCB">
            <w:pPr>
              <w:rPr>
                <w:rFonts w:ascii="Times New Roman" w:hAnsi="Times New Roman" w:cs="Times New Roman"/>
                <w:sz w:val="24"/>
                <w:szCs w:val="24"/>
              </w:rPr>
            </w:pPr>
          </w:p>
        </w:tc>
        <w:tc>
          <w:tcPr>
            <w:tcW w:w="6804" w:type="dxa"/>
          </w:tcPr>
          <w:p w14:paraId="37616C97"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Duomenų saugykla turi turėti nuotolinio monitoringo sistemą, prijungiamą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perkančiosios organizacijos sistemos administratoriams.</w:t>
            </w:r>
          </w:p>
        </w:tc>
      </w:tr>
      <w:tr w:rsidR="004820AE" w:rsidRPr="004820AE" w14:paraId="6E71BE45" w14:textId="77777777" w:rsidTr="004820AE">
        <w:trPr>
          <w:trHeight w:val="450"/>
        </w:trPr>
        <w:tc>
          <w:tcPr>
            <w:tcW w:w="562" w:type="dxa"/>
            <w:vMerge w:val="restart"/>
          </w:tcPr>
          <w:p w14:paraId="3632C9EB"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color w:val="000000" w:themeColor="text1"/>
                <w:sz w:val="24"/>
                <w:szCs w:val="24"/>
              </w:rPr>
            </w:pPr>
          </w:p>
        </w:tc>
        <w:tc>
          <w:tcPr>
            <w:tcW w:w="2127" w:type="dxa"/>
            <w:vMerge w:val="restart"/>
          </w:tcPr>
          <w:p w14:paraId="5578FA1C"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Talpos konfigūravimas, valdymas, kopijavimas ir replikavimas</w:t>
            </w:r>
          </w:p>
        </w:tc>
        <w:tc>
          <w:tcPr>
            <w:tcW w:w="6804" w:type="dxa"/>
          </w:tcPr>
          <w:p w14:paraId="1D1FF7CA"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Turi būti pateikta ir įdiegta centralizuota valdymo programinė įranga (GUI, CLI), leidžianti valdyti siūlomą duomenų saugyklą.</w:t>
            </w:r>
          </w:p>
        </w:tc>
      </w:tr>
      <w:tr w:rsidR="004820AE" w:rsidRPr="004820AE" w14:paraId="1BA1037E" w14:textId="77777777" w:rsidTr="004820AE">
        <w:trPr>
          <w:trHeight w:val="712"/>
        </w:trPr>
        <w:tc>
          <w:tcPr>
            <w:tcW w:w="562" w:type="dxa"/>
            <w:vMerge/>
          </w:tcPr>
          <w:p w14:paraId="1C9D5E9F"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5C43AF7C" w14:textId="77777777" w:rsidR="004820AE" w:rsidRPr="004820AE" w:rsidRDefault="004820AE" w:rsidP="00973FCB">
            <w:pPr>
              <w:rPr>
                <w:rFonts w:ascii="Times New Roman" w:hAnsi="Times New Roman" w:cs="Times New Roman"/>
                <w:sz w:val="24"/>
                <w:szCs w:val="24"/>
              </w:rPr>
            </w:pPr>
          </w:p>
        </w:tc>
        <w:tc>
          <w:tcPr>
            <w:tcW w:w="6804" w:type="dxa"/>
          </w:tcPr>
          <w:p w14:paraId="2BB00AF4"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Programinė įranga turi leisti kurti virtualius diskus, viršijančius fizinių diskų talpą („</w:t>
            </w:r>
            <w:proofErr w:type="spellStart"/>
            <w:r w:rsidRPr="004820AE">
              <w:rPr>
                <w:rFonts w:ascii="Times New Roman" w:eastAsia="Times New Roman" w:hAnsi="Times New Roman" w:cs="Times New Roman"/>
                <w:color w:val="000000" w:themeColor="text1"/>
                <w:sz w:val="24"/>
                <w:szCs w:val="24"/>
              </w:rPr>
              <w:t>thin</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provisioning</w:t>
            </w:r>
            <w:proofErr w:type="spellEnd"/>
            <w:r w:rsidRPr="004820AE">
              <w:rPr>
                <w:rFonts w:ascii="Times New Roman" w:eastAsia="Times New Roman" w:hAnsi="Times New Roman" w:cs="Times New Roman"/>
                <w:color w:val="000000" w:themeColor="text1"/>
                <w:sz w:val="24"/>
                <w:szCs w:val="24"/>
              </w:rPr>
              <w:t xml:space="preserve">“), </w:t>
            </w:r>
            <w:r w:rsidRPr="004820AE">
              <w:rPr>
                <w:rFonts w:ascii="Times New Roman" w:hAnsi="Times New Roman" w:cs="Times New Roman"/>
                <w:sz w:val="24"/>
                <w:szCs w:val="24"/>
              </w:rPr>
              <w:t>kurti virtualius diskus, kurių duomenys paskirstomi tarp visų nurodytų fizinių diskų, apimančių kelias RAID grupes.</w:t>
            </w:r>
          </w:p>
        </w:tc>
      </w:tr>
      <w:tr w:rsidR="004820AE" w:rsidRPr="004820AE" w14:paraId="345007D6" w14:textId="77777777" w:rsidTr="004820AE">
        <w:trPr>
          <w:trHeight w:val="483"/>
        </w:trPr>
        <w:tc>
          <w:tcPr>
            <w:tcW w:w="562" w:type="dxa"/>
            <w:vMerge/>
          </w:tcPr>
          <w:p w14:paraId="0B0FABE1"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73418591" w14:textId="77777777" w:rsidR="004820AE" w:rsidRPr="004820AE" w:rsidRDefault="004820AE" w:rsidP="00973FCB">
            <w:pPr>
              <w:rPr>
                <w:rFonts w:ascii="Times New Roman" w:hAnsi="Times New Roman" w:cs="Times New Roman"/>
                <w:sz w:val="24"/>
                <w:szCs w:val="24"/>
              </w:rPr>
            </w:pPr>
          </w:p>
        </w:tc>
        <w:tc>
          <w:tcPr>
            <w:tcW w:w="6804" w:type="dxa"/>
          </w:tcPr>
          <w:p w14:paraId="33ADF9AC"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Talpos resursų padalinimą ir valdymą programinė įranga turi leisti atlikti loginių diskų lygmenyje.</w:t>
            </w:r>
          </w:p>
        </w:tc>
      </w:tr>
      <w:tr w:rsidR="004820AE" w:rsidRPr="004820AE" w14:paraId="01158DEA" w14:textId="77777777" w:rsidTr="004820AE">
        <w:trPr>
          <w:trHeight w:val="840"/>
        </w:trPr>
        <w:tc>
          <w:tcPr>
            <w:tcW w:w="562" w:type="dxa"/>
            <w:vMerge/>
          </w:tcPr>
          <w:p w14:paraId="7D497A19"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06DE1DBA" w14:textId="77777777" w:rsidR="004820AE" w:rsidRPr="004820AE" w:rsidRDefault="004820AE" w:rsidP="00973FCB">
            <w:pPr>
              <w:rPr>
                <w:rFonts w:ascii="Times New Roman" w:hAnsi="Times New Roman" w:cs="Times New Roman"/>
                <w:sz w:val="24"/>
                <w:szCs w:val="24"/>
              </w:rPr>
            </w:pPr>
          </w:p>
        </w:tc>
        <w:tc>
          <w:tcPr>
            <w:tcW w:w="6804" w:type="dxa"/>
          </w:tcPr>
          <w:p w14:paraId="122719CD"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 xml:space="preserve">Programinė įranga turi leisti minimizuoti skirtingų resursų grupių ir virtualių diskų tarpusavio įtaką (mažesnio prioriteto apkrovos neturi trikdyti didesnio prioriteto apkrovų darbo). </w:t>
            </w:r>
          </w:p>
        </w:tc>
      </w:tr>
      <w:tr w:rsidR="004820AE" w:rsidRPr="004820AE" w14:paraId="060F2113" w14:textId="77777777" w:rsidTr="004820AE">
        <w:trPr>
          <w:trHeight w:val="690"/>
        </w:trPr>
        <w:tc>
          <w:tcPr>
            <w:tcW w:w="562" w:type="dxa"/>
            <w:vMerge/>
          </w:tcPr>
          <w:p w14:paraId="32F20594"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09CCC1C2" w14:textId="77777777" w:rsidR="004820AE" w:rsidRPr="004820AE" w:rsidRDefault="004820AE" w:rsidP="00973FCB">
            <w:pPr>
              <w:rPr>
                <w:rFonts w:ascii="Times New Roman" w:hAnsi="Times New Roman" w:cs="Times New Roman"/>
                <w:sz w:val="24"/>
                <w:szCs w:val="24"/>
              </w:rPr>
            </w:pPr>
          </w:p>
        </w:tc>
        <w:tc>
          <w:tcPr>
            <w:tcW w:w="6804" w:type="dxa"/>
          </w:tcPr>
          <w:p w14:paraId="0F31D6EE" w14:textId="77777777" w:rsidR="004820AE" w:rsidRPr="004820AE" w:rsidRDefault="004820AE" w:rsidP="00973FCB">
            <w:pPr>
              <w:jc w:val="both"/>
              <w:rPr>
                <w:rFonts w:ascii="Times New Roman" w:eastAsia="Tahoma" w:hAnsi="Times New Roman" w:cs="Times New Roman"/>
                <w:sz w:val="24"/>
                <w:szCs w:val="24"/>
              </w:rPr>
            </w:pPr>
            <w:r w:rsidRPr="004820AE">
              <w:rPr>
                <w:rFonts w:ascii="Times New Roman" w:eastAsia="Tahoma" w:hAnsi="Times New Roman" w:cs="Times New Roman"/>
                <w:color w:val="000000" w:themeColor="text1"/>
                <w:sz w:val="24"/>
                <w:szCs w:val="24"/>
              </w:rPr>
              <w:t>Programinė įranga turi leisti apkrovų ribojimo nustatymus saugyklos virtualių diskų ir sąsajų lygmenyje arba t</w:t>
            </w:r>
            <w:r w:rsidRPr="004820AE">
              <w:rPr>
                <w:rFonts w:ascii="Times New Roman" w:eastAsia="Tahoma" w:hAnsi="Times New Roman" w:cs="Times New Roman"/>
                <w:color w:val="242424"/>
                <w:sz w:val="24"/>
                <w:szCs w:val="24"/>
              </w:rPr>
              <w:t>uri leisti apkrovų ribojimo nustatymus saugyklos virtualių diskų ir tarnybinių stočių lygmenyje.</w:t>
            </w:r>
          </w:p>
        </w:tc>
      </w:tr>
      <w:tr w:rsidR="004820AE" w:rsidRPr="004820AE" w14:paraId="62F14E72" w14:textId="77777777" w:rsidTr="004820AE">
        <w:trPr>
          <w:trHeight w:val="690"/>
        </w:trPr>
        <w:tc>
          <w:tcPr>
            <w:tcW w:w="562" w:type="dxa"/>
            <w:vMerge/>
          </w:tcPr>
          <w:p w14:paraId="0D747F01"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493901D2" w14:textId="77777777" w:rsidR="004820AE" w:rsidRPr="004820AE" w:rsidRDefault="004820AE" w:rsidP="00973FCB">
            <w:pPr>
              <w:rPr>
                <w:rFonts w:ascii="Times New Roman" w:hAnsi="Times New Roman" w:cs="Times New Roman"/>
                <w:sz w:val="24"/>
                <w:szCs w:val="24"/>
              </w:rPr>
            </w:pPr>
          </w:p>
        </w:tc>
        <w:tc>
          <w:tcPr>
            <w:tcW w:w="6804" w:type="dxa"/>
          </w:tcPr>
          <w:p w14:paraId="2B07BD2E"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Turi būti galima suformuoti vientisą tarnybinėms stotims reprezentuotą duomenų saugojimą erdvę abiejuose duomenų saugyklose (per abi duomenų saugyklas) ir šios saugojimo erdvės prieinamumas tarnybinėms stotims neturi būti įtakotas vienos iš duomenų saugyklų gedimo atveju.</w:t>
            </w:r>
          </w:p>
        </w:tc>
      </w:tr>
      <w:tr w:rsidR="004820AE" w:rsidRPr="004820AE" w14:paraId="4DC1F9B4" w14:textId="77777777" w:rsidTr="004820AE">
        <w:trPr>
          <w:trHeight w:val="690"/>
        </w:trPr>
        <w:tc>
          <w:tcPr>
            <w:tcW w:w="562" w:type="dxa"/>
            <w:vMerge/>
          </w:tcPr>
          <w:p w14:paraId="5E5B6938"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73E06235" w14:textId="77777777" w:rsidR="004820AE" w:rsidRPr="004820AE" w:rsidRDefault="004820AE" w:rsidP="00973FCB">
            <w:pPr>
              <w:rPr>
                <w:rFonts w:ascii="Times New Roman" w:hAnsi="Times New Roman" w:cs="Times New Roman"/>
                <w:sz w:val="24"/>
                <w:szCs w:val="24"/>
              </w:rPr>
            </w:pPr>
          </w:p>
        </w:tc>
        <w:tc>
          <w:tcPr>
            <w:tcW w:w="6804" w:type="dxa"/>
          </w:tcPr>
          <w:p w14:paraId="0224756E"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Programinė įranga turi leisti kurti duomenų šaltinio kopiją („</w:t>
            </w:r>
            <w:proofErr w:type="spellStart"/>
            <w:r w:rsidRPr="004820AE">
              <w:rPr>
                <w:rFonts w:ascii="Times New Roman" w:eastAsia="Times New Roman" w:hAnsi="Times New Roman" w:cs="Times New Roman"/>
                <w:color w:val="000000" w:themeColor="text1"/>
                <w:sz w:val="24"/>
                <w:szCs w:val="24"/>
              </w:rPr>
              <w:t>snapshot</w:t>
            </w:r>
            <w:proofErr w:type="spellEnd"/>
            <w:r w:rsidRPr="004820AE">
              <w:rPr>
                <w:rFonts w:ascii="Times New Roman" w:eastAsia="Times New Roman" w:hAnsi="Times New Roman" w:cs="Times New Roman"/>
                <w:color w:val="000000" w:themeColor="text1"/>
                <w:sz w:val="24"/>
                <w:szCs w:val="24"/>
              </w:rPr>
              <w:t>“ arba analogiškas funkcionalumas), kuris gali dirbti keliais režimais:</w:t>
            </w:r>
          </w:p>
          <w:p w14:paraId="4BB9BF46" w14:textId="77777777" w:rsidR="004820AE" w:rsidRPr="004820AE" w:rsidRDefault="004820AE" w:rsidP="004820AE">
            <w:pPr>
              <w:pStyle w:val="Sraopastraipa"/>
              <w:numPr>
                <w:ilvl w:val="0"/>
                <w:numId w:val="14"/>
              </w:num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Galimybė sukurti pilną duomenų šaltinio kopiją nustatytu laiko momentu (nurodytais laiko intervalais). Visi paskesni duomenų šaltinio pakeitimai neatsispindi duomenų kopijoje („</w:t>
            </w:r>
            <w:proofErr w:type="spellStart"/>
            <w:r w:rsidRPr="004820AE">
              <w:rPr>
                <w:rFonts w:ascii="Times New Roman" w:eastAsia="Times New Roman" w:hAnsi="Times New Roman" w:cs="Times New Roman"/>
                <w:color w:val="000000" w:themeColor="text1"/>
                <w:sz w:val="24"/>
                <w:szCs w:val="24"/>
              </w:rPr>
              <w:t>clone</w:t>
            </w:r>
            <w:proofErr w:type="spellEnd"/>
            <w:r w:rsidRPr="004820AE">
              <w:rPr>
                <w:rFonts w:ascii="Times New Roman" w:eastAsia="Times New Roman" w:hAnsi="Times New Roman" w:cs="Times New Roman"/>
                <w:color w:val="000000" w:themeColor="text1"/>
                <w:sz w:val="24"/>
                <w:szCs w:val="24"/>
              </w:rPr>
              <w:t>“);</w:t>
            </w:r>
          </w:p>
          <w:p w14:paraId="2FEBB0C2" w14:textId="77777777" w:rsidR="004820AE" w:rsidRPr="004820AE" w:rsidRDefault="004820AE" w:rsidP="004820AE">
            <w:pPr>
              <w:pStyle w:val="Sraopastraipa"/>
              <w:numPr>
                <w:ilvl w:val="0"/>
                <w:numId w:val="14"/>
              </w:num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 xml:space="preserve">Galimybė automatiškai saugyklos priemonėmis sukurti duomenų </w:t>
            </w:r>
            <w:r w:rsidRPr="004820AE">
              <w:rPr>
                <w:rFonts w:ascii="Times New Roman" w:eastAsia="Times New Roman" w:hAnsi="Times New Roman" w:cs="Times New Roman"/>
                <w:sz w:val="24"/>
                <w:szCs w:val="24"/>
              </w:rPr>
              <w:t xml:space="preserve">šaltinio </w:t>
            </w:r>
            <w:r w:rsidRPr="004820AE">
              <w:rPr>
                <w:rFonts w:ascii="Times New Roman" w:eastAsia="Times New Roman" w:hAnsi="Times New Roman" w:cs="Times New Roman"/>
                <w:color w:val="000000" w:themeColor="text1"/>
                <w:sz w:val="24"/>
                <w:szCs w:val="24"/>
              </w:rPr>
              <w:t>kopiją ir į ją nukopijuoti pakeitimus po duomenų kopijos („</w:t>
            </w:r>
            <w:proofErr w:type="spellStart"/>
            <w:r w:rsidRPr="004820AE">
              <w:rPr>
                <w:rFonts w:ascii="Times New Roman" w:eastAsia="Times New Roman" w:hAnsi="Times New Roman" w:cs="Times New Roman"/>
                <w:color w:val="000000" w:themeColor="text1"/>
                <w:sz w:val="24"/>
                <w:szCs w:val="24"/>
              </w:rPr>
              <w:t>snapshot‘o</w:t>
            </w:r>
            <w:proofErr w:type="spellEnd"/>
            <w:r w:rsidRPr="004820AE">
              <w:rPr>
                <w:rFonts w:ascii="Times New Roman" w:eastAsia="Times New Roman" w:hAnsi="Times New Roman" w:cs="Times New Roman"/>
                <w:color w:val="000000" w:themeColor="text1"/>
                <w:sz w:val="24"/>
                <w:szCs w:val="24"/>
              </w:rPr>
              <w:t>“) sukūrimo nustatytu periodiškumu, užtikrinant duomenų vientisumą ir integralumą („</w:t>
            </w:r>
            <w:proofErr w:type="spellStart"/>
            <w:r w:rsidRPr="004820AE">
              <w:rPr>
                <w:rFonts w:ascii="Times New Roman" w:eastAsia="Times New Roman" w:hAnsi="Times New Roman" w:cs="Times New Roman"/>
                <w:color w:val="000000" w:themeColor="text1"/>
                <w:sz w:val="24"/>
                <w:szCs w:val="24"/>
              </w:rPr>
              <w:t>incremental</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snapshot</w:t>
            </w:r>
            <w:proofErr w:type="spellEnd"/>
            <w:r w:rsidRPr="004820AE">
              <w:rPr>
                <w:rFonts w:ascii="Times New Roman" w:eastAsia="Times New Roman" w:hAnsi="Times New Roman" w:cs="Times New Roman"/>
                <w:color w:val="000000" w:themeColor="text1"/>
                <w:sz w:val="24"/>
                <w:szCs w:val="24"/>
              </w:rPr>
              <w:t>”/”</w:t>
            </w:r>
            <w:proofErr w:type="spellStart"/>
            <w:r w:rsidRPr="004820AE">
              <w:rPr>
                <w:rFonts w:ascii="Times New Roman" w:eastAsia="Times New Roman" w:hAnsi="Times New Roman" w:cs="Times New Roman"/>
                <w:color w:val="000000" w:themeColor="text1"/>
                <w:sz w:val="24"/>
                <w:szCs w:val="24"/>
              </w:rPr>
              <w:t>redirect</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on</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write</w:t>
            </w:r>
            <w:proofErr w:type="spellEnd"/>
            <w:r w:rsidRPr="004820AE">
              <w:rPr>
                <w:rFonts w:ascii="Times New Roman" w:eastAsia="Times New Roman" w:hAnsi="Times New Roman" w:cs="Times New Roman"/>
                <w:color w:val="000000" w:themeColor="text1"/>
                <w:sz w:val="24"/>
                <w:szCs w:val="24"/>
              </w:rPr>
              <w:t>” ar lygiavertė technologija). Šis „</w:t>
            </w:r>
            <w:proofErr w:type="spellStart"/>
            <w:r w:rsidRPr="004820AE">
              <w:rPr>
                <w:rFonts w:ascii="Times New Roman" w:eastAsia="Times New Roman" w:hAnsi="Times New Roman" w:cs="Times New Roman"/>
                <w:color w:val="000000" w:themeColor="text1"/>
                <w:sz w:val="24"/>
                <w:szCs w:val="24"/>
              </w:rPr>
              <w:t>snapshot</w:t>
            </w:r>
            <w:proofErr w:type="spellEnd"/>
            <w:r w:rsidRPr="004820AE">
              <w:rPr>
                <w:rFonts w:ascii="Times New Roman" w:eastAsia="Times New Roman" w:hAnsi="Times New Roman" w:cs="Times New Roman"/>
                <w:color w:val="000000" w:themeColor="text1"/>
                <w:sz w:val="24"/>
                <w:szCs w:val="24"/>
              </w:rPr>
              <w:t>“ režimas sutaupo laiko ir resursų poreikį.</w:t>
            </w:r>
          </w:p>
          <w:p w14:paraId="7FE8C229" w14:textId="77777777" w:rsidR="004820AE" w:rsidRPr="004820AE" w:rsidRDefault="004820AE" w:rsidP="004820AE">
            <w:pPr>
              <w:pStyle w:val="Sraopastraipa"/>
              <w:numPr>
                <w:ilvl w:val="0"/>
                <w:numId w:val="14"/>
              </w:num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Galimybė sukurti izoliuotas duomenų kopijas užtikrinančias apsaugą nuo išpirkos („</w:t>
            </w:r>
            <w:proofErr w:type="spellStart"/>
            <w:r w:rsidRPr="004820AE">
              <w:rPr>
                <w:rFonts w:ascii="Times New Roman" w:eastAsia="Times New Roman" w:hAnsi="Times New Roman" w:cs="Times New Roman"/>
                <w:color w:val="000000" w:themeColor="text1"/>
                <w:sz w:val="24"/>
                <w:szCs w:val="24"/>
              </w:rPr>
              <w:t>ransomware</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immutable</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snapshot</w:t>
            </w:r>
            <w:proofErr w:type="spellEnd"/>
            <w:r w:rsidRPr="004820AE">
              <w:rPr>
                <w:rFonts w:ascii="Times New Roman" w:eastAsia="Times New Roman" w:hAnsi="Times New Roman" w:cs="Times New Roman"/>
                <w:color w:val="000000" w:themeColor="text1"/>
                <w:sz w:val="24"/>
                <w:szCs w:val="24"/>
              </w:rPr>
              <w:t>”).</w:t>
            </w:r>
          </w:p>
          <w:p w14:paraId="1F6DAE3C" w14:textId="77777777" w:rsidR="004820AE" w:rsidRPr="004820AE" w:rsidRDefault="004820AE" w:rsidP="004820AE">
            <w:pPr>
              <w:pStyle w:val="Sraopastraipa"/>
              <w:numPr>
                <w:ilvl w:val="0"/>
                <w:numId w:val="14"/>
              </w:num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Galimybė sukurti vientisą („</w:t>
            </w:r>
            <w:proofErr w:type="spellStart"/>
            <w:r w:rsidRPr="004820AE">
              <w:rPr>
                <w:rFonts w:ascii="Times New Roman" w:eastAsia="Times New Roman" w:hAnsi="Times New Roman" w:cs="Times New Roman"/>
                <w:color w:val="000000" w:themeColor="text1"/>
                <w:sz w:val="24"/>
                <w:szCs w:val="24"/>
              </w:rPr>
              <w:t>consistency</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snapshot</w:t>
            </w:r>
            <w:proofErr w:type="spellEnd"/>
            <w:r w:rsidRPr="004820AE">
              <w:rPr>
                <w:rFonts w:ascii="Times New Roman" w:eastAsia="Times New Roman" w:hAnsi="Times New Roman" w:cs="Times New Roman"/>
                <w:color w:val="000000" w:themeColor="text1"/>
                <w:sz w:val="24"/>
                <w:szCs w:val="24"/>
              </w:rPr>
              <w:t>/</w:t>
            </w:r>
            <w:proofErr w:type="spellStart"/>
            <w:r w:rsidRPr="004820AE">
              <w:rPr>
                <w:rFonts w:ascii="Times New Roman" w:eastAsia="Times New Roman" w:hAnsi="Times New Roman" w:cs="Times New Roman"/>
                <w:color w:val="000000" w:themeColor="text1"/>
                <w:sz w:val="24"/>
                <w:szCs w:val="24"/>
              </w:rPr>
              <w:t>consistency</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clone</w:t>
            </w:r>
            <w:proofErr w:type="spellEnd"/>
            <w:r w:rsidRPr="004820AE">
              <w:rPr>
                <w:rFonts w:ascii="Times New Roman" w:eastAsia="Times New Roman" w:hAnsi="Times New Roman" w:cs="Times New Roman"/>
                <w:color w:val="000000" w:themeColor="text1"/>
                <w:sz w:val="24"/>
                <w:szCs w:val="24"/>
              </w:rPr>
              <w:t>“) diskų grupių kopiją.</w:t>
            </w:r>
          </w:p>
        </w:tc>
      </w:tr>
      <w:tr w:rsidR="004820AE" w:rsidRPr="004820AE" w14:paraId="47FCC874" w14:textId="77777777" w:rsidTr="004820AE">
        <w:trPr>
          <w:trHeight w:val="690"/>
        </w:trPr>
        <w:tc>
          <w:tcPr>
            <w:tcW w:w="562" w:type="dxa"/>
            <w:vMerge/>
          </w:tcPr>
          <w:p w14:paraId="25955A4A"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6DB591EF" w14:textId="77777777" w:rsidR="004820AE" w:rsidRPr="004820AE" w:rsidRDefault="004820AE" w:rsidP="00973FCB">
            <w:pPr>
              <w:rPr>
                <w:rFonts w:ascii="Times New Roman" w:hAnsi="Times New Roman" w:cs="Times New Roman"/>
                <w:sz w:val="24"/>
                <w:szCs w:val="24"/>
              </w:rPr>
            </w:pPr>
          </w:p>
        </w:tc>
        <w:tc>
          <w:tcPr>
            <w:tcW w:w="6804" w:type="dxa"/>
          </w:tcPr>
          <w:p w14:paraId="69AC81D8"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Programinė įranga turi leisti daryti virtualių diskų nuotolines kopijas į kitą duomenų saugyklą, kurios:</w:t>
            </w:r>
          </w:p>
          <w:p w14:paraId="19FE3DC6" w14:textId="77777777" w:rsidR="004820AE" w:rsidRPr="004820AE" w:rsidRDefault="004820AE" w:rsidP="004820AE">
            <w:pPr>
              <w:pStyle w:val="Sraopastraipa"/>
              <w:numPr>
                <w:ilvl w:val="0"/>
                <w:numId w:val="12"/>
              </w:num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Turi dirbti sinchroniniu ir/ar asinchroniniu būdu;</w:t>
            </w:r>
          </w:p>
          <w:p w14:paraId="49948389" w14:textId="77777777" w:rsidR="004820AE" w:rsidRPr="004820AE" w:rsidRDefault="004820AE" w:rsidP="004820AE">
            <w:pPr>
              <w:pStyle w:val="Sraopastraipa"/>
              <w:numPr>
                <w:ilvl w:val="0"/>
                <w:numId w:val="12"/>
              </w:num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Turi būti galimybė keisti kopijavimo kryptį;</w:t>
            </w:r>
          </w:p>
          <w:p w14:paraId="6186F7DC" w14:textId="77777777" w:rsidR="004820AE" w:rsidRPr="004820AE" w:rsidRDefault="004820AE" w:rsidP="004820AE">
            <w:pPr>
              <w:pStyle w:val="Sraopastraipa"/>
              <w:numPr>
                <w:ilvl w:val="0"/>
                <w:numId w:val="12"/>
              </w:num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 xml:space="preserve">Turi palaikyti vientisų (angl. </w:t>
            </w:r>
            <w:proofErr w:type="spellStart"/>
            <w:r w:rsidRPr="004820AE">
              <w:rPr>
                <w:rFonts w:ascii="Times New Roman" w:eastAsia="Times New Roman" w:hAnsi="Times New Roman" w:cs="Times New Roman"/>
                <w:color w:val="000000" w:themeColor="text1"/>
                <w:sz w:val="24"/>
                <w:szCs w:val="24"/>
              </w:rPr>
              <w:t>consistency</w:t>
            </w:r>
            <w:proofErr w:type="spellEnd"/>
            <w:r w:rsidRPr="004820AE">
              <w:rPr>
                <w:rFonts w:ascii="Times New Roman" w:eastAsia="Times New Roman" w:hAnsi="Times New Roman" w:cs="Times New Roman"/>
                <w:color w:val="000000" w:themeColor="text1"/>
                <w:sz w:val="24"/>
                <w:szCs w:val="24"/>
              </w:rPr>
              <w:t>) virtualių diskų grupių kopijavimą;</w:t>
            </w:r>
          </w:p>
          <w:p w14:paraId="11DF8BA4" w14:textId="77777777" w:rsidR="004820AE" w:rsidRPr="004820AE" w:rsidRDefault="004820AE" w:rsidP="004820AE">
            <w:pPr>
              <w:pStyle w:val="Sraopastraipa"/>
              <w:numPr>
                <w:ilvl w:val="0"/>
                <w:numId w:val="12"/>
              </w:num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Turi veikti ne mažesniu nei 50 km atstumu tarp duomenų centrų (sinchroniniu režimu).</w:t>
            </w:r>
          </w:p>
        </w:tc>
      </w:tr>
      <w:tr w:rsidR="004820AE" w:rsidRPr="004820AE" w14:paraId="063C8DF0" w14:textId="77777777" w:rsidTr="004820AE">
        <w:trPr>
          <w:trHeight w:val="743"/>
        </w:trPr>
        <w:tc>
          <w:tcPr>
            <w:tcW w:w="562" w:type="dxa"/>
            <w:vMerge w:val="restart"/>
          </w:tcPr>
          <w:p w14:paraId="47A2D49F"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color w:val="000000" w:themeColor="text1"/>
                <w:sz w:val="24"/>
                <w:szCs w:val="24"/>
              </w:rPr>
            </w:pPr>
          </w:p>
        </w:tc>
        <w:tc>
          <w:tcPr>
            <w:tcW w:w="2127" w:type="dxa"/>
            <w:vMerge w:val="restart"/>
          </w:tcPr>
          <w:p w14:paraId="4CC3A05E"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Duomenų saugyklos būsenos, talpos ir našumo stebėjimas ir valdymas</w:t>
            </w:r>
          </w:p>
        </w:tc>
        <w:tc>
          <w:tcPr>
            <w:tcW w:w="6804" w:type="dxa"/>
          </w:tcPr>
          <w:p w14:paraId="07EC105E"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Turi būti pateikta ir įdiegta siūlomos duomenų saugyklos stebėjimo programinė įranga, kaupianti ilgalaikę (ne trumpiau kaip 1 metų) statistiką, atnaujinamą ne rečiau, kaip 1 minutės intervalu.</w:t>
            </w:r>
          </w:p>
        </w:tc>
      </w:tr>
      <w:tr w:rsidR="004820AE" w:rsidRPr="004820AE" w14:paraId="1399DCC3" w14:textId="77777777" w:rsidTr="004820AE">
        <w:trPr>
          <w:trHeight w:val="556"/>
        </w:trPr>
        <w:tc>
          <w:tcPr>
            <w:tcW w:w="562" w:type="dxa"/>
            <w:vMerge/>
          </w:tcPr>
          <w:p w14:paraId="5C1DF4F8"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044BC48F" w14:textId="77777777" w:rsidR="004820AE" w:rsidRPr="004820AE" w:rsidRDefault="004820AE" w:rsidP="00973FCB">
            <w:pPr>
              <w:rPr>
                <w:rFonts w:ascii="Times New Roman" w:hAnsi="Times New Roman" w:cs="Times New Roman"/>
                <w:sz w:val="24"/>
                <w:szCs w:val="24"/>
              </w:rPr>
            </w:pPr>
          </w:p>
        </w:tc>
        <w:tc>
          <w:tcPr>
            <w:tcW w:w="6804" w:type="dxa"/>
          </w:tcPr>
          <w:p w14:paraId="69C05C17"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Programinė įranga turi užtikrinti įrenginio stebėjimą ir ataskaitų teikimą, įskaitant bet neapsiribojant: bendrą sistemos informaciją,  įvesties – išvesties greitį (IOPS), virtualios ir fizinės diskinės talpos informaciją, papildomos vietos diske kiekį, gautą naudojant duomenų suspaudimo mechanizmus, duomenų perdavimo greitaveikas ir atsako laikus.</w:t>
            </w:r>
          </w:p>
        </w:tc>
      </w:tr>
      <w:tr w:rsidR="004820AE" w:rsidRPr="004820AE" w14:paraId="6BCA5996" w14:textId="77777777" w:rsidTr="004820AE">
        <w:trPr>
          <w:trHeight w:val="1080"/>
        </w:trPr>
        <w:tc>
          <w:tcPr>
            <w:tcW w:w="562" w:type="dxa"/>
            <w:vMerge/>
          </w:tcPr>
          <w:p w14:paraId="10B6E8BA"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540AF0C6" w14:textId="77777777" w:rsidR="004820AE" w:rsidRPr="004820AE" w:rsidRDefault="004820AE" w:rsidP="00973FCB">
            <w:pPr>
              <w:rPr>
                <w:rFonts w:ascii="Times New Roman" w:hAnsi="Times New Roman" w:cs="Times New Roman"/>
                <w:sz w:val="24"/>
                <w:szCs w:val="24"/>
              </w:rPr>
            </w:pPr>
          </w:p>
        </w:tc>
        <w:tc>
          <w:tcPr>
            <w:tcW w:w="6804" w:type="dxa"/>
          </w:tcPr>
          <w:p w14:paraId="42C3C787"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Stebėjimo programinė įranga turi generuoti įspėjimus apie viršytus leistinus rodiklius bei apie neįprastą parametrų pasikeitimą. Informacija turi būti pateikiama grafiniu ir tekstiniu pavidalu, turi būti galima sukonfigūruoti reguliarių ataskaitų generavimą.</w:t>
            </w:r>
          </w:p>
        </w:tc>
      </w:tr>
      <w:tr w:rsidR="004820AE" w:rsidRPr="004820AE" w14:paraId="335AA715" w14:textId="77777777" w:rsidTr="004820AE">
        <w:trPr>
          <w:trHeight w:val="1070"/>
        </w:trPr>
        <w:tc>
          <w:tcPr>
            <w:tcW w:w="562" w:type="dxa"/>
          </w:tcPr>
          <w:p w14:paraId="4CDBBDA3"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color w:val="000000" w:themeColor="text1"/>
                <w:sz w:val="24"/>
                <w:szCs w:val="24"/>
              </w:rPr>
            </w:pPr>
          </w:p>
        </w:tc>
        <w:tc>
          <w:tcPr>
            <w:tcW w:w="2127" w:type="dxa"/>
          </w:tcPr>
          <w:p w14:paraId="2506F0A8"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Duomenų saugyklos suderinamumas</w:t>
            </w:r>
          </w:p>
        </w:tc>
        <w:tc>
          <w:tcPr>
            <w:tcW w:w="6804" w:type="dxa"/>
          </w:tcPr>
          <w:p w14:paraId="164B19BA"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Siūloma įranga turi būti pilnai suderinama darbui su žemiau išvardintomis arba lygiavertėmis platformomis:</w:t>
            </w:r>
          </w:p>
          <w:p w14:paraId="5A26ACFD" w14:textId="77777777" w:rsidR="004820AE" w:rsidRPr="004820AE" w:rsidRDefault="004820AE" w:rsidP="004820AE">
            <w:pPr>
              <w:pStyle w:val="Sraopastraipa"/>
              <w:numPr>
                <w:ilvl w:val="0"/>
                <w:numId w:val="13"/>
              </w:numPr>
              <w:jc w:val="both"/>
              <w:rPr>
                <w:rFonts w:ascii="Times New Roman" w:eastAsia="Times New Roman" w:hAnsi="Times New Roman" w:cs="Times New Roman"/>
                <w:color w:val="000000" w:themeColor="text1"/>
                <w:sz w:val="24"/>
                <w:szCs w:val="24"/>
              </w:rPr>
            </w:pPr>
            <w:proofErr w:type="spellStart"/>
            <w:r w:rsidRPr="004820AE">
              <w:rPr>
                <w:rFonts w:ascii="Times New Roman" w:eastAsia="Times New Roman" w:hAnsi="Times New Roman" w:cs="Times New Roman"/>
                <w:color w:val="000000" w:themeColor="text1"/>
                <w:sz w:val="24"/>
                <w:szCs w:val="24"/>
              </w:rPr>
              <w:t>VMware</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vSphere</w:t>
            </w:r>
            <w:proofErr w:type="spellEnd"/>
            <w:r w:rsidRPr="004820AE">
              <w:rPr>
                <w:rFonts w:ascii="Times New Roman" w:eastAsia="Times New Roman" w:hAnsi="Times New Roman" w:cs="Times New Roman"/>
                <w:color w:val="000000" w:themeColor="text1"/>
                <w:sz w:val="24"/>
                <w:szCs w:val="24"/>
              </w:rPr>
              <w:t xml:space="preserve"> 7.0 ir aukštesnės versijos;</w:t>
            </w:r>
          </w:p>
          <w:p w14:paraId="18C75D80" w14:textId="77777777" w:rsidR="004820AE" w:rsidRPr="004820AE" w:rsidRDefault="004820AE" w:rsidP="004820AE">
            <w:pPr>
              <w:pStyle w:val="Sraopastraipa"/>
              <w:numPr>
                <w:ilvl w:val="0"/>
                <w:numId w:val="13"/>
              </w:num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 xml:space="preserve">Microsoft </w:t>
            </w:r>
            <w:proofErr w:type="spellStart"/>
            <w:r w:rsidRPr="004820AE">
              <w:rPr>
                <w:rFonts w:ascii="Times New Roman" w:eastAsia="Times New Roman" w:hAnsi="Times New Roman" w:cs="Times New Roman"/>
                <w:color w:val="000000" w:themeColor="text1"/>
                <w:sz w:val="24"/>
                <w:szCs w:val="24"/>
              </w:rPr>
              <w:t>Hyper</w:t>
            </w:r>
            <w:proofErr w:type="spellEnd"/>
            <w:r w:rsidRPr="004820AE">
              <w:rPr>
                <w:rFonts w:ascii="Times New Roman" w:eastAsia="Times New Roman" w:hAnsi="Times New Roman" w:cs="Times New Roman"/>
                <w:color w:val="000000" w:themeColor="text1"/>
                <w:sz w:val="24"/>
                <w:szCs w:val="24"/>
              </w:rPr>
              <w:t>-V 2025 ir aukštesnėmis versijos.</w:t>
            </w:r>
          </w:p>
        </w:tc>
      </w:tr>
      <w:tr w:rsidR="004820AE" w:rsidRPr="004820AE" w14:paraId="7BB8BB9C" w14:textId="77777777" w:rsidTr="004820AE">
        <w:trPr>
          <w:trHeight w:val="300"/>
        </w:trPr>
        <w:tc>
          <w:tcPr>
            <w:tcW w:w="562" w:type="dxa"/>
          </w:tcPr>
          <w:p w14:paraId="37C89138"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color w:val="000000" w:themeColor="text1"/>
                <w:sz w:val="24"/>
                <w:szCs w:val="24"/>
              </w:rPr>
            </w:pPr>
          </w:p>
        </w:tc>
        <w:tc>
          <w:tcPr>
            <w:tcW w:w="2127" w:type="dxa"/>
          </w:tcPr>
          <w:p w14:paraId="2477DADA"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Duomenų saugyklos prijungimas</w:t>
            </w:r>
          </w:p>
        </w:tc>
        <w:tc>
          <w:tcPr>
            <w:tcW w:w="6804" w:type="dxa"/>
          </w:tcPr>
          <w:p w14:paraId="251397F1" w14:textId="77777777" w:rsidR="004820AE" w:rsidRPr="004820AE" w:rsidRDefault="004820AE" w:rsidP="00973FCB">
            <w:pPr>
              <w:spacing w:line="259" w:lineRule="auto"/>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 xml:space="preserve">Duomenų saugykla turi būti montuojama į standartinę 19 colių spintą. Duomenų saugykla neturi užimti daugiau kaip </w:t>
            </w:r>
            <w:r w:rsidRPr="004820AE">
              <w:rPr>
                <w:rFonts w:ascii="Times New Roman" w:eastAsia="Times New Roman" w:hAnsi="Times New Roman" w:cs="Times New Roman"/>
                <w:b/>
                <w:bCs/>
                <w:color w:val="000000" w:themeColor="text1"/>
                <w:sz w:val="24"/>
                <w:szCs w:val="24"/>
              </w:rPr>
              <w:t>2 U vietos vienoje spintoje.</w:t>
            </w:r>
          </w:p>
        </w:tc>
      </w:tr>
      <w:tr w:rsidR="004820AE" w:rsidRPr="004820AE" w14:paraId="5AEE41D0" w14:textId="77777777" w:rsidTr="004820AE">
        <w:trPr>
          <w:trHeight w:val="300"/>
        </w:trPr>
        <w:tc>
          <w:tcPr>
            <w:tcW w:w="562" w:type="dxa"/>
          </w:tcPr>
          <w:p w14:paraId="79023F50"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color w:val="000000" w:themeColor="text1"/>
                <w:sz w:val="24"/>
                <w:szCs w:val="24"/>
              </w:rPr>
            </w:pPr>
          </w:p>
        </w:tc>
        <w:tc>
          <w:tcPr>
            <w:tcW w:w="2127" w:type="dxa"/>
          </w:tcPr>
          <w:p w14:paraId="6643D2C7"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Programinės įrangos licencijos</w:t>
            </w:r>
          </w:p>
        </w:tc>
        <w:tc>
          <w:tcPr>
            <w:tcW w:w="6804" w:type="dxa"/>
          </w:tcPr>
          <w:p w14:paraId="52F9F9BA"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Visam techninėje specifikacijoje išvardintam funkcionalumui ir talpai užtikrinti turi būti pateiktos visos reikalingos programinės įrangos licencijos visai perkamai naudingai saugyklos talpai. Pateikiama programinė įranga / licencijos turi neriboti naudotojų skaičiaus. Turi būti pateiktos nuolatinės (neriboto galiojimo) PĮ licencijos.</w:t>
            </w:r>
          </w:p>
        </w:tc>
      </w:tr>
      <w:tr w:rsidR="004820AE" w:rsidRPr="004820AE" w14:paraId="3FCE6174" w14:textId="77777777" w:rsidTr="004820AE">
        <w:trPr>
          <w:trHeight w:val="300"/>
        </w:trPr>
        <w:tc>
          <w:tcPr>
            <w:tcW w:w="562" w:type="dxa"/>
          </w:tcPr>
          <w:p w14:paraId="015FC253"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color w:val="000000" w:themeColor="text1"/>
                <w:sz w:val="24"/>
                <w:szCs w:val="24"/>
              </w:rPr>
            </w:pPr>
          </w:p>
        </w:tc>
        <w:tc>
          <w:tcPr>
            <w:tcW w:w="2127" w:type="dxa"/>
          </w:tcPr>
          <w:p w14:paraId="51AEA3FF"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Žymėjimas</w:t>
            </w:r>
          </w:p>
        </w:tc>
        <w:tc>
          <w:tcPr>
            <w:tcW w:w="6804" w:type="dxa"/>
          </w:tcPr>
          <w:p w14:paraId="33D6502B"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Duomenų saugyklų kabeliai (maitinimo, LAN) turi būti sužymėti iš abiejų pusių, nurodant tarpusavyje sujungtus komponentus.</w:t>
            </w:r>
          </w:p>
        </w:tc>
      </w:tr>
      <w:tr w:rsidR="004820AE" w:rsidRPr="004820AE" w14:paraId="496B91C6" w14:textId="77777777" w:rsidTr="004820AE">
        <w:trPr>
          <w:trHeight w:val="300"/>
        </w:trPr>
        <w:tc>
          <w:tcPr>
            <w:tcW w:w="9493" w:type="dxa"/>
            <w:gridSpan w:val="3"/>
          </w:tcPr>
          <w:p w14:paraId="6B7D8531" w14:textId="77777777" w:rsidR="004820AE" w:rsidRPr="004820AE" w:rsidRDefault="004820AE" w:rsidP="00973FCB">
            <w:pPr>
              <w:tabs>
                <w:tab w:val="left" w:pos="301"/>
              </w:tabs>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b/>
                <w:bCs/>
                <w:color w:val="000000" w:themeColor="text1"/>
                <w:sz w:val="24"/>
                <w:szCs w:val="24"/>
              </w:rPr>
              <w:t>Reikalavimai garantinei priežiūrai</w:t>
            </w:r>
          </w:p>
        </w:tc>
      </w:tr>
      <w:tr w:rsidR="004820AE" w:rsidRPr="004820AE" w14:paraId="17603355" w14:textId="77777777" w:rsidTr="004820AE">
        <w:trPr>
          <w:trHeight w:val="465"/>
        </w:trPr>
        <w:tc>
          <w:tcPr>
            <w:tcW w:w="562" w:type="dxa"/>
            <w:vMerge w:val="restart"/>
          </w:tcPr>
          <w:p w14:paraId="3EC44534"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color w:val="000000" w:themeColor="text1"/>
                <w:sz w:val="24"/>
                <w:szCs w:val="24"/>
              </w:rPr>
            </w:pPr>
          </w:p>
        </w:tc>
        <w:tc>
          <w:tcPr>
            <w:tcW w:w="2127" w:type="dxa"/>
            <w:vMerge w:val="restart"/>
          </w:tcPr>
          <w:p w14:paraId="0A9FA16D"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Duomenų saugyklos garantinė priežiūra</w:t>
            </w:r>
          </w:p>
        </w:tc>
        <w:tc>
          <w:tcPr>
            <w:tcW w:w="6804" w:type="dxa"/>
          </w:tcPr>
          <w:p w14:paraId="29009BA8"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Garantinė techninė priežiūra įrangai teikiama 5 metus nuo prekių perdavimo-priėmimo akto pasirašymo dienos.</w:t>
            </w:r>
          </w:p>
        </w:tc>
      </w:tr>
      <w:tr w:rsidR="004820AE" w:rsidRPr="004820AE" w14:paraId="1C434DA7" w14:textId="77777777" w:rsidTr="004820AE">
        <w:trPr>
          <w:trHeight w:val="765"/>
        </w:trPr>
        <w:tc>
          <w:tcPr>
            <w:tcW w:w="562" w:type="dxa"/>
            <w:vMerge/>
          </w:tcPr>
          <w:p w14:paraId="609DF94D"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2771EC5F" w14:textId="77777777" w:rsidR="004820AE" w:rsidRPr="004820AE" w:rsidRDefault="004820AE" w:rsidP="00973FCB">
            <w:pPr>
              <w:rPr>
                <w:rFonts w:ascii="Times New Roman" w:hAnsi="Times New Roman" w:cs="Times New Roman"/>
                <w:sz w:val="24"/>
                <w:szCs w:val="24"/>
              </w:rPr>
            </w:pPr>
          </w:p>
        </w:tc>
        <w:tc>
          <w:tcPr>
            <w:tcW w:w="6804" w:type="dxa"/>
          </w:tcPr>
          <w:p w14:paraId="5885B37B"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 xml:space="preserve">Garantijos laikotarpio metu įrangos būsena turi būti nuolat stebima iš gamintojo techninio centro. Tiekėjas, suderinęs su perkančiąją organizacija, turi sukonfigūruoti įrangos būsenos stebėjimą. </w:t>
            </w:r>
          </w:p>
        </w:tc>
      </w:tr>
      <w:tr w:rsidR="004820AE" w:rsidRPr="004820AE" w14:paraId="66521CDF" w14:textId="77777777" w:rsidTr="004820AE">
        <w:trPr>
          <w:trHeight w:val="615"/>
        </w:trPr>
        <w:tc>
          <w:tcPr>
            <w:tcW w:w="562" w:type="dxa"/>
            <w:vMerge/>
          </w:tcPr>
          <w:p w14:paraId="5D06BC95"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667D93D1" w14:textId="77777777" w:rsidR="004820AE" w:rsidRPr="004820AE" w:rsidRDefault="004820AE" w:rsidP="00973FCB">
            <w:pPr>
              <w:rPr>
                <w:rFonts w:ascii="Times New Roman" w:hAnsi="Times New Roman" w:cs="Times New Roman"/>
                <w:sz w:val="24"/>
                <w:szCs w:val="24"/>
              </w:rPr>
            </w:pPr>
          </w:p>
        </w:tc>
        <w:tc>
          <w:tcPr>
            <w:tcW w:w="6804" w:type="dxa"/>
          </w:tcPr>
          <w:p w14:paraId="7A9CA425"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 xml:space="preserve">Į garantinį aptarnavimą įeina remonto darbai ir sugedusių komponentų pakeitimas. Esant poreikiui inžinierius turi atvykti į įrangos naudojimo vietą (angl. </w:t>
            </w:r>
            <w:proofErr w:type="spellStart"/>
            <w:r w:rsidRPr="004820AE">
              <w:rPr>
                <w:rFonts w:ascii="Times New Roman" w:eastAsia="Times New Roman" w:hAnsi="Times New Roman" w:cs="Times New Roman"/>
                <w:color w:val="000000" w:themeColor="text1"/>
                <w:sz w:val="24"/>
                <w:szCs w:val="24"/>
              </w:rPr>
              <w:t>On-site</w:t>
            </w:r>
            <w:proofErr w:type="spellEnd"/>
            <w:r w:rsidRPr="004820AE">
              <w:rPr>
                <w:rFonts w:ascii="Times New Roman" w:eastAsia="Times New Roman" w:hAnsi="Times New Roman" w:cs="Times New Roman"/>
                <w:color w:val="000000" w:themeColor="text1"/>
                <w:sz w:val="24"/>
                <w:szCs w:val="24"/>
              </w:rPr>
              <w:t xml:space="preserve">). Visos išlaidos susijusios su garantiniu aptarnavimu turi būti įtrauktos į pasiūlymo kainą. Bent 2 (dviem) Perkančiosios organizacijos darbuotojams turi būti suteikta prieiga prie gamintojo palaikymo sistemos (angl. </w:t>
            </w:r>
            <w:proofErr w:type="spellStart"/>
            <w:r w:rsidRPr="004820AE">
              <w:rPr>
                <w:rFonts w:ascii="Times New Roman" w:eastAsia="Times New Roman" w:hAnsi="Times New Roman" w:cs="Times New Roman"/>
                <w:color w:val="000000" w:themeColor="text1"/>
                <w:sz w:val="24"/>
                <w:szCs w:val="24"/>
              </w:rPr>
              <w:t>Support</w:t>
            </w:r>
            <w:proofErr w:type="spellEnd"/>
            <w:r w:rsidRPr="004820AE">
              <w:rPr>
                <w:rFonts w:ascii="Times New Roman" w:eastAsia="Times New Roman" w:hAnsi="Times New Roman" w:cs="Times New Roman"/>
                <w:color w:val="000000" w:themeColor="text1"/>
                <w:sz w:val="24"/>
                <w:szCs w:val="24"/>
              </w:rPr>
              <w:t xml:space="preserve"> </w:t>
            </w:r>
            <w:proofErr w:type="spellStart"/>
            <w:r w:rsidRPr="004820AE">
              <w:rPr>
                <w:rFonts w:ascii="Times New Roman" w:eastAsia="Times New Roman" w:hAnsi="Times New Roman" w:cs="Times New Roman"/>
                <w:color w:val="000000" w:themeColor="text1"/>
                <w:sz w:val="24"/>
                <w:szCs w:val="24"/>
              </w:rPr>
              <w:t>system</w:t>
            </w:r>
            <w:proofErr w:type="spellEnd"/>
            <w:r w:rsidRPr="004820AE">
              <w:rPr>
                <w:rFonts w:ascii="Times New Roman" w:eastAsia="Times New Roman" w:hAnsi="Times New Roman" w:cs="Times New Roman"/>
                <w:color w:val="000000" w:themeColor="text1"/>
                <w:sz w:val="24"/>
                <w:szCs w:val="24"/>
              </w:rPr>
              <w:t>) visu sutarties galiojimo laikotarpiu.</w:t>
            </w:r>
          </w:p>
        </w:tc>
      </w:tr>
      <w:tr w:rsidR="004820AE" w:rsidRPr="004820AE" w14:paraId="049AC6E7" w14:textId="77777777" w:rsidTr="004820AE">
        <w:trPr>
          <w:trHeight w:val="778"/>
        </w:trPr>
        <w:tc>
          <w:tcPr>
            <w:tcW w:w="562" w:type="dxa"/>
            <w:vMerge/>
          </w:tcPr>
          <w:p w14:paraId="772A738C" w14:textId="77777777" w:rsidR="004820AE" w:rsidRPr="004820AE" w:rsidRDefault="004820AE" w:rsidP="004820AE">
            <w:pPr>
              <w:pStyle w:val="Sraopastraipa"/>
              <w:numPr>
                <w:ilvl w:val="0"/>
                <w:numId w:val="17"/>
              </w:numPr>
              <w:ind w:left="0" w:firstLine="0"/>
              <w:rPr>
                <w:rFonts w:ascii="Times New Roman" w:hAnsi="Times New Roman" w:cs="Times New Roman"/>
                <w:sz w:val="24"/>
                <w:szCs w:val="24"/>
              </w:rPr>
            </w:pPr>
          </w:p>
        </w:tc>
        <w:tc>
          <w:tcPr>
            <w:tcW w:w="2127" w:type="dxa"/>
            <w:vMerge/>
          </w:tcPr>
          <w:p w14:paraId="329FA836" w14:textId="77777777" w:rsidR="004820AE" w:rsidRPr="004820AE" w:rsidRDefault="004820AE" w:rsidP="00973FCB">
            <w:pPr>
              <w:rPr>
                <w:rFonts w:ascii="Times New Roman" w:hAnsi="Times New Roman" w:cs="Times New Roman"/>
                <w:sz w:val="24"/>
                <w:szCs w:val="24"/>
              </w:rPr>
            </w:pPr>
          </w:p>
        </w:tc>
        <w:tc>
          <w:tcPr>
            <w:tcW w:w="6804" w:type="dxa"/>
          </w:tcPr>
          <w:p w14:paraId="3204FE41"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Pateikiami diskai / moduliai privalo turėti ne mažiau kaip 5 metų gamintojo garantiją, kuri apima ir diskų / modulių susidėvėjimą (susidėvėjus diskui, jis yra keičiamas pagal garantiją).</w:t>
            </w:r>
          </w:p>
        </w:tc>
      </w:tr>
      <w:tr w:rsidR="004820AE" w:rsidRPr="004820AE" w14:paraId="33F77E8F" w14:textId="77777777" w:rsidTr="004820AE">
        <w:trPr>
          <w:trHeight w:val="839"/>
        </w:trPr>
        <w:tc>
          <w:tcPr>
            <w:tcW w:w="562" w:type="dxa"/>
          </w:tcPr>
          <w:p w14:paraId="40CD43BD" w14:textId="77777777" w:rsidR="004820AE" w:rsidRPr="004820AE" w:rsidRDefault="004820AE" w:rsidP="004820AE">
            <w:pPr>
              <w:pStyle w:val="Sraopastraipa"/>
              <w:numPr>
                <w:ilvl w:val="0"/>
                <w:numId w:val="17"/>
              </w:numPr>
              <w:ind w:left="0" w:firstLine="0"/>
              <w:rPr>
                <w:rFonts w:ascii="Times New Roman" w:eastAsia="Times New Roman" w:hAnsi="Times New Roman" w:cs="Times New Roman"/>
                <w:color w:val="000000" w:themeColor="text1"/>
                <w:sz w:val="24"/>
                <w:szCs w:val="24"/>
              </w:rPr>
            </w:pPr>
          </w:p>
        </w:tc>
        <w:tc>
          <w:tcPr>
            <w:tcW w:w="2127" w:type="dxa"/>
          </w:tcPr>
          <w:p w14:paraId="1DAC8FDD" w14:textId="77777777" w:rsidR="004820AE" w:rsidRPr="004820AE" w:rsidRDefault="004820AE" w:rsidP="00973FCB">
            <w:pPr>
              <w:jc w:val="both"/>
              <w:rPr>
                <w:rFonts w:ascii="Times New Roman" w:eastAsia="Times New Roman" w:hAnsi="Times New Roman" w:cs="Times New Roman"/>
                <w:color w:val="000000" w:themeColor="text1"/>
                <w:sz w:val="24"/>
                <w:szCs w:val="24"/>
              </w:rPr>
            </w:pPr>
            <w:r w:rsidRPr="004820AE">
              <w:rPr>
                <w:rFonts w:ascii="Times New Roman" w:eastAsia="Times New Roman" w:hAnsi="Times New Roman" w:cs="Times New Roman"/>
                <w:color w:val="000000" w:themeColor="text1"/>
                <w:sz w:val="24"/>
                <w:szCs w:val="24"/>
              </w:rPr>
              <w:t>Reikalavimai aptarnavimo laikui ir reakcijos laikui</w:t>
            </w:r>
          </w:p>
        </w:tc>
        <w:tc>
          <w:tcPr>
            <w:tcW w:w="6804" w:type="dxa"/>
          </w:tcPr>
          <w:p w14:paraId="0017E1D6" w14:textId="77777777" w:rsidR="004820AE" w:rsidRPr="004820AE" w:rsidRDefault="004820AE" w:rsidP="00973FCB">
            <w:pPr>
              <w:jc w:val="both"/>
              <w:rPr>
                <w:rFonts w:ascii="Times New Roman" w:hAnsi="Times New Roman" w:cs="Times New Roman"/>
                <w:sz w:val="24"/>
                <w:szCs w:val="24"/>
              </w:rPr>
            </w:pPr>
            <w:r w:rsidRPr="004820AE">
              <w:rPr>
                <w:rFonts w:ascii="Times New Roman" w:eastAsia="Times New Roman" w:hAnsi="Times New Roman" w:cs="Times New Roman"/>
                <w:color w:val="000000" w:themeColor="text1"/>
                <w:sz w:val="24"/>
                <w:szCs w:val="24"/>
              </w:rPr>
              <w:t>Duomenų saugyklos sprendimui (duomenų saugyklai ir visiems pateiktiems techniniams ir programiniams komponentams) turi būti taikoma gamintojo garantinė priežiūra ne prasčiau kaip 24/7 (įskaitant atostogas ir šventines dienas) yra stebėjimas/konsultavimas, o per 4 val. gamintojas (o reikalui esant ir tiekėjas) turi sureaguoti į kritinius bei aukšto lygio gedimus ir pradėti spręsti problemas.</w:t>
            </w:r>
          </w:p>
          <w:p w14:paraId="2F3F8C56" w14:textId="77777777" w:rsidR="004820AE" w:rsidRPr="004820AE" w:rsidRDefault="004820AE" w:rsidP="00973FCB">
            <w:pPr>
              <w:jc w:val="both"/>
              <w:rPr>
                <w:rFonts w:ascii="Times New Roman" w:hAnsi="Times New Roman" w:cs="Times New Roman"/>
                <w:sz w:val="24"/>
                <w:szCs w:val="24"/>
              </w:rPr>
            </w:pPr>
            <w:r w:rsidRPr="004820AE">
              <w:rPr>
                <w:rFonts w:ascii="Times New Roman" w:eastAsia="Times New Roman" w:hAnsi="Times New Roman" w:cs="Times New Roman"/>
                <w:color w:val="000000" w:themeColor="text1"/>
                <w:sz w:val="24"/>
                <w:szCs w:val="24"/>
              </w:rPr>
              <w:t>Garantinė priežiūra turi būti atliekama paties įrangos gamintojo arba jo autorizuoto aptarnavimo atstovo.</w:t>
            </w:r>
          </w:p>
        </w:tc>
      </w:tr>
    </w:tbl>
    <w:p w14:paraId="38BF07B8" w14:textId="77777777" w:rsidR="004820AE" w:rsidRPr="004820AE" w:rsidRDefault="004820AE" w:rsidP="004820AE">
      <w:pPr>
        <w:jc w:val="center"/>
        <w:rPr>
          <w:rFonts w:ascii="Times New Roman" w:hAnsi="Times New Roman" w:cs="Times New Roman"/>
          <w:sz w:val="24"/>
          <w:szCs w:val="24"/>
        </w:rPr>
      </w:pPr>
      <w:r w:rsidRPr="004820AE">
        <w:rPr>
          <w:rFonts w:ascii="Times New Roman" w:hAnsi="Times New Roman" w:cs="Times New Roman"/>
          <w:sz w:val="24"/>
          <w:szCs w:val="24"/>
        </w:rPr>
        <w:t>____________________________</w:t>
      </w:r>
    </w:p>
    <w:p w14:paraId="22A0D44B" w14:textId="77777777" w:rsidR="00F81816" w:rsidRPr="004820AE" w:rsidRDefault="00F81816" w:rsidP="006F2D9C">
      <w:pPr>
        <w:pStyle w:val="Sraopastraipa"/>
        <w:spacing w:after="0" w:line="240" w:lineRule="auto"/>
        <w:ind w:left="567"/>
        <w:jc w:val="both"/>
        <w:rPr>
          <w:rFonts w:ascii="Times New Roman" w:hAnsi="Times New Roman" w:cs="Times New Roman"/>
          <w:b/>
          <w:sz w:val="24"/>
          <w:szCs w:val="24"/>
        </w:rPr>
      </w:pPr>
    </w:p>
    <w:sectPr w:rsidR="00F81816" w:rsidRPr="004820AE" w:rsidSect="00AB31AB">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1912" w14:textId="77777777" w:rsidR="007D63E2" w:rsidRDefault="007D63E2" w:rsidP="001E3BBF">
      <w:pPr>
        <w:spacing w:after="0" w:line="240" w:lineRule="auto"/>
      </w:pPr>
      <w:r>
        <w:separator/>
      </w:r>
    </w:p>
  </w:endnote>
  <w:endnote w:type="continuationSeparator" w:id="0">
    <w:p w14:paraId="49F3927A" w14:textId="77777777" w:rsidR="007D63E2" w:rsidRDefault="007D63E2" w:rsidP="001E3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4206" w14:textId="77777777" w:rsidR="007D63E2" w:rsidRDefault="007D63E2" w:rsidP="001E3BBF">
      <w:pPr>
        <w:spacing w:after="0" w:line="240" w:lineRule="auto"/>
      </w:pPr>
      <w:r>
        <w:separator/>
      </w:r>
    </w:p>
  </w:footnote>
  <w:footnote w:type="continuationSeparator" w:id="0">
    <w:p w14:paraId="2938AA29" w14:textId="77777777" w:rsidR="007D63E2" w:rsidRDefault="007D63E2" w:rsidP="001E3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DC5"/>
    <w:multiLevelType w:val="hybridMultilevel"/>
    <w:tmpl w:val="6E507F8C"/>
    <w:lvl w:ilvl="0" w:tplc="04270019">
      <w:start w:val="1"/>
      <w:numFmt w:val="lowerLetter"/>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11D94AB3"/>
    <w:multiLevelType w:val="hybridMultilevel"/>
    <w:tmpl w:val="7D7206C2"/>
    <w:lvl w:ilvl="0" w:tplc="9BA476C2">
      <w:start w:val="1"/>
      <w:numFmt w:val="decimal"/>
      <w:lvlText w:val="%1)"/>
      <w:lvlJc w:val="left"/>
      <w:pPr>
        <w:ind w:left="720" w:hanging="360"/>
      </w:pPr>
    </w:lvl>
    <w:lvl w:ilvl="1" w:tplc="73448A06">
      <w:start w:val="1"/>
      <w:numFmt w:val="lowerLetter"/>
      <w:lvlText w:val="%2."/>
      <w:lvlJc w:val="left"/>
      <w:pPr>
        <w:ind w:left="1440" w:hanging="360"/>
      </w:pPr>
    </w:lvl>
    <w:lvl w:ilvl="2" w:tplc="67F6A6DA">
      <w:start w:val="1"/>
      <w:numFmt w:val="lowerRoman"/>
      <w:lvlText w:val="%3."/>
      <w:lvlJc w:val="right"/>
      <w:pPr>
        <w:ind w:left="2160" w:hanging="180"/>
      </w:pPr>
    </w:lvl>
    <w:lvl w:ilvl="3" w:tplc="AD703FC4">
      <w:start w:val="1"/>
      <w:numFmt w:val="decimal"/>
      <w:lvlText w:val="%4."/>
      <w:lvlJc w:val="left"/>
      <w:pPr>
        <w:ind w:left="2880" w:hanging="360"/>
      </w:pPr>
    </w:lvl>
    <w:lvl w:ilvl="4" w:tplc="D68AFFEC">
      <w:start w:val="1"/>
      <w:numFmt w:val="lowerLetter"/>
      <w:lvlText w:val="%5."/>
      <w:lvlJc w:val="left"/>
      <w:pPr>
        <w:ind w:left="3600" w:hanging="360"/>
      </w:pPr>
    </w:lvl>
    <w:lvl w:ilvl="5" w:tplc="90F472CC">
      <w:start w:val="1"/>
      <w:numFmt w:val="lowerRoman"/>
      <w:lvlText w:val="%6."/>
      <w:lvlJc w:val="right"/>
      <w:pPr>
        <w:ind w:left="4320" w:hanging="180"/>
      </w:pPr>
    </w:lvl>
    <w:lvl w:ilvl="6" w:tplc="A064C412">
      <w:start w:val="1"/>
      <w:numFmt w:val="decimal"/>
      <w:lvlText w:val="%7."/>
      <w:lvlJc w:val="left"/>
      <w:pPr>
        <w:ind w:left="5040" w:hanging="360"/>
      </w:pPr>
    </w:lvl>
    <w:lvl w:ilvl="7" w:tplc="A08C8FB0">
      <w:start w:val="1"/>
      <w:numFmt w:val="lowerLetter"/>
      <w:lvlText w:val="%8."/>
      <w:lvlJc w:val="left"/>
      <w:pPr>
        <w:ind w:left="5760" w:hanging="360"/>
      </w:pPr>
    </w:lvl>
    <w:lvl w:ilvl="8" w:tplc="B8BEC272">
      <w:start w:val="1"/>
      <w:numFmt w:val="lowerRoman"/>
      <w:lvlText w:val="%9."/>
      <w:lvlJc w:val="right"/>
      <w:pPr>
        <w:ind w:left="6480" w:hanging="180"/>
      </w:pPr>
    </w:lvl>
  </w:abstractNum>
  <w:abstractNum w:abstractNumId="2" w15:restartNumberingAfterBreak="0">
    <w:nsid w:val="1965F796"/>
    <w:multiLevelType w:val="hybridMultilevel"/>
    <w:tmpl w:val="FFFFFFFF"/>
    <w:lvl w:ilvl="0" w:tplc="69740AEC">
      <w:start w:val="1"/>
      <w:numFmt w:val="upperRoman"/>
      <w:lvlText w:val="%1."/>
      <w:lvlJc w:val="right"/>
      <w:pPr>
        <w:ind w:left="720" w:hanging="360"/>
      </w:pPr>
    </w:lvl>
    <w:lvl w:ilvl="1" w:tplc="69B60112">
      <w:start w:val="1"/>
      <w:numFmt w:val="lowerLetter"/>
      <w:lvlText w:val="%2."/>
      <w:lvlJc w:val="left"/>
      <w:pPr>
        <w:ind w:left="1440" w:hanging="360"/>
      </w:pPr>
    </w:lvl>
    <w:lvl w:ilvl="2" w:tplc="6050584E">
      <w:start w:val="1"/>
      <w:numFmt w:val="lowerRoman"/>
      <w:lvlText w:val="%3."/>
      <w:lvlJc w:val="right"/>
      <w:pPr>
        <w:ind w:left="2160" w:hanging="180"/>
      </w:pPr>
    </w:lvl>
    <w:lvl w:ilvl="3" w:tplc="18B4F408">
      <w:start w:val="1"/>
      <w:numFmt w:val="decimal"/>
      <w:lvlText w:val="%4."/>
      <w:lvlJc w:val="left"/>
      <w:pPr>
        <w:ind w:left="2880" w:hanging="360"/>
      </w:pPr>
    </w:lvl>
    <w:lvl w:ilvl="4" w:tplc="66C6413C">
      <w:start w:val="1"/>
      <w:numFmt w:val="lowerLetter"/>
      <w:lvlText w:val="%5."/>
      <w:lvlJc w:val="left"/>
      <w:pPr>
        <w:ind w:left="3600" w:hanging="360"/>
      </w:pPr>
    </w:lvl>
    <w:lvl w:ilvl="5" w:tplc="03C04A5C">
      <w:start w:val="1"/>
      <w:numFmt w:val="lowerRoman"/>
      <w:lvlText w:val="%6."/>
      <w:lvlJc w:val="right"/>
      <w:pPr>
        <w:ind w:left="4320" w:hanging="180"/>
      </w:pPr>
    </w:lvl>
    <w:lvl w:ilvl="6" w:tplc="19F633B6">
      <w:start w:val="1"/>
      <w:numFmt w:val="decimal"/>
      <w:lvlText w:val="%7."/>
      <w:lvlJc w:val="left"/>
      <w:pPr>
        <w:ind w:left="5040" w:hanging="360"/>
      </w:pPr>
    </w:lvl>
    <w:lvl w:ilvl="7" w:tplc="2866293C">
      <w:start w:val="1"/>
      <w:numFmt w:val="lowerLetter"/>
      <w:lvlText w:val="%8."/>
      <w:lvlJc w:val="left"/>
      <w:pPr>
        <w:ind w:left="5760" w:hanging="360"/>
      </w:pPr>
    </w:lvl>
    <w:lvl w:ilvl="8" w:tplc="329010B8">
      <w:start w:val="1"/>
      <w:numFmt w:val="lowerRoman"/>
      <w:lvlText w:val="%9."/>
      <w:lvlJc w:val="right"/>
      <w:pPr>
        <w:ind w:left="6480" w:hanging="180"/>
      </w:pPr>
    </w:lvl>
  </w:abstractNum>
  <w:abstractNum w:abstractNumId="3" w15:restartNumberingAfterBreak="0">
    <w:nsid w:val="1AA31F6B"/>
    <w:multiLevelType w:val="hybridMultilevel"/>
    <w:tmpl w:val="E51E3E0E"/>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5"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7883375"/>
    <w:multiLevelType w:val="hybridMultilevel"/>
    <w:tmpl w:val="A52CF3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2D472CC4"/>
    <w:multiLevelType w:val="hybridMultilevel"/>
    <w:tmpl w:val="5ADC3E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5EA68B"/>
    <w:multiLevelType w:val="hybridMultilevel"/>
    <w:tmpl w:val="FFFFFFFF"/>
    <w:lvl w:ilvl="0" w:tplc="1FAC4F86">
      <w:start w:val="1"/>
      <w:numFmt w:val="decimal"/>
      <w:lvlText w:val="%1."/>
      <w:lvlJc w:val="left"/>
      <w:pPr>
        <w:ind w:left="720" w:hanging="360"/>
      </w:pPr>
    </w:lvl>
    <w:lvl w:ilvl="1" w:tplc="42F665C6">
      <w:start w:val="1"/>
      <w:numFmt w:val="lowerLetter"/>
      <w:lvlText w:val="%2."/>
      <w:lvlJc w:val="left"/>
      <w:pPr>
        <w:ind w:left="1440" w:hanging="360"/>
      </w:pPr>
    </w:lvl>
    <w:lvl w:ilvl="2" w:tplc="EE26D1F8">
      <w:start w:val="1"/>
      <w:numFmt w:val="lowerRoman"/>
      <w:lvlText w:val="%3."/>
      <w:lvlJc w:val="right"/>
      <w:pPr>
        <w:ind w:left="2160" w:hanging="180"/>
      </w:pPr>
    </w:lvl>
    <w:lvl w:ilvl="3" w:tplc="D10899FE">
      <w:start w:val="1"/>
      <w:numFmt w:val="decimal"/>
      <w:lvlText w:val="%4."/>
      <w:lvlJc w:val="left"/>
      <w:pPr>
        <w:ind w:left="2880" w:hanging="360"/>
      </w:pPr>
    </w:lvl>
    <w:lvl w:ilvl="4" w:tplc="47BC6240">
      <w:start w:val="1"/>
      <w:numFmt w:val="lowerLetter"/>
      <w:lvlText w:val="%5."/>
      <w:lvlJc w:val="left"/>
      <w:pPr>
        <w:ind w:left="3600" w:hanging="360"/>
      </w:pPr>
    </w:lvl>
    <w:lvl w:ilvl="5" w:tplc="BD2E1FC6">
      <w:start w:val="1"/>
      <w:numFmt w:val="lowerRoman"/>
      <w:lvlText w:val="%6."/>
      <w:lvlJc w:val="right"/>
      <w:pPr>
        <w:ind w:left="4320" w:hanging="180"/>
      </w:pPr>
    </w:lvl>
    <w:lvl w:ilvl="6" w:tplc="5F4C7B8C">
      <w:start w:val="1"/>
      <w:numFmt w:val="decimal"/>
      <w:lvlText w:val="%7."/>
      <w:lvlJc w:val="left"/>
      <w:pPr>
        <w:ind w:left="5040" w:hanging="360"/>
      </w:pPr>
    </w:lvl>
    <w:lvl w:ilvl="7" w:tplc="19FC4DF8">
      <w:start w:val="1"/>
      <w:numFmt w:val="lowerLetter"/>
      <w:lvlText w:val="%8."/>
      <w:lvlJc w:val="left"/>
      <w:pPr>
        <w:ind w:left="5760" w:hanging="360"/>
      </w:pPr>
    </w:lvl>
    <w:lvl w:ilvl="8" w:tplc="9084B1E2">
      <w:start w:val="1"/>
      <w:numFmt w:val="lowerRoman"/>
      <w:lvlText w:val="%9."/>
      <w:lvlJc w:val="right"/>
      <w:pPr>
        <w:ind w:left="6480" w:hanging="180"/>
      </w:pPr>
    </w:lvl>
  </w:abstractNum>
  <w:abstractNum w:abstractNumId="10"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3F5FFECB"/>
    <w:multiLevelType w:val="hybridMultilevel"/>
    <w:tmpl w:val="25048CF0"/>
    <w:lvl w:ilvl="0" w:tplc="6CA8DE22">
      <w:start w:val="1"/>
      <w:numFmt w:val="decimal"/>
      <w:lvlText w:val="%1)"/>
      <w:lvlJc w:val="left"/>
      <w:pPr>
        <w:ind w:left="720" w:hanging="360"/>
      </w:pPr>
    </w:lvl>
    <w:lvl w:ilvl="1" w:tplc="5ECAF19C">
      <w:start w:val="1"/>
      <w:numFmt w:val="lowerLetter"/>
      <w:lvlText w:val="%2."/>
      <w:lvlJc w:val="left"/>
      <w:pPr>
        <w:ind w:left="1440" w:hanging="360"/>
      </w:pPr>
    </w:lvl>
    <w:lvl w:ilvl="2" w:tplc="7D00DC4A">
      <w:start w:val="1"/>
      <w:numFmt w:val="lowerRoman"/>
      <w:lvlText w:val="%3."/>
      <w:lvlJc w:val="right"/>
      <w:pPr>
        <w:ind w:left="2160" w:hanging="180"/>
      </w:pPr>
    </w:lvl>
    <w:lvl w:ilvl="3" w:tplc="9A5E855A">
      <w:start w:val="1"/>
      <w:numFmt w:val="decimal"/>
      <w:lvlText w:val="%4."/>
      <w:lvlJc w:val="left"/>
      <w:pPr>
        <w:ind w:left="2880" w:hanging="360"/>
      </w:pPr>
    </w:lvl>
    <w:lvl w:ilvl="4" w:tplc="32647202">
      <w:start w:val="1"/>
      <w:numFmt w:val="lowerLetter"/>
      <w:lvlText w:val="%5."/>
      <w:lvlJc w:val="left"/>
      <w:pPr>
        <w:ind w:left="3600" w:hanging="360"/>
      </w:pPr>
    </w:lvl>
    <w:lvl w:ilvl="5" w:tplc="3320B566">
      <w:start w:val="1"/>
      <w:numFmt w:val="lowerRoman"/>
      <w:lvlText w:val="%6."/>
      <w:lvlJc w:val="right"/>
      <w:pPr>
        <w:ind w:left="4320" w:hanging="180"/>
      </w:pPr>
    </w:lvl>
    <w:lvl w:ilvl="6" w:tplc="B1769770">
      <w:start w:val="1"/>
      <w:numFmt w:val="decimal"/>
      <w:lvlText w:val="%7."/>
      <w:lvlJc w:val="left"/>
      <w:pPr>
        <w:ind w:left="5040" w:hanging="360"/>
      </w:pPr>
    </w:lvl>
    <w:lvl w:ilvl="7" w:tplc="40FC51C0">
      <w:start w:val="1"/>
      <w:numFmt w:val="lowerLetter"/>
      <w:lvlText w:val="%8."/>
      <w:lvlJc w:val="left"/>
      <w:pPr>
        <w:ind w:left="5760" w:hanging="360"/>
      </w:pPr>
    </w:lvl>
    <w:lvl w:ilvl="8" w:tplc="CA8ACA28">
      <w:start w:val="1"/>
      <w:numFmt w:val="lowerRoman"/>
      <w:lvlText w:val="%9."/>
      <w:lvlJc w:val="right"/>
      <w:pPr>
        <w:ind w:left="6480" w:hanging="180"/>
      </w:pPr>
    </w:lvl>
  </w:abstractNum>
  <w:abstractNum w:abstractNumId="12" w15:restartNumberingAfterBreak="0">
    <w:nsid w:val="506A3EA1"/>
    <w:multiLevelType w:val="hybridMultilevel"/>
    <w:tmpl w:val="BD804734"/>
    <w:lvl w:ilvl="0" w:tplc="5DCCD4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18670DA"/>
    <w:multiLevelType w:val="hybridMultilevel"/>
    <w:tmpl w:val="8828FD04"/>
    <w:lvl w:ilvl="0" w:tplc="3034AFAC">
      <w:start w:val="1"/>
      <w:numFmt w:val="bullet"/>
      <w:lvlText w:val=""/>
      <w:lvlJc w:val="left"/>
      <w:pPr>
        <w:ind w:left="720" w:hanging="360"/>
      </w:pPr>
      <w:rPr>
        <w:rFonts w:ascii="Symbol" w:hAnsi="Symbol" w:hint="default"/>
      </w:rPr>
    </w:lvl>
    <w:lvl w:ilvl="1" w:tplc="C60EC1AC">
      <w:start w:val="1"/>
      <w:numFmt w:val="bullet"/>
      <w:lvlText w:val="o"/>
      <w:lvlJc w:val="left"/>
      <w:pPr>
        <w:ind w:left="1440" w:hanging="360"/>
      </w:pPr>
      <w:rPr>
        <w:rFonts w:ascii="Courier New" w:hAnsi="Courier New" w:hint="default"/>
      </w:rPr>
    </w:lvl>
    <w:lvl w:ilvl="2" w:tplc="95B8418A">
      <w:start w:val="1"/>
      <w:numFmt w:val="bullet"/>
      <w:lvlText w:val=""/>
      <w:lvlJc w:val="left"/>
      <w:pPr>
        <w:ind w:left="2160" w:hanging="360"/>
      </w:pPr>
      <w:rPr>
        <w:rFonts w:ascii="Wingdings" w:hAnsi="Wingdings" w:hint="default"/>
      </w:rPr>
    </w:lvl>
    <w:lvl w:ilvl="3" w:tplc="B53AFB4E">
      <w:start w:val="1"/>
      <w:numFmt w:val="bullet"/>
      <w:lvlText w:val=""/>
      <w:lvlJc w:val="left"/>
      <w:pPr>
        <w:ind w:left="2880" w:hanging="360"/>
      </w:pPr>
      <w:rPr>
        <w:rFonts w:ascii="Symbol" w:hAnsi="Symbol" w:hint="default"/>
      </w:rPr>
    </w:lvl>
    <w:lvl w:ilvl="4" w:tplc="7E726C60">
      <w:start w:val="1"/>
      <w:numFmt w:val="bullet"/>
      <w:lvlText w:val="o"/>
      <w:lvlJc w:val="left"/>
      <w:pPr>
        <w:ind w:left="3600" w:hanging="360"/>
      </w:pPr>
      <w:rPr>
        <w:rFonts w:ascii="Courier New" w:hAnsi="Courier New" w:hint="default"/>
      </w:rPr>
    </w:lvl>
    <w:lvl w:ilvl="5" w:tplc="3BD60186">
      <w:start w:val="1"/>
      <w:numFmt w:val="bullet"/>
      <w:lvlText w:val=""/>
      <w:lvlJc w:val="left"/>
      <w:pPr>
        <w:ind w:left="4320" w:hanging="360"/>
      </w:pPr>
      <w:rPr>
        <w:rFonts w:ascii="Wingdings" w:hAnsi="Wingdings" w:hint="default"/>
      </w:rPr>
    </w:lvl>
    <w:lvl w:ilvl="6" w:tplc="AFB8C6F6">
      <w:start w:val="1"/>
      <w:numFmt w:val="bullet"/>
      <w:lvlText w:val=""/>
      <w:lvlJc w:val="left"/>
      <w:pPr>
        <w:ind w:left="5040" w:hanging="360"/>
      </w:pPr>
      <w:rPr>
        <w:rFonts w:ascii="Symbol" w:hAnsi="Symbol" w:hint="default"/>
      </w:rPr>
    </w:lvl>
    <w:lvl w:ilvl="7" w:tplc="4BD22ADA">
      <w:start w:val="1"/>
      <w:numFmt w:val="bullet"/>
      <w:lvlText w:val="o"/>
      <w:lvlJc w:val="left"/>
      <w:pPr>
        <w:ind w:left="5760" w:hanging="360"/>
      </w:pPr>
      <w:rPr>
        <w:rFonts w:ascii="Courier New" w:hAnsi="Courier New" w:hint="default"/>
      </w:rPr>
    </w:lvl>
    <w:lvl w:ilvl="8" w:tplc="6ADAC11E">
      <w:start w:val="1"/>
      <w:numFmt w:val="bullet"/>
      <w:lvlText w:val=""/>
      <w:lvlJc w:val="left"/>
      <w:pPr>
        <w:ind w:left="6480" w:hanging="360"/>
      </w:pPr>
      <w:rPr>
        <w:rFonts w:ascii="Wingdings" w:hAnsi="Wingdings" w:hint="default"/>
      </w:rPr>
    </w:lvl>
  </w:abstractNum>
  <w:abstractNum w:abstractNumId="14"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6" w15:restartNumberingAfterBreak="0">
    <w:nsid w:val="79657124"/>
    <w:multiLevelType w:val="hybridMultilevel"/>
    <w:tmpl w:val="944CAF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14"/>
  </w:num>
  <w:num w:numId="4">
    <w:abstractNumId w:val="7"/>
  </w:num>
  <w:num w:numId="5">
    <w:abstractNumId w:val="15"/>
  </w:num>
  <w:num w:numId="6">
    <w:abstractNumId w:val="10"/>
  </w:num>
  <w:num w:numId="7">
    <w:abstractNumId w:val="12"/>
  </w:num>
  <w:num w:numId="8">
    <w:abstractNumId w:val="6"/>
  </w:num>
  <w:num w:numId="9">
    <w:abstractNumId w:val="8"/>
  </w:num>
  <w:num w:numId="10">
    <w:abstractNumId w:val="3"/>
  </w:num>
  <w:num w:numId="11">
    <w:abstractNumId w:val="0"/>
  </w:num>
  <w:num w:numId="12">
    <w:abstractNumId w:val="1"/>
  </w:num>
  <w:num w:numId="13">
    <w:abstractNumId w:val="13"/>
  </w:num>
  <w:num w:numId="14">
    <w:abstractNumId w:val="11"/>
  </w:num>
  <w:num w:numId="15">
    <w:abstractNumId w:val="9"/>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53BFE"/>
    <w:rsid w:val="00056CA7"/>
    <w:rsid w:val="000A7381"/>
    <w:rsid w:val="000B55B5"/>
    <w:rsid w:val="000E0F72"/>
    <w:rsid w:val="00116390"/>
    <w:rsid w:val="00193923"/>
    <w:rsid w:val="001E3BBF"/>
    <w:rsid w:val="001E4591"/>
    <w:rsid w:val="002253DE"/>
    <w:rsid w:val="0025324A"/>
    <w:rsid w:val="00256607"/>
    <w:rsid w:val="00286AA9"/>
    <w:rsid w:val="00296855"/>
    <w:rsid w:val="002C61B6"/>
    <w:rsid w:val="002F2F68"/>
    <w:rsid w:val="00341645"/>
    <w:rsid w:val="003A6625"/>
    <w:rsid w:val="003F6D70"/>
    <w:rsid w:val="004118C5"/>
    <w:rsid w:val="00412C32"/>
    <w:rsid w:val="00424F21"/>
    <w:rsid w:val="004820AE"/>
    <w:rsid w:val="00491645"/>
    <w:rsid w:val="004C30DC"/>
    <w:rsid w:val="00531EAF"/>
    <w:rsid w:val="0053691C"/>
    <w:rsid w:val="005919FF"/>
    <w:rsid w:val="006E5032"/>
    <w:rsid w:val="006F2D9C"/>
    <w:rsid w:val="007D63E2"/>
    <w:rsid w:val="008014C0"/>
    <w:rsid w:val="008270AC"/>
    <w:rsid w:val="00843DF5"/>
    <w:rsid w:val="00874FCF"/>
    <w:rsid w:val="008801EE"/>
    <w:rsid w:val="00893310"/>
    <w:rsid w:val="00956445"/>
    <w:rsid w:val="00A12F2C"/>
    <w:rsid w:val="00A220D9"/>
    <w:rsid w:val="00A35101"/>
    <w:rsid w:val="00A7563D"/>
    <w:rsid w:val="00A86132"/>
    <w:rsid w:val="00AA37D8"/>
    <w:rsid w:val="00AB31AB"/>
    <w:rsid w:val="00B12D38"/>
    <w:rsid w:val="00B53681"/>
    <w:rsid w:val="00BF6620"/>
    <w:rsid w:val="00C31AF7"/>
    <w:rsid w:val="00C43DAB"/>
    <w:rsid w:val="00C67A0F"/>
    <w:rsid w:val="00C851B6"/>
    <w:rsid w:val="00CA38AD"/>
    <w:rsid w:val="00CB2A2E"/>
    <w:rsid w:val="00CB73D7"/>
    <w:rsid w:val="00CC3016"/>
    <w:rsid w:val="00CD4C6D"/>
    <w:rsid w:val="00CE38EE"/>
    <w:rsid w:val="00D57FB9"/>
    <w:rsid w:val="00E02945"/>
    <w:rsid w:val="00E0670F"/>
    <w:rsid w:val="00EE0E5B"/>
    <w:rsid w:val="00F81816"/>
    <w:rsid w:val="00F975FB"/>
    <w:rsid w:val="00FA640D"/>
    <w:rsid w:val="00FD13C7"/>
    <w:rsid w:val="00FF74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C573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Antrats">
    <w:name w:val="header"/>
    <w:basedOn w:val="prastasis"/>
    <w:link w:val="AntratsDiagrama"/>
    <w:uiPriority w:val="99"/>
    <w:unhideWhenUsed/>
    <w:rsid w:val="001E3B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3BBF"/>
  </w:style>
  <w:style w:type="paragraph" w:styleId="Porat">
    <w:name w:val="footer"/>
    <w:basedOn w:val="prastasis"/>
    <w:link w:val="PoratDiagrama"/>
    <w:uiPriority w:val="99"/>
    <w:unhideWhenUsed/>
    <w:rsid w:val="001E3B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3BBF"/>
  </w:style>
  <w:style w:type="paragraph" w:styleId="Pataisymai">
    <w:name w:val="Revision"/>
    <w:hidden/>
    <w:uiPriority w:val="99"/>
    <w:semiHidden/>
    <w:rsid w:val="00CC3016"/>
    <w:pPr>
      <w:spacing w:after="0" w:line="240" w:lineRule="auto"/>
    </w:pPr>
  </w:style>
  <w:style w:type="paragraph" w:customStyle="1" w:styleId="SLONormal">
    <w:name w:val="SLO Normal"/>
    <w:qFormat/>
    <w:rsid w:val="00D57FB9"/>
    <w:pPr>
      <w:spacing w:before="120" w:after="120" w:line="240" w:lineRule="auto"/>
      <w:jc w:val="both"/>
    </w:pPr>
    <w:rPr>
      <w:rFonts w:ascii="Times New Roman" w:eastAsia="Times New Roman" w:hAnsi="Times New Roman" w:cs="Times New Roman"/>
      <w:sz w:val="24"/>
      <w:szCs w:val="24"/>
      <w:lang w:val="en-GB"/>
    </w:rPr>
  </w:style>
  <w:style w:type="table" w:styleId="Lentelstinklelisviesus">
    <w:name w:val="Grid Table Light"/>
    <w:basedOn w:val="prastojilentel"/>
    <w:uiPriority w:val="40"/>
    <w:rsid w:val="004820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Numatytasispastraiposriftas"/>
    <w:rsid w:val="00482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AE91-C5CD-4E1E-86D1-2C4A6AFC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10645</Words>
  <Characters>6069</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2026-03-17T04:58:00Z</dcterms:created>
  <dcterms:modified xsi:type="dcterms:W3CDTF">2026-03-17T04:58:00Z</dcterms:modified>
</cp:coreProperties>
</file>