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121" w:type="pct"/>
            <w:tblBorders>
              <w:left w:val="single" w:sz="12" w:space="0" w:color="4472C4" w:themeColor="accent1"/>
            </w:tblBorders>
            <w:tblCellMar>
              <w:left w:w="144" w:type="dxa"/>
              <w:right w:w="115" w:type="dxa"/>
            </w:tblCellMar>
            <w:tblLook w:val="04A0" w:firstRow="1" w:lastRow="0" w:firstColumn="1" w:lastColumn="0" w:noHBand="0" w:noVBand="1"/>
          </w:tblPr>
          <w:tblGrid>
            <w:gridCol w:w="8207"/>
          </w:tblGrid>
          <w:tr w:rsidR="00D07746" w:rsidRPr="007B5443" w14:paraId="60AF6B17" w14:textId="77777777" w:rsidTr="00D775D9">
            <w:trPr>
              <w:trHeight w:val="51"/>
            </w:trPr>
            <w:tc>
              <w:tcPr>
                <w:tcW w:w="8207"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D775D9">
            <w:trPr>
              <w:trHeight w:val="608"/>
            </w:trPr>
            <w:tc>
              <w:tcPr>
                <w:tcW w:w="8207"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0C99C00" w:rsidR="00D07746" w:rsidRPr="007B5443" w:rsidRDefault="00737700" w:rsidP="00D775D9">
                    <w:pPr>
                      <w:pStyle w:val="Betarp"/>
                      <w:spacing w:line="216" w:lineRule="auto"/>
                      <w:rPr>
                        <w:rFonts w:ascii="Times New Roman" w:eastAsiaTheme="majorEastAsia" w:hAnsi="Times New Roman" w:cs="Times New Roman"/>
                        <w:color w:val="4472C4" w:themeColor="accent1"/>
                        <w:sz w:val="24"/>
                        <w:szCs w:val="24"/>
                      </w:rPr>
                    </w:pPr>
                    <w:r w:rsidRPr="00737700">
                      <w:rPr>
                        <w:rFonts w:ascii="Times New Roman" w:eastAsia="TimesNewRomanPS-BoldMT" w:hAnsi="Times New Roman" w:cs="Times New Roman"/>
                        <w:b/>
                        <w:bCs/>
                        <w:caps/>
                        <w:sz w:val="24"/>
                        <w:szCs w:val="24"/>
                      </w:rPr>
                      <w:t>Viešojo pirkimo „Rokiškio rajono vietinės reikšmės kelių (gatvių) su žvyro danga dulkėtumo mažinimo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A0416B"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w:t>
        </w:r>
        <w:r w:rsidR="0089152C">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695"/>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1BB"/>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2BB"/>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6F8"/>
    <w:rsid w:val="00734BBA"/>
    <w:rsid w:val="00735ACA"/>
    <w:rsid w:val="00735E40"/>
    <w:rsid w:val="0073602A"/>
    <w:rsid w:val="00736EA4"/>
    <w:rsid w:val="0073711D"/>
    <w:rsid w:val="0073770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16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16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5D9"/>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53"/>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1E42B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7346F8"/>
    <w:rsid w:val="00800B76"/>
    <w:rsid w:val="008641DC"/>
    <w:rsid w:val="00902E29"/>
    <w:rsid w:val="00951837"/>
    <w:rsid w:val="009E4163"/>
    <w:rsid w:val="009E59CD"/>
    <w:rsid w:val="009E6856"/>
    <w:rsid w:val="00A61441"/>
    <w:rsid w:val="00A6151B"/>
    <w:rsid w:val="00A7767E"/>
    <w:rsid w:val="00A8439B"/>
    <w:rsid w:val="00A900C1"/>
    <w:rsid w:val="00AC5AA8"/>
    <w:rsid w:val="00B52304"/>
    <w:rsid w:val="00B643E0"/>
    <w:rsid w:val="00BF2A58"/>
    <w:rsid w:val="00C05394"/>
    <w:rsid w:val="00CA42B0"/>
    <w:rsid w:val="00CF63A1"/>
    <w:rsid w:val="00D413D5"/>
    <w:rsid w:val="00D62AFB"/>
    <w:rsid w:val="00D93A53"/>
    <w:rsid w:val="00E4144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33322</Words>
  <Characters>18994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vietinės reikšmės kelių (gatvių) su žvyro danga dulkėtumo mažinimo darbai“ skelbiamos apklausos bendrosios sąlygos</dc:title>
  <dc:subject>2024-12 versija, skelbiama https://vpt.lrv.lt/</dc:subject>
  <dc:creator>Asta Šimkuvienė</dc:creator>
  <cp:keywords/>
  <dc:description/>
  <cp:lastModifiedBy>Saulius Matiukas</cp:lastModifiedBy>
  <cp:revision>43</cp:revision>
  <dcterms:created xsi:type="dcterms:W3CDTF">2025-02-13T12:02:00Z</dcterms:created>
  <dcterms:modified xsi:type="dcterms:W3CDTF">2026-03-10T14:07:00Z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