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69BB8861"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5153B5">
            <w:rPr>
              <w:rFonts w:ascii="Times New Roman" w:hAnsi="Times New Roman" w:cs="Times New Roman"/>
              <w:sz w:val="24"/>
              <w:szCs w:val="24"/>
            </w:rPr>
            <w:t>6</w:t>
          </w:r>
          <w:r w:rsidRPr="00234AB7">
            <w:rPr>
              <w:rFonts w:ascii="Times New Roman" w:hAnsi="Times New Roman" w:cs="Times New Roman"/>
              <w:sz w:val="24"/>
              <w:szCs w:val="24"/>
            </w:rPr>
            <w:t>-</w:t>
          </w:r>
          <w:r w:rsidR="005153B5">
            <w:rPr>
              <w:rFonts w:ascii="Times New Roman" w:hAnsi="Times New Roman" w:cs="Times New Roman"/>
              <w:sz w:val="24"/>
              <w:szCs w:val="24"/>
            </w:rPr>
            <w:t>03</w:t>
          </w:r>
          <w:r w:rsidRPr="00234AB7">
            <w:rPr>
              <w:rFonts w:ascii="Times New Roman" w:hAnsi="Times New Roman" w:cs="Times New Roman"/>
              <w:sz w:val="24"/>
              <w:szCs w:val="24"/>
            </w:rPr>
            <w:t>-</w:t>
          </w:r>
          <w:r w:rsidR="0020514A">
            <w:rPr>
              <w:rFonts w:ascii="Times New Roman" w:hAnsi="Times New Roman" w:cs="Times New Roman"/>
              <w:sz w:val="24"/>
              <w:szCs w:val="24"/>
            </w:rPr>
            <w:t>17</w:t>
          </w:r>
        </w:p>
        <w:p w14:paraId="0028FC9F" w14:textId="23CC66AA"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E06372">
            <w:rPr>
              <w:rFonts w:ascii="Times New Roman" w:hAnsi="Times New Roman" w:cs="Times New Roman"/>
              <w:sz w:val="24"/>
              <w:szCs w:val="24"/>
            </w:rPr>
            <w:t>39</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119DB95E"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20514A" w:rsidRPr="00737700">
            <w:rPr>
              <w:rFonts w:ascii="Times New Roman" w:eastAsia="TimesNewRomanPS-BoldMT" w:hAnsi="Times New Roman" w:cs="Times New Roman"/>
              <w:b/>
              <w:bCs/>
              <w:caps/>
              <w:sz w:val="24"/>
              <w:szCs w:val="24"/>
            </w:rPr>
            <w:t>Rokiškio rajono vietinės reikšmės kelių (gatvių) su žvyro danga dulkėtumo mažinimo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368D8172"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rieda</w:t>
              </w:r>
              <w:r w:rsidRPr="00390226">
                <w:rPr>
                  <w:rFonts w:ascii="Times New Roman" w:hAnsi="Times New Roman" w:cs="Times New Roman"/>
                  <w:sz w:val="24"/>
                  <w:szCs w:val="24"/>
                </w:rPr>
                <w:t>s</w:t>
              </w:r>
              <w:r w:rsidR="007B68E5" w:rsidRPr="00390226">
                <w:rPr>
                  <w:rFonts w:ascii="Times New Roman" w:hAnsi="Times New Roman" w:cs="Times New Roman"/>
                  <w:sz w:val="24"/>
                  <w:szCs w:val="24"/>
                </w:rPr>
                <w:t xml:space="preserve"> „</w:t>
              </w:r>
              <w:r w:rsidR="00900EF2">
                <w:rPr>
                  <w:rFonts w:ascii="Times New Roman" w:hAnsi="Times New Roman" w:cs="Times New Roman"/>
                  <w:sz w:val="24"/>
                  <w:szCs w:val="24"/>
                </w:rPr>
                <w:t>Techninė specifikacija</w:t>
              </w:r>
              <w:r w:rsidR="007B68E5" w:rsidRPr="00390226">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12988D56" w14:textId="20A0434C" w:rsidR="00261938" w:rsidRDefault="00261938" w:rsidP="00261938">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62E645EF" w14:textId="0172C8FB" w:rsidR="00F53CA2" w:rsidRPr="007711C0" w:rsidRDefault="00F53CA2" w:rsidP="00F53CA2">
              <w:pPr>
                <w:pStyle w:val="Turinys2"/>
                <w:rPr>
                  <w:rFonts w:ascii="Times New Roman" w:hAnsi="Times New Roman" w:cs="Times New Roman"/>
                  <w:sz w:val="24"/>
                  <w:szCs w:val="24"/>
                  <w:lang w:eastAsia="en-US"/>
                </w:rPr>
              </w:pPr>
            </w:p>
            <w:p w14:paraId="5A0DEA67" w14:textId="77777777" w:rsidR="00F53CA2" w:rsidRDefault="00F53CA2"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35702C"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1533AF02" w:rsidR="00C73607" w:rsidRPr="00362C2F"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362C2F">
        <w:rPr>
          <w:rFonts w:ascii="Times New Roman" w:hAnsi="Times New Roman" w:cs="Times New Roman"/>
          <w:sz w:val="24"/>
          <w:szCs w:val="24"/>
        </w:rPr>
        <w:t xml:space="preserve">Atliekamas žaliasis pirkimas. Pirkimas vykdomas vadovaujantis </w:t>
      </w:r>
      <w:hyperlink r:id="rId14" w:history="1">
        <w:r w:rsidR="009B66AB" w:rsidRPr="00362C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62C2F">
        <w:rPr>
          <w:rFonts w:ascii="Times New Roman" w:hAnsi="Times New Roman" w:cs="Times New Roman"/>
          <w:color w:val="00B050"/>
          <w:sz w:val="24"/>
          <w:szCs w:val="24"/>
        </w:rPr>
        <w:t xml:space="preserve"> </w:t>
      </w:r>
      <w:r w:rsidR="007C51A1" w:rsidRPr="00362C2F">
        <w:rPr>
          <w:rFonts w:ascii="Times New Roman" w:hAnsi="Times New Roman" w:cs="Times New Roman"/>
          <w:sz w:val="24"/>
          <w:szCs w:val="24"/>
        </w:rPr>
        <w:t>4 punkto 4.</w:t>
      </w:r>
      <w:r w:rsidR="00BA74D4">
        <w:rPr>
          <w:rFonts w:ascii="Times New Roman" w:hAnsi="Times New Roman" w:cs="Times New Roman"/>
          <w:sz w:val="24"/>
          <w:szCs w:val="24"/>
        </w:rPr>
        <w:t>3</w:t>
      </w:r>
      <w:r w:rsidR="007C51A1" w:rsidRPr="00362C2F">
        <w:rPr>
          <w:rFonts w:ascii="Times New Roman" w:hAnsi="Times New Roman" w:cs="Times New Roman"/>
          <w:i/>
          <w:sz w:val="24"/>
          <w:szCs w:val="24"/>
        </w:rPr>
        <w:t xml:space="preserve"> </w:t>
      </w:r>
      <w:r w:rsidR="007C51A1" w:rsidRPr="00362C2F">
        <w:rPr>
          <w:rFonts w:ascii="Times New Roman" w:hAnsi="Times New Roman" w:cs="Times New Roman"/>
          <w:sz w:val="24"/>
          <w:szCs w:val="24"/>
        </w:rPr>
        <w:t xml:space="preserve">papunkčiu. Aplinkos apaugos kriterijai nustatyti specialiųjų pirkimo sąlygų </w:t>
      </w:r>
      <w:r w:rsidR="00F57D82">
        <w:rPr>
          <w:rFonts w:ascii="Times New Roman" w:hAnsi="Times New Roman" w:cs="Times New Roman"/>
          <w:b/>
          <w:bCs/>
          <w:sz w:val="24"/>
          <w:szCs w:val="24"/>
        </w:rPr>
        <w:t>6</w:t>
      </w:r>
      <w:r w:rsidR="007C51A1" w:rsidRPr="00362C2F">
        <w:rPr>
          <w:rFonts w:ascii="Times New Roman" w:hAnsi="Times New Roman" w:cs="Times New Roman"/>
          <w:b/>
          <w:bCs/>
          <w:sz w:val="24"/>
          <w:szCs w:val="24"/>
        </w:rPr>
        <w:t xml:space="preserve"> priede</w:t>
      </w:r>
      <w:r w:rsidR="00362C2F" w:rsidRPr="00362C2F">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4D3712FE" w:rsidR="00FB3C75" w:rsidRPr="002334E9" w:rsidRDefault="4A330118" w:rsidP="002334E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736508">
        <w:rPr>
          <w:rFonts w:ascii="Times New Roman" w:hAnsi="Times New Roman" w:cs="Times New Roman"/>
          <w:sz w:val="24"/>
          <w:szCs w:val="24"/>
        </w:rPr>
        <w:t xml:space="preserve"> </w:t>
      </w:r>
      <w:r w:rsidR="00651664" w:rsidRPr="00736508">
        <w:rPr>
          <w:rFonts w:ascii="Times New Roman" w:hAnsi="Times New Roman" w:cs="Times New Roman"/>
          <w:sz w:val="24"/>
          <w:szCs w:val="24"/>
        </w:rPr>
        <w:t xml:space="preserve">Perkančioji organizacija </w:t>
      </w:r>
      <w:r w:rsidR="00FB3C75" w:rsidRPr="00736508">
        <w:rPr>
          <w:rFonts w:ascii="Times New Roman" w:eastAsia="Calibri" w:hAnsi="Times New Roman" w:cs="Times New Roman"/>
          <w:color w:val="000000" w:themeColor="text1"/>
          <w:sz w:val="24"/>
          <w:szCs w:val="24"/>
        </w:rPr>
        <w:t>numato įsigyti</w:t>
      </w:r>
      <w:r w:rsidR="002334E9">
        <w:rPr>
          <w:rFonts w:ascii="Times New Roman" w:eastAsia="Calibri" w:hAnsi="Times New Roman" w:cs="Times New Roman"/>
          <w:color w:val="000000" w:themeColor="text1"/>
          <w:sz w:val="24"/>
          <w:szCs w:val="24"/>
        </w:rPr>
        <w:t xml:space="preserve"> </w:t>
      </w:r>
      <w:r w:rsidR="002334E9" w:rsidRPr="002334E9">
        <w:rPr>
          <w:rFonts w:ascii="Times New Roman" w:eastAsia="Calibri" w:hAnsi="Times New Roman" w:cs="Times New Roman"/>
          <w:color w:val="000000" w:themeColor="text1"/>
          <w:sz w:val="24"/>
          <w:szCs w:val="24"/>
        </w:rPr>
        <w:t>Rokiškio rajono vietinės reikšmės kelių (gatvių) su žvyro danga dulkėtumo mažinimo darb</w:t>
      </w:r>
      <w:r w:rsidR="002334E9">
        <w:rPr>
          <w:rFonts w:ascii="Times New Roman" w:eastAsia="Calibri" w:hAnsi="Times New Roman" w:cs="Times New Roman"/>
          <w:color w:val="000000" w:themeColor="text1"/>
          <w:sz w:val="24"/>
          <w:szCs w:val="24"/>
        </w:rPr>
        <w:t xml:space="preserve">us. </w:t>
      </w:r>
      <w:r w:rsidR="00FB3C75" w:rsidRPr="002334E9">
        <w:rPr>
          <w:rFonts w:ascii="Times New Roman" w:hAnsi="Times New Roman" w:cs="Times New Roman"/>
          <w:sz w:val="24"/>
          <w:szCs w:val="24"/>
        </w:rPr>
        <w:t xml:space="preserve">Reikalavimai </w:t>
      </w:r>
      <w:r w:rsidR="00966703" w:rsidRPr="002334E9">
        <w:rPr>
          <w:rFonts w:ascii="Times New Roman" w:hAnsi="Times New Roman" w:cs="Times New Roman"/>
          <w:sz w:val="24"/>
          <w:szCs w:val="24"/>
        </w:rPr>
        <w:t>p</w:t>
      </w:r>
      <w:r w:rsidR="00FB3C75" w:rsidRPr="002334E9">
        <w:rPr>
          <w:rFonts w:ascii="Times New Roman" w:hAnsi="Times New Roman" w:cs="Times New Roman"/>
          <w:sz w:val="24"/>
          <w:szCs w:val="24"/>
        </w:rPr>
        <w:t>irkimo objektui nustatyti</w:t>
      </w:r>
      <w:r w:rsidR="00AE2AEF" w:rsidRPr="002334E9">
        <w:rPr>
          <w:rFonts w:ascii="Times New Roman" w:hAnsi="Times New Roman" w:cs="Times New Roman"/>
          <w:sz w:val="24"/>
          <w:szCs w:val="24"/>
        </w:rPr>
        <w:t xml:space="preserve"> </w:t>
      </w:r>
      <w:r w:rsidR="00966703" w:rsidRPr="002334E9">
        <w:rPr>
          <w:rFonts w:ascii="Times New Roman" w:hAnsi="Times New Roman" w:cs="Times New Roman"/>
          <w:sz w:val="24"/>
          <w:szCs w:val="24"/>
        </w:rPr>
        <w:t>s</w:t>
      </w:r>
      <w:r w:rsidR="00044836" w:rsidRPr="002334E9">
        <w:rPr>
          <w:rFonts w:ascii="Times New Roman" w:hAnsi="Times New Roman" w:cs="Times New Roman"/>
          <w:sz w:val="24"/>
          <w:szCs w:val="24"/>
        </w:rPr>
        <w:t>pecialiųjų p</w:t>
      </w:r>
      <w:r w:rsidR="00AE2AEF" w:rsidRPr="002334E9">
        <w:rPr>
          <w:rFonts w:ascii="Times New Roman" w:hAnsi="Times New Roman" w:cs="Times New Roman"/>
          <w:sz w:val="24"/>
          <w:szCs w:val="24"/>
        </w:rPr>
        <w:t xml:space="preserve">irkimo sąlygų </w:t>
      </w:r>
      <w:r w:rsidR="008008FF" w:rsidRPr="002334E9">
        <w:rPr>
          <w:rFonts w:ascii="Times New Roman" w:hAnsi="Times New Roman" w:cs="Times New Roman"/>
          <w:b/>
          <w:bCs/>
          <w:sz w:val="24"/>
          <w:szCs w:val="24"/>
        </w:rPr>
        <w:t>3</w:t>
      </w:r>
      <w:r w:rsidR="003A26CA" w:rsidRPr="002334E9">
        <w:rPr>
          <w:rFonts w:ascii="Times New Roman" w:hAnsi="Times New Roman" w:cs="Times New Roman"/>
          <w:color w:val="00B050"/>
          <w:sz w:val="24"/>
          <w:szCs w:val="24"/>
        </w:rPr>
        <w:t xml:space="preserve"> </w:t>
      </w:r>
      <w:r w:rsidR="00AE2AEF" w:rsidRPr="002334E9">
        <w:rPr>
          <w:rFonts w:ascii="Times New Roman" w:hAnsi="Times New Roman" w:cs="Times New Roman"/>
          <w:b/>
          <w:bCs/>
          <w:sz w:val="24"/>
          <w:szCs w:val="24"/>
        </w:rPr>
        <w:t>priede</w:t>
      </w:r>
      <w:r w:rsidR="00AE2AEF" w:rsidRPr="002334E9">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351549F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5A53DA">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01C1C0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5A53DA">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6F64F063" w14:textId="1597983B" w:rsidR="00A661A0" w:rsidRPr="000E5226" w:rsidRDefault="00F84C15" w:rsidP="00497950">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53FEB43" w:rsidR="008B12C0" w:rsidRPr="00D4239E" w:rsidRDefault="000010DA" w:rsidP="00A805DB">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F936AD">
        <w:rPr>
          <w:rFonts w:ascii="Times New Roman" w:hAnsi="Times New Roman" w:cs="Times New Roman"/>
          <w:sz w:val="24"/>
          <w:szCs w:val="24"/>
        </w:rPr>
        <w:t>specialiųjų pirkimo sąlygų</w:t>
      </w:r>
      <w:r w:rsidR="00A805DB">
        <w:rPr>
          <w:rFonts w:ascii="Times New Roman" w:hAnsi="Times New Roman" w:cs="Times New Roman"/>
          <w:sz w:val="24"/>
          <w:szCs w:val="24"/>
        </w:rPr>
        <w:t xml:space="preserve"> </w:t>
      </w:r>
      <w:r w:rsidR="00A805DB" w:rsidRPr="00A805DB">
        <w:rPr>
          <w:rFonts w:ascii="Times New Roman" w:hAnsi="Times New Roman" w:cs="Times New Roman"/>
          <w:b/>
          <w:bCs/>
          <w:sz w:val="24"/>
          <w:szCs w:val="24"/>
        </w:rPr>
        <w:t>4</w:t>
      </w:r>
      <w:r w:rsidR="00A805DB">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304FE4" w:rsidRDefault="00780553" w:rsidP="00780553">
      <w:pPr>
        <w:pStyle w:val="Sraopastraipa"/>
        <w:spacing w:line="240" w:lineRule="auto"/>
        <w:ind w:left="710" w:firstLine="0"/>
        <w:rPr>
          <w:rFonts w:ascii="Times New Roman" w:hAnsi="Times New Roman" w:cs="Times New Roman"/>
          <w:sz w:val="24"/>
          <w:szCs w:val="24"/>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2D2A7677" w14:textId="31F59311" w:rsidR="007F0C04" w:rsidRPr="00B16649" w:rsidRDefault="007F0C04" w:rsidP="007F0C04">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Pr="00630C11">
        <w:rPr>
          <w:rFonts w:ascii="Times New Roman" w:hAnsi="Times New Roman" w:cs="Times New Roman"/>
          <w:sz w:val="24"/>
          <w:szCs w:val="24"/>
        </w:rPr>
        <w:t>Tiekėjas privalo užtikrinti savo pasiūlymo galiojimą</w:t>
      </w:r>
      <w:r>
        <w:rPr>
          <w:rFonts w:ascii="Times New Roman" w:hAnsi="Times New Roman" w:cs="Times New Roman"/>
          <w:sz w:val="24"/>
          <w:szCs w:val="24"/>
        </w:rPr>
        <w:t xml:space="preserve"> ne mažesne kaip</w:t>
      </w:r>
      <w:r w:rsidRPr="00630C11">
        <w:rPr>
          <w:rFonts w:ascii="Times New Roman" w:hAnsi="Times New Roman" w:cs="Times New Roman"/>
          <w:sz w:val="24"/>
          <w:szCs w:val="24"/>
        </w:rPr>
        <w:t xml:space="preserve"> </w:t>
      </w:r>
      <w:r w:rsidR="008A5AD5" w:rsidRPr="004B1CE6">
        <w:rPr>
          <w:rFonts w:ascii="Times New Roman" w:hAnsi="Times New Roman" w:cs="Times New Roman"/>
          <w:b/>
          <w:bCs/>
          <w:sz w:val="24"/>
          <w:szCs w:val="24"/>
          <w:u w:val="single"/>
        </w:rPr>
        <w:t>5</w:t>
      </w:r>
      <w:r w:rsidRPr="008A5AD5">
        <w:rPr>
          <w:rFonts w:ascii="Times New Roman" w:hAnsi="Times New Roman" w:cs="Times New Roman"/>
          <w:b/>
          <w:bCs/>
          <w:sz w:val="24"/>
          <w:szCs w:val="24"/>
          <w:u w:val="single"/>
        </w:rPr>
        <w:t>0</w:t>
      </w:r>
      <w:r w:rsidRPr="008D6D25">
        <w:rPr>
          <w:rFonts w:ascii="Times New Roman" w:hAnsi="Times New Roman" w:cs="Times New Roman"/>
          <w:b/>
          <w:bCs/>
          <w:sz w:val="24"/>
          <w:szCs w:val="24"/>
          <w:u w:val="single"/>
        </w:rPr>
        <w:t>0,00 Eur</w:t>
      </w:r>
      <w:r>
        <w:rPr>
          <w:rFonts w:ascii="Times New Roman" w:hAnsi="Times New Roman" w:cs="Times New Roman"/>
          <w:b/>
          <w:bCs/>
          <w:sz w:val="24"/>
          <w:szCs w:val="24"/>
        </w:rPr>
        <w:t xml:space="preserve"> </w:t>
      </w:r>
      <w:r w:rsidR="00A2029F">
        <w:rPr>
          <w:rFonts w:ascii="Times New Roman" w:hAnsi="Times New Roman" w:cs="Times New Roman"/>
          <w:b/>
          <w:bCs/>
          <w:sz w:val="24"/>
          <w:szCs w:val="24"/>
        </w:rPr>
        <w:t>(</w:t>
      </w:r>
      <w:r w:rsidR="008A5AD5">
        <w:rPr>
          <w:rFonts w:ascii="Times New Roman" w:hAnsi="Times New Roman" w:cs="Times New Roman"/>
          <w:b/>
          <w:bCs/>
          <w:sz w:val="24"/>
          <w:szCs w:val="24"/>
        </w:rPr>
        <w:t>penkių šimtų</w:t>
      </w:r>
      <w:r w:rsidR="00A2029F">
        <w:rPr>
          <w:rFonts w:ascii="Times New Roman" w:hAnsi="Times New Roman" w:cs="Times New Roman"/>
          <w:b/>
          <w:bCs/>
          <w:sz w:val="24"/>
          <w:szCs w:val="24"/>
        </w:rPr>
        <w:t xml:space="preserve"> eurų) </w:t>
      </w:r>
      <w:r w:rsidRPr="00C222EE">
        <w:rPr>
          <w:rFonts w:ascii="Times New Roman" w:hAnsi="Times New Roman" w:cs="Times New Roman"/>
          <w:sz w:val="24"/>
          <w:szCs w:val="24"/>
        </w:rPr>
        <w:t>suma</w:t>
      </w:r>
      <w:r>
        <w:rPr>
          <w:rFonts w:ascii="Times New Roman" w:hAnsi="Times New Roman" w:cs="Times New Roman"/>
          <w:b/>
          <w:bCs/>
          <w:sz w:val="24"/>
          <w:szCs w:val="24"/>
        </w:rPr>
        <w:t xml:space="preserve"> </w:t>
      </w:r>
      <w:r w:rsidRPr="00630C11">
        <w:rPr>
          <w:rFonts w:ascii="Times New Roman" w:hAnsi="Times New Roman" w:cs="Times New Roman"/>
          <w:sz w:val="24"/>
          <w:szCs w:val="24"/>
        </w:rPr>
        <w:t>vienu iš šių būdų:</w:t>
      </w:r>
      <w:r w:rsidRPr="00B16649">
        <w:t xml:space="preserve"> </w:t>
      </w:r>
      <w:r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Pr>
          <w:rFonts w:ascii="Times New Roman" w:hAnsi="Times New Roman" w:cs="Times New Roman"/>
          <w:sz w:val="24"/>
          <w:szCs w:val="24"/>
        </w:rPr>
        <w:t>6</w:t>
      </w:r>
      <w:r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10F825B" w14:textId="77777777" w:rsidR="007F0C04" w:rsidRPr="00B16649" w:rsidRDefault="007F0C04" w:rsidP="007F0C04">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6.1.1. užstatas iki pasiūlymų pateikimo termino pabaigos turi būti pervestas į perkančiosios organizacijos sąskaitą LT21 4010 0415 0023 6633 Luminor Bank AS banke.</w:t>
      </w:r>
    </w:p>
    <w:p w14:paraId="5B08AFB4" w14:textId="77777777" w:rsidR="007F0C04" w:rsidRPr="00B16649" w:rsidRDefault="007F0C04" w:rsidP="007F0C04">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6.1.2. Banko ar kredito unijos garantijai ar draudimo bendrovės laidavimui keliami šie reikalavimai:</w:t>
      </w:r>
    </w:p>
    <w:p w14:paraId="774973A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6.1.2.1. pasiūlymo galiojimą užtikrinantys dokumentai turi būti pasirašyti dokumentą išdavusio ūkio subjekto įgalioto asmens saugiu elektroniniu parašu;</w:t>
      </w:r>
    </w:p>
    <w:p w14:paraId="57E63FF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 xml:space="preserve">6.1.2.2. pasiūlymo galiojimo užtikrinimo dokumente turi būti nurodytas jo galiojimo terminas. Pasiūlymo galiojimo užtikrinimas turi galioti ne trumpiau nei galioja pasiūlymas; </w:t>
      </w:r>
    </w:p>
    <w:p w14:paraId="37306AB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 xml:space="preserve">6.1.2.3.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Pr="00B16649">
        <w:rPr>
          <w:rFonts w:ascii="Times New Roman" w:hAnsi="Times New Roman" w:cs="Times New Roman"/>
          <w:sz w:val="24"/>
          <w:szCs w:val="24"/>
        </w:rPr>
        <w:t>.2 punkte nurodytų sąlygų, įvardindama šią sąlygą.</w:t>
      </w:r>
    </w:p>
    <w:p w14:paraId="577A46EB"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lastRenderedPageBreak/>
        <w:t>6.1.3.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08FF82CF" w14:textId="77777777" w:rsidR="007F0C04" w:rsidRPr="008D6D25"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6.2. Tiekėjas netenka pasiūlymo galiojimo užtikrinimo esant bent vienai šių sąlygų:</w:t>
      </w:r>
    </w:p>
    <w:p w14:paraId="4D4A0615"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Pr="00B16649">
        <w:rPr>
          <w:rFonts w:ascii="Times New Roman" w:hAnsi="Times New Roman" w:cs="Times New Roman"/>
          <w:sz w:val="24"/>
          <w:szCs w:val="24"/>
        </w:rPr>
        <w:t>pasiūlyme nurodytų sąlygų);</w:t>
      </w:r>
    </w:p>
    <w:p w14:paraId="2BD82707" w14:textId="77777777" w:rsidR="007F0C04" w:rsidRPr="00B16649"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E5DF164" w14:textId="16F66CF7" w:rsidR="007F0C04"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 xml:space="preserve">6.2.3. laimėjęs viešąjį pirkimą tiekėjas atsisako pasirašyti pirkimo sutartį pagal pirkimo sąlygose pateiktą pirkimo sutarties </w:t>
      </w:r>
      <w:r w:rsidRPr="00E57CFA">
        <w:rPr>
          <w:rFonts w:ascii="Times New Roman" w:hAnsi="Times New Roman" w:cs="Times New Roman"/>
          <w:sz w:val="24"/>
          <w:szCs w:val="24"/>
        </w:rPr>
        <w:t>projektą (</w:t>
      </w:r>
      <w:r w:rsidR="00A153F0">
        <w:rPr>
          <w:rFonts w:ascii="Times New Roman" w:eastAsia="MS Mincho" w:hAnsi="Times New Roman" w:cs="Times New Roman"/>
          <w:b/>
          <w:bCs/>
          <w:sz w:val="24"/>
          <w:szCs w:val="24"/>
        </w:rPr>
        <w:t>6</w:t>
      </w:r>
      <w:r w:rsidRPr="00E57CFA">
        <w:rPr>
          <w:rFonts w:ascii="Times New Roman" w:hAnsi="Times New Roman" w:cs="Times New Roman"/>
          <w:b/>
          <w:bCs/>
          <w:sz w:val="24"/>
          <w:szCs w:val="24"/>
        </w:rPr>
        <w:t xml:space="preserve"> priedas</w:t>
      </w:r>
      <w:r w:rsidRPr="00E57CFA">
        <w:rPr>
          <w:rFonts w:ascii="Times New Roman" w:hAnsi="Times New Roman" w:cs="Times New Roman"/>
          <w:sz w:val="24"/>
          <w:szCs w:val="24"/>
        </w:rPr>
        <w:t>). Jei</w:t>
      </w:r>
      <w:r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Pr>
          <w:rFonts w:ascii="Times New Roman" w:hAnsi="Times New Roman" w:cs="Times New Roman"/>
          <w:sz w:val="24"/>
          <w:szCs w:val="24"/>
        </w:rPr>
        <w:t>;</w:t>
      </w:r>
    </w:p>
    <w:p w14:paraId="15024580" w14:textId="61DE961C" w:rsidR="007F0C04" w:rsidRPr="00B16649"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6.2.4. tiekėjas, </w:t>
      </w:r>
      <w:r w:rsidRPr="000E68CF">
        <w:rPr>
          <w:rFonts w:ascii="Times New Roman" w:hAnsi="Times New Roman" w:cs="Times New Roman"/>
          <w:sz w:val="24"/>
          <w:szCs w:val="24"/>
        </w:rPr>
        <w:t xml:space="preserve">kurio pasiūlymas laimėjo viešąjį pirkimą, per </w:t>
      </w:r>
      <w:r w:rsidR="00173E51">
        <w:rPr>
          <w:rFonts w:ascii="Times New Roman" w:hAnsi="Times New Roman" w:cs="Times New Roman"/>
          <w:sz w:val="24"/>
          <w:szCs w:val="24"/>
        </w:rPr>
        <w:t>10</w:t>
      </w:r>
      <w:r w:rsidRPr="000E68CF">
        <w:rPr>
          <w:rFonts w:ascii="Times New Roman" w:hAnsi="Times New Roman" w:cs="Times New Roman"/>
          <w:sz w:val="24"/>
          <w:szCs w:val="24"/>
        </w:rPr>
        <w:t xml:space="preserve"> </w:t>
      </w:r>
      <w:r w:rsidR="00946210">
        <w:rPr>
          <w:rFonts w:ascii="Times New Roman" w:hAnsi="Times New Roman" w:cs="Times New Roman"/>
          <w:sz w:val="24"/>
          <w:szCs w:val="24"/>
        </w:rPr>
        <w:t>(</w:t>
      </w:r>
      <w:r w:rsidR="00173E51">
        <w:rPr>
          <w:rFonts w:ascii="Times New Roman" w:hAnsi="Times New Roman" w:cs="Times New Roman"/>
          <w:sz w:val="24"/>
          <w:szCs w:val="24"/>
        </w:rPr>
        <w:t>dešimt</w:t>
      </w:r>
      <w:r w:rsidR="00946210">
        <w:rPr>
          <w:rFonts w:ascii="Times New Roman" w:hAnsi="Times New Roman" w:cs="Times New Roman"/>
          <w:sz w:val="24"/>
          <w:szCs w:val="24"/>
        </w:rPr>
        <w:t xml:space="preserve">) </w:t>
      </w:r>
      <w:r w:rsidRPr="000E68CF">
        <w:rPr>
          <w:rFonts w:ascii="Times New Roman" w:hAnsi="Times New Roman" w:cs="Times New Roman"/>
          <w:sz w:val="24"/>
          <w:szCs w:val="24"/>
        </w:rPr>
        <w:t>darbo dien</w:t>
      </w:r>
      <w:r w:rsidR="00173E51">
        <w:rPr>
          <w:rFonts w:ascii="Times New Roman" w:hAnsi="Times New Roman" w:cs="Times New Roman"/>
          <w:sz w:val="24"/>
          <w:szCs w:val="24"/>
        </w:rPr>
        <w:t>ų</w:t>
      </w:r>
      <w:r w:rsidRPr="000E68CF">
        <w:rPr>
          <w:rFonts w:ascii="Times New Roman" w:hAnsi="Times New Roman" w:cs="Times New Roman"/>
          <w:sz w:val="24"/>
          <w:szCs w:val="24"/>
        </w:rPr>
        <w:t xml:space="preserve"> nuo </w:t>
      </w:r>
      <w:r w:rsidRPr="008A1A52">
        <w:rPr>
          <w:rFonts w:ascii="Times New Roman" w:hAnsi="Times New Roman" w:cs="Times New Roman"/>
          <w:sz w:val="24"/>
          <w:szCs w:val="24"/>
        </w:rPr>
        <w:t xml:space="preserve">pirkimo sutarties sudarymo dienos nepateikia pirkimo sutarties įvykdymo užtikrinimo, ar pateikia </w:t>
      </w:r>
      <w:r w:rsidRPr="000E68CF">
        <w:rPr>
          <w:rFonts w:ascii="Times New Roman" w:hAnsi="Times New Roman" w:cs="Times New Roman"/>
          <w:sz w:val="24"/>
          <w:szCs w:val="24"/>
        </w:rPr>
        <w:t>reikalavimų neatitinkantį užtikrinimą.</w:t>
      </w:r>
    </w:p>
    <w:p w14:paraId="1330ED82" w14:textId="3432E4C0" w:rsidR="007F0C04" w:rsidRPr="008D6D25"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6.3. Prieš pateikdamas užtikrinimą patvirtinantį dokumentą, tiekėjas gali prašyti</w:t>
      </w:r>
      <w:r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Pr="008D6D25">
        <w:rPr>
          <w:rFonts w:ascii="Times New Roman" w:hAnsi="Times New Roman" w:cs="Times New Roman"/>
          <w:sz w:val="24"/>
          <w:szCs w:val="24"/>
        </w:rPr>
        <w:t xml:space="preserve"> ne vėliau kaip per specialiųjų pirkimo sąlygų </w:t>
      </w:r>
      <w:r w:rsidR="000C39E7">
        <w:rPr>
          <w:rFonts w:ascii="Times New Roman" w:hAnsi="Times New Roman" w:cs="Times New Roman"/>
          <w:b/>
          <w:bCs/>
          <w:sz w:val="24"/>
          <w:szCs w:val="24"/>
        </w:rPr>
        <w:t>5</w:t>
      </w:r>
      <w:r w:rsidRPr="00E57CFA">
        <w:rPr>
          <w:rFonts w:ascii="Times New Roman" w:hAnsi="Times New Roman" w:cs="Times New Roman"/>
          <w:b/>
          <w:bCs/>
          <w:sz w:val="24"/>
          <w:szCs w:val="24"/>
        </w:rPr>
        <w:t xml:space="preserve"> priede</w:t>
      </w:r>
      <w:r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7145BEF"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.4. Perkančioji organizacija gali prašyti dalyvius pratęsti pasiūlymo galiojimo užtikrinimo laiką iki konkrečiai nurodytos datos.</w:t>
      </w:r>
    </w:p>
    <w:p w14:paraId="4317B325" w14:textId="51111A6F"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Pr="008D6D25">
        <w:rPr>
          <w:rFonts w:ascii="Times New Roman" w:hAnsi="Times New Roman" w:cs="Times New Roman"/>
          <w:sz w:val="24"/>
          <w:szCs w:val="24"/>
        </w:rPr>
        <w:t xml:space="preserve"> grąžinamas (arba atsisakoma teisių į jį) per specialiųjų p</w:t>
      </w:r>
      <w:r w:rsidRPr="008D6D25">
        <w:rPr>
          <w:rFonts w:ascii="Times New Roman" w:hAnsi="Times New Roman" w:cs="Times New Roman"/>
          <w:sz w:val="24"/>
          <w:szCs w:val="24"/>
          <w:shd w:val="clear" w:color="auto" w:fill="FFFFFF"/>
        </w:rPr>
        <w:t xml:space="preserve">irkimo sąlygų priede </w:t>
      </w:r>
      <w:r w:rsidR="000C39E7">
        <w:rPr>
          <w:rFonts w:ascii="Times New Roman" w:hAnsi="Times New Roman" w:cs="Times New Roman"/>
          <w:b/>
          <w:bCs/>
          <w:sz w:val="24"/>
          <w:szCs w:val="24"/>
          <w:shd w:val="clear" w:color="auto" w:fill="FFFFFF"/>
        </w:rPr>
        <w:t>5</w:t>
      </w:r>
      <w:r w:rsidRPr="00E57CFA">
        <w:rPr>
          <w:rFonts w:ascii="Times New Roman" w:hAnsi="Times New Roman" w:cs="Times New Roman"/>
          <w:b/>
          <w:bCs/>
          <w:sz w:val="24"/>
          <w:szCs w:val="24"/>
          <w:shd w:val="clear" w:color="auto" w:fill="FFFFFF"/>
        </w:rPr>
        <w:t xml:space="preserve"> priede</w:t>
      </w:r>
      <w:r w:rsidRPr="008D6D25">
        <w:rPr>
          <w:rFonts w:ascii="Times New Roman" w:hAnsi="Times New Roman" w:cs="Times New Roman"/>
          <w:sz w:val="24"/>
          <w:szCs w:val="24"/>
          <w:shd w:val="clear" w:color="auto" w:fill="FFFFFF"/>
        </w:rPr>
        <w:t xml:space="preserve"> </w:t>
      </w:r>
      <w:r w:rsidRPr="008D6D25">
        <w:rPr>
          <w:rFonts w:ascii="Times New Roman" w:hAnsi="Times New Roman" w:cs="Times New Roman"/>
          <w:sz w:val="24"/>
          <w:szCs w:val="24"/>
        </w:rPr>
        <w:t>nustatytą terminą įvykus bent vienai iš šių sąlygų:</w:t>
      </w:r>
    </w:p>
    <w:p w14:paraId="7F406BAD"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656FD8DC"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.5.2. įsigalioja pasirašyta sutartis;</w:t>
      </w:r>
    </w:p>
    <w:p w14:paraId="0EDF6A6F" w14:textId="00524422" w:rsidR="007F0C04" w:rsidRPr="008D6D25" w:rsidRDefault="000C39E7"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7F0C04" w:rsidRPr="008D6D25">
        <w:rPr>
          <w:rFonts w:ascii="Times New Roman" w:hAnsi="Times New Roman" w:cs="Times New Roman"/>
          <w:sz w:val="24"/>
          <w:szCs w:val="24"/>
        </w:rPr>
        <w:t>.5.3. nutraukiamos pirkimo procedūros.</w:t>
      </w:r>
    </w:p>
    <w:p w14:paraId="5A645068" w14:textId="77777777" w:rsidR="00613CBD" w:rsidRPr="00691AC2" w:rsidRDefault="00613CBD" w:rsidP="00691AC2">
      <w:pPr>
        <w:spacing w:line="240" w:lineRule="auto"/>
        <w:ind w:firstLine="0"/>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5F28C774" w14:textId="73F14EAB" w:rsidR="00F5411E" w:rsidRPr="007806DD" w:rsidRDefault="00F5411E" w:rsidP="00105DAF">
      <w:pPr>
        <w:pStyle w:val="Betarp"/>
        <w:ind w:firstLine="0"/>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349B4C3D" w14:textId="7D684CA0" w:rsidR="00A661A0" w:rsidRDefault="00EC4C48" w:rsidP="0057625B">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D968193" w14:textId="433164D3" w:rsidR="006C1A76" w:rsidRPr="0057625B" w:rsidRDefault="00C7652F" w:rsidP="0057625B">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35702C"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575A6045" w14:textId="77777777" w:rsidR="006C18D8" w:rsidRDefault="006C18D8" w:rsidP="006C18D8">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1"/>
        <w:gridCol w:w="3305"/>
        <w:gridCol w:w="3260"/>
        <w:gridCol w:w="2596"/>
      </w:tblGrid>
      <w:tr w:rsidR="006C18D8" w:rsidRPr="00306192" w14:paraId="39714211" w14:textId="77777777" w:rsidTr="00333EB9">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12C090A" w14:textId="77777777" w:rsidR="006C18D8" w:rsidRPr="00306192" w:rsidRDefault="006C18D8" w:rsidP="00333EB9">
            <w:pPr>
              <w:spacing w:before="60" w:after="60" w:line="256" w:lineRule="auto"/>
              <w:ind w:right="84" w:firstLine="0"/>
              <w:jc w:val="center"/>
              <w:rPr>
                <w:b/>
                <w:bCs/>
                <w:sz w:val="24"/>
                <w:szCs w:val="24"/>
              </w:rPr>
            </w:pPr>
            <w:r w:rsidRPr="00306192">
              <w:rPr>
                <w:rFonts w:eastAsiaTheme="minorHAnsi"/>
                <w:b/>
                <w:bCs/>
                <w:sz w:val="24"/>
                <w:szCs w:val="24"/>
              </w:rPr>
              <w:t>Eil. Nr.</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639EFF" w14:textId="77777777" w:rsidR="006C18D8" w:rsidRPr="00306192" w:rsidRDefault="006C18D8" w:rsidP="00333EB9">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D778B8" w14:textId="77777777" w:rsidR="006C18D8" w:rsidRPr="00306192" w:rsidRDefault="006C18D8" w:rsidP="00333EB9">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63F341C" w14:textId="77777777" w:rsidR="006C18D8" w:rsidRPr="00306192" w:rsidRDefault="006C18D8" w:rsidP="00333EB9">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1BF0D63" w14:textId="77777777" w:rsidR="006C18D8" w:rsidRPr="00306192" w:rsidRDefault="006C18D8" w:rsidP="00333EB9">
            <w:pPr>
              <w:autoSpaceDE w:val="0"/>
              <w:autoSpaceDN w:val="0"/>
              <w:adjustRightInd w:val="0"/>
              <w:ind w:firstLine="0"/>
              <w:jc w:val="center"/>
              <w:rPr>
                <w:b/>
                <w:bCs/>
                <w:color w:val="000000"/>
                <w:sz w:val="24"/>
                <w:szCs w:val="24"/>
              </w:rPr>
            </w:pPr>
          </w:p>
        </w:tc>
      </w:tr>
      <w:tr w:rsidR="006C18D8" w:rsidRPr="00306192" w14:paraId="6FF13ECA"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05B5E" w14:textId="77777777" w:rsidR="006C18D8" w:rsidRPr="00306192" w:rsidRDefault="006C18D8" w:rsidP="00333EB9">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E1325" w14:textId="77777777" w:rsidR="006C18D8" w:rsidRPr="00306192" w:rsidRDefault="006C18D8" w:rsidP="00333EB9">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6C18D8" w:rsidRPr="00306192" w14:paraId="736608FB"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CF1C" w14:textId="77777777" w:rsidR="006C18D8" w:rsidRPr="00306192" w:rsidRDefault="006C18D8" w:rsidP="00333EB9">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27D0253D" w14:textId="77777777" w:rsidR="006C18D8" w:rsidRPr="00306192" w:rsidRDefault="006C18D8" w:rsidP="00333EB9">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7731543F" w14:textId="77777777" w:rsidR="006C18D8" w:rsidRPr="00306192" w:rsidRDefault="006C18D8" w:rsidP="00333EB9">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F2D8" w14:textId="77777777" w:rsidR="006C18D8" w:rsidRPr="00306192" w:rsidRDefault="006C18D8" w:rsidP="00333EB9">
            <w:pPr>
              <w:autoSpaceDE w:val="0"/>
              <w:autoSpaceDN w:val="0"/>
              <w:adjustRightInd w:val="0"/>
              <w:rPr>
                <w:color w:val="000000"/>
                <w:sz w:val="24"/>
                <w:szCs w:val="24"/>
              </w:rPr>
            </w:pPr>
          </w:p>
        </w:tc>
      </w:tr>
      <w:tr w:rsidR="006C18D8" w:rsidRPr="00306192" w14:paraId="0254BA9D"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36E16" w14:textId="77777777" w:rsidR="006C18D8" w:rsidRPr="00306192" w:rsidRDefault="006C18D8" w:rsidP="00333EB9">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300DB" w14:textId="77777777" w:rsidR="006C18D8" w:rsidRPr="00306192" w:rsidRDefault="006C18D8" w:rsidP="00333EB9">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6C18D8" w:rsidRPr="00306192" w14:paraId="32B5736E"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7BF7A" w14:textId="77777777" w:rsidR="006C18D8" w:rsidRPr="00306192" w:rsidRDefault="006C18D8" w:rsidP="00333EB9">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7DC965C3" w14:textId="77777777" w:rsidR="006C18D8" w:rsidRPr="00306192" w:rsidRDefault="006C18D8" w:rsidP="00333EB9">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3251F4C0" w14:textId="77777777" w:rsidR="006C18D8" w:rsidRPr="00306192" w:rsidRDefault="006C18D8" w:rsidP="00333EB9">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72B51" w14:textId="77777777" w:rsidR="006C18D8" w:rsidRPr="00306192" w:rsidRDefault="006C18D8" w:rsidP="00333EB9">
            <w:pPr>
              <w:autoSpaceDE w:val="0"/>
              <w:autoSpaceDN w:val="0"/>
              <w:adjustRightInd w:val="0"/>
              <w:rPr>
                <w:color w:val="000000"/>
                <w:sz w:val="24"/>
                <w:szCs w:val="24"/>
              </w:rPr>
            </w:pPr>
          </w:p>
        </w:tc>
      </w:tr>
      <w:tr w:rsidR="006C18D8" w:rsidRPr="00306192" w14:paraId="2C63AA6C"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A14DB" w14:textId="77777777" w:rsidR="006C18D8" w:rsidRPr="00306192" w:rsidRDefault="006C18D8" w:rsidP="00333EB9">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F03DA" w14:textId="77777777" w:rsidR="006C18D8" w:rsidRPr="00306192" w:rsidRDefault="006C18D8" w:rsidP="00333EB9">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6C18D8" w:rsidRPr="00306192" w14:paraId="22DA48AC" w14:textId="77777777" w:rsidTr="00333EB9">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DBE1D" w14:textId="77777777" w:rsidR="006C18D8" w:rsidRPr="00306192" w:rsidRDefault="006C18D8" w:rsidP="00333EB9">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06C31FF4" w14:textId="77777777" w:rsidR="006C18D8" w:rsidRPr="00091A27" w:rsidRDefault="006C18D8" w:rsidP="00333EB9">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Tiekėjas turi turėti bent 1</w:t>
            </w:r>
            <w:r>
              <w:rPr>
                <w:sz w:val="24"/>
                <w:szCs w:val="24"/>
              </w:rPr>
              <w:t xml:space="preserve"> </w:t>
            </w:r>
            <w:r w:rsidRPr="00091A27">
              <w:rPr>
                <w:sz w:val="24"/>
                <w:szCs w:val="24"/>
              </w:rPr>
              <w:t>(vieną) statinio statybos vadovą, turintį statybos inžinieriaus išsilavinimą.</w:t>
            </w:r>
          </w:p>
          <w:p w14:paraId="06AD76B6" w14:textId="77777777" w:rsidR="006C18D8" w:rsidRPr="00306192" w:rsidRDefault="006C18D8" w:rsidP="00333EB9">
            <w:pPr>
              <w:ind w:firstLine="0"/>
              <w:jc w:val="left"/>
              <w:rPr>
                <w:sz w:val="24"/>
                <w:szCs w:val="24"/>
              </w:rPr>
            </w:pPr>
          </w:p>
          <w:p w14:paraId="47AFD7E4" w14:textId="77777777" w:rsidR="006C18D8" w:rsidRPr="00306192" w:rsidRDefault="006C18D8" w:rsidP="00333EB9">
            <w:pPr>
              <w:ind w:firstLine="0"/>
              <w:jc w:val="left"/>
              <w:rPr>
                <w:sz w:val="24"/>
                <w:szCs w:val="24"/>
              </w:rPr>
            </w:pPr>
          </w:p>
          <w:p w14:paraId="3FFA3360" w14:textId="77777777" w:rsidR="006C18D8" w:rsidRPr="00306192" w:rsidRDefault="006C18D8" w:rsidP="00333EB9">
            <w:pPr>
              <w:ind w:firstLine="0"/>
              <w:jc w:val="left"/>
              <w:rPr>
                <w:color w:val="000000"/>
                <w:sz w:val="24"/>
                <w:szCs w:val="24"/>
              </w:rPr>
            </w:pP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7C91B2C7" w14:textId="3AC441D1" w:rsidR="006C18D8" w:rsidRPr="0000300A" w:rsidRDefault="006C18D8" w:rsidP="00333EB9">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Pr>
                <w:sz w:val="24"/>
                <w:szCs w:val="24"/>
              </w:rPr>
              <w:t xml:space="preserve"> </w:t>
            </w:r>
            <w:r w:rsidRPr="0000300A">
              <w:rPr>
                <w:sz w:val="24"/>
                <w:szCs w:val="24"/>
              </w:rPr>
              <w:t xml:space="preserve">(įrašomas bent 1 </w:t>
            </w:r>
            <w:r w:rsidR="003E59AB">
              <w:rPr>
                <w:sz w:val="24"/>
                <w:szCs w:val="24"/>
              </w:rPr>
              <w:t>(vienas)</w:t>
            </w:r>
            <w:r w:rsidR="00147CD8">
              <w:rPr>
                <w:sz w:val="24"/>
                <w:szCs w:val="24"/>
              </w:rPr>
              <w:t xml:space="preserve"> </w:t>
            </w:r>
            <w:r w:rsidRPr="0000300A">
              <w:rPr>
                <w:sz w:val="24"/>
                <w:szCs w:val="24"/>
              </w:rPr>
              <w:t xml:space="preserve">siūlomas specialistas, jei atitinka </w:t>
            </w:r>
            <w:r>
              <w:rPr>
                <w:sz w:val="24"/>
                <w:szCs w:val="24"/>
              </w:rPr>
              <w:t>3.</w:t>
            </w:r>
            <w:r w:rsidRPr="0000300A">
              <w:rPr>
                <w:sz w:val="24"/>
                <w:szCs w:val="24"/>
              </w:rPr>
              <w:t>1 punkte keliamus</w:t>
            </w:r>
            <w:r>
              <w:rPr>
                <w:sz w:val="24"/>
                <w:szCs w:val="24"/>
              </w:rPr>
              <w:t xml:space="preserve"> </w:t>
            </w:r>
            <w:r w:rsidRPr="0000300A">
              <w:rPr>
                <w:sz w:val="24"/>
                <w:szCs w:val="24"/>
              </w:rPr>
              <w:t>reikalavimus).</w:t>
            </w:r>
          </w:p>
          <w:p w14:paraId="0024D746" w14:textId="73DDBF07" w:rsidR="006C18D8" w:rsidRDefault="006C18D8" w:rsidP="00333EB9">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w:t>
            </w:r>
            <w:r w:rsidRPr="00950AEC">
              <w:rPr>
                <w:b/>
                <w:bCs/>
                <w:i/>
                <w:sz w:val="24"/>
                <w:szCs w:val="24"/>
                <w:u w:val="single"/>
              </w:rPr>
              <w:t>dvišaliai dokumentai</w:t>
            </w:r>
            <w:r w:rsidRPr="00306192">
              <w:rPr>
                <w:i/>
                <w:sz w:val="24"/>
                <w:szCs w:val="24"/>
              </w:rPr>
              <w:t>, įrodantys, kad laimėjimo atveju jie bus įdarbinti.</w:t>
            </w:r>
          </w:p>
          <w:p w14:paraId="33356BEF" w14:textId="77777777" w:rsidR="001B3656" w:rsidRPr="001B3656" w:rsidRDefault="001B3656" w:rsidP="00333EB9">
            <w:pPr>
              <w:ind w:firstLine="0"/>
              <w:jc w:val="left"/>
              <w:rPr>
                <w:i/>
                <w:sz w:val="24"/>
                <w:szCs w:val="24"/>
              </w:rPr>
            </w:pPr>
          </w:p>
          <w:p w14:paraId="24496995" w14:textId="77C7DA04" w:rsidR="006C18D8" w:rsidRPr="001B3656" w:rsidRDefault="006C18D8" w:rsidP="00333EB9">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2F644E2D" w14:textId="77777777" w:rsidR="006C18D8" w:rsidRPr="00DA1F7B" w:rsidRDefault="006C18D8" w:rsidP="00333EB9">
            <w:pPr>
              <w:ind w:firstLine="0"/>
              <w:jc w:val="left"/>
              <w:rPr>
                <w:sz w:val="24"/>
                <w:szCs w:val="24"/>
              </w:rPr>
            </w:pPr>
            <w:r w:rsidRPr="00306192">
              <w:rPr>
                <w:b/>
                <w:i/>
                <w:sz w:val="24"/>
                <w:szCs w:val="24"/>
              </w:rPr>
              <w:lastRenderedPageBreak/>
              <w:t>CVP IS priemonėmis pateikiamos skaitmeninės dokumentų kopijos.</w:t>
            </w:r>
          </w:p>
          <w:p w14:paraId="3617CE0B" w14:textId="77777777" w:rsidR="006C18D8" w:rsidRPr="00306192" w:rsidRDefault="006C18D8" w:rsidP="00333EB9">
            <w:pPr>
              <w:ind w:firstLine="0"/>
              <w:jc w:val="left"/>
              <w:rPr>
                <w:iCs/>
                <w:sz w:val="24"/>
                <w:szCs w:val="24"/>
              </w:rPr>
            </w:pPr>
          </w:p>
          <w:p w14:paraId="4A485097" w14:textId="77777777" w:rsidR="006C18D8" w:rsidRPr="00306192" w:rsidRDefault="006C18D8" w:rsidP="00333EB9">
            <w:pPr>
              <w:ind w:firstLine="0"/>
              <w:jc w:val="left"/>
              <w:rPr>
                <w:iCs/>
                <w:sz w:val="24"/>
                <w:szCs w:val="24"/>
              </w:rPr>
            </w:pPr>
          </w:p>
          <w:p w14:paraId="53488D77" w14:textId="77777777" w:rsidR="006C18D8" w:rsidRPr="00306192" w:rsidRDefault="006C18D8" w:rsidP="00333EB9">
            <w:pPr>
              <w:ind w:firstLine="0"/>
              <w:jc w:val="left"/>
              <w:rPr>
                <w:iCs/>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7FB8E" w14:textId="77777777" w:rsidR="006C18D8" w:rsidRPr="00306192" w:rsidRDefault="006C18D8" w:rsidP="00333EB9">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D2A2A96" w14:textId="77777777" w:rsidR="006C18D8" w:rsidRPr="00306192" w:rsidRDefault="006C18D8" w:rsidP="00333EB9">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45B09894" w14:textId="77777777" w:rsidR="006C18D8" w:rsidRPr="00306192" w:rsidRDefault="006C18D8" w:rsidP="00333EB9">
            <w:pPr>
              <w:autoSpaceDE w:val="0"/>
              <w:autoSpaceDN w:val="0"/>
              <w:adjustRightInd w:val="0"/>
              <w:ind w:firstLine="0"/>
              <w:jc w:val="left"/>
              <w:rPr>
                <w:color w:val="000000"/>
                <w:sz w:val="24"/>
                <w:szCs w:val="24"/>
              </w:rPr>
            </w:pPr>
            <w:r w:rsidRPr="00306192">
              <w:rPr>
                <w:i/>
                <w:iCs/>
                <w:sz w:val="24"/>
                <w:szCs w:val="24"/>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01467F2" w14:textId="77777777" w:rsidR="006C18D8" w:rsidRDefault="006C18D8" w:rsidP="006C18D8">
      <w:pPr>
        <w:ind w:firstLine="0"/>
        <w:rPr>
          <w:rFonts w:ascii="Times New Roman" w:eastAsia="Calibri" w:hAnsi="Times New Roman" w:cs="Times New Roman"/>
          <w:sz w:val="24"/>
          <w:szCs w:val="24"/>
        </w:rPr>
      </w:pPr>
    </w:p>
    <w:p w14:paraId="79E472B9" w14:textId="77777777" w:rsidR="006C18D8" w:rsidRPr="006728AB" w:rsidRDefault="006C18D8" w:rsidP="006C18D8">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C120BCE" w14:textId="77777777" w:rsidR="006C18D8" w:rsidRDefault="006C18D8" w:rsidP="006C18D8">
      <w:pPr>
        <w:spacing w:line="240" w:lineRule="auto"/>
        <w:ind w:firstLine="567"/>
        <w:rPr>
          <w:rFonts w:ascii="Times New Roman" w:eastAsia="Arial" w:hAnsi="Times New Roman" w:cs="Times New Roman"/>
          <w:sz w:val="24"/>
          <w:szCs w:val="24"/>
        </w:rPr>
      </w:pPr>
    </w:p>
    <w:p w14:paraId="6B5BCD8D" w14:textId="77777777" w:rsidR="006C18D8" w:rsidRPr="005A2E7B" w:rsidRDefault="006C18D8" w:rsidP="006C18D8">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p w14:paraId="3BE993C2" w14:textId="77777777" w:rsidR="006C18D8" w:rsidRDefault="006C18D8" w:rsidP="006C18D8">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6C18D8" w:rsidRPr="007711C0" w14:paraId="30526508" w14:textId="77777777" w:rsidTr="00333EB9">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D644EF" w14:textId="77777777" w:rsidR="006C18D8" w:rsidRPr="007711C0" w:rsidRDefault="006C18D8" w:rsidP="00333EB9">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1F34ED" w14:textId="77777777" w:rsidR="006C18D8" w:rsidRPr="007711C0" w:rsidRDefault="006C18D8" w:rsidP="00333EB9">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3E5977" w14:textId="77777777" w:rsidR="006C18D8" w:rsidRPr="007711C0" w:rsidRDefault="006C18D8" w:rsidP="00333EB9">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FAFD3F" w14:textId="77777777" w:rsidR="006C18D8" w:rsidRPr="007711C0" w:rsidRDefault="006C18D8" w:rsidP="00333EB9">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66D263FA" w14:textId="77777777" w:rsidR="006C18D8" w:rsidRPr="007711C0" w:rsidRDefault="006C18D8" w:rsidP="00333EB9">
            <w:pPr>
              <w:autoSpaceDE w:val="0"/>
              <w:autoSpaceDN w:val="0"/>
              <w:adjustRightInd w:val="0"/>
              <w:ind w:firstLine="0"/>
              <w:jc w:val="center"/>
              <w:rPr>
                <w:b/>
                <w:bCs/>
                <w:color w:val="000000"/>
                <w:sz w:val="24"/>
                <w:szCs w:val="24"/>
              </w:rPr>
            </w:pPr>
          </w:p>
        </w:tc>
      </w:tr>
      <w:tr w:rsidR="006C18D8" w:rsidRPr="007711C0" w14:paraId="18EA7963" w14:textId="77777777" w:rsidTr="00333EB9">
        <w:tc>
          <w:tcPr>
            <w:tcW w:w="396" w:type="pct"/>
            <w:tcBorders>
              <w:top w:val="single" w:sz="4" w:space="0" w:color="000000"/>
              <w:left w:val="single" w:sz="4" w:space="0" w:color="000000"/>
              <w:bottom w:val="single" w:sz="4" w:space="0" w:color="000000"/>
              <w:right w:val="single" w:sz="4" w:space="0" w:color="000000"/>
            </w:tcBorders>
          </w:tcPr>
          <w:p w14:paraId="63FABD5E" w14:textId="77777777" w:rsidR="006C18D8" w:rsidRPr="007711C0" w:rsidRDefault="006C18D8" w:rsidP="00333EB9">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253FBAB5" w14:textId="77777777" w:rsidR="006C18D8" w:rsidRPr="007711C0" w:rsidRDefault="006C18D8" w:rsidP="00333EB9">
            <w:pPr>
              <w:autoSpaceDE w:val="0"/>
              <w:autoSpaceDN w:val="0"/>
              <w:adjustRightInd w:val="0"/>
              <w:rPr>
                <w:b/>
                <w:bCs/>
                <w:color w:val="000000"/>
                <w:sz w:val="24"/>
                <w:szCs w:val="24"/>
              </w:rPr>
            </w:pPr>
            <w:r w:rsidRPr="007711C0">
              <w:rPr>
                <w:b/>
                <w:bCs/>
                <w:color w:val="000000"/>
                <w:sz w:val="24"/>
                <w:szCs w:val="24"/>
              </w:rPr>
              <w:t>Kokybės vadybos sistemos taikymas</w:t>
            </w:r>
          </w:p>
        </w:tc>
      </w:tr>
      <w:tr w:rsidR="006C18D8" w:rsidRPr="007711C0" w14:paraId="49CE2DBE" w14:textId="77777777" w:rsidTr="00333EB9">
        <w:tc>
          <w:tcPr>
            <w:tcW w:w="396" w:type="pct"/>
            <w:tcBorders>
              <w:top w:val="single" w:sz="4" w:space="0" w:color="000000"/>
              <w:left w:val="single" w:sz="4" w:space="0" w:color="000000"/>
              <w:bottom w:val="single" w:sz="4" w:space="0" w:color="000000"/>
              <w:right w:val="single" w:sz="4" w:space="0" w:color="000000"/>
            </w:tcBorders>
          </w:tcPr>
          <w:p w14:paraId="763F9750" w14:textId="77777777" w:rsidR="006C18D8" w:rsidRPr="007711C0" w:rsidRDefault="006C18D8" w:rsidP="00333EB9">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009CDBCA" w14:textId="77777777" w:rsidR="006C18D8" w:rsidRPr="007711C0" w:rsidRDefault="006C18D8" w:rsidP="00333EB9">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CA89473" w14:textId="77777777" w:rsidR="006C18D8" w:rsidRPr="007711C0" w:rsidRDefault="006C18D8" w:rsidP="00333EB9">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A53BEDF" w14:textId="77777777" w:rsidR="006C18D8" w:rsidRPr="007711C0" w:rsidRDefault="006C18D8" w:rsidP="00333EB9">
            <w:pPr>
              <w:autoSpaceDE w:val="0"/>
              <w:autoSpaceDN w:val="0"/>
              <w:adjustRightInd w:val="0"/>
              <w:rPr>
                <w:color w:val="000000"/>
                <w:sz w:val="24"/>
                <w:szCs w:val="24"/>
              </w:rPr>
            </w:pPr>
          </w:p>
        </w:tc>
      </w:tr>
      <w:tr w:rsidR="006C18D8" w:rsidRPr="007711C0" w14:paraId="1A0BDB27" w14:textId="77777777" w:rsidTr="00333EB9">
        <w:tc>
          <w:tcPr>
            <w:tcW w:w="396" w:type="pct"/>
            <w:tcBorders>
              <w:top w:val="single" w:sz="4" w:space="0" w:color="000000"/>
              <w:left w:val="single" w:sz="4" w:space="0" w:color="000000"/>
              <w:bottom w:val="single" w:sz="4" w:space="0" w:color="000000"/>
              <w:right w:val="single" w:sz="4" w:space="0" w:color="000000"/>
            </w:tcBorders>
          </w:tcPr>
          <w:p w14:paraId="05BDA11D" w14:textId="77777777" w:rsidR="006C18D8" w:rsidRPr="007711C0" w:rsidRDefault="006C18D8" w:rsidP="00333EB9">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56DA917A" w14:textId="77777777" w:rsidR="006C18D8" w:rsidRPr="007711C0" w:rsidRDefault="006C18D8" w:rsidP="00333EB9">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6C18D8" w:rsidRPr="007711C0" w14:paraId="51AFE684" w14:textId="77777777" w:rsidTr="00333EB9">
        <w:tc>
          <w:tcPr>
            <w:tcW w:w="396" w:type="pct"/>
            <w:tcBorders>
              <w:top w:val="single" w:sz="4" w:space="0" w:color="000000"/>
              <w:left w:val="single" w:sz="4" w:space="0" w:color="000000"/>
              <w:bottom w:val="single" w:sz="4" w:space="0" w:color="000000"/>
              <w:right w:val="single" w:sz="4" w:space="0" w:color="000000"/>
            </w:tcBorders>
          </w:tcPr>
          <w:p w14:paraId="53E314E0" w14:textId="77777777" w:rsidR="006C18D8" w:rsidRPr="007711C0" w:rsidRDefault="006C18D8" w:rsidP="00333EB9">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49A4A792" w14:textId="28E5E0D0" w:rsidR="006C18D8" w:rsidRPr="00A47254" w:rsidRDefault="00AE6D42" w:rsidP="00333EB9">
            <w:pPr>
              <w:autoSpaceDE w:val="0"/>
              <w:autoSpaceDN w:val="0"/>
              <w:adjustRightInd w:val="0"/>
              <w:ind w:firstLine="0"/>
              <w:jc w:val="left"/>
              <w:rPr>
                <w:i/>
                <w:iCs/>
                <w:sz w:val="24"/>
                <w:szCs w:val="24"/>
              </w:rPr>
            </w:pPr>
            <w:r>
              <w:rPr>
                <w:i/>
                <w:iCs/>
                <w:sz w:val="24"/>
                <w:szCs w:val="24"/>
              </w:rPr>
              <w:t>Kelių priežiūros</w:t>
            </w:r>
            <w:r w:rsidR="00825CE3">
              <w:rPr>
                <w:i/>
                <w:iCs/>
                <w:sz w:val="24"/>
                <w:szCs w:val="24"/>
              </w:rPr>
              <w:t xml:space="preserve"> </w:t>
            </w:r>
            <w:r w:rsidR="006C18D8" w:rsidRPr="00A47254">
              <w:rPr>
                <w:i/>
                <w:iCs/>
                <w:sz w:val="24"/>
                <w:szCs w:val="24"/>
              </w:rPr>
              <w:t>darbams</w:t>
            </w:r>
            <w:r w:rsidR="006C18D8">
              <w:rPr>
                <w:i/>
                <w:iCs/>
                <w:sz w:val="24"/>
                <w:szCs w:val="24"/>
              </w:rPr>
              <w:t xml:space="preserve"> </w:t>
            </w:r>
            <w:r w:rsidR="006C18D8" w:rsidRPr="0025468D">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w:t>
            </w:r>
            <w:r w:rsidR="006C18D8" w:rsidRPr="0025468D">
              <w:rPr>
                <w:color w:val="000000"/>
                <w:sz w:val="24"/>
                <w:szCs w:val="24"/>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4CBD6FD8" w14:textId="77777777" w:rsidR="006C18D8" w:rsidRPr="00B60984" w:rsidRDefault="006C18D8" w:rsidP="00333EB9">
            <w:pPr>
              <w:autoSpaceDE w:val="0"/>
              <w:autoSpaceDN w:val="0"/>
              <w:adjustRightInd w:val="0"/>
              <w:ind w:firstLine="0"/>
              <w:jc w:val="left"/>
              <w:rPr>
                <w:color w:val="000000"/>
                <w:sz w:val="24"/>
                <w:szCs w:val="24"/>
              </w:rPr>
            </w:pPr>
            <w:r w:rsidRPr="00B60984">
              <w:rPr>
                <w:color w:val="000000"/>
                <w:sz w:val="24"/>
                <w:szCs w:val="24"/>
              </w:rPr>
              <w:lastRenderedPageBreak/>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1A788936" w14:textId="77777777" w:rsidR="006C18D8" w:rsidRPr="0050013C" w:rsidRDefault="006C18D8" w:rsidP="00333EB9">
            <w:pPr>
              <w:autoSpaceDE w:val="0"/>
              <w:autoSpaceDN w:val="0"/>
              <w:adjustRightInd w:val="0"/>
              <w:ind w:firstLine="37"/>
              <w:jc w:val="left"/>
              <w:rPr>
                <w:color w:val="000000"/>
                <w:sz w:val="24"/>
                <w:szCs w:val="24"/>
              </w:rPr>
            </w:pPr>
            <w:r w:rsidRPr="00892548">
              <w:rPr>
                <w:color w:val="000000"/>
                <w:sz w:val="24"/>
                <w:szCs w:val="24"/>
              </w:rPr>
              <w:t xml:space="preserve">Taip pat </w:t>
            </w:r>
            <w:r w:rsidRPr="00892548">
              <w:rPr>
                <w:sz w:val="24"/>
                <w:szCs w:val="24"/>
              </w:rPr>
              <w:t>pripažįstami lygiaverčiai sertifikatai, išduoti kitose valstybėse narėse įsteigtų nepriklausomų įstaigų.</w:t>
            </w:r>
          </w:p>
          <w:p w14:paraId="1D34AAFF" w14:textId="77777777" w:rsidR="006C18D8" w:rsidRPr="00B60984" w:rsidRDefault="006C18D8" w:rsidP="00333EB9">
            <w:pPr>
              <w:autoSpaceDE w:val="0"/>
              <w:autoSpaceDN w:val="0"/>
              <w:adjustRightInd w:val="0"/>
              <w:jc w:val="left"/>
              <w:rPr>
                <w:color w:val="000000"/>
                <w:sz w:val="24"/>
                <w:szCs w:val="24"/>
              </w:rPr>
            </w:pPr>
          </w:p>
          <w:p w14:paraId="0890ABF7" w14:textId="77777777" w:rsidR="006C18D8" w:rsidRDefault="006C18D8" w:rsidP="00333EB9">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121E678" w14:textId="77777777" w:rsidR="006C18D8" w:rsidRDefault="006C18D8" w:rsidP="00333EB9">
            <w:pPr>
              <w:autoSpaceDE w:val="0"/>
              <w:autoSpaceDN w:val="0"/>
              <w:adjustRightInd w:val="0"/>
              <w:ind w:firstLine="0"/>
              <w:jc w:val="left"/>
              <w:rPr>
                <w:color w:val="000000"/>
                <w:sz w:val="24"/>
                <w:szCs w:val="24"/>
              </w:rPr>
            </w:pPr>
          </w:p>
          <w:p w14:paraId="7C9344DC" w14:textId="77777777" w:rsidR="006C18D8" w:rsidRPr="007F128D" w:rsidRDefault="006C18D8" w:rsidP="00333EB9">
            <w:pPr>
              <w:pStyle w:val="Style-20"/>
              <w:widowControl w:val="0"/>
              <w:snapToGrid w:val="0"/>
              <w:ind w:firstLine="13"/>
              <w:rPr>
                <w:sz w:val="24"/>
                <w:szCs w:val="24"/>
                <w:lang w:val="lt-LT"/>
              </w:rPr>
            </w:pPr>
            <w:r w:rsidRPr="007F128D">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8C59FC3" w14:textId="77777777" w:rsidR="006C18D8" w:rsidRPr="007F128D" w:rsidRDefault="006C18D8" w:rsidP="00333EB9">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 xml:space="preserve">apibrėžta įmonės ar įstaigos vadovybės patvirtinta aplinkos apsaugos politika ir atitiktis aplinkos apsaugos </w:t>
            </w:r>
            <w:r w:rsidRPr="007F128D">
              <w:rPr>
                <w:color w:val="000000"/>
                <w:sz w:val="24"/>
                <w:szCs w:val="24"/>
              </w:rPr>
              <w:lastRenderedPageBreak/>
              <w:t>reikalavimams teikiant paslaugas ir vykdant darbus;</w:t>
            </w:r>
          </w:p>
          <w:p w14:paraId="108ECECA" w14:textId="77777777" w:rsidR="006C18D8" w:rsidRPr="007F128D" w:rsidRDefault="006C18D8" w:rsidP="00333EB9">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519FD1C8" w14:textId="77777777" w:rsidR="006C18D8" w:rsidRPr="007F128D" w:rsidRDefault="006C18D8" w:rsidP="00333EB9">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7B3FBA8C" w14:textId="77777777" w:rsidR="006C18D8" w:rsidRPr="007F128D" w:rsidRDefault="006C18D8" w:rsidP="00333EB9">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6E48558" w14:textId="77777777" w:rsidR="006C18D8" w:rsidRPr="007F128D" w:rsidRDefault="006C18D8" w:rsidP="00333EB9">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17DC5DCF" w14:textId="77777777" w:rsidR="006C18D8" w:rsidRPr="00CD5D31" w:rsidRDefault="006C18D8" w:rsidP="00333EB9">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C0783B2" w14:textId="77777777" w:rsidR="006C18D8" w:rsidRPr="00B60984" w:rsidRDefault="006C18D8" w:rsidP="00333EB9">
            <w:pPr>
              <w:autoSpaceDE w:val="0"/>
              <w:autoSpaceDN w:val="0"/>
              <w:adjustRightInd w:val="0"/>
              <w:ind w:firstLine="0"/>
              <w:jc w:val="left"/>
              <w:rPr>
                <w:color w:val="000000"/>
                <w:sz w:val="24"/>
                <w:szCs w:val="24"/>
              </w:rPr>
            </w:pPr>
          </w:p>
          <w:p w14:paraId="47543807" w14:textId="77777777" w:rsidR="006C18D8" w:rsidRPr="00B60984" w:rsidRDefault="006C18D8" w:rsidP="00333EB9">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w:t>
            </w:r>
            <w:r w:rsidRPr="00B60984">
              <w:rPr>
                <w:rStyle w:val="cf01"/>
                <w:rFonts w:ascii="Times New Roman" w:hAnsi="Times New Roman" w:cs="Times New Roman"/>
                <w:sz w:val="24"/>
                <w:szCs w:val="24"/>
              </w:rPr>
              <w:lastRenderedPageBreak/>
              <w:t xml:space="preserve">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4F641D5" w14:textId="77777777" w:rsidR="006C18D8" w:rsidRDefault="006C18D8" w:rsidP="00333EB9">
            <w:pPr>
              <w:autoSpaceDE w:val="0"/>
              <w:autoSpaceDN w:val="0"/>
              <w:adjustRightInd w:val="0"/>
              <w:ind w:firstLine="0"/>
              <w:rPr>
                <w:color w:val="000000"/>
                <w:sz w:val="24"/>
                <w:szCs w:val="24"/>
              </w:rPr>
            </w:pPr>
          </w:p>
          <w:p w14:paraId="76484152" w14:textId="77777777" w:rsidR="006C18D8" w:rsidRPr="00285525" w:rsidRDefault="006C18D8" w:rsidP="00333EB9">
            <w:pPr>
              <w:rPr>
                <w:sz w:val="24"/>
                <w:szCs w:val="24"/>
              </w:rPr>
            </w:pPr>
          </w:p>
          <w:p w14:paraId="4CFEE8CA" w14:textId="77777777" w:rsidR="006C18D8" w:rsidRPr="00285525" w:rsidRDefault="006C18D8" w:rsidP="00333EB9">
            <w:pPr>
              <w:rPr>
                <w:sz w:val="24"/>
                <w:szCs w:val="24"/>
              </w:rPr>
            </w:pPr>
          </w:p>
          <w:p w14:paraId="6A356CEA" w14:textId="77777777" w:rsidR="006C18D8" w:rsidRPr="00285525" w:rsidRDefault="006C18D8" w:rsidP="00333EB9">
            <w:pPr>
              <w:rPr>
                <w:sz w:val="24"/>
                <w:szCs w:val="24"/>
              </w:rPr>
            </w:pPr>
          </w:p>
          <w:p w14:paraId="1EA03D8D" w14:textId="77777777" w:rsidR="006C18D8" w:rsidRPr="00285525" w:rsidRDefault="006C18D8" w:rsidP="00333EB9">
            <w:pPr>
              <w:rPr>
                <w:sz w:val="24"/>
                <w:szCs w:val="24"/>
              </w:rPr>
            </w:pPr>
          </w:p>
          <w:p w14:paraId="04661D52" w14:textId="77777777" w:rsidR="006C18D8" w:rsidRPr="00285525" w:rsidRDefault="006C18D8" w:rsidP="00333EB9">
            <w:pPr>
              <w:rPr>
                <w:sz w:val="24"/>
                <w:szCs w:val="24"/>
              </w:rPr>
            </w:pPr>
          </w:p>
          <w:p w14:paraId="5C7F971F" w14:textId="77777777" w:rsidR="006C18D8" w:rsidRPr="00285525" w:rsidRDefault="006C18D8" w:rsidP="00333EB9">
            <w:pPr>
              <w:rPr>
                <w:sz w:val="24"/>
                <w:szCs w:val="24"/>
              </w:rPr>
            </w:pPr>
          </w:p>
          <w:p w14:paraId="25D57347" w14:textId="77777777" w:rsidR="006C18D8" w:rsidRDefault="006C18D8" w:rsidP="00333EB9">
            <w:pPr>
              <w:rPr>
                <w:color w:val="000000"/>
                <w:sz w:val="24"/>
                <w:szCs w:val="24"/>
              </w:rPr>
            </w:pPr>
          </w:p>
          <w:p w14:paraId="08B43DAB" w14:textId="77777777" w:rsidR="006C18D8" w:rsidRDefault="006C18D8" w:rsidP="00333EB9">
            <w:pPr>
              <w:rPr>
                <w:color w:val="000000"/>
                <w:sz w:val="24"/>
                <w:szCs w:val="24"/>
              </w:rPr>
            </w:pPr>
          </w:p>
          <w:p w14:paraId="05AE788E" w14:textId="77777777" w:rsidR="006C18D8" w:rsidRDefault="006C18D8" w:rsidP="00333EB9">
            <w:pPr>
              <w:rPr>
                <w:color w:val="000000"/>
                <w:sz w:val="24"/>
                <w:szCs w:val="24"/>
              </w:rPr>
            </w:pPr>
          </w:p>
          <w:p w14:paraId="1153923E" w14:textId="77777777" w:rsidR="006C18D8" w:rsidRDefault="006C18D8" w:rsidP="00333EB9">
            <w:pPr>
              <w:jc w:val="center"/>
              <w:rPr>
                <w:sz w:val="24"/>
                <w:szCs w:val="24"/>
              </w:rPr>
            </w:pPr>
          </w:p>
          <w:p w14:paraId="4E1DFFE8" w14:textId="77777777" w:rsidR="006C18D8" w:rsidRDefault="006C18D8" w:rsidP="00333EB9">
            <w:pPr>
              <w:jc w:val="center"/>
              <w:rPr>
                <w:sz w:val="24"/>
                <w:szCs w:val="24"/>
              </w:rPr>
            </w:pPr>
          </w:p>
          <w:p w14:paraId="6FEF47A3" w14:textId="77777777" w:rsidR="006C18D8" w:rsidRDefault="006C18D8" w:rsidP="00333EB9">
            <w:pPr>
              <w:jc w:val="center"/>
              <w:rPr>
                <w:sz w:val="24"/>
                <w:szCs w:val="24"/>
              </w:rPr>
            </w:pPr>
          </w:p>
          <w:p w14:paraId="499C28AF" w14:textId="77777777" w:rsidR="006C18D8" w:rsidRDefault="006C18D8" w:rsidP="00333EB9">
            <w:pPr>
              <w:jc w:val="center"/>
              <w:rPr>
                <w:sz w:val="24"/>
                <w:szCs w:val="24"/>
              </w:rPr>
            </w:pPr>
          </w:p>
          <w:p w14:paraId="06D18DC8" w14:textId="77777777" w:rsidR="006C18D8" w:rsidRDefault="006C18D8" w:rsidP="00333EB9">
            <w:pPr>
              <w:jc w:val="center"/>
              <w:rPr>
                <w:sz w:val="24"/>
                <w:szCs w:val="24"/>
              </w:rPr>
            </w:pPr>
          </w:p>
          <w:p w14:paraId="3038DAB8" w14:textId="77777777" w:rsidR="006C18D8" w:rsidRDefault="006C18D8" w:rsidP="00333EB9">
            <w:pPr>
              <w:jc w:val="center"/>
              <w:rPr>
                <w:sz w:val="24"/>
                <w:szCs w:val="24"/>
              </w:rPr>
            </w:pPr>
          </w:p>
          <w:p w14:paraId="102B8D01" w14:textId="77777777" w:rsidR="006C18D8" w:rsidRDefault="006C18D8" w:rsidP="00333EB9">
            <w:pPr>
              <w:jc w:val="center"/>
              <w:rPr>
                <w:sz w:val="24"/>
                <w:szCs w:val="24"/>
              </w:rPr>
            </w:pPr>
          </w:p>
          <w:p w14:paraId="71CD0FC4" w14:textId="77777777" w:rsidR="006C18D8" w:rsidRDefault="006C18D8" w:rsidP="00333EB9">
            <w:pPr>
              <w:jc w:val="center"/>
              <w:rPr>
                <w:sz w:val="24"/>
                <w:szCs w:val="24"/>
              </w:rPr>
            </w:pPr>
          </w:p>
          <w:p w14:paraId="62E2B914" w14:textId="77777777" w:rsidR="006C18D8" w:rsidRDefault="006C18D8" w:rsidP="00333EB9">
            <w:pPr>
              <w:jc w:val="center"/>
              <w:rPr>
                <w:sz w:val="24"/>
                <w:szCs w:val="24"/>
              </w:rPr>
            </w:pPr>
          </w:p>
          <w:p w14:paraId="2EE31D3E" w14:textId="77777777" w:rsidR="006C18D8" w:rsidRDefault="006C18D8" w:rsidP="00333EB9">
            <w:pPr>
              <w:jc w:val="center"/>
              <w:rPr>
                <w:sz w:val="24"/>
                <w:szCs w:val="24"/>
              </w:rPr>
            </w:pPr>
          </w:p>
          <w:p w14:paraId="59E5995B" w14:textId="77777777" w:rsidR="006C18D8" w:rsidRDefault="006C18D8" w:rsidP="00333EB9">
            <w:pPr>
              <w:jc w:val="center"/>
              <w:rPr>
                <w:sz w:val="24"/>
                <w:szCs w:val="24"/>
              </w:rPr>
            </w:pPr>
          </w:p>
          <w:p w14:paraId="58391CFC" w14:textId="77777777" w:rsidR="006C18D8" w:rsidRDefault="006C18D8" w:rsidP="00333EB9">
            <w:pPr>
              <w:jc w:val="center"/>
              <w:rPr>
                <w:sz w:val="24"/>
                <w:szCs w:val="24"/>
              </w:rPr>
            </w:pPr>
          </w:p>
          <w:p w14:paraId="2219E317" w14:textId="77777777" w:rsidR="006C18D8" w:rsidRDefault="006C18D8" w:rsidP="00333EB9">
            <w:pPr>
              <w:jc w:val="center"/>
              <w:rPr>
                <w:sz w:val="24"/>
                <w:szCs w:val="24"/>
              </w:rPr>
            </w:pPr>
          </w:p>
          <w:p w14:paraId="5629A047" w14:textId="77777777" w:rsidR="006C18D8" w:rsidRDefault="006C18D8" w:rsidP="00333EB9">
            <w:pPr>
              <w:jc w:val="center"/>
              <w:rPr>
                <w:sz w:val="24"/>
                <w:szCs w:val="24"/>
              </w:rPr>
            </w:pPr>
          </w:p>
          <w:p w14:paraId="15F6A31B" w14:textId="77777777" w:rsidR="006C18D8" w:rsidRDefault="006C18D8" w:rsidP="00333EB9">
            <w:pPr>
              <w:jc w:val="center"/>
              <w:rPr>
                <w:sz w:val="24"/>
                <w:szCs w:val="24"/>
              </w:rPr>
            </w:pPr>
          </w:p>
          <w:p w14:paraId="31DBF815" w14:textId="77777777" w:rsidR="006C18D8" w:rsidRDefault="006C18D8" w:rsidP="00333EB9">
            <w:pPr>
              <w:jc w:val="center"/>
              <w:rPr>
                <w:sz w:val="24"/>
                <w:szCs w:val="24"/>
              </w:rPr>
            </w:pPr>
          </w:p>
          <w:p w14:paraId="5EC91D16" w14:textId="77777777" w:rsidR="006C18D8" w:rsidRDefault="006C18D8" w:rsidP="00333EB9">
            <w:pPr>
              <w:jc w:val="center"/>
              <w:rPr>
                <w:sz w:val="24"/>
                <w:szCs w:val="24"/>
              </w:rPr>
            </w:pPr>
          </w:p>
          <w:p w14:paraId="646DBE90" w14:textId="77777777" w:rsidR="006C18D8" w:rsidRDefault="006C18D8" w:rsidP="00333EB9">
            <w:pPr>
              <w:jc w:val="center"/>
              <w:rPr>
                <w:sz w:val="24"/>
                <w:szCs w:val="24"/>
              </w:rPr>
            </w:pPr>
          </w:p>
          <w:p w14:paraId="613497E4" w14:textId="77777777" w:rsidR="006C18D8" w:rsidRDefault="006C18D8" w:rsidP="00333EB9">
            <w:pPr>
              <w:jc w:val="center"/>
              <w:rPr>
                <w:sz w:val="24"/>
                <w:szCs w:val="24"/>
              </w:rPr>
            </w:pPr>
          </w:p>
          <w:p w14:paraId="39B3F027" w14:textId="77777777" w:rsidR="006C18D8" w:rsidRDefault="006C18D8" w:rsidP="00333EB9">
            <w:pPr>
              <w:jc w:val="center"/>
              <w:rPr>
                <w:sz w:val="24"/>
                <w:szCs w:val="24"/>
              </w:rPr>
            </w:pPr>
          </w:p>
          <w:p w14:paraId="4710D857" w14:textId="77777777" w:rsidR="006C18D8" w:rsidRDefault="006C18D8" w:rsidP="00333EB9">
            <w:pPr>
              <w:jc w:val="center"/>
              <w:rPr>
                <w:sz w:val="24"/>
                <w:szCs w:val="24"/>
              </w:rPr>
            </w:pPr>
          </w:p>
          <w:p w14:paraId="6C486914" w14:textId="77777777" w:rsidR="006C18D8" w:rsidRDefault="006C18D8" w:rsidP="00333EB9">
            <w:pPr>
              <w:jc w:val="center"/>
              <w:rPr>
                <w:sz w:val="24"/>
                <w:szCs w:val="24"/>
              </w:rPr>
            </w:pPr>
          </w:p>
          <w:p w14:paraId="30F41E8D" w14:textId="77777777" w:rsidR="006C18D8" w:rsidRDefault="006C18D8" w:rsidP="00333EB9">
            <w:pPr>
              <w:jc w:val="center"/>
              <w:rPr>
                <w:sz w:val="24"/>
                <w:szCs w:val="24"/>
              </w:rPr>
            </w:pPr>
          </w:p>
          <w:p w14:paraId="2044CB7C" w14:textId="77777777" w:rsidR="006C18D8" w:rsidRDefault="006C18D8" w:rsidP="00333EB9">
            <w:pPr>
              <w:jc w:val="center"/>
              <w:rPr>
                <w:sz w:val="24"/>
                <w:szCs w:val="24"/>
              </w:rPr>
            </w:pPr>
          </w:p>
          <w:p w14:paraId="0A3F19BC" w14:textId="77777777" w:rsidR="006C18D8" w:rsidRPr="00285525" w:rsidRDefault="006C18D8" w:rsidP="00333EB9">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31CAF1ED" w14:textId="77777777" w:rsidR="006C18D8" w:rsidRPr="00285525" w:rsidRDefault="006C18D8" w:rsidP="00333EB9">
            <w:pPr>
              <w:jc w:val="center"/>
              <w:rPr>
                <w:sz w:val="24"/>
                <w:szCs w:val="24"/>
              </w:rPr>
            </w:pPr>
          </w:p>
        </w:tc>
      </w:tr>
    </w:tbl>
    <w:p w14:paraId="642B327D" w14:textId="77777777" w:rsidR="006C18D8" w:rsidRPr="00BA2A20" w:rsidRDefault="006C18D8" w:rsidP="006C18D8">
      <w:pPr>
        <w:spacing w:line="240" w:lineRule="auto"/>
        <w:ind w:firstLine="567"/>
        <w:rPr>
          <w:rFonts w:ascii="Times New Roman" w:eastAsia="Arial" w:hAnsi="Times New Roman" w:cs="Times New Roman"/>
          <w:sz w:val="24"/>
          <w:szCs w:val="24"/>
        </w:rPr>
      </w:pPr>
    </w:p>
    <w:p w14:paraId="538710AA" w14:textId="77777777" w:rsidR="00E548EB" w:rsidRPr="00BA2A20" w:rsidRDefault="00E548EB" w:rsidP="00825CE3">
      <w:pPr>
        <w:spacing w:line="240" w:lineRule="auto"/>
        <w:ind w:firstLine="0"/>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66175E0" w14:textId="77777777" w:rsidR="00825CE3"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05CEC9" w14:textId="0D3F09A3"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p>
    <w:p w14:paraId="5874AB0B" w14:textId="77777777" w:rsidR="0015654C" w:rsidRDefault="0015654C" w:rsidP="00C97D01">
      <w:pPr>
        <w:ind w:firstLine="0"/>
        <w:jc w:val="left"/>
        <w:rPr>
          <w:rFonts w:ascii="Times New Roman" w:hAnsi="Times New Roman" w:cs="Times New Roman"/>
          <w:sz w:val="24"/>
          <w:szCs w:val="24"/>
        </w:rPr>
      </w:pPr>
    </w:p>
    <w:p w14:paraId="429718BB" w14:textId="77777777" w:rsidR="0015654C" w:rsidRDefault="0015654C" w:rsidP="00C97D01">
      <w:pPr>
        <w:ind w:firstLine="0"/>
        <w:jc w:val="left"/>
        <w:rPr>
          <w:rFonts w:ascii="Times New Roman" w:hAnsi="Times New Roman" w:cs="Times New Roman"/>
          <w:sz w:val="24"/>
          <w:szCs w:val="24"/>
        </w:rPr>
      </w:pPr>
    </w:p>
    <w:p w14:paraId="4837EFF0" w14:textId="77777777" w:rsidR="0015654C" w:rsidRDefault="0015654C" w:rsidP="00C97D01">
      <w:pPr>
        <w:ind w:firstLine="0"/>
        <w:jc w:val="left"/>
        <w:rPr>
          <w:rFonts w:ascii="Times New Roman" w:hAnsi="Times New Roman" w:cs="Times New Roman"/>
          <w:sz w:val="24"/>
          <w:szCs w:val="24"/>
        </w:rPr>
      </w:pPr>
    </w:p>
    <w:p w14:paraId="09F9E00E" w14:textId="77777777" w:rsidR="0015654C" w:rsidRDefault="0015654C" w:rsidP="00C97D01">
      <w:pPr>
        <w:ind w:firstLine="0"/>
        <w:jc w:val="left"/>
        <w:rPr>
          <w:rFonts w:ascii="Times New Roman" w:hAnsi="Times New Roman" w:cs="Times New Roman"/>
          <w:sz w:val="24"/>
          <w:szCs w:val="24"/>
        </w:rPr>
      </w:pPr>
    </w:p>
    <w:p w14:paraId="1421620B" w14:textId="77777777" w:rsidR="0015654C" w:rsidRDefault="0015654C" w:rsidP="00C97D01">
      <w:pPr>
        <w:ind w:firstLine="0"/>
        <w:jc w:val="left"/>
        <w:rPr>
          <w:rFonts w:ascii="Times New Roman" w:hAnsi="Times New Roman" w:cs="Times New Roman"/>
          <w:sz w:val="24"/>
          <w:szCs w:val="24"/>
        </w:rPr>
      </w:pPr>
    </w:p>
    <w:p w14:paraId="24B8FC7F" w14:textId="77777777" w:rsidR="0015654C" w:rsidRDefault="0015654C" w:rsidP="00C97D01">
      <w:pPr>
        <w:ind w:firstLine="0"/>
        <w:jc w:val="left"/>
        <w:rPr>
          <w:rFonts w:ascii="Times New Roman" w:hAnsi="Times New Roman" w:cs="Times New Roman"/>
          <w:sz w:val="24"/>
          <w:szCs w:val="24"/>
        </w:rPr>
      </w:pPr>
    </w:p>
    <w:p w14:paraId="1C3A8436" w14:textId="77777777" w:rsidR="0015654C" w:rsidRDefault="0015654C" w:rsidP="00C97D01">
      <w:pPr>
        <w:ind w:firstLine="0"/>
        <w:jc w:val="left"/>
        <w:rPr>
          <w:rFonts w:ascii="Times New Roman" w:hAnsi="Times New Roman" w:cs="Times New Roman"/>
          <w:sz w:val="24"/>
          <w:szCs w:val="24"/>
        </w:rPr>
      </w:pPr>
    </w:p>
    <w:p w14:paraId="628D1D39" w14:textId="77777777" w:rsidR="0015654C" w:rsidRDefault="0015654C" w:rsidP="00C97D01">
      <w:pPr>
        <w:ind w:firstLine="0"/>
        <w:jc w:val="left"/>
        <w:rPr>
          <w:rFonts w:ascii="Times New Roman" w:hAnsi="Times New Roman" w:cs="Times New Roman"/>
          <w:sz w:val="24"/>
          <w:szCs w:val="24"/>
        </w:rPr>
      </w:pPr>
    </w:p>
    <w:p w14:paraId="542CE06A" w14:textId="77777777" w:rsidR="0015654C" w:rsidRDefault="0015654C" w:rsidP="00C97D01">
      <w:pPr>
        <w:ind w:firstLine="0"/>
        <w:jc w:val="left"/>
        <w:rPr>
          <w:rFonts w:ascii="Times New Roman" w:hAnsi="Times New Roman" w:cs="Times New Roman"/>
          <w:sz w:val="24"/>
          <w:szCs w:val="24"/>
        </w:rPr>
      </w:pPr>
    </w:p>
    <w:p w14:paraId="11F72988" w14:textId="77777777" w:rsidR="0015654C" w:rsidRDefault="0015654C" w:rsidP="00C97D01">
      <w:pPr>
        <w:ind w:firstLine="0"/>
        <w:jc w:val="left"/>
        <w:rPr>
          <w:rFonts w:ascii="Times New Roman" w:hAnsi="Times New Roman" w:cs="Times New Roman"/>
          <w:sz w:val="24"/>
          <w:szCs w:val="24"/>
        </w:rPr>
      </w:pPr>
    </w:p>
    <w:p w14:paraId="0C25B1C4" w14:textId="77777777" w:rsidR="0015654C" w:rsidRDefault="0015654C" w:rsidP="00C97D01">
      <w:pPr>
        <w:ind w:firstLine="0"/>
        <w:jc w:val="left"/>
        <w:rPr>
          <w:rFonts w:ascii="Times New Roman" w:hAnsi="Times New Roman" w:cs="Times New Roman"/>
          <w:sz w:val="24"/>
          <w:szCs w:val="24"/>
        </w:rPr>
      </w:pPr>
    </w:p>
    <w:p w14:paraId="2582BAD3" w14:textId="77777777" w:rsidR="0015654C" w:rsidRDefault="0015654C" w:rsidP="00C97D01">
      <w:pPr>
        <w:ind w:firstLine="0"/>
        <w:jc w:val="left"/>
        <w:rPr>
          <w:rFonts w:ascii="Times New Roman" w:hAnsi="Times New Roman" w:cs="Times New Roman"/>
          <w:sz w:val="24"/>
          <w:szCs w:val="24"/>
        </w:rPr>
      </w:pPr>
    </w:p>
    <w:p w14:paraId="4C19AE7A" w14:textId="77777777" w:rsidR="0015654C" w:rsidRDefault="0015654C" w:rsidP="00C97D01">
      <w:pPr>
        <w:ind w:firstLine="0"/>
        <w:jc w:val="left"/>
        <w:rPr>
          <w:rFonts w:ascii="Times New Roman" w:hAnsi="Times New Roman" w:cs="Times New Roman"/>
          <w:sz w:val="24"/>
          <w:szCs w:val="24"/>
        </w:rPr>
      </w:pPr>
    </w:p>
    <w:p w14:paraId="1E21B6A5" w14:textId="77777777" w:rsidR="0015654C" w:rsidRDefault="0015654C" w:rsidP="00C97D01">
      <w:pPr>
        <w:ind w:firstLine="0"/>
        <w:jc w:val="left"/>
        <w:rPr>
          <w:rFonts w:ascii="Times New Roman" w:hAnsi="Times New Roman" w:cs="Times New Roman"/>
          <w:sz w:val="24"/>
          <w:szCs w:val="24"/>
        </w:rPr>
      </w:pPr>
    </w:p>
    <w:p w14:paraId="5C62F1E9" w14:textId="77777777" w:rsidR="0015654C" w:rsidRDefault="0015654C" w:rsidP="00C97D01">
      <w:pPr>
        <w:ind w:firstLine="0"/>
        <w:jc w:val="left"/>
        <w:rPr>
          <w:rFonts w:ascii="Times New Roman" w:hAnsi="Times New Roman" w:cs="Times New Roman"/>
          <w:sz w:val="24"/>
          <w:szCs w:val="24"/>
        </w:rPr>
      </w:pPr>
    </w:p>
    <w:p w14:paraId="7AEB08A6" w14:textId="77777777" w:rsidR="0015654C" w:rsidRDefault="0015654C" w:rsidP="00C97D01">
      <w:pPr>
        <w:ind w:firstLine="0"/>
        <w:jc w:val="left"/>
        <w:rPr>
          <w:rFonts w:ascii="Times New Roman" w:hAnsi="Times New Roman" w:cs="Times New Roman"/>
          <w:sz w:val="24"/>
          <w:szCs w:val="24"/>
        </w:rPr>
      </w:pPr>
    </w:p>
    <w:p w14:paraId="17D306B2" w14:textId="77777777" w:rsidR="0015654C" w:rsidRDefault="0015654C" w:rsidP="00C97D01">
      <w:pPr>
        <w:ind w:firstLine="0"/>
        <w:jc w:val="left"/>
        <w:rPr>
          <w:rFonts w:ascii="Times New Roman" w:hAnsi="Times New Roman" w:cs="Times New Roman"/>
          <w:sz w:val="24"/>
          <w:szCs w:val="24"/>
        </w:rPr>
      </w:pPr>
    </w:p>
    <w:p w14:paraId="4D33506D" w14:textId="77777777" w:rsidR="0015654C" w:rsidRDefault="0015654C"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5C51C30A" w:rsidR="00C97D01" w:rsidRPr="00AB26F4" w:rsidRDefault="0055009A" w:rsidP="00032E22">
            <w:pPr>
              <w:ind w:firstLine="34"/>
              <w:jc w:val="left"/>
              <w:rPr>
                <w:sz w:val="24"/>
                <w:szCs w:val="24"/>
              </w:rPr>
            </w:pPr>
            <w:r w:rsidRPr="00E57CFA">
              <w:rPr>
                <w:sz w:val="24"/>
                <w:szCs w:val="24"/>
              </w:rPr>
              <w:t>3 (tris) darbo dienas nuo prašymo gavimo dienos</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0275418D" w:rsidR="00C97D01" w:rsidRPr="00AB26F4" w:rsidRDefault="00A74628" w:rsidP="00032E22">
            <w:pPr>
              <w:ind w:firstLine="34"/>
              <w:jc w:val="left"/>
              <w:rPr>
                <w:sz w:val="24"/>
                <w:szCs w:val="24"/>
              </w:rPr>
            </w:pPr>
            <w:r w:rsidRPr="00E57CFA">
              <w:rPr>
                <w:sz w:val="24"/>
                <w:szCs w:val="24"/>
              </w:rPr>
              <w:t>5 (penkias) darbo dienas nuo prašymo gavimo dienos</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9E35" w14:textId="77777777" w:rsidR="0035702C" w:rsidRDefault="0035702C" w:rsidP="00D05666">
      <w:r>
        <w:separator/>
      </w:r>
    </w:p>
  </w:endnote>
  <w:endnote w:type="continuationSeparator" w:id="0">
    <w:p w14:paraId="0F53C11C" w14:textId="77777777" w:rsidR="0035702C" w:rsidRDefault="0035702C" w:rsidP="00D05666">
      <w:r>
        <w:continuationSeparator/>
      </w:r>
    </w:p>
  </w:endnote>
  <w:endnote w:type="continuationNotice" w:id="1">
    <w:p w14:paraId="50C85D7E" w14:textId="77777777" w:rsidR="0035702C" w:rsidRDefault="003570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1FB7" w14:textId="77777777" w:rsidR="0035702C" w:rsidRDefault="0035702C" w:rsidP="00D05666">
      <w:r>
        <w:separator/>
      </w:r>
    </w:p>
  </w:footnote>
  <w:footnote w:type="continuationSeparator" w:id="0">
    <w:p w14:paraId="7153E8BC" w14:textId="77777777" w:rsidR="0035702C" w:rsidRDefault="0035702C" w:rsidP="00D05666">
      <w:r>
        <w:continuationSeparator/>
      </w:r>
    </w:p>
  </w:footnote>
  <w:footnote w:type="continuationNotice" w:id="1">
    <w:p w14:paraId="1A02AD0B" w14:textId="77777777" w:rsidR="0035702C" w:rsidRDefault="0035702C">
      <w:pPr>
        <w:spacing w:line="240" w:lineRule="auto"/>
      </w:pPr>
    </w:p>
  </w:footnote>
  <w:footnote w:id="2">
    <w:p w14:paraId="683CCBC3" w14:textId="77777777" w:rsidR="006C18D8" w:rsidRPr="00FC3CFA" w:rsidRDefault="006C18D8" w:rsidP="006C18D8">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7F61D652" w14:textId="77777777" w:rsidR="006C18D8" w:rsidRDefault="006C18D8" w:rsidP="006C18D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5C47"/>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2AFF"/>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71F"/>
    <w:rsid w:val="00090B7B"/>
    <w:rsid w:val="000912C2"/>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E78"/>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9E7"/>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5DAF"/>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D8"/>
    <w:rsid w:val="00150260"/>
    <w:rsid w:val="00150492"/>
    <w:rsid w:val="0015057D"/>
    <w:rsid w:val="00152306"/>
    <w:rsid w:val="0015376E"/>
    <w:rsid w:val="001538C5"/>
    <w:rsid w:val="00153D1C"/>
    <w:rsid w:val="00154B41"/>
    <w:rsid w:val="0015654C"/>
    <w:rsid w:val="00156AC9"/>
    <w:rsid w:val="00157BFB"/>
    <w:rsid w:val="001607EC"/>
    <w:rsid w:val="00162E7E"/>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51"/>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65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2BB"/>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14A"/>
    <w:rsid w:val="002058A4"/>
    <w:rsid w:val="00206179"/>
    <w:rsid w:val="00206D6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4EF8"/>
    <w:rsid w:val="002256CF"/>
    <w:rsid w:val="00225BEF"/>
    <w:rsid w:val="002267CC"/>
    <w:rsid w:val="002267DE"/>
    <w:rsid w:val="00226A33"/>
    <w:rsid w:val="002279BC"/>
    <w:rsid w:val="00227B41"/>
    <w:rsid w:val="00227BE1"/>
    <w:rsid w:val="00231166"/>
    <w:rsid w:val="00233169"/>
    <w:rsid w:val="002334E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38"/>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6A3A"/>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931"/>
    <w:rsid w:val="00285B02"/>
    <w:rsid w:val="00285E5E"/>
    <w:rsid w:val="0028669B"/>
    <w:rsid w:val="002866F6"/>
    <w:rsid w:val="00286B61"/>
    <w:rsid w:val="00287483"/>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09D"/>
    <w:rsid w:val="002C14FC"/>
    <w:rsid w:val="002C2936"/>
    <w:rsid w:val="002C2A34"/>
    <w:rsid w:val="002C2DD1"/>
    <w:rsid w:val="002C350D"/>
    <w:rsid w:val="002C362D"/>
    <w:rsid w:val="002C3C04"/>
    <w:rsid w:val="002C41AA"/>
    <w:rsid w:val="002C4AE8"/>
    <w:rsid w:val="002C4B0F"/>
    <w:rsid w:val="002C50AE"/>
    <w:rsid w:val="002C5249"/>
    <w:rsid w:val="002C53E8"/>
    <w:rsid w:val="002C5FB9"/>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10"/>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4FE4"/>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31E"/>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02C"/>
    <w:rsid w:val="00357BB8"/>
    <w:rsid w:val="003600F2"/>
    <w:rsid w:val="00360333"/>
    <w:rsid w:val="00360A21"/>
    <w:rsid w:val="00360DB9"/>
    <w:rsid w:val="003617F1"/>
    <w:rsid w:val="00361E5F"/>
    <w:rsid w:val="00362719"/>
    <w:rsid w:val="00362AA1"/>
    <w:rsid w:val="00362C2F"/>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4FEB"/>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226"/>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1A18"/>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3EA"/>
    <w:rsid w:val="003B5568"/>
    <w:rsid w:val="003B6389"/>
    <w:rsid w:val="003B63AD"/>
    <w:rsid w:val="003B6924"/>
    <w:rsid w:val="003B7004"/>
    <w:rsid w:val="003B7634"/>
    <w:rsid w:val="003C018A"/>
    <w:rsid w:val="003C09C7"/>
    <w:rsid w:val="003C0B29"/>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9AB"/>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5C1"/>
    <w:rsid w:val="00436C5B"/>
    <w:rsid w:val="00440394"/>
    <w:rsid w:val="004405D9"/>
    <w:rsid w:val="00440809"/>
    <w:rsid w:val="00440E78"/>
    <w:rsid w:val="00441581"/>
    <w:rsid w:val="004419AE"/>
    <w:rsid w:val="00441A29"/>
    <w:rsid w:val="00441ACD"/>
    <w:rsid w:val="00442297"/>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24C"/>
    <w:rsid w:val="00461904"/>
    <w:rsid w:val="0046198C"/>
    <w:rsid w:val="00461CE4"/>
    <w:rsid w:val="004624F4"/>
    <w:rsid w:val="00462587"/>
    <w:rsid w:val="004635E0"/>
    <w:rsid w:val="00463897"/>
    <w:rsid w:val="004642FA"/>
    <w:rsid w:val="0046472C"/>
    <w:rsid w:val="00464D07"/>
    <w:rsid w:val="004652D0"/>
    <w:rsid w:val="004658BF"/>
    <w:rsid w:val="00466E85"/>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950"/>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1CE6"/>
    <w:rsid w:val="004B219C"/>
    <w:rsid w:val="004B2B8B"/>
    <w:rsid w:val="004B2DE4"/>
    <w:rsid w:val="004B57E8"/>
    <w:rsid w:val="004B6BCA"/>
    <w:rsid w:val="004B6FBD"/>
    <w:rsid w:val="004B7455"/>
    <w:rsid w:val="004B75AF"/>
    <w:rsid w:val="004C03F1"/>
    <w:rsid w:val="004C076A"/>
    <w:rsid w:val="004C0C4F"/>
    <w:rsid w:val="004C0EB2"/>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06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3B5"/>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389"/>
    <w:rsid w:val="005377B5"/>
    <w:rsid w:val="005379E7"/>
    <w:rsid w:val="00540094"/>
    <w:rsid w:val="00540C9A"/>
    <w:rsid w:val="0054132A"/>
    <w:rsid w:val="00541A24"/>
    <w:rsid w:val="005420ED"/>
    <w:rsid w:val="0054231A"/>
    <w:rsid w:val="0054297A"/>
    <w:rsid w:val="00542A74"/>
    <w:rsid w:val="005432C3"/>
    <w:rsid w:val="005433E9"/>
    <w:rsid w:val="00543400"/>
    <w:rsid w:val="005448A6"/>
    <w:rsid w:val="005450B5"/>
    <w:rsid w:val="00547265"/>
    <w:rsid w:val="00547443"/>
    <w:rsid w:val="00547F32"/>
    <w:rsid w:val="0055009A"/>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25B"/>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727"/>
    <w:rsid w:val="00585C84"/>
    <w:rsid w:val="00586876"/>
    <w:rsid w:val="00587BAC"/>
    <w:rsid w:val="00587E05"/>
    <w:rsid w:val="00590005"/>
    <w:rsid w:val="0059041D"/>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3DA"/>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8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2EF1"/>
    <w:rsid w:val="0068448B"/>
    <w:rsid w:val="006859F2"/>
    <w:rsid w:val="00685C49"/>
    <w:rsid w:val="00687115"/>
    <w:rsid w:val="00687997"/>
    <w:rsid w:val="00687E47"/>
    <w:rsid w:val="0069058D"/>
    <w:rsid w:val="006912EA"/>
    <w:rsid w:val="00691AC2"/>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8D8"/>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7A0"/>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F8"/>
    <w:rsid w:val="00734BBA"/>
    <w:rsid w:val="007350E8"/>
    <w:rsid w:val="00735BCF"/>
    <w:rsid w:val="00735C0D"/>
    <w:rsid w:val="00735E40"/>
    <w:rsid w:val="0073602A"/>
    <w:rsid w:val="0073650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2B3"/>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8E5"/>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0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CE3"/>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48"/>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AD5"/>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2D1"/>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0EF2"/>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210"/>
    <w:rsid w:val="00946722"/>
    <w:rsid w:val="00946C91"/>
    <w:rsid w:val="0094708F"/>
    <w:rsid w:val="0094726C"/>
    <w:rsid w:val="009502F5"/>
    <w:rsid w:val="00950AEC"/>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27A"/>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22A"/>
    <w:rsid w:val="009975BF"/>
    <w:rsid w:val="009978CF"/>
    <w:rsid w:val="009A03BA"/>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1BE1"/>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4ED4"/>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4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53F0"/>
    <w:rsid w:val="00A16BD3"/>
    <w:rsid w:val="00A1776F"/>
    <w:rsid w:val="00A2029F"/>
    <w:rsid w:val="00A2148F"/>
    <w:rsid w:val="00A215B6"/>
    <w:rsid w:val="00A23B71"/>
    <w:rsid w:val="00A24A76"/>
    <w:rsid w:val="00A24FC3"/>
    <w:rsid w:val="00A25751"/>
    <w:rsid w:val="00A25ED9"/>
    <w:rsid w:val="00A26601"/>
    <w:rsid w:val="00A26794"/>
    <w:rsid w:val="00A26D56"/>
    <w:rsid w:val="00A26F11"/>
    <w:rsid w:val="00A2707D"/>
    <w:rsid w:val="00A2728B"/>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628"/>
    <w:rsid w:val="00A747AC"/>
    <w:rsid w:val="00A74B22"/>
    <w:rsid w:val="00A74F79"/>
    <w:rsid w:val="00A75E04"/>
    <w:rsid w:val="00A76C90"/>
    <w:rsid w:val="00A76D05"/>
    <w:rsid w:val="00A76EAF"/>
    <w:rsid w:val="00A76F66"/>
    <w:rsid w:val="00A77900"/>
    <w:rsid w:val="00A80545"/>
    <w:rsid w:val="00A805DB"/>
    <w:rsid w:val="00A8071F"/>
    <w:rsid w:val="00A80C02"/>
    <w:rsid w:val="00A8115D"/>
    <w:rsid w:val="00A81851"/>
    <w:rsid w:val="00A81AA2"/>
    <w:rsid w:val="00A81FB7"/>
    <w:rsid w:val="00A82629"/>
    <w:rsid w:val="00A828FE"/>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D9F"/>
    <w:rsid w:val="00AE2AEF"/>
    <w:rsid w:val="00AE2B70"/>
    <w:rsid w:val="00AE2FC6"/>
    <w:rsid w:val="00AE3439"/>
    <w:rsid w:val="00AE34E5"/>
    <w:rsid w:val="00AE422D"/>
    <w:rsid w:val="00AE5294"/>
    <w:rsid w:val="00AE55E5"/>
    <w:rsid w:val="00AE5C69"/>
    <w:rsid w:val="00AE60D1"/>
    <w:rsid w:val="00AE6D42"/>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6B9"/>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56CA"/>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8AA"/>
    <w:rsid w:val="00BA5935"/>
    <w:rsid w:val="00BA5C6D"/>
    <w:rsid w:val="00BA74D4"/>
    <w:rsid w:val="00BA74D7"/>
    <w:rsid w:val="00BA77A6"/>
    <w:rsid w:val="00BA799B"/>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EA3"/>
    <w:rsid w:val="00BE13D5"/>
    <w:rsid w:val="00BE1520"/>
    <w:rsid w:val="00BE1858"/>
    <w:rsid w:val="00BE3B73"/>
    <w:rsid w:val="00BE3C0E"/>
    <w:rsid w:val="00BE3EEA"/>
    <w:rsid w:val="00BE43A9"/>
    <w:rsid w:val="00BE4401"/>
    <w:rsid w:val="00BE452C"/>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209"/>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63CC"/>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6C28"/>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2FF7"/>
    <w:rsid w:val="00C830AE"/>
    <w:rsid w:val="00C83859"/>
    <w:rsid w:val="00C83FE2"/>
    <w:rsid w:val="00C84434"/>
    <w:rsid w:val="00C8502B"/>
    <w:rsid w:val="00C85179"/>
    <w:rsid w:val="00C85777"/>
    <w:rsid w:val="00C857C1"/>
    <w:rsid w:val="00C860E9"/>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20D"/>
    <w:rsid w:val="00C955E6"/>
    <w:rsid w:val="00C95B05"/>
    <w:rsid w:val="00C95F80"/>
    <w:rsid w:val="00C96406"/>
    <w:rsid w:val="00C970BE"/>
    <w:rsid w:val="00C970C8"/>
    <w:rsid w:val="00C97D01"/>
    <w:rsid w:val="00C97D3C"/>
    <w:rsid w:val="00CA02E5"/>
    <w:rsid w:val="00CA0CC5"/>
    <w:rsid w:val="00CA1A1C"/>
    <w:rsid w:val="00CA23C1"/>
    <w:rsid w:val="00CA2B04"/>
    <w:rsid w:val="00CA347D"/>
    <w:rsid w:val="00CA3A0F"/>
    <w:rsid w:val="00CA3A72"/>
    <w:rsid w:val="00CA3FAE"/>
    <w:rsid w:val="00CA47CB"/>
    <w:rsid w:val="00CA5166"/>
    <w:rsid w:val="00CA52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1F04"/>
    <w:rsid w:val="00CF2677"/>
    <w:rsid w:val="00CF2CB6"/>
    <w:rsid w:val="00CF2F0D"/>
    <w:rsid w:val="00CF3160"/>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3F7F"/>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172B"/>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67"/>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8B"/>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97D3F"/>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372"/>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299"/>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71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5E0"/>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81"/>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3CA2"/>
    <w:rsid w:val="00F5411E"/>
    <w:rsid w:val="00F54219"/>
    <w:rsid w:val="00F5495D"/>
    <w:rsid w:val="00F54F61"/>
    <w:rsid w:val="00F55531"/>
    <w:rsid w:val="00F560B4"/>
    <w:rsid w:val="00F56281"/>
    <w:rsid w:val="00F56579"/>
    <w:rsid w:val="00F56594"/>
    <w:rsid w:val="00F56E7D"/>
    <w:rsid w:val="00F5729B"/>
    <w:rsid w:val="00F57665"/>
    <w:rsid w:val="00F57868"/>
    <w:rsid w:val="00F57D82"/>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36A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386C"/>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5C47"/>
    <w:rsid w:val="00026812"/>
    <w:rsid w:val="00083158"/>
    <w:rsid w:val="000855FF"/>
    <w:rsid w:val="0008725D"/>
    <w:rsid w:val="0009071F"/>
    <w:rsid w:val="00090B7B"/>
    <w:rsid w:val="00097840"/>
    <w:rsid w:val="000E3D5E"/>
    <w:rsid w:val="000E62D1"/>
    <w:rsid w:val="000E71EB"/>
    <w:rsid w:val="001042A3"/>
    <w:rsid w:val="001251FC"/>
    <w:rsid w:val="00127A9E"/>
    <w:rsid w:val="00135F50"/>
    <w:rsid w:val="00162E7E"/>
    <w:rsid w:val="00194CCD"/>
    <w:rsid w:val="001A2190"/>
    <w:rsid w:val="001A6EE0"/>
    <w:rsid w:val="001E3B26"/>
    <w:rsid w:val="001E42BB"/>
    <w:rsid w:val="00235044"/>
    <w:rsid w:val="00256A57"/>
    <w:rsid w:val="002605CF"/>
    <w:rsid w:val="00264276"/>
    <w:rsid w:val="00267FAB"/>
    <w:rsid w:val="00285931"/>
    <w:rsid w:val="0028669B"/>
    <w:rsid w:val="00295EF8"/>
    <w:rsid w:val="002B4247"/>
    <w:rsid w:val="002C1509"/>
    <w:rsid w:val="0032565C"/>
    <w:rsid w:val="00335594"/>
    <w:rsid w:val="003661A6"/>
    <w:rsid w:val="00374FEB"/>
    <w:rsid w:val="003A391E"/>
    <w:rsid w:val="003F53C9"/>
    <w:rsid w:val="004161F4"/>
    <w:rsid w:val="004201D7"/>
    <w:rsid w:val="00430113"/>
    <w:rsid w:val="004405D9"/>
    <w:rsid w:val="004460F6"/>
    <w:rsid w:val="004476F2"/>
    <w:rsid w:val="004509A9"/>
    <w:rsid w:val="00460C76"/>
    <w:rsid w:val="00461011"/>
    <w:rsid w:val="0046126A"/>
    <w:rsid w:val="004C214A"/>
    <w:rsid w:val="004D38E9"/>
    <w:rsid w:val="00515E63"/>
    <w:rsid w:val="00523E4F"/>
    <w:rsid w:val="00537389"/>
    <w:rsid w:val="00565992"/>
    <w:rsid w:val="00601216"/>
    <w:rsid w:val="00617B59"/>
    <w:rsid w:val="00650DFF"/>
    <w:rsid w:val="00652F79"/>
    <w:rsid w:val="00685665"/>
    <w:rsid w:val="006B771C"/>
    <w:rsid w:val="006D571E"/>
    <w:rsid w:val="006D77F5"/>
    <w:rsid w:val="00715E9A"/>
    <w:rsid w:val="007260B3"/>
    <w:rsid w:val="00731487"/>
    <w:rsid w:val="007346F8"/>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2728B"/>
    <w:rsid w:val="00A447B7"/>
    <w:rsid w:val="00A55596"/>
    <w:rsid w:val="00A87851"/>
    <w:rsid w:val="00A909A7"/>
    <w:rsid w:val="00AC07D5"/>
    <w:rsid w:val="00AD09B5"/>
    <w:rsid w:val="00AD33B3"/>
    <w:rsid w:val="00AE5C69"/>
    <w:rsid w:val="00B02DFF"/>
    <w:rsid w:val="00B031BD"/>
    <w:rsid w:val="00B07F3C"/>
    <w:rsid w:val="00B376B9"/>
    <w:rsid w:val="00B46BD1"/>
    <w:rsid w:val="00B55CB1"/>
    <w:rsid w:val="00B604DE"/>
    <w:rsid w:val="00B70DD9"/>
    <w:rsid w:val="00B94A57"/>
    <w:rsid w:val="00B971E7"/>
    <w:rsid w:val="00C07209"/>
    <w:rsid w:val="00C13521"/>
    <w:rsid w:val="00C33F09"/>
    <w:rsid w:val="00C35C05"/>
    <w:rsid w:val="00C43DF6"/>
    <w:rsid w:val="00C64F5A"/>
    <w:rsid w:val="00C7313F"/>
    <w:rsid w:val="00CD27B6"/>
    <w:rsid w:val="00CF4CEB"/>
    <w:rsid w:val="00D1288B"/>
    <w:rsid w:val="00D3662D"/>
    <w:rsid w:val="00D5172B"/>
    <w:rsid w:val="00D74EC3"/>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14857</Words>
  <Characters>8470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199</cp:revision>
  <cp:lastPrinted>2021-11-03T05:49:00Z</cp:lastPrinted>
  <dcterms:created xsi:type="dcterms:W3CDTF">2025-03-31T05:17:00Z</dcterms:created>
  <dcterms:modified xsi:type="dcterms:W3CDTF">2026-03-17T11:04:00Z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