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6F3CFE" w14:paraId="60F9E41B" w14:textId="77777777" w:rsidTr="006203F4">
        <w:tc>
          <w:tcPr>
            <w:tcW w:w="2608" w:type="dxa"/>
          </w:tcPr>
          <w:p w14:paraId="77FA862A" w14:textId="77777777" w:rsidR="006F3CFE" w:rsidRPr="004C0C19" w:rsidRDefault="006F3CFE" w:rsidP="006203F4">
            <w:pPr>
              <w:widowControl w:val="0"/>
            </w:pPr>
            <w:r w:rsidRPr="004C0C19">
              <w:br w:type="page"/>
              <w:t>Konkurso sąlygų aprašo</w:t>
            </w:r>
          </w:p>
        </w:tc>
      </w:tr>
      <w:tr w:rsidR="006F3CFE" w:rsidRPr="00C55F0B" w14:paraId="2FF1656D" w14:textId="77777777" w:rsidTr="006203F4">
        <w:tc>
          <w:tcPr>
            <w:tcW w:w="2608" w:type="dxa"/>
          </w:tcPr>
          <w:p w14:paraId="6DB0BA8B" w14:textId="50C45B5F" w:rsidR="006F3CFE" w:rsidRPr="007932AB" w:rsidRDefault="00422CEA" w:rsidP="006203F4">
            <w:pPr>
              <w:widowControl w:val="0"/>
              <w:rPr>
                <w:b/>
                <w:bCs/>
              </w:rPr>
            </w:pPr>
            <w:r>
              <w:rPr>
                <w:b/>
                <w:bCs/>
              </w:rPr>
              <w:t>4</w:t>
            </w:r>
            <w:r w:rsidR="006F3CFE" w:rsidRPr="007932AB">
              <w:rPr>
                <w:b/>
                <w:bCs/>
              </w:rPr>
              <w:t xml:space="preserve"> priedas</w:t>
            </w:r>
          </w:p>
        </w:tc>
      </w:tr>
    </w:tbl>
    <w:p w14:paraId="5ACCD50C" w14:textId="77777777" w:rsidR="006F3CFE" w:rsidRDefault="006F3CFE" w:rsidP="006F3CFE">
      <w:pPr>
        <w:tabs>
          <w:tab w:val="left" w:pos="700"/>
          <w:tab w:val="left" w:pos="900"/>
        </w:tabs>
        <w:ind w:firstLine="567"/>
        <w:jc w:val="center"/>
        <w:rPr>
          <w:b/>
        </w:rPr>
      </w:pPr>
    </w:p>
    <w:p w14:paraId="7F160E03" w14:textId="77777777" w:rsidR="006F3CFE" w:rsidRDefault="006F3CFE" w:rsidP="006F3CFE">
      <w:pPr>
        <w:spacing w:line="276" w:lineRule="auto"/>
        <w:jc w:val="center"/>
        <w:rPr>
          <w:b/>
        </w:rPr>
      </w:pPr>
      <w:r w:rsidRPr="00DF5461">
        <w:rPr>
          <w:b/>
          <w:bCs/>
        </w:rPr>
        <w:t>SPECIALIST</w:t>
      </w:r>
      <w:r w:rsidRPr="00277EE1">
        <w:rPr>
          <w:b/>
          <w:bCs/>
        </w:rPr>
        <w:t>Ų, KURIE BUS ATSAKINGI UŽ SUTARTIES VYKDYMĄ, SĄRAŠAS</w:t>
      </w:r>
    </w:p>
    <w:p w14:paraId="0C24956F" w14:textId="77777777" w:rsidR="006F3CFE" w:rsidRDefault="006F3CFE" w:rsidP="006F3CFE">
      <w:pPr>
        <w:jc w:val="center"/>
        <w:rPr>
          <w:b/>
          <w:bCs/>
        </w:rPr>
      </w:pPr>
    </w:p>
    <w:p w14:paraId="72857F0A" w14:textId="77777777" w:rsidR="006F3CFE" w:rsidRPr="00B5491B" w:rsidRDefault="006F3CFE" w:rsidP="006F3CFE">
      <w:pPr>
        <w:tabs>
          <w:tab w:val="left" w:pos="6425"/>
        </w:tabs>
        <w:ind w:firstLine="709"/>
        <w:jc w:val="both"/>
        <w:rPr>
          <w:bCs/>
          <w:i/>
          <w:iCs/>
          <w:sz w:val="20"/>
          <w:szCs w:val="20"/>
        </w:rPr>
      </w:pPr>
      <w:r w:rsidRPr="00B5491B">
        <w:rPr>
          <w:bCs/>
          <w:i/>
          <w:iCs/>
          <w:sz w:val="20"/>
          <w:szCs w:val="20"/>
        </w:rPr>
        <w:t>Vadovaujantis Viešųjų pirkimų tarnybos direktoriaus 2022 m. gruodžio 30 d. įsakymu Nr. 1S-240 patvirtintomis Pasiūlymo patikslinimo, papildymo ar paaiškinimo taisyklėmis</w:t>
      </w:r>
      <w:r w:rsidRPr="00B5491B">
        <w:rPr>
          <w:rStyle w:val="Hipersaitas"/>
          <w:bCs/>
          <w:i/>
          <w:iCs/>
          <w:color w:val="000000" w:themeColor="text1"/>
          <w:sz w:val="20"/>
          <w:szCs w:val="20"/>
        </w:rPr>
        <w:t xml:space="preserve">, </w:t>
      </w:r>
      <w:r w:rsidRPr="00B5491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B5491B">
        <w:rPr>
          <w:bCs/>
          <w:i/>
          <w:iCs/>
          <w:color w:val="000000"/>
          <w:sz w:val="20"/>
          <w:szCs w:val="20"/>
        </w:rPr>
        <w:t>(dėl to paties klausimo)</w:t>
      </w:r>
      <w:r w:rsidRPr="00B5491B">
        <w:rPr>
          <w:bCs/>
          <w:i/>
          <w:iCs/>
          <w:sz w:val="20"/>
          <w:szCs w:val="20"/>
        </w:rPr>
        <w:t xml:space="preserve"> Perkančioji organizacija turi teisę kreiptis tik vieną kartą </w:t>
      </w:r>
      <w:r w:rsidRPr="00B5491B">
        <w:rPr>
          <w:bCs/>
          <w:i/>
          <w:iCs/>
          <w:color w:val="000000"/>
          <w:sz w:val="20"/>
          <w:szCs w:val="20"/>
        </w:rPr>
        <w:t>(pasiūlymo patikslinimas, papildymas ar paaiškinimas dėl to paties klausimo atliekamas vieną kartą)</w:t>
      </w:r>
      <w:r w:rsidRPr="00B5491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6799EC" w14:textId="77777777" w:rsidR="006F3CFE" w:rsidRPr="00B5491B" w:rsidRDefault="006F3CFE" w:rsidP="006F3CFE">
      <w:pPr>
        <w:tabs>
          <w:tab w:val="left" w:pos="6425"/>
        </w:tabs>
        <w:ind w:firstLine="709"/>
        <w:jc w:val="both"/>
        <w:rPr>
          <w:bCs/>
          <w:sz w:val="20"/>
          <w:szCs w:val="20"/>
        </w:rPr>
      </w:pPr>
      <w:r w:rsidRPr="00B5491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tbl>
      <w:tblPr>
        <w:tblStyle w:val="Lentelstinklelis"/>
        <w:tblW w:w="15163" w:type="dxa"/>
        <w:tblLook w:val="04A0" w:firstRow="1" w:lastRow="0" w:firstColumn="1" w:lastColumn="0" w:noHBand="0" w:noVBand="1"/>
      </w:tblPr>
      <w:tblGrid>
        <w:gridCol w:w="3256"/>
        <w:gridCol w:w="4677"/>
        <w:gridCol w:w="3544"/>
        <w:gridCol w:w="3686"/>
      </w:tblGrid>
      <w:tr w:rsidR="006F3CFE" w:rsidRPr="00B5491B" w14:paraId="71F0BA76" w14:textId="77777777" w:rsidTr="006203F4">
        <w:trPr>
          <w:trHeight w:val="2310"/>
        </w:trPr>
        <w:tc>
          <w:tcPr>
            <w:tcW w:w="3256" w:type="dxa"/>
            <w:shd w:val="clear" w:color="auto" w:fill="F2F2F2" w:themeFill="background1" w:themeFillShade="F2"/>
            <w:vAlign w:val="center"/>
          </w:tcPr>
          <w:p w14:paraId="4F88ACCE" w14:textId="77777777" w:rsidR="006F3CFE" w:rsidRPr="00B5491B" w:rsidRDefault="006F3CFE" w:rsidP="006203F4">
            <w:pPr>
              <w:pStyle w:val="Komentarotekstas"/>
              <w:jc w:val="center"/>
              <w:rPr>
                <w:b/>
                <w:bCs/>
              </w:rPr>
            </w:pPr>
            <w:r w:rsidRPr="00B5491B">
              <w:rPr>
                <w:b/>
                <w:bCs/>
              </w:rPr>
              <w:t>Specialisto vardas ir pavardė</w:t>
            </w:r>
          </w:p>
        </w:tc>
        <w:tc>
          <w:tcPr>
            <w:tcW w:w="4677" w:type="dxa"/>
            <w:shd w:val="clear" w:color="auto" w:fill="F2F2F2" w:themeFill="background1" w:themeFillShade="F2"/>
            <w:vAlign w:val="center"/>
          </w:tcPr>
          <w:p w14:paraId="495A2BE8" w14:textId="77777777" w:rsidR="006F3CFE" w:rsidRPr="00B5491B" w:rsidRDefault="006F3CFE" w:rsidP="006203F4">
            <w:pPr>
              <w:pStyle w:val="Komentarotekstas"/>
              <w:jc w:val="center"/>
              <w:rPr>
                <w:b/>
                <w:bCs/>
              </w:rPr>
            </w:pPr>
            <w:r w:rsidRPr="00B5491B">
              <w:rPr>
                <w:b/>
                <w:bCs/>
              </w:rPr>
              <w:t>Specialisto pareigos vykdant sutartį</w:t>
            </w:r>
          </w:p>
        </w:tc>
        <w:tc>
          <w:tcPr>
            <w:tcW w:w="3544" w:type="dxa"/>
            <w:shd w:val="clear" w:color="auto" w:fill="F2F2F2" w:themeFill="background1" w:themeFillShade="F2"/>
            <w:vAlign w:val="center"/>
          </w:tcPr>
          <w:p w14:paraId="235351A7" w14:textId="77777777" w:rsidR="006F3CFE" w:rsidRPr="00B5491B" w:rsidRDefault="006F3CFE" w:rsidP="006203F4">
            <w:pPr>
              <w:jc w:val="center"/>
              <w:rPr>
                <w:i/>
                <w:iCs/>
                <w:sz w:val="20"/>
                <w:szCs w:val="20"/>
              </w:rPr>
            </w:pPr>
            <w:r w:rsidRPr="00B5491B">
              <w:rPr>
                <w:b/>
                <w:bCs/>
                <w:sz w:val="20"/>
                <w:szCs w:val="20"/>
              </w:rPr>
              <w:t xml:space="preserve">Kokiu pagrindu specialistas yra pasitelkiamas: </w:t>
            </w:r>
            <w:r w:rsidRPr="00B5491B">
              <w:rPr>
                <w:i/>
                <w:iCs/>
                <w:sz w:val="20"/>
                <w:szCs w:val="20"/>
              </w:rPr>
              <w:t>nurodyti, ar specialistas 1) yra įdarbintas tiekėjo įmonėje;</w:t>
            </w:r>
          </w:p>
          <w:p w14:paraId="4E703C7F" w14:textId="77777777" w:rsidR="006F3CFE" w:rsidRPr="00B5491B" w:rsidRDefault="006F3CFE" w:rsidP="006203F4">
            <w:pPr>
              <w:jc w:val="center"/>
              <w:rPr>
                <w:i/>
                <w:iCs/>
                <w:sz w:val="20"/>
                <w:szCs w:val="20"/>
              </w:rPr>
            </w:pPr>
            <w:r w:rsidRPr="00B5491B">
              <w:rPr>
                <w:i/>
                <w:iCs/>
                <w:sz w:val="20"/>
                <w:szCs w:val="20"/>
              </w:rPr>
              <w:t>2) yra įdarbintas ūkio subjekto, kurio pajėgumais remiamasi, įmonėje;</w:t>
            </w:r>
          </w:p>
          <w:p w14:paraId="42CDC341" w14:textId="77777777" w:rsidR="006F3CFE" w:rsidRPr="00B5491B" w:rsidRDefault="006F3CFE" w:rsidP="006203F4">
            <w:pPr>
              <w:jc w:val="center"/>
              <w:rPr>
                <w:i/>
                <w:iCs/>
                <w:sz w:val="20"/>
                <w:szCs w:val="20"/>
              </w:rPr>
            </w:pPr>
            <w:r w:rsidRPr="00B5491B">
              <w:rPr>
                <w:i/>
                <w:iCs/>
                <w:sz w:val="20"/>
                <w:szCs w:val="20"/>
              </w:rPr>
              <w:t>3) yra planuojamas įdarbinti laimėjus konkursą (</w:t>
            </w:r>
            <w:proofErr w:type="spellStart"/>
            <w:r w:rsidRPr="00B5491B">
              <w:rPr>
                <w:i/>
                <w:iCs/>
                <w:sz w:val="20"/>
                <w:szCs w:val="20"/>
              </w:rPr>
              <w:t>kvazisutbiekėjas</w:t>
            </w:r>
            <w:proofErr w:type="spellEnd"/>
            <w:r w:rsidRPr="00B5491B">
              <w:rPr>
                <w:i/>
                <w:iCs/>
                <w:sz w:val="20"/>
                <w:szCs w:val="20"/>
              </w:rPr>
              <w:t>);</w:t>
            </w:r>
          </w:p>
          <w:p w14:paraId="6AC87CC3" w14:textId="77777777" w:rsidR="006F3CFE" w:rsidRPr="00B5491B" w:rsidRDefault="006F3CFE" w:rsidP="006203F4">
            <w:pPr>
              <w:jc w:val="center"/>
              <w:rPr>
                <w:rFonts w:eastAsia="Calibri"/>
                <w:sz w:val="20"/>
                <w:szCs w:val="20"/>
                <w:lang w:eastAsia="en-US"/>
              </w:rPr>
            </w:pPr>
            <w:r w:rsidRPr="00B5491B">
              <w:rPr>
                <w:i/>
                <w:iCs/>
                <w:sz w:val="20"/>
                <w:szCs w:val="20"/>
              </w:rPr>
              <w:t>4) yra pasitelkiamas kaip ūkio subjektas, kurio pajėgumais remiamasi</w:t>
            </w:r>
          </w:p>
        </w:tc>
        <w:tc>
          <w:tcPr>
            <w:tcW w:w="3686" w:type="dxa"/>
            <w:shd w:val="clear" w:color="auto" w:fill="F2F2F2" w:themeFill="background1" w:themeFillShade="F2"/>
            <w:vAlign w:val="center"/>
          </w:tcPr>
          <w:p w14:paraId="2867311D" w14:textId="77777777" w:rsidR="006F3CFE" w:rsidRPr="00B5491B" w:rsidRDefault="006F3CFE" w:rsidP="006203F4">
            <w:pPr>
              <w:jc w:val="center"/>
              <w:rPr>
                <w:b/>
                <w:bCs/>
                <w:sz w:val="20"/>
                <w:szCs w:val="20"/>
              </w:rPr>
            </w:pPr>
            <w:r w:rsidRPr="00B5491B">
              <w:rPr>
                <w:b/>
                <w:bCs/>
                <w:sz w:val="20"/>
                <w:szCs w:val="20"/>
              </w:rPr>
              <w:t>Specialisto kvalifikacijos atitikimą įrodančio dokumento numeris</w:t>
            </w:r>
          </w:p>
          <w:p w14:paraId="19D3EB25" w14:textId="77777777" w:rsidR="006F3CFE" w:rsidRPr="00B5491B" w:rsidRDefault="006F3CFE" w:rsidP="006203F4">
            <w:pPr>
              <w:jc w:val="center"/>
              <w:rPr>
                <w:rFonts w:eastAsia="Calibri"/>
                <w:b/>
                <w:bCs/>
                <w:sz w:val="20"/>
                <w:szCs w:val="20"/>
              </w:rPr>
            </w:pPr>
            <w:r w:rsidRPr="00B5491B">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422CEA" w:rsidRPr="00CE4266" w14:paraId="51545EDC" w14:textId="77777777" w:rsidTr="00422CEA">
        <w:trPr>
          <w:trHeight w:val="45"/>
        </w:trPr>
        <w:tc>
          <w:tcPr>
            <w:tcW w:w="3256" w:type="dxa"/>
            <w:shd w:val="clear" w:color="auto" w:fill="auto"/>
            <w:vAlign w:val="center"/>
          </w:tcPr>
          <w:p w14:paraId="3B2E40C5" w14:textId="3C30FFC7" w:rsidR="00422CEA" w:rsidRPr="00C24DA7" w:rsidRDefault="00422CEA" w:rsidP="00422CEA">
            <w:pPr>
              <w:pStyle w:val="Komentarotekstas"/>
              <w:jc w:val="center"/>
              <w:rPr>
                <w:sz w:val="22"/>
                <w:szCs w:val="22"/>
              </w:rPr>
            </w:pPr>
            <w:r w:rsidRPr="00981AA1">
              <w:rPr>
                <w:color w:val="0070C0"/>
                <w:sz w:val="24"/>
                <w:szCs w:val="24"/>
              </w:rPr>
              <w:t>[nurodyti]</w:t>
            </w:r>
          </w:p>
        </w:tc>
        <w:tc>
          <w:tcPr>
            <w:tcW w:w="4677" w:type="dxa"/>
            <w:shd w:val="clear" w:color="auto" w:fill="auto"/>
          </w:tcPr>
          <w:p w14:paraId="7877A1CD" w14:textId="6527EC26" w:rsidR="00422CEA" w:rsidRPr="00BF7D9C" w:rsidRDefault="00422CEA" w:rsidP="00422CEA">
            <w:pPr>
              <w:pStyle w:val="Komentarotekstas"/>
              <w:jc w:val="both"/>
              <w:rPr>
                <w:sz w:val="24"/>
                <w:szCs w:val="24"/>
              </w:rPr>
            </w:pPr>
            <w:r w:rsidRPr="00AD538F">
              <w:rPr>
                <w:b/>
                <w:bCs/>
              </w:rPr>
              <w:t>Kvalifikuotas neypatingo statinio projekto vadovas</w:t>
            </w:r>
            <w:r w:rsidRPr="00FE5518">
              <w:t xml:space="preserve"> (</w:t>
            </w:r>
            <w:r w:rsidRPr="007A3EC5">
              <w:t>pastatai pagal paskirtį: gyvenamieji pastatai – įvairių socialinių grupių asmenims</w:t>
            </w:r>
            <w:r w:rsidRPr="00FE5518">
              <w:t>)</w:t>
            </w:r>
          </w:p>
        </w:tc>
        <w:tc>
          <w:tcPr>
            <w:tcW w:w="3544" w:type="dxa"/>
            <w:shd w:val="clear" w:color="auto" w:fill="auto"/>
            <w:vAlign w:val="center"/>
          </w:tcPr>
          <w:p w14:paraId="20872651" w14:textId="701CDF9C" w:rsidR="00422CEA" w:rsidRPr="00CE4266" w:rsidRDefault="00422CEA" w:rsidP="00422CEA">
            <w:pPr>
              <w:jc w:val="center"/>
              <w:rPr>
                <w:rFonts w:eastAsia="Calibri"/>
                <w:b/>
                <w:bCs/>
              </w:rPr>
            </w:pPr>
            <w:r w:rsidRPr="00066C60">
              <w:rPr>
                <w:color w:val="0070C0"/>
              </w:rPr>
              <w:t>[nurodyti]</w:t>
            </w:r>
          </w:p>
        </w:tc>
        <w:tc>
          <w:tcPr>
            <w:tcW w:w="3686" w:type="dxa"/>
            <w:shd w:val="clear" w:color="auto" w:fill="auto"/>
            <w:vAlign w:val="center"/>
          </w:tcPr>
          <w:p w14:paraId="7BD5BA2E" w14:textId="1F0E4C66" w:rsidR="00422CEA" w:rsidRDefault="00422CEA" w:rsidP="00422CEA">
            <w:pPr>
              <w:jc w:val="center"/>
              <w:rPr>
                <w:b/>
                <w:bCs/>
              </w:rPr>
            </w:pPr>
            <w:r w:rsidRPr="003E33F4">
              <w:rPr>
                <w:color w:val="0070C0"/>
              </w:rPr>
              <w:t>[nurodyti]</w:t>
            </w:r>
          </w:p>
        </w:tc>
      </w:tr>
      <w:tr w:rsidR="00422CEA" w:rsidRPr="00CE4266" w14:paraId="31F5AD69" w14:textId="77777777" w:rsidTr="00422CEA">
        <w:trPr>
          <w:trHeight w:val="45"/>
        </w:trPr>
        <w:tc>
          <w:tcPr>
            <w:tcW w:w="3256" w:type="dxa"/>
            <w:shd w:val="clear" w:color="auto" w:fill="auto"/>
            <w:vAlign w:val="center"/>
          </w:tcPr>
          <w:p w14:paraId="2CC80A58" w14:textId="3ED14BC3" w:rsidR="00422CEA" w:rsidRPr="00C24DA7" w:rsidRDefault="00422CEA" w:rsidP="00422CEA">
            <w:pPr>
              <w:pStyle w:val="Komentarotekstas"/>
              <w:jc w:val="center"/>
              <w:rPr>
                <w:sz w:val="22"/>
                <w:szCs w:val="22"/>
              </w:rPr>
            </w:pPr>
            <w:r w:rsidRPr="00981AA1">
              <w:rPr>
                <w:color w:val="0070C0"/>
                <w:sz w:val="24"/>
                <w:szCs w:val="24"/>
              </w:rPr>
              <w:t>[nurodyti]</w:t>
            </w:r>
          </w:p>
        </w:tc>
        <w:tc>
          <w:tcPr>
            <w:tcW w:w="4677" w:type="dxa"/>
            <w:shd w:val="clear" w:color="auto" w:fill="auto"/>
          </w:tcPr>
          <w:p w14:paraId="1141A571" w14:textId="479B5D86" w:rsidR="00422CEA" w:rsidRPr="00BF7D9C" w:rsidRDefault="00422CEA" w:rsidP="00422CEA">
            <w:pPr>
              <w:pStyle w:val="Komentarotekstas"/>
              <w:jc w:val="both"/>
              <w:rPr>
                <w:sz w:val="24"/>
                <w:szCs w:val="24"/>
              </w:rPr>
            </w:pPr>
            <w:r w:rsidRPr="00AD538F">
              <w:rPr>
                <w:b/>
                <w:bCs/>
              </w:rPr>
              <w:t>Kvalifikuotas neypatingo statinio projekto vykdymo priežiūros vadovas</w:t>
            </w:r>
            <w:r w:rsidRPr="00FE5518">
              <w:t xml:space="preserve"> (</w:t>
            </w:r>
            <w:r w:rsidRPr="007A3EC5">
              <w:t>pastatai pagal paskirtį: gyvenamieji pastatai – įvairių socialinių grupių asmenims</w:t>
            </w:r>
            <w:r w:rsidRPr="00FE5518">
              <w:t>)</w:t>
            </w:r>
          </w:p>
        </w:tc>
        <w:tc>
          <w:tcPr>
            <w:tcW w:w="3544" w:type="dxa"/>
            <w:shd w:val="clear" w:color="auto" w:fill="auto"/>
            <w:vAlign w:val="center"/>
          </w:tcPr>
          <w:p w14:paraId="1E74A0DE" w14:textId="1EBB574A" w:rsidR="00422CEA" w:rsidRPr="00CE4266" w:rsidRDefault="00422CEA" w:rsidP="00422CEA">
            <w:pPr>
              <w:jc w:val="center"/>
              <w:rPr>
                <w:rFonts w:eastAsia="Calibri"/>
                <w:b/>
                <w:bCs/>
              </w:rPr>
            </w:pPr>
            <w:r w:rsidRPr="00066C60">
              <w:rPr>
                <w:color w:val="0070C0"/>
              </w:rPr>
              <w:t>[nurodyti]</w:t>
            </w:r>
          </w:p>
        </w:tc>
        <w:tc>
          <w:tcPr>
            <w:tcW w:w="3686" w:type="dxa"/>
            <w:shd w:val="clear" w:color="auto" w:fill="auto"/>
            <w:vAlign w:val="center"/>
          </w:tcPr>
          <w:p w14:paraId="7B4C1CB1" w14:textId="0295AC2A" w:rsidR="00422CEA" w:rsidRDefault="00422CEA" w:rsidP="00422CEA">
            <w:pPr>
              <w:jc w:val="center"/>
              <w:rPr>
                <w:b/>
                <w:bCs/>
              </w:rPr>
            </w:pPr>
            <w:r w:rsidRPr="003E33F4">
              <w:rPr>
                <w:color w:val="0070C0"/>
              </w:rPr>
              <w:t>[nurodyti]</w:t>
            </w:r>
          </w:p>
        </w:tc>
      </w:tr>
      <w:tr w:rsidR="00422CEA" w:rsidRPr="00CE4266" w14:paraId="6D0E0429" w14:textId="77777777" w:rsidTr="00422CEA">
        <w:trPr>
          <w:trHeight w:val="45"/>
        </w:trPr>
        <w:tc>
          <w:tcPr>
            <w:tcW w:w="3256" w:type="dxa"/>
            <w:shd w:val="clear" w:color="auto" w:fill="auto"/>
            <w:vAlign w:val="center"/>
          </w:tcPr>
          <w:p w14:paraId="390A5968" w14:textId="7E5442D7" w:rsidR="00422CEA" w:rsidRPr="00C24DA7" w:rsidRDefault="00422CEA" w:rsidP="00422CEA">
            <w:pPr>
              <w:pStyle w:val="Komentarotekstas"/>
              <w:jc w:val="center"/>
              <w:rPr>
                <w:sz w:val="22"/>
                <w:szCs w:val="22"/>
              </w:rPr>
            </w:pPr>
            <w:r w:rsidRPr="00981AA1">
              <w:rPr>
                <w:color w:val="0070C0"/>
                <w:sz w:val="24"/>
                <w:szCs w:val="24"/>
              </w:rPr>
              <w:t>[nurodyti]</w:t>
            </w:r>
          </w:p>
        </w:tc>
        <w:tc>
          <w:tcPr>
            <w:tcW w:w="4677" w:type="dxa"/>
            <w:shd w:val="clear" w:color="auto" w:fill="auto"/>
          </w:tcPr>
          <w:p w14:paraId="5D14B077" w14:textId="2E5FB0DA" w:rsidR="00422CEA" w:rsidRPr="00BF7D9C" w:rsidRDefault="00422CEA" w:rsidP="00422CEA">
            <w:pPr>
              <w:pStyle w:val="Komentarotekstas"/>
              <w:jc w:val="both"/>
              <w:rPr>
                <w:sz w:val="24"/>
                <w:szCs w:val="24"/>
              </w:rPr>
            </w:pPr>
            <w:r w:rsidRPr="00AD538F">
              <w:rPr>
                <w:b/>
                <w:bCs/>
              </w:rPr>
              <w:t>Kvalifikuotas neypatingo statinio projekto dalies vadovas</w:t>
            </w:r>
            <w:r w:rsidRPr="00FE5518">
              <w:t xml:space="preserve"> (</w:t>
            </w:r>
            <w:r w:rsidRPr="007A3EC5">
              <w:t>pastatai pagal paskirtį: gyvenamieji pastatai – įvairių socialinių grupių asmenims; projekto dalis: statinio architektūros</w:t>
            </w:r>
            <w:r w:rsidRPr="00FE5518">
              <w:t>)</w:t>
            </w:r>
          </w:p>
        </w:tc>
        <w:tc>
          <w:tcPr>
            <w:tcW w:w="3544" w:type="dxa"/>
            <w:shd w:val="clear" w:color="auto" w:fill="auto"/>
            <w:vAlign w:val="center"/>
          </w:tcPr>
          <w:p w14:paraId="7DC29C38" w14:textId="14106FDA" w:rsidR="00422CEA" w:rsidRPr="00CE4266" w:rsidRDefault="00422CEA" w:rsidP="00422CEA">
            <w:pPr>
              <w:jc w:val="center"/>
              <w:rPr>
                <w:rFonts w:eastAsia="Calibri"/>
                <w:b/>
                <w:bCs/>
              </w:rPr>
            </w:pPr>
            <w:r w:rsidRPr="00066C60">
              <w:rPr>
                <w:color w:val="0070C0"/>
              </w:rPr>
              <w:t>[nurodyti]</w:t>
            </w:r>
          </w:p>
        </w:tc>
        <w:tc>
          <w:tcPr>
            <w:tcW w:w="3686" w:type="dxa"/>
            <w:shd w:val="clear" w:color="auto" w:fill="auto"/>
            <w:vAlign w:val="center"/>
          </w:tcPr>
          <w:p w14:paraId="2DF00C20" w14:textId="42FA8932" w:rsidR="00422CEA" w:rsidRDefault="00422CEA" w:rsidP="00422CEA">
            <w:pPr>
              <w:jc w:val="center"/>
              <w:rPr>
                <w:b/>
                <w:bCs/>
              </w:rPr>
            </w:pPr>
            <w:r w:rsidRPr="003E33F4">
              <w:rPr>
                <w:color w:val="0070C0"/>
              </w:rPr>
              <w:t>[nurodyti]</w:t>
            </w:r>
          </w:p>
        </w:tc>
      </w:tr>
    </w:tbl>
    <w:p w14:paraId="18390509" w14:textId="77777777" w:rsidR="007932AB" w:rsidRDefault="007932AB" w:rsidP="006F3CFE">
      <w:pPr>
        <w:widowControl w:val="0"/>
        <w:tabs>
          <w:tab w:val="left" w:pos="321"/>
        </w:tabs>
        <w:suppressAutoHyphens/>
        <w:snapToGrid w:val="0"/>
        <w:ind w:firstLine="709"/>
        <w:jc w:val="both"/>
        <w:rPr>
          <w:i/>
          <w:sz w:val="20"/>
          <w:szCs w:val="20"/>
        </w:rPr>
      </w:pPr>
    </w:p>
    <w:p w14:paraId="2661912B" w14:textId="28106680" w:rsidR="006F3CFE" w:rsidRPr="0083509B" w:rsidRDefault="006F3CFE" w:rsidP="006F3CFE">
      <w:pPr>
        <w:widowControl w:val="0"/>
        <w:tabs>
          <w:tab w:val="left" w:pos="321"/>
        </w:tabs>
        <w:suppressAutoHyphens/>
        <w:snapToGrid w:val="0"/>
        <w:ind w:firstLine="709"/>
        <w:jc w:val="both"/>
        <w:rPr>
          <w:i/>
          <w:sz w:val="20"/>
          <w:szCs w:val="20"/>
        </w:rPr>
      </w:pPr>
      <w:r w:rsidRPr="0083509B">
        <w:rPr>
          <w:i/>
          <w:sz w:val="20"/>
          <w:szCs w:val="20"/>
        </w:rPr>
        <w:t>Pastabos:</w:t>
      </w:r>
    </w:p>
    <w:p w14:paraId="080ADC37" w14:textId="77777777" w:rsidR="006F3CFE" w:rsidRPr="0083509B" w:rsidRDefault="006F3CFE" w:rsidP="006F3CFE">
      <w:pPr>
        <w:pStyle w:val="xmsonormal"/>
        <w:ind w:firstLine="709"/>
        <w:jc w:val="both"/>
        <w:rPr>
          <w:rFonts w:ascii="Times New Roman" w:hAnsi="Times New Roman" w:cs="Times New Roman"/>
          <w:i/>
          <w:sz w:val="20"/>
          <w:szCs w:val="20"/>
        </w:rPr>
      </w:pPr>
      <w:r w:rsidRPr="0083509B">
        <w:rPr>
          <w:rFonts w:ascii="Times New Roman" w:hAnsi="Times New Roman" w:cs="Times New Roman"/>
          <w:i/>
          <w:sz w:val="20"/>
          <w:szCs w:val="20"/>
        </w:rPr>
        <w:t xml:space="preserve">- tas pats specialistas gali būti siūlomas kelioms arba visoms pozicijoms, </w:t>
      </w:r>
      <w:r w:rsidRPr="0083509B">
        <w:rPr>
          <w:rFonts w:ascii="Times New Roman" w:hAnsi="Times New Roman" w:cs="Times New Roman"/>
          <w:i/>
          <w:iCs/>
          <w:sz w:val="20"/>
          <w:szCs w:val="20"/>
        </w:rPr>
        <w:t>jeigu atitinka tam specialistui nustatytus</w:t>
      </w:r>
      <w:r w:rsidRPr="0083509B">
        <w:rPr>
          <w:rFonts w:ascii="Times New Roman" w:hAnsi="Times New Roman" w:cs="Times New Roman"/>
          <w:i/>
          <w:sz w:val="20"/>
          <w:szCs w:val="20"/>
        </w:rPr>
        <w:t xml:space="preserve"> reikalavimus;</w:t>
      </w:r>
    </w:p>
    <w:p w14:paraId="23AEE94C" w14:textId="77777777" w:rsidR="006F3CFE" w:rsidRPr="0083509B" w:rsidRDefault="006F3CFE" w:rsidP="006F3CFE">
      <w:pPr>
        <w:tabs>
          <w:tab w:val="left" w:pos="2493"/>
        </w:tabs>
        <w:ind w:firstLine="709"/>
        <w:jc w:val="both"/>
        <w:rPr>
          <w:i/>
          <w:sz w:val="20"/>
          <w:szCs w:val="20"/>
        </w:rPr>
      </w:pPr>
      <w:r w:rsidRPr="0083509B">
        <w:rPr>
          <w:i/>
          <w:sz w:val="20"/>
          <w:szCs w:val="20"/>
        </w:rPr>
        <w:t xml:space="preserve">- </w:t>
      </w:r>
      <w:r w:rsidRPr="0083509B">
        <w:rPr>
          <w:i/>
          <w:iCs/>
          <w:sz w:val="20"/>
          <w:szCs w:val="20"/>
        </w:rPr>
        <w:t xml:space="preserve">jei kvalifikacija yra grindžiama nurodant specialistą, kuris nėra tiekėjo ar ūkio subjekto, kurio pajėgumais remiamasi, darbuotojas, tačiau yra ketinamas įdarbinti, </w:t>
      </w:r>
      <w:r w:rsidRPr="0083509B">
        <w:rPr>
          <w:i/>
          <w:sz w:val="20"/>
          <w:szCs w:val="20"/>
        </w:rPr>
        <w:t>jei pasiūlymas bus pripažintas laimėjusiu</w:t>
      </w:r>
      <w:r w:rsidRPr="0083509B">
        <w:rPr>
          <w:i/>
          <w:iCs/>
          <w:sz w:val="20"/>
          <w:szCs w:val="20"/>
        </w:rPr>
        <w:t xml:space="preserve">, tokiu atveju specialistas turi būti išviešintas pasiūlyme kaip </w:t>
      </w:r>
      <w:proofErr w:type="spellStart"/>
      <w:r w:rsidRPr="0083509B">
        <w:rPr>
          <w:i/>
          <w:iCs/>
          <w:sz w:val="20"/>
          <w:szCs w:val="20"/>
        </w:rPr>
        <w:t>kvazisubtiekėjas</w:t>
      </w:r>
      <w:proofErr w:type="spellEnd"/>
      <w:r w:rsidRPr="0083509B">
        <w:rPr>
          <w:i/>
          <w:iCs/>
          <w:sz w:val="20"/>
          <w:szCs w:val="20"/>
        </w:rPr>
        <w:t>.</w:t>
      </w:r>
    </w:p>
    <w:p w14:paraId="0B24A0F6" w14:textId="77777777" w:rsidR="00DD2A6E" w:rsidRDefault="00DD2A6E"/>
    <w:sectPr w:rsidR="00DD2A6E" w:rsidSect="006F3CFE">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FE"/>
    <w:rsid w:val="002711F4"/>
    <w:rsid w:val="002F337D"/>
    <w:rsid w:val="003D5273"/>
    <w:rsid w:val="00422CEA"/>
    <w:rsid w:val="006F3CFE"/>
    <w:rsid w:val="007932AB"/>
    <w:rsid w:val="007A3EC5"/>
    <w:rsid w:val="00AD538F"/>
    <w:rsid w:val="00DD2A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594"/>
  <w15:chartTrackingRefBased/>
  <w15:docId w15:val="{0809A551-0FA2-4936-A346-8CA553B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CF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3C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6F3CFE"/>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F3CF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6F3CFE"/>
    <w:rPr>
      <w:rFonts w:ascii="Times New Roman" w:eastAsia="Calibri" w:hAnsi="Times New Roman" w:cs="Times New Roman"/>
      <w:sz w:val="20"/>
      <w:szCs w:val="20"/>
    </w:rPr>
  </w:style>
  <w:style w:type="paragraph" w:customStyle="1" w:styleId="xmsonormal">
    <w:name w:val="x_msonormal"/>
    <w:basedOn w:val="prastasis"/>
    <w:rsid w:val="006F3CF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2235</Words>
  <Characters>1274</Characters>
  <Application>Microsoft Office Word</Application>
  <DocSecurity>0</DocSecurity>
  <Lines>10</Lines>
  <Paragraphs>7</Paragraphs>
  <ScaleCrop>false</ScaleCrop>
  <Company>KMSA</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2</cp:revision>
  <dcterms:created xsi:type="dcterms:W3CDTF">2026-03-05T11:38:00Z</dcterms:created>
  <dcterms:modified xsi:type="dcterms:W3CDTF">2026-03-05T11:38:00Z</dcterms:modified>
</cp:coreProperties>
</file>