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AD3A" w14:textId="20786C0B" w:rsidR="005A5832" w:rsidRPr="000768CC" w:rsidRDefault="00A10867" w:rsidP="000768CC">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1D56E80B" w14:textId="77777777" w:rsidR="00E15200" w:rsidRDefault="00E15200" w:rsidP="00DC450C">
            <w:pPr>
              <w:jc w:val="center"/>
              <w:rPr>
                <w:b/>
                <w:kern w:val="2"/>
                <w:sz w:val="20"/>
              </w:rPr>
            </w:pPr>
          </w:p>
          <w:p w14:paraId="5BD8B16F" w14:textId="6663CA5B" w:rsidR="005A5832" w:rsidRPr="00DC450C" w:rsidRDefault="00DC450C" w:rsidP="00E15200">
            <w:pPr>
              <w:rPr>
                <w:kern w:val="2"/>
                <w:sz w:val="20"/>
              </w:rPr>
            </w:pPr>
            <w:r w:rsidRPr="00DC450C">
              <w:rPr>
                <w:b/>
                <w:kern w:val="2"/>
                <w:sz w:val="20"/>
              </w:rPr>
              <w:t>NAUDOT</w:t>
            </w:r>
            <w:r>
              <w:rPr>
                <w:b/>
                <w:kern w:val="2"/>
                <w:sz w:val="20"/>
              </w:rPr>
              <w:t>AS</w:t>
            </w:r>
            <w:r w:rsidRPr="00DC450C">
              <w:rPr>
                <w:kern w:val="2"/>
                <w:sz w:val="20"/>
              </w:rPr>
              <w:t xml:space="preserve"> </w:t>
            </w:r>
            <w:r w:rsidR="00E15200" w:rsidRPr="00E15200">
              <w:rPr>
                <w:b/>
                <w:bCs/>
                <w:kern w:val="2"/>
                <w:sz w:val="20"/>
              </w:rPr>
              <w:t>GREIDERIS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68A4145"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50064BD8"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C450C" w14:paraId="67FB0C1F" w14:textId="77777777">
        <w:tc>
          <w:tcPr>
            <w:tcW w:w="2808" w:type="dxa"/>
            <w:vMerge w:val="restart"/>
          </w:tcPr>
          <w:p w14:paraId="3EBC584C" w14:textId="77777777" w:rsidR="00DC450C" w:rsidRDefault="00DC450C" w:rsidP="00DC450C">
            <w:pPr>
              <w:jc w:val="center"/>
              <w:rPr>
                <w:b/>
                <w:bCs/>
                <w:kern w:val="2"/>
                <w:szCs w:val="24"/>
              </w:rPr>
            </w:pPr>
          </w:p>
          <w:p w14:paraId="5A9442DC" w14:textId="77777777" w:rsidR="00DC450C" w:rsidRDefault="00DC450C" w:rsidP="00DC450C">
            <w:pPr>
              <w:jc w:val="center"/>
              <w:rPr>
                <w:b/>
                <w:bCs/>
                <w:kern w:val="2"/>
                <w:szCs w:val="24"/>
              </w:rPr>
            </w:pPr>
          </w:p>
          <w:p w14:paraId="04D5D74E" w14:textId="77777777" w:rsidR="00DC450C" w:rsidRDefault="00DC450C" w:rsidP="00DC450C">
            <w:pPr>
              <w:jc w:val="center"/>
              <w:rPr>
                <w:b/>
                <w:bCs/>
                <w:kern w:val="2"/>
                <w:szCs w:val="24"/>
              </w:rPr>
            </w:pPr>
          </w:p>
          <w:p w14:paraId="1AB17599" w14:textId="77777777" w:rsidR="00DC450C" w:rsidRDefault="00DC450C" w:rsidP="00DC450C">
            <w:pPr>
              <w:rPr>
                <w:b/>
                <w:bCs/>
                <w:kern w:val="2"/>
                <w:szCs w:val="24"/>
              </w:rPr>
            </w:pPr>
          </w:p>
          <w:p w14:paraId="24F93325" w14:textId="77777777" w:rsidR="00DC450C" w:rsidRDefault="00DC450C" w:rsidP="00DC450C">
            <w:pPr>
              <w:rPr>
                <w:b/>
                <w:bCs/>
                <w:kern w:val="2"/>
                <w:szCs w:val="24"/>
              </w:rPr>
            </w:pPr>
            <w:r>
              <w:rPr>
                <w:b/>
                <w:bCs/>
                <w:kern w:val="2"/>
                <w:szCs w:val="24"/>
              </w:rPr>
              <w:t>1.1. Pirkėjas</w:t>
            </w:r>
          </w:p>
        </w:tc>
        <w:tc>
          <w:tcPr>
            <w:tcW w:w="3240" w:type="dxa"/>
          </w:tcPr>
          <w:p w14:paraId="072BCDA3" w14:textId="77777777" w:rsidR="00DC450C" w:rsidRDefault="00DC450C" w:rsidP="00DC450C">
            <w:pPr>
              <w:rPr>
                <w:kern w:val="2"/>
                <w:szCs w:val="24"/>
              </w:rPr>
            </w:pPr>
            <w:r>
              <w:rPr>
                <w:kern w:val="2"/>
                <w:szCs w:val="24"/>
              </w:rPr>
              <w:t>1.1.1. Pavadinimas</w:t>
            </w:r>
          </w:p>
        </w:tc>
        <w:tc>
          <w:tcPr>
            <w:tcW w:w="3510" w:type="dxa"/>
          </w:tcPr>
          <w:p w14:paraId="367CACB9" w14:textId="06E0966D" w:rsidR="00DC450C" w:rsidRDefault="00DC450C" w:rsidP="00DC450C">
            <w:pPr>
              <w:jc w:val="both"/>
              <w:rPr>
                <w:kern w:val="2"/>
                <w:szCs w:val="24"/>
              </w:rPr>
            </w:pPr>
            <w:r w:rsidRPr="00196D38">
              <w:t>UAB Kuršėnų komunalinis ūkis</w:t>
            </w:r>
          </w:p>
        </w:tc>
      </w:tr>
      <w:tr w:rsidR="00DC450C" w14:paraId="0C589C2F" w14:textId="77777777">
        <w:tc>
          <w:tcPr>
            <w:tcW w:w="2808" w:type="dxa"/>
            <w:vMerge/>
          </w:tcPr>
          <w:p w14:paraId="250CF614" w14:textId="77777777" w:rsidR="00DC450C" w:rsidRDefault="00DC450C" w:rsidP="00DC450C">
            <w:pPr>
              <w:rPr>
                <w:kern w:val="2"/>
                <w:szCs w:val="24"/>
              </w:rPr>
            </w:pPr>
          </w:p>
        </w:tc>
        <w:tc>
          <w:tcPr>
            <w:tcW w:w="3240" w:type="dxa"/>
          </w:tcPr>
          <w:p w14:paraId="7D49178E" w14:textId="77777777" w:rsidR="00DC450C" w:rsidRDefault="00DC450C" w:rsidP="00DC450C">
            <w:pPr>
              <w:rPr>
                <w:kern w:val="2"/>
                <w:szCs w:val="24"/>
              </w:rPr>
            </w:pPr>
            <w:r>
              <w:rPr>
                <w:kern w:val="2"/>
                <w:szCs w:val="24"/>
              </w:rPr>
              <w:t>1.1.2. Juridinio asmens kodas</w:t>
            </w:r>
          </w:p>
        </w:tc>
        <w:tc>
          <w:tcPr>
            <w:tcW w:w="3510" w:type="dxa"/>
          </w:tcPr>
          <w:p w14:paraId="7819AEEC" w14:textId="70F7752A" w:rsidR="00DC450C" w:rsidRDefault="00DC450C" w:rsidP="00DC450C">
            <w:pPr>
              <w:jc w:val="both"/>
              <w:rPr>
                <w:kern w:val="2"/>
                <w:szCs w:val="24"/>
              </w:rPr>
            </w:pPr>
            <w:r w:rsidRPr="00196D38">
              <w:t>175606358</w:t>
            </w:r>
          </w:p>
        </w:tc>
      </w:tr>
      <w:tr w:rsidR="00DC450C" w14:paraId="2A93806E" w14:textId="77777777">
        <w:tc>
          <w:tcPr>
            <w:tcW w:w="2808" w:type="dxa"/>
            <w:vMerge/>
          </w:tcPr>
          <w:p w14:paraId="3E6C61B5" w14:textId="77777777" w:rsidR="00DC450C" w:rsidRDefault="00DC450C" w:rsidP="00DC450C">
            <w:pPr>
              <w:rPr>
                <w:kern w:val="2"/>
                <w:szCs w:val="24"/>
              </w:rPr>
            </w:pPr>
          </w:p>
        </w:tc>
        <w:tc>
          <w:tcPr>
            <w:tcW w:w="3240" w:type="dxa"/>
          </w:tcPr>
          <w:p w14:paraId="5EED4427" w14:textId="77777777" w:rsidR="00DC450C" w:rsidRDefault="00DC450C" w:rsidP="00DC450C">
            <w:pPr>
              <w:rPr>
                <w:kern w:val="2"/>
                <w:szCs w:val="24"/>
              </w:rPr>
            </w:pPr>
            <w:r>
              <w:rPr>
                <w:kern w:val="2"/>
                <w:szCs w:val="24"/>
              </w:rPr>
              <w:t>1.1.3. Adresas</w:t>
            </w:r>
          </w:p>
        </w:tc>
        <w:tc>
          <w:tcPr>
            <w:tcW w:w="3510" w:type="dxa"/>
          </w:tcPr>
          <w:p w14:paraId="4F5C7F7B" w14:textId="6056B47B" w:rsidR="00DC450C" w:rsidRDefault="00DC450C" w:rsidP="00DC450C">
            <w:pPr>
              <w:jc w:val="both"/>
              <w:rPr>
                <w:kern w:val="2"/>
                <w:szCs w:val="24"/>
              </w:rPr>
            </w:pPr>
            <w:r w:rsidRPr="00196D38">
              <w:t>Sodo g. 18, LT-81178, Kuršėnai, Šiaulių r.</w:t>
            </w:r>
          </w:p>
        </w:tc>
      </w:tr>
      <w:tr w:rsidR="00DC450C" w14:paraId="2FFCB90C" w14:textId="77777777">
        <w:tc>
          <w:tcPr>
            <w:tcW w:w="2808" w:type="dxa"/>
            <w:vMerge/>
          </w:tcPr>
          <w:p w14:paraId="77B2C144" w14:textId="77777777" w:rsidR="00DC450C" w:rsidRDefault="00DC450C" w:rsidP="00DC450C">
            <w:pPr>
              <w:rPr>
                <w:kern w:val="2"/>
                <w:szCs w:val="24"/>
              </w:rPr>
            </w:pPr>
          </w:p>
        </w:tc>
        <w:tc>
          <w:tcPr>
            <w:tcW w:w="3240" w:type="dxa"/>
          </w:tcPr>
          <w:p w14:paraId="1FAD4E95" w14:textId="77777777" w:rsidR="00DC450C" w:rsidRDefault="00DC450C" w:rsidP="00DC450C">
            <w:pPr>
              <w:rPr>
                <w:kern w:val="2"/>
                <w:szCs w:val="24"/>
              </w:rPr>
            </w:pPr>
            <w:r>
              <w:rPr>
                <w:kern w:val="2"/>
                <w:szCs w:val="24"/>
              </w:rPr>
              <w:t>1.1.4. PVM mokėtojo kodas</w:t>
            </w:r>
          </w:p>
        </w:tc>
        <w:tc>
          <w:tcPr>
            <w:tcW w:w="3510" w:type="dxa"/>
          </w:tcPr>
          <w:p w14:paraId="56AC6DCA" w14:textId="7956C5FF" w:rsidR="00DC450C" w:rsidRDefault="00DC450C" w:rsidP="00DC450C">
            <w:pPr>
              <w:jc w:val="both"/>
              <w:rPr>
                <w:kern w:val="2"/>
                <w:szCs w:val="24"/>
              </w:rPr>
            </w:pPr>
            <w:r w:rsidRPr="00196D38">
              <w:t>LT756063515</w:t>
            </w:r>
          </w:p>
        </w:tc>
      </w:tr>
      <w:tr w:rsidR="00DC450C" w14:paraId="404EE54B" w14:textId="77777777">
        <w:tc>
          <w:tcPr>
            <w:tcW w:w="2808" w:type="dxa"/>
            <w:vMerge/>
          </w:tcPr>
          <w:p w14:paraId="0D53D2F6" w14:textId="77777777" w:rsidR="00DC450C" w:rsidRDefault="00DC450C" w:rsidP="00DC450C">
            <w:pPr>
              <w:rPr>
                <w:kern w:val="2"/>
                <w:szCs w:val="24"/>
              </w:rPr>
            </w:pPr>
          </w:p>
        </w:tc>
        <w:tc>
          <w:tcPr>
            <w:tcW w:w="3240" w:type="dxa"/>
          </w:tcPr>
          <w:p w14:paraId="63D0D36C" w14:textId="77777777" w:rsidR="00DC450C" w:rsidRDefault="00DC450C" w:rsidP="00DC450C">
            <w:pPr>
              <w:rPr>
                <w:kern w:val="2"/>
                <w:szCs w:val="24"/>
              </w:rPr>
            </w:pPr>
            <w:r>
              <w:rPr>
                <w:kern w:val="2"/>
                <w:szCs w:val="24"/>
              </w:rPr>
              <w:t>1.1.5. Atsiskaitomoji sąskaita</w:t>
            </w:r>
          </w:p>
        </w:tc>
        <w:tc>
          <w:tcPr>
            <w:tcW w:w="3510" w:type="dxa"/>
          </w:tcPr>
          <w:p w14:paraId="5D4BCEF1" w14:textId="10F6B662" w:rsidR="00DC450C" w:rsidRDefault="00DC450C" w:rsidP="00DC450C">
            <w:pPr>
              <w:jc w:val="both"/>
              <w:rPr>
                <w:kern w:val="2"/>
                <w:szCs w:val="24"/>
              </w:rPr>
            </w:pPr>
            <w:r w:rsidRPr="00196D38">
              <w:t>A/S LT29 7180 4000 1246 7250</w:t>
            </w:r>
          </w:p>
        </w:tc>
      </w:tr>
      <w:tr w:rsidR="00DC450C" w14:paraId="5639980C" w14:textId="77777777">
        <w:tc>
          <w:tcPr>
            <w:tcW w:w="2808" w:type="dxa"/>
            <w:vMerge/>
          </w:tcPr>
          <w:p w14:paraId="2DBF3DBF" w14:textId="77777777" w:rsidR="00DC450C" w:rsidRDefault="00DC450C" w:rsidP="00DC450C">
            <w:pPr>
              <w:rPr>
                <w:kern w:val="2"/>
                <w:szCs w:val="24"/>
              </w:rPr>
            </w:pPr>
          </w:p>
        </w:tc>
        <w:tc>
          <w:tcPr>
            <w:tcW w:w="3240" w:type="dxa"/>
          </w:tcPr>
          <w:p w14:paraId="1CB09783" w14:textId="77777777" w:rsidR="00DC450C" w:rsidRDefault="00DC450C" w:rsidP="00DC450C">
            <w:pPr>
              <w:rPr>
                <w:kern w:val="2"/>
                <w:szCs w:val="24"/>
              </w:rPr>
            </w:pPr>
            <w:r>
              <w:rPr>
                <w:kern w:val="2"/>
                <w:szCs w:val="24"/>
              </w:rPr>
              <w:t>1.1.6. Bankas, banko kodas</w:t>
            </w:r>
          </w:p>
        </w:tc>
        <w:tc>
          <w:tcPr>
            <w:tcW w:w="3510" w:type="dxa"/>
          </w:tcPr>
          <w:p w14:paraId="3DB14F3C" w14:textId="63BF930F" w:rsidR="00DC450C" w:rsidRDefault="00DC450C" w:rsidP="00DC450C">
            <w:pPr>
              <w:jc w:val="both"/>
              <w:rPr>
                <w:kern w:val="2"/>
                <w:szCs w:val="24"/>
              </w:rPr>
            </w:pPr>
            <w:r w:rsidRPr="00196D38">
              <w:t>AB „Šiaulių bankas“, 71804</w:t>
            </w:r>
          </w:p>
        </w:tc>
      </w:tr>
      <w:tr w:rsidR="00DC450C" w14:paraId="3C6CA9D3" w14:textId="77777777">
        <w:tc>
          <w:tcPr>
            <w:tcW w:w="2808" w:type="dxa"/>
            <w:vMerge/>
          </w:tcPr>
          <w:p w14:paraId="7A8AE9BC" w14:textId="77777777" w:rsidR="00DC450C" w:rsidRDefault="00DC450C" w:rsidP="00DC450C">
            <w:pPr>
              <w:rPr>
                <w:kern w:val="2"/>
                <w:szCs w:val="24"/>
              </w:rPr>
            </w:pPr>
          </w:p>
        </w:tc>
        <w:tc>
          <w:tcPr>
            <w:tcW w:w="3240" w:type="dxa"/>
          </w:tcPr>
          <w:p w14:paraId="3E35C849" w14:textId="77777777" w:rsidR="00DC450C" w:rsidRDefault="00DC450C" w:rsidP="00DC450C">
            <w:pPr>
              <w:rPr>
                <w:kern w:val="2"/>
                <w:szCs w:val="24"/>
              </w:rPr>
            </w:pPr>
            <w:r>
              <w:rPr>
                <w:kern w:val="2"/>
                <w:szCs w:val="24"/>
              </w:rPr>
              <w:t>1.1.7. Telefonas</w:t>
            </w:r>
          </w:p>
        </w:tc>
        <w:tc>
          <w:tcPr>
            <w:tcW w:w="3510" w:type="dxa"/>
          </w:tcPr>
          <w:p w14:paraId="30515D15" w14:textId="47798EE6" w:rsidR="00DC450C" w:rsidRDefault="00DC450C" w:rsidP="00DC450C">
            <w:pPr>
              <w:jc w:val="both"/>
              <w:rPr>
                <w:kern w:val="2"/>
                <w:szCs w:val="24"/>
              </w:rPr>
            </w:pPr>
            <w:r w:rsidRPr="00196D38">
              <w:t>+370 41 581195</w:t>
            </w:r>
          </w:p>
        </w:tc>
      </w:tr>
      <w:tr w:rsidR="00DC450C" w14:paraId="2DD42AC0" w14:textId="77777777">
        <w:tc>
          <w:tcPr>
            <w:tcW w:w="2808" w:type="dxa"/>
            <w:vMerge/>
          </w:tcPr>
          <w:p w14:paraId="2FBBCA29" w14:textId="77777777" w:rsidR="00DC450C" w:rsidRDefault="00DC450C" w:rsidP="00DC450C">
            <w:pPr>
              <w:rPr>
                <w:kern w:val="2"/>
                <w:szCs w:val="24"/>
              </w:rPr>
            </w:pPr>
          </w:p>
        </w:tc>
        <w:tc>
          <w:tcPr>
            <w:tcW w:w="3240" w:type="dxa"/>
          </w:tcPr>
          <w:p w14:paraId="52475DD0" w14:textId="77777777" w:rsidR="00DC450C" w:rsidRDefault="00DC450C" w:rsidP="00DC450C">
            <w:pPr>
              <w:rPr>
                <w:kern w:val="2"/>
                <w:szCs w:val="24"/>
              </w:rPr>
            </w:pPr>
            <w:r>
              <w:rPr>
                <w:kern w:val="2"/>
                <w:szCs w:val="24"/>
              </w:rPr>
              <w:t>1.1.8. El. paštas</w:t>
            </w:r>
          </w:p>
        </w:tc>
        <w:tc>
          <w:tcPr>
            <w:tcW w:w="3510" w:type="dxa"/>
          </w:tcPr>
          <w:p w14:paraId="16E6C304" w14:textId="1D6BEF57" w:rsidR="00DC450C" w:rsidRDefault="00DC450C" w:rsidP="00DC450C">
            <w:pPr>
              <w:jc w:val="both"/>
              <w:rPr>
                <w:kern w:val="2"/>
                <w:szCs w:val="24"/>
              </w:rPr>
            </w:pPr>
            <w:r w:rsidRPr="00196D38">
              <w:t>info@kursenai-ku.lt</w:t>
            </w:r>
          </w:p>
        </w:tc>
      </w:tr>
      <w:tr w:rsidR="00DC450C" w14:paraId="04E6F496" w14:textId="77777777">
        <w:tc>
          <w:tcPr>
            <w:tcW w:w="2808" w:type="dxa"/>
            <w:vMerge/>
          </w:tcPr>
          <w:p w14:paraId="3F78C75D" w14:textId="77777777" w:rsidR="00DC450C" w:rsidRDefault="00DC450C" w:rsidP="00DC450C">
            <w:pPr>
              <w:rPr>
                <w:kern w:val="2"/>
                <w:szCs w:val="24"/>
              </w:rPr>
            </w:pPr>
          </w:p>
        </w:tc>
        <w:tc>
          <w:tcPr>
            <w:tcW w:w="3240" w:type="dxa"/>
          </w:tcPr>
          <w:p w14:paraId="17851CCB" w14:textId="77777777" w:rsidR="00DC450C" w:rsidRDefault="00DC450C" w:rsidP="00DC450C">
            <w:pPr>
              <w:rPr>
                <w:kern w:val="2"/>
                <w:szCs w:val="24"/>
              </w:rPr>
            </w:pPr>
            <w:r>
              <w:rPr>
                <w:kern w:val="2"/>
                <w:szCs w:val="24"/>
              </w:rPr>
              <w:t>1.1.9. Šalies atstovas</w:t>
            </w:r>
          </w:p>
        </w:tc>
        <w:tc>
          <w:tcPr>
            <w:tcW w:w="3510" w:type="dxa"/>
          </w:tcPr>
          <w:p w14:paraId="68AE61B3" w14:textId="3B075440" w:rsidR="00DC450C" w:rsidRDefault="00DC450C" w:rsidP="00DC450C">
            <w:pPr>
              <w:jc w:val="both"/>
              <w:rPr>
                <w:kern w:val="2"/>
                <w:szCs w:val="24"/>
              </w:rPr>
            </w:pPr>
            <w:r w:rsidRPr="00196D38">
              <w:t>Direktorius Virginijus Šimkus</w:t>
            </w:r>
          </w:p>
        </w:tc>
      </w:tr>
      <w:tr w:rsidR="00DC450C" w14:paraId="3789DCB5" w14:textId="77777777">
        <w:tc>
          <w:tcPr>
            <w:tcW w:w="2808" w:type="dxa"/>
            <w:vMerge/>
          </w:tcPr>
          <w:p w14:paraId="2B41C8D4" w14:textId="77777777" w:rsidR="00DC450C" w:rsidRDefault="00DC450C" w:rsidP="00DC450C">
            <w:pPr>
              <w:rPr>
                <w:kern w:val="2"/>
                <w:szCs w:val="24"/>
              </w:rPr>
            </w:pPr>
          </w:p>
        </w:tc>
        <w:tc>
          <w:tcPr>
            <w:tcW w:w="3240" w:type="dxa"/>
          </w:tcPr>
          <w:p w14:paraId="15C2388C" w14:textId="77777777" w:rsidR="00DC450C" w:rsidRDefault="00DC450C" w:rsidP="00DC450C">
            <w:pPr>
              <w:rPr>
                <w:kern w:val="2"/>
                <w:szCs w:val="24"/>
              </w:rPr>
            </w:pPr>
            <w:r>
              <w:rPr>
                <w:kern w:val="2"/>
                <w:szCs w:val="24"/>
              </w:rPr>
              <w:t>1.1.10. Atstovavimo pagrindas</w:t>
            </w:r>
          </w:p>
        </w:tc>
        <w:tc>
          <w:tcPr>
            <w:tcW w:w="3510" w:type="dxa"/>
          </w:tcPr>
          <w:p w14:paraId="570009EE" w14:textId="50533C19" w:rsidR="00DC450C" w:rsidRDefault="00DC450C" w:rsidP="00DC450C">
            <w:pPr>
              <w:jc w:val="both"/>
              <w:rPr>
                <w:kern w:val="2"/>
                <w:szCs w:val="24"/>
              </w:rPr>
            </w:pPr>
            <w:r w:rsidRPr="00DC450C">
              <w:rPr>
                <w:kern w:val="2"/>
                <w:szCs w:val="24"/>
              </w:rPr>
              <w:t>veikiantis pagal bendrovės įstatus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0768CC">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0768CC">
        <w:trPr>
          <w:trHeight w:val="300"/>
        </w:trPr>
        <w:tc>
          <w:tcPr>
            <w:tcW w:w="2830"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705" w:type="dxa"/>
            <w:gridSpan w:val="2"/>
          </w:tcPr>
          <w:p w14:paraId="017FFD68" w14:textId="08A3990D" w:rsidR="005A5832" w:rsidRDefault="00DC450C">
            <w:pPr>
              <w:rPr>
                <w:color w:val="4472C4"/>
                <w:kern w:val="2"/>
                <w:szCs w:val="24"/>
              </w:rPr>
            </w:pPr>
            <w:r w:rsidRPr="00DC450C">
              <w:rPr>
                <w:kern w:val="2"/>
                <w:szCs w:val="24"/>
              </w:rPr>
              <w:t>Už sutarties vykdymą, prekių priėmimą atsakingas UAB Kuršėnų komunalinis ūkis Vyr. mechanikas Jonas Lukšas, tel. Nr. 068213779</w:t>
            </w:r>
          </w:p>
        </w:tc>
      </w:tr>
      <w:tr w:rsidR="005A5832" w14:paraId="17A4E02F" w14:textId="77777777" w:rsidTr="000768CC">
        <w:trPr>
          <w:trHeight w:val="300"/>
        </w:trPr>
        <w:tc>
          <w:tcPr>
            <w:tcW w:w="2830"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0768CC">
        <w:trPr>
          <w:trHeight w:val="300"/>
        </w:trPr>
        <w:tc>
          <w:tcPr>
            <w:tcW w:w="2830" w:type="dxa"/>
            <w:gridSpan w:val="2"/>
          </w:tcPr>
          <w:p w14:paraId="7B49844D" w14:textId="77777777" w:rsidR="005A5832" w:rsidRDefault="00A10867">
            <w:pPr>
              <w:rPr>
                <w:b/>
                <w:bCs/>
                <w:kern w:val="2"/>
                <w:szCs w:val="24"/>
              </w:rPr>
            </w:pPr>
            <w:r>
              <w:rPr>
                <w:b/>
                <w:bCs/>
                <w:kern w:val="2"/>
                <w:szCs w:val="24"/>
              </w:rPr>
              <w:t xml:space="preserve">3.1. Sutarties dalykas </w:t>
            </w:r>
          </w:p>
        </w:tc>
        <w:tc>
          <w:tcPr>
            <w:tcW w:w="6705" w:type="dxa"/>
            <w:gridSpan w:val="2"/>
          </w:tcPr>
          <w:p w14:paraId="15166076" w14:textId="7D3BA0CE" w:rsidR="00DC450C" w:rsidRPr="00DC450C" w:rsidRDefault="00DC450C" w:rsidP="00DC450C">
            <w:pPr>
              <w:rPr>
                <w:kern w:val="2"/>
                <w:szCs w:val="24"/>
              </w:rPr>
            </w:pPr>
            <w:r w:rsidRPr="00DC450C">
              <w:rPr>
                <w:kern w:val="2"/>
                <w:szCs w:val="24"/>
              </w:rPr>
              <w:t xml:space="preserve">Tiekėjas įsipareigoja Sutartyje numatytomis sąlygomis pristatyti ir perduoti </w:t>
            </w:r>
            <w:r>
              <w:rPr>
                <w:kern w:val="2"/>
                <w:szCs w:val="24"/>
              </w:rPr>
              <w:t xml:space="preserve">Naudotą </w:t>
            </w:r>
            <w:r w:rsidR="00E15200">
              <w:rPr>
                <w:kern w:val="2"/>
                <w:szCs w:val="24"/>
              </w:rPr>
              <w:t>greiderį (</w:t>
            </w:r>
            <w:r w:rsidRPr="00DC450C">
              <w:rPr>
                <w:kern w:val="2"/>
                <w:szCs w:val="24"/>
              </w:rPr>
              <w:t>toliau – Prekė).</w:t>
            </w:r>
          </w:p>
          <w:p w14:paraId="24700FA6" w14:textId="167F57B3" w:rsidR="005A5832" w:rsidRDefault="00DC450C" w:rsidP="00DC450C">
            <w:pPr>
              <w:rPr>
                <w:color w:val="000000"/>
                <w:kern w:val="2"/>
                <w:szCs w:val="24"/>
              </w:rPr>
            </w:pPr>
            <w:r w:rsidRPr="00DC450C">
              <w:rPr>
                <w:kern w:val="2"/>
                <w:szCs w:val="24"/>
              </w:rPr>
              <w:lastRenderedPageBreak/>
              <w:t>Išsamus Prekės aprašymas ir kiti reikalavimai tiekiamai Prekei nustatyti Sutarties priede Nr. 1 „Techninė specifikacija“ (toliau – Techninė specifikacija) ir Sutarties priede Nr. 2 „Pasiūlymas“.</w:t>
            </w:r>
          </w:p>
        </w:tc>
      </w:tr>
      <w:tr w:rsidR="005A5832" w14:paraId="0023E2B5" w14:textId="77777777" w:rsidTr="000768CC">
        <w:trPr>
          <w:trHeight w:val="300"/>
        </w:trPr>
        <w:tc>
          <w:tcPr>
            <w:tcW w:w="2830"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705" w:type="dxa"/>
            <w:gridSpan w:val="2"/>
          </w:tcPr>
          <w:p w14:paraId="77E75139" w14:textId="5142C067"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0768CC">
        <w:trPr>
          <w:trHeight w:val="300"/>
        </w:trPr>
        <w:tc>
          <w:tcPr>
            <w:tcW w:w="2830" w:type="dxa"/>
            <w:gridSpan w:val="2"/>
          </w:tcPr>
          <w:p w14:paraId="0BC136FA" w14:textId="6B974E8D" w:rsidR="005A5832" w:rsidRDefault="00A10867">
            <w:pPr>
              <w:rPr>
                <w:b/>
                <w:bCs/>
                <w:kern w:val="2"/>
                <w:szCs w:val="24"/>
              </w:rPr>
            </w:pPr>
            <w:r>
              <w:rPr>
                <w:b/>
                <w:bCs/>
                <w:kern w:val="2"/>
                <w:szCs w:val="24"/>
              </w:rPr>
              <w:t>4.1. Prekių pristatymo terminas, kai Prekės pristatomos vienu kartu</w:t>
            </w:r>
          </w:p>
        </w:tc>
        <w:tc>
          <w:tcPr>
            <w:tcW w:w="6705" w:type="dxa"/>
            <w:gridSpan w:val="2"/>
          </w:tcPr>
          <w:p w14:paraId="0E66D962" w14:textId="179E7F26" w:rsidR="005A5832" w:rsidRDefault="00A10867">
            <w:pPr>
              <w:rPr>
                <w:kern w:val="2"/>
                <w:szCs w:val="24"/>
              </w:rPr>
            </w:pPr>
            <w:r>
              <w:rPr>
                <w:kern w:val="2"/>
                <w:szCs w:val="24"/>
              </w:rPr>
              <w:t>Tiekėjas Prek</w:t>
            </w:r>
            <w:r w:rsidR="00DC450C">
              <w:rPr>
                <w:kern w:val="2"/>
                <w:szCs w:val="24"/>
              </w:rPr>
              <w:t>ę</w:t>
            </w:r>
            <w:r>
              <w:rPr>
                <w:kern w:val="2"/>
                <w:szCs w:val="24"/>
              </w:rPr>
              <w:t xml:space="preserve"> įsipareigoja pristatyti </w:t>
            </w:r>
            <w:r>
              <w:rPr>
                <w:b/>
                <w:bCs/>
                <w:kern w:val="2"/>
                <w:szCs w:val="24"/>
              </w:rPr>
              <w:t>ne vėliau kaip per</w:t>
            </w:r>
            <w:r w:rsidR="00DC450C">
              <w:rPr>
                <w:b/>
                <w:bCs/>
                <w:kern w:val="2"/>
                <w:szCs w:val="24"/>
              </w:rPr>
              <w:t xml:space="preserve"> </w:t>
            </w:r>
            <w:r w:rsidR="00B7582E">
              <w:rPr>
                <w:b/>
                <w:bCs/>
                <w:kern w:val="2"/>
                <w:szCs w:val="24"/>
              </w:rPr>
              <w:t>1</w:t>
            </w:r>
            <w:r w:rsidR="00DC450C">
              <w:rPr>
                <w:b/>
                <w:bCs/>
                <w:kern w:val="2"/>
                <w:szCs w:val="24"/>
              </w:rPr>
              <w:t xml:space="preserve"> </w:t>
            </w:r>
            <w:r w:rsidR="00B7582E">
              <w:rPr>
                <w:b/>
                <w:bCs/>
                <w:kern w:val="2"/>
                <w:szCs w:val="24"/>
              </w:rPr>
              <w:t>(vieną</w:t>
            </w:r>
            <w:r w:rsidR="00DC450C">
              <w:rPr>
                <w:b/>
                <w:bCs/>
                <w:kern w:val="2"/>
                <w:szCs w:val="24"/>
              </w:rPr>
              <w:t>) mėnes</w:t>
            </w:r>
            <w:r w:rsidR="00B7582E">
              <w:rPr>
                <w:b/>
                <w:bCs/>
                <w:kern w:val="2"/>
                <w:szCs w:val="24"/>
              </w:rPr>
              <w:t>į</w:t>
            </w:r>
            <w:r>
              <w:rPr>
                <w:color w:val="000000"/>
                <w:kern w:val="2"/>
                <w:szCs w:val="24"/>
              </w:rPr>
              <w:t xml:space="preserve"> nuo Sutarties įsigaliojimo dienos šiuo adresu:</w:t>
            </w:r>
            <w:r w:rsidR="00DC450C">
              <w:rPr>
                <w:color w:val="000000"/>
                <w:kern w:val="2"/>
                <w:szCs w:val="24"/>
              </w:rPr>
              <w:t xml:space="preserve"> Sodo g. 18, Kuršėnai, LT-81178</w:t>
            </w:r>
          </w:p>
          <w:p w14:paraId="5491866C" w14:textId="2B0E7916" w:rsidR="005A5832" w:rsidRDefault="005A5832">
            <w:pPr>
              <w:textAlignment w:val="baseline"/>
              <w:rPr>
                <w:szCs w:val="24"/>
              </w:rPr>
            </w:pPr>
          </w:p>
        </w:tc>
      </w:tr>
      <w:tr w:rsidR="005A5832" w14:paraId="3450053D" w14:textId="77777777" w:rsidTr="000768CC">
        <w:trPr>
          <w:trHeight w:val="300"/>
        </w:trPr>
        <w:tc>
          <w:tcPr>
            <w:tcW w:w="2830" w:type="dxa"/>
            <w:gridSpan w:val="2"/>
          </w:tcPr>
          <w:p w14:paraId="11097643" w14:textId="2D2977A4" w:rsidR="005A5832" w:rsidRDefault="00A10867">
            <w:pPr>
              <w:rPr>
                <w:b/>
                <w:bCs/>
                <w:kern w:val="2"/>
                <w:szCs w:val="24"/>
              </w:rPr>
            </w:pPr>
            <w:r>
              <w:rPr>
                <w:b/>
                <w:bCs/>
                <w:kern w:val="2"/>
                <w:szCs w:val="24"/>
              </w:rPr>
              <w:t>4.</w:t>
            </w:r>
            <w:r w:rsidR="000768CC">
              <w:rPr>
                <w:b/>
                <w:bCs/>
                <w:kern w:val="2"/>
                <w:szCs w:val="24"/>
              </w:rPr>
              <w:t>2</w:t>
            </w:r>
            <w:r>
              <w:rPr>
                <w:b/>
                <w:bCs/>
                <w:kern w:val="2"/>
                <w:szCs w:val="24"/>
              </w:rPr>
              <w:t xml:space="preserve">. Kartu su Prekėmis pateikiami dokumentai </w:t>
            </w:r>
          </w:p>
        </w:tc>
        <w:tc>
          <w:tcPr>
            <w:tcW w:w="6705" w:type="dxa"/>
            <w:gridSpan w:val="2"/>
          </w:tcPr>
          <w:p w14:paraId="4A23202D" w14:textId="77777777" w:rsidR="0092430E" w:rsidRPr="0092430E" w:rsidRDefault="0092430E" w:rsidP="0092430E">
            <w:pPr>
              <w:rPr>
                <w:kern w:val="2"/>
                <w:szCs w:val="24"/>
              </w:rPr>
            </w:pPr>
            <w:r w:rsidRPr="0092430E">
              <w:rPr>
                <w:kern w:val="2"/>
                <w:szCs w:val="24"/>
              </w:rPr>
              <w:t xml:space="preserve">Kartu su Preke pateikiami šie dokumentai: </w:t>
            </w:r>
          </w:p>
          <w:p w14:paraId="40963C3C" w14:textId="26D99815" w:rsidR="0092430E" w:rsidRDefault="0092430E" w:rsidP="0092430E">
            <w:pPr>
              <w:numPr>
                <w:ilvl w:val="0"/>
                <w:numId w:val="1"/>
              </w:numPr>
              <w:tabs>
                <w:tab w:val="left" w:pos="300"/>
              </w:tabs>
              <w:ind w:left="158" w:hanging="142"/>
              <w:rPr>
                <w:kern w:val="2"/>
                <w:szCs w:val="24"/>
              </w:rPr>
            </w:pPr>
            <w:r>
              <w:rPr>
                <w:kern w:val="2"/>
                <w:szCs w:val="24"/>
              </w:rPr>
              <w:t>P</w:t>
            </w:r>
            <w:r w:rsidRPr="0092430E">
              <w:rPr>
                <w:kern w:val="2"/>
                <w:szCs w:val="24"/>
              </w:rPr>
              <w:t>erdavimo-priėmimo aktas;</w:t>
            </w:r>
          </w:p>
          <w:p w14:paraId="51E240AF" w14:textId="54E4332D" w:rsidR="004E2C1C" w:rsidRDefault="004223DC" w:rsidP="004E2C1C">
            <w:pPr>
              <w:numPr>
                <w:ilvl w:val="0"/>
                <w:numId w:val="1"/>
              </w:numPr>
              <w:tabs>
                <w:tab w:val="left" w:pos="300"/>
              </w:tabs>
              <w:ind w:left="158" w:hanging="142"/>
              <w:rPr>
                <w:kern w:val="2"/>
                <w:szCs w:val="24"/>
              </w:rPr>
            </w:pPr>
            <w:r>
              <w:rPr>
                <w:kern w:val="2"/>
                <w:szCs w:val="24"/>
              </w:rPr>
              <w:t>P</w:t>
            </w:r>
            <w:r w:rsidR="004E2C1C" w:rsidRPr="0092430E">
              <w:rPr>
                <w:kern w:val="2"/>
                <w:szCs w:val="24"/>
              </w:rPr>
              <w:t>rivalomos techninės apžiūros dokumentai</w:t>
            </w:r>
            <w:r w:rsidR="004E2C1C">
              <w:rPr>
                <w:kern w:val="2"/>
                <w:szCs w:val="24"/>
              </w:rPr>
              <w:t>;</w:t>
            </w:r>
          </w:p>
          <w:p w14:paraId="455775F8" w14:textId="7CBB1BAA" w:rsidR="004E2C1C" w:rsidRDefault="004E2C1C" w:rsidP="004E2C1C">
            <w:pPr>
              <w:numPr>
                <w:ilvl w:val="0"/>
                <w:numId w:val="1"/>
              </w:numPr>
              <w:tabs>
                <w:tab w:val="left" w:pos="300"/>
              </w:tabs>
              <w:ind w:left="158" w:hanging="142"/>
              <w:rPr>
                <w:kern w:val="2"/>
                <w:szCs w:val="24"/>
              </w:rPr>
            </w:pPr>
            <w:r>
              <w:rPr>
                <w:kern w:val="2"/>
                <w:szCs w:val="24"/>
              </w:rPr>
              <w:t>Transporto priemonės registracijos liudijimas;</w:t>
            </w:r>
          </w:p>
          <w:p w14:paraId="14A7693B" w14:textId="6F46E690" w:rsidR="004E2C1C" w:rsidRPr="00E15200" w:rsidRDefault="00E15200" w:rsidP="00E15200">
            <w:pPr>
              <w:numPr>
                <w:ilvl w:val="0"/>
                <w:numId w:val="1"/>
              </w:numPr>
              <w:tabs>
                <w:tab w:val="left" w:pos="300"/>
              </w:tabs>
              <w:ind w:left="158" w:hanging="142"/>
              <w:rPr>
                <w:kern w:val="2"/>
                <w:szCs w:val="24"/>
              </w:rPr>
            </w:pPr>
            <w:r>
              <w:rPr>
                <w:kern w:val="2"/>
                <w:szCs w:val="24"/>
              </w:rPr>
              <w:t>Transporto priemonės</w:t>
            </w:r>
            <w:r w:rsidR="004E2C1C" w:rsidRPr="0092430E">
              <w:rPr>
                <w:kern w:val="2"/>
                <w:szCs w:val="24"/>
              </w:rPr>
              <w:t xml:space="preserve"> civilinės atsakomybės draudimas</w:t>
            </w:r>
            <w:r w:rsidR="004E2C1C">
              <w:rPr>
                <w:kern w:val="2"/>
                <w:szCs w:val="24"/>
              </w:rPr>
              <w:t>;</w:t>
            </w:r>
          </w:p>
          <w:p w14:paraId="4F80EBCF" w14:textId="73C42B96" w:rsidR="0092430E" w:rsidRPr="0092430E" w:rsidRDefault="00940B4F" w:rsidP="0092430E">
            <w:pPr>
              <w:numPr>
                <w:ilvl w:val="0"/>
                <w:numId w:val="1"/>
              </w:numPr>
              <w:tabs>
                <w:tab w:val="left" w:pos="300"/>
              </w:tabs>
              <w:ind w:left="158" w:hanging="142"/>
              <w:rPr>
                <w:kern w:val="2"/>
                <w:szCs w:val="24"/>
              </w:rPr>
            </w:pPr>
            <w:r>
              <w:rPr>
                <w:kern w:val="2"/>
                <w:szCs w:val="24"/>
              </w:rPr>
              <w:t>Kita būtina dokumentacija.</w:t>
            </w:r>
          </w:p>
          <w:p w14:paraId="63043AC8" w14:textId="1FE35664" w:rsidR="005A5832" w:rsidRDefault="0092430E" w:rsidP="0092430E">
            <w:pPr>
              <w:rPr>
                <w:kern w:val="2"/>
                <w:szCs w:val="24"/>
              </w:rPr>
            </w:pPr>
            <w:r w:rsidRPr="0092430E">
              <w:rPr>
                <w:kern w:val="2"/>
                <w:szCs w:val="24"/>
              </w:rPr>
              <w:t>Tiekėjui nepateikus nurodytų dokumentų, laikoma, kad Prekė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0768CC">
        <w:trPr>
          <w:trHeight w:val="300"/>
        </w:trPr>
        <w:tc>
          <w:tcPr>
            <w:tcW w:w="2830"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631A296B" w:rsidR="005A5832" w:rsidRDefault="005A5832">
            <w:pPr>
              <w:rPr>
                <w:color w:val="4472C4"/>
                <w:kern w:val="2"/>
              </w:rPr>
            </w:pPr>
          </w:p>
        </w:tc>
      </w:tr>
      <w:tr w:rsidR="005A5832" w14:paraId="1CC6D71A" w14:textId="77777777" w:rsidTr="000768CC">
        <w:trPr>
          <w:trHeight w:val="300"/>
        </w:trPr>
        <w:tc>
          <w:tcPr>
            <w:tcW w:w="2830"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E14551">
            <w:pPr>
              <w:jc w:val="both"/>
              <w:rPr>
                <w:b/>
                <w:bCs/>
                <w:kern w:val="2"/>
                <w:szCs w:val="24"/>
              </w:rPr>
            </w:pPr>
          </w:p>
        </w:tc>
        <w:tc>
          <w:tcPr>
            <w:tcW w:w="6705"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DFF763B" w14:textId="77777777" w:rsidTr="000768CC">
        <w:trPr>
          <w:trHeight w:val="300"/>
        </w:trPr>
        <w:tc>
          <w:tcPr>
            <w:tcW w:w="2830" w:type="dxa"/>
            <w:gridSpan w:val="2"/>
          </w:tcPr>
          <w:p w14:paraId="416E16C3" w14:textId="7A36950F" w:rsidR="005A5832" w:rsidRDefault="00A10867">
            <w:pPr>
              <w:rPr>
                <w:b/>
                <w:bCs/>
                <w:kern w:val="2"/>
                <w:szCs w:val="24"/>
              </w:rPr>
            </w:pPr>
            <w:r>
              <w:rPr>
                <w:b/>
                <w:bCs/>
                <w:kern w:val="2"/>
                <w:szCs w:val="24"/>
              </w:rPr>
              <w:t>5.</w:t>
            </w:r>
            <w:r w:rsidR="000768CC">
              <w:rPr>
                <w:b/>
                <w:bCs/>
                <w:kern w:val="2"/>
                <w:szCs w:val="24"/>
              </w:rPr>
              <w:t>3</w:t>
            </w:r>
            <w:r>
              <w:rPr>
                <w:b/>
                <w:bCs/>
                <w:kern w:val="2"/>
                <w:szCs w:val="24"/>
              </w:rPr>
              <w:t>. Atsiskaitymo su Tiekėju terminas ir tvarka</w:t>
            </w:r>
          </w:p>
        </w:tc>
        <w:tc>
          <w:tcPr>
            <w:tcW w:w="6705" w:type="dxa"/>
            <w:gridSpan w:val="2"/>
          </w:tcPr>
          <w:p w14:paraId="02630863" w14:textId="77777777" w:rsidR="00410626" w:rsidRPr="00410626" w:rsidRDefault="00410626" w:rsidP="00410626">
            <w:pPr>
              <w:rPr>
                <w:kern w:val="2"/>
                <w:szCs w:val="24"/>
              </w:rPr>
            </w:pPr>
            <w:r w:rsidRPr="00410626">
              <w:rPr>
                <w:kern w:val="2"/>
                <w:szCs w:val="24"/>
              </w:rPr>
              <w:t>Pirkėjas atsiskaito su Tiekėju ne vėliau kaip per 30 (trisdešimt) kalendorinių dienų nuo Sąskaitos gavimo dienos.</w:t>
            </w:r>
          </w:p>
          <w:p w14:paraId="5D1F8A09" w14:textId="2C4576E9" w:rsidR="005A5832" w:rsidRDefault="00410626" w:rsidP="00410626">
            <w:pPr>
              <w:rPr>
                <w:color w:val="000000"/>
                <w:kern w:val="2"/>
                <w:szCs w:val="24"/>
                <w:shd w:val="clear" w:color="auto" w:fill="FFFFFF"/>
              </w:rPr>
            </w:pPr>
            <w:r w:rsidRPr="00410626">
              <w:rPr>
                <w:kern w:val="2"/>
                <w:szCs w:val="24"/>
              </w:rPr>
              <w:t>Apmokėjimo sąlygos įvykdžius visus sutartinius įsipareigojimus, sumokama visa Sutarties kaina.</w:t>
            </w:r>
          </w:p>
        </w:tc>
      </w:tr>
      <w:tr w:rsidR="005A5832" w14:paraId="44D73415" w14:textId="77777777" w:rsidTr="000768CC">
        <w:trPr>
          <w:trHeight w:val="300"/>
        </w:trPr>
        <w:tc>
          <w:tcPr>
            <w:tcW w:w="2830" w:type="dxa"/>
            <w:gridSpan w:val="2"/>
          </w:tcPr>
          <w:p w14:paraId="6C676BAE" w14:textId="1C8733A1" w:rsidR="005A5832" w:rsidRDefault="00A10867">
            <w:pPr>
              <w:rPr>
                <w:b/>
                <w:bCs/>
                <w:kern w:val="2"/>
                <w:szCs w:val="24"/>
              </w:rPr>
            </w:pPr>
            <w:r>
              <w:rPr>
                <w:b/>
                <w:bCs/>
                <w:kern w:val="2"/>
                <w:szCs w:val="24"/>
              </w:rPr>
              <w:t>5.</w:t>
            </w:r>
            <w:r w:rsidR="000768CC">
              <w:rPr>
                <w:b/>
                <w:bCs/>
                <w:kern w:val="2"/>
                <w:szCs w:val="24"/>
              </w:rPr>
              <w:t>4</w:t>
            </w:r>
            <w:r>
              <w:rPr>
                <w:b/>
                <w:bCs/>
                <w:kern w:val="2"/>
                <w:szCs w:val="24"/>
              </w:rPr>
              <w:t>. Avansas</w:t>
            </w:r>
          </w:p>
        </w:tc>
        <w:tc>
          <w:tcPr>
            <w:tcW w:w="6705" w:type="dxa"/>
            <w:gridSpan w:val="2"/>
          </w:tcPr>
          <w:p w14:paraId="1B952C75" w14:textId="11082FCF" w:rsidR="005A5832" w:rsidRPr="00410626" w:rsidRDefault="00A10867" w:rsidP="00410626">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0768CC">
        <w:trPr>
          <w:trHeight w:val="300"/>
        </w:trPr>
        <w:tc>
          <w:tcPr>
            <w:tcW w:w="2830" w:type="dxa"/>
            <w:gridSpan w:val="2"/>
          </w:tcPr>
          <w:p w14:paraId="09C25722" w14:textId="77777777" w:rsidR="005A5832" w:rsidRDefault="00A10867">
            <w:pPr>
              <w:rPr>
                <w:b/>
                <w:bCs/>
                <w:kern w:val="2"/>
                <w:szCs w:val="24"/>
              </w:rPr>
            </w:pPr>
            <w:r>
              <w:rPr>
                <w:b/>
                <w:bCs/>
                <w:kern w:val="2"/>
                <w:szCs w:val="24"/>
              </w:rPr>
              <w:t>6.1. Garantinis terminas</w:t>
            </w:r>
          </w:p>
        </w:tc>
        <w:tc>
          <w:tcPr>
            <w:tcW w:w="6705" w:type="dxa"/>
            <w:gridSpan w:val="2"/>
          </w:tcPr>
          <w:p w14:paraId="563941A5" w14:textId="198FDD26" w:rsidR="005A5832" w:rsidRDefault="004223DC">
            <w:pPr>
              <w:rPr>
                <w:kern w:val="2"/>
                <w:szCs w:val="24"/>
              </w:rPr>
            </w:pPr>
            <w:r w:rsidRPr="004223DC">
              <w:rPr>
                <w:kern w:val="2"/>
                <w:szCs w:val="24"/>
              </w:rPr>
              <w:t>Netaikoma</w:t>
            </w:r>
          </w:p>
        </w:tc>
      </w:tr>
      <w:tr w:rsidR="005A5832" w14:paraId="7DD6C03C" w14:textId="77777777" w:rsidTr="000768CC">
        <w:trPr>
          <w:trHeight w:val="300"/>
        </w:trPr>
        <w:tc>
          <w:tcPr>
            <w:tcW w:w="2830" w:type="dxa"/>
            <w:gridSpan w:val="2"/>
          </w:tcPr>
          <w:p w14:paraId="02AE192B" w14:textId="77777777" w:rsidR="005A5832" w:rsidRDefault="00A10867">
            <w:pPr>
              <w:rPr>
                <w:b/>
                <w:bCs/>
                <w:kern w:val="2"/>
                <w:szCs w:val="24"/>
              </w:rPr>
            </w:pPr>
            <w:r>
              <w:rPr>
                <w:b/>
                <w:bCs/>
                <w:kern w:val="2"/>
                <w:szCs w:val="24"/>
              </w:rPr>
              <w:t>6.2. Garantinė priežiūra</w:t>
            </w:r>
          </w:p>
        </w:tc>
        <w:tc>
          <w:tcPr>
            <w:tcW w:w="6705" w:type="dxa"/>
            <w:gridSpan w:val="2"/>
          </w:tcPr>
          <w:p w14:paraId="7F305FC3" w14:textId="11324178" w:rsidR="005A5832" w:rsidRDefault="004223DC">
            <w:pPr>
              <w:rPr>
                <w:kern w:val="2"/>
                <w:szCs w:val="24"/>
              </w:rPr>
            </w:pPr>
            <w:r w:rsidRPr="004223DC">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0768CC">
        <w:trPr>
          <w:trHeight w:val="300"/>
        </w:trPr>
        <w:tc>
          <w:tcPr>
            <w:tcW w:w="2830"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26146D18" w14:textId="77777777" w:rsidR="00C2713A" w:rsidRDefault="00C2713A" w:rsidP="00C2713A">
            <w:pPr>
              <w:rPr>
                <w:kern w:val="2"/>
                <w:szCs w:val="24"/>
              </w:rPr>
            </w:pPr>
            <w:r>
              <w:rPr>
                <w:kern w:val="2"/>
                <w:szCs w:val="24"/>
              </w:rPr>
              <w:t>Sutarties vykdymui subtiekėjai ir (ar) specialistai nepasitelkiami.</w:t>
            </w:r>
          </w:p>
          <w:p w14:paraId="78AA0376" w14:textId="77777777" w:rsidR="00C2713A" w:rsidRDefault="00C2713A" w:rsidP="00C2713A">
            <w:pPr>
              <w:rPr>
                <w:kern w:val="2"/>
                <w:szCs w:val="24"/>
              </w:rPr>
            </w:pPr>
          </w:p>
          <w:p w14:paraId="2D53CC97" w14:textId="77777777" w:rsidR="00C2713A" w:rsidRDefault="00C2713A" w:rsidP="00C2713A">
            <w:pPr>
              <w:rPr>
                <w:color w:val="FF0000"/>
                <w:kern w:val="2"/>
                <w:szCs w:val="24"/>
              </w:rPr>
            </w:pPr>
            <w:r>
              <w:rPr>
                <w:color w:val="FF0000"/>
                <w:kern w:val="2"/>
                <w:szCs w:val="24"/>
              </w:rPr>
              <w:t>arba</w:t>
            </w:r>
          </w:p>
          <w:p w14:paraId="02DC871D" w14:textId="77777777" w:rsidR="00C2713A" w:rsidRDefault="00C2713A" w:rsidP="00C2713A">
            <w:pPr>
              <w:rPr>
                <w:kern w:val="2"/>
                <w:szCs w:val="24"/>
              </w:rPr>
            </w:pPr>
          </w:p>
          <w:p w14:paraId="100A011A" w14:textId="6138173C" w:rsidR="005A5832" w:rsidRDefault="00C2713A" w:rsidP="00C2713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rsidTr="000768CC">
        <w:trPr>
          <w:trHeight w:val="300"/>
        </w:trPr>
        <w:tc>
          <w:tcPr>
            <w:tcW w:w="2830"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4C0ADC59" w14:textId="087BED7D" w:rsidR="005A5832" w:rsidRDefault="00A10867">
            <w:pPr>
              <w:rPr>
                <w:kern w:val="2"/>
                <w:szCs w:val="24"/>
              </w:rPr>
            </w:pPr>
            <w:r>
              <w:rPr>
                <w:kern w:val="2"/>
                <w:szCs w:val="24"/>
              </w:rPr>
              <w:t>Prievolių pagal Sutartį įvykdymas užtikrinamas:</w:t>
            </w:r>
          </w:p>
          <w:p w14:paraId="57B4149A" w14:textId="77777777" w:rsidR="005A5832" w:rsidRDefault="00A10867">
            <w:pPr>
              <w:rPr>
                <w:kern w:val="2"/>
                <w:szCs w:val="24"/>
              </w:rPr>
            </w:pPr>
            <w:r>
              <w:rPr>
                <w:kern w:val="2"/>
                <w:szCs w:val="24"/>
              </w:rPr>
              <w:t>Netesybomis (delspinigiais, bauda);</w:t>
            </w:r>
          </w:p>
          <w:p w14:paraId="3DDC83FB" w14:textId="1552845E" w:rsidR="005A5832" w:rsidRDefault="005A5832">
            <w:pPr>
              <w:rPr>
                <w:kern w:val="2"/>
                <w:szCs w:val="24"/>
              </w:rPr>
            </w:pPr>
          </w:p>
        </w:tc>
      </w:tr>
      <w:tr w:rsidR="005A5832" w14:paraId="440514AB" w14:textId="77777777" w:rsidTr="000768CC">
        <w:trPr>
          <w:trHeight w:val="300"/>
        </w:trPr>
        <w:tc>
          <w:tcPr>
            <w:tcW w:w="2830"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705" w:type="dxa"/>
            <w:gridSpan w:val="2"/>
          </w:tcPr>
          <w:p w14:paraId="36F9B8F1" w14:textId="77777777" w:rsidR="005A5832" w:rsidRDefault="00A10867">
            <w:pPr>
              <w:rPr>
                <w:kern w:val="2"/>
                <w:szCs w:val="24"/>
              </w:rPr>
            </w:pPr>
            <w:r>
              <w:rPr>
                <w:kern w:val="2"/>
                <w:szCs w:val="24"/>
              </w:rPr>
              <w:t>Netaikoma</w:t>
            </w:r>
          </w:p>
          <w:p w14:paraId="031E7F44" w14:textId="19ACC738"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0768CC">
        <w:trPr>
          <w:trHeight w:val="300"/>
        </w:trPr>
        <w:tc>
          <w:tcPr>
            <w:tcW w:w="2830"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46137B87" w14:textId="554A11FE" w:rsidR="005A5832" w:rsidRDefault="00860529">
            <w:pPr>
              <w:spacing w:line="259" w:lineRule="auto"/>
              <w:rPr>
                <w:color w:val="000000"/>
                <w:kern w:val="2"/>
                <w:szCs w:val="24"/>
              </w:rPr>
            </w:pPr>
            <w:r w:rsidRPr="0086052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rsidTr="000768CC">
        <w:trPr>
          <w:trHeight w:val="300"/>
        </w:trPr>
        <w:tc>
          <w:tcPr>
            <w:tcW w:w="2830" w:type="dxa"/>
            <w:gridSpan w:val="2"/>
          </w:tcPr>
          <w:p w14:paraId="0CBB35F7" w14:textId="77777777" w:rsidR="005A5832" w:rsidRDefault="00A10867">
            <w:pPr>
              <w:rPr>
                <w:b/>
                <w:bCs/>
                <w:kern w:val="2"/>
                <w:szCs w:val="24"/>
              </w:rPr>
            </w:pPr>
            <w:r>
              <w:rPr>
                <w:b/>
                <w:bCs/>
                <w:kern w:val="2"/>
                <w:szCs w:val="24"/>
              </w:rPr>
              <w:t>9.2. Tiekėjui taikomos netesybos</w:t>
            </w:r>
          </w:p>
        </w:tc>
        <w:tc>
          <w:tcPr>
            <w:tcW w:w="6705" w:type="dxa"/>
            <w:gridSpan w:val="2"/>
          </w:tcPr>
          <w:p w14:paraId="0D4050F8" w14:textId="77777777" w:rsidR="00860529" w:rsidRPr="00860529" w:rsidRDefault="00860529" w:rsidP="00860529">
            <w:pPr>
              <w:rPr>
                <w:color w:val="000000"/>
                <w:kern w:val="2"/>
                <w:szCs w:val="24"/>
              </w:rPr>
            </w:pPr>
            <w:r w:rsidRPr="00860529">
              <w:rPr>
                <w:color w:val="000000"/>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76EFDAD" w:rsidR="005A5832" w:rsidRDefault="00860529" w:rsidP="00860529">
            <w:pPr>
              <w:rPr>
                <w:b/>
                <w:bCs/>
                <w:kern w:val="2"/>
                <w:szCs w:val="24"/>
              </w:rPr>
            </w:pPr>
            <w:r w:rsidRPr="00860529">
              <w:rPr>
                <w:color w:val="000000"/>
                <w:kern w:val="2"/>
                <w:szCs w:val="24"/>
              </w:rPr>
              <w:t>9.2.2. Tiekėjas privalo sumokėti Pirkėjui netesybas per 10 dienų nuo Pirkėjo pareikalavimo.</w:t>
            </w:r>
          </w:p>
        </w:tc>
      </w:tr>
      <w:tr w:rsidR="005A5832" w14:paraId="6C7F8BB5" w14:textId="77777777" w:rsidTr="000768CC">
        <w:trPr>
          <w:trHeight w:val="300"/>
        </w:trPr>
        <w:tc>
          <w:tcPr>
            <w:tcW w:w="2830"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705" w:type="dxa"/>
            <w:gridSpan w:val="2"/>
          </w:tcPr>
          <w:p w14:paraId="187F7386" w14:textId="153BFF0D" w:rsidR="005A5832" w:rsidRDefault="00860529">
            <w:pPr>
              <w:rPr>
                <w:kern w:val="2"/>
                <w:szCs w:val="24"/>
              </w:rPr>
            </w:pPr>
            <w:r w:rsidRPr="00860529">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0768CC">
        <w:trPr>
          <w:trHeight w:val="300"/>
        </w:trPr>
        <w:tc>
          <w:tcPr>
            <w:tcW w:w="2830"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705" w:type="dxa"/>
            <w:gridSpan w:val="2"/>
          </w:tcPr>
          <w:p w14:paraId="6E92E6D4" w14:textId="77777777" w:rsidR="00860529" w:rsidRPr="00860529" w:rsidRDefault="00860529" w:rsidP="00860529">
            <w:pPr>
              <w:rPr>
                <w:kern w:val="2"/>
                <w:szCs w:val="24"/>
              </w:rPr>
            </w:pPr>
            <w:r w:rsidRPr="00860529">
              <w:rPr>
                <w:kern w:val="2"/>
                <w:szCs w:val="24"/>
              </w:rPr>
              <w:t>Ši Sutartis laikoma sudaryta ir įsigalioja nuo Sutarties pasirašymo dienos.</w:t>
            </w:r>
          </w:p>
          <w:p w14:paraId="792D06D7" w14:textId="0C2E06E2" w:rsidR="005A5832" w:rsidRPr="00860529" w:rsidRDefault="00860529">
            <w:pPr>
              <w:rPr>
                <w:kern w:val="2"/>
                <w:szCs w:val="24"/>
              </w:rPr>
            </w:pPr>
            <w:r w:rsidRPr="00860529">
              <w:rPr>
                <w:kern w:val="2"/>
                <w:szCs w:val="24"/>
              </w:rPr>
              <w:t xml:space="preserve">Sutartis galioja iki visiško prievolių įvykdymo, bet jos terminas negali būti ilgesnis kaip </w:t>
            </w:r>
            <w:r w:rsidR="00E15200">
              <w:rPr>
                <w:kern w:val="2"/>
                <w:szCs w:val="24"/>
              </w:rPr>
              <w:t>6</w:t>
            </w:r>
            <w:r w:rsidRPr="00860529">
              <w:rPr>
                <w:kern w:val="2"/>
                <w:szCs w:val="24"/>
              </w:rPr>
              <w:t>0 (</w:t>
            </w:r>
            <w:r w:rsidR="00E15200">
              <w:rPr>
                <w:kern w:val="2"/>
                <w:szCs w:val="24"/>
              </w:rPr>
              <w:t>šešiasdešimt</w:t>
            </w:r>
            <w:r w:rsidRPr="00860529">
              <w:rPr>
                <w:kern w:val="2"/>
                <w:szCs w:val="24"/>
              </w:rPr>
              <w:t>) dienų.</w:t>
            </w:r>
          </w:p>
        </w:tc>
      </w:tr>
      <w:tr w:rsidR="005A5832" w14:paraId="3AC5F97E" w14:textId="77777777" w:rsidTr="000768CC">
        <w:trPr>
          <w:trHeight w:val="300"/>
        </w:trPr>
        <w:tc>
          <w:tcPr>
            <w:tcW w:w="2830"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705" w:type="dxa"/>
            <w:gridSpan w:val="2"/>
          </w:tcPr>
          <w:p w14:paraId="2D2CAB0E" w14:textId="77777777" w:rsidR="005A5832" w:rsidRDefault="00A10867">
            <w:pPr>
              <w:rPr>
                <w:kern w:val="2"/>
                <w:szCs w:val="24"/>
              </w:rPr>
            </w:pPr>
            <w:r>
              <w:rPr>
                <w:kern w:val="2"/>
                <w:szCs w:val="24"/>
              </w:rPr>
              <w:t>Netaikoma</w:t>
            </w:r>
          </w:p>
          <w:p w14:paraId="24CF2B89" w14:textId="7CC5DF81"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02AE8BAE" w:rsidR="005A5832" w:rsidRPr="00860529" w:rsidRDefault="00A10867" w:rsidP="00860529">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170ECB78" w14:textId="77777777" w:rsidR="00860529" w:rsidRPr="00860529" w:rsidRDefault="00860529" w:rsidP="00860529">
            <w:pPr>
              <w:spacing w:line="257" w:lineRule="auto"/>
              <w:rPr>
                <w:rFonts w:eastAsia="Arial"/>
                <w:kern w:val="2"/>
                <w:szCs w:val="24"/>
              </w:rPr>
            </w:pPr>
            <w:r w:rsidRPr="00860529">
              <w:rPr>
                <w:rFonts w:eastAsia="Arial"/>
                <w:kern w:val="2"/>
                <w:szCs w:val="24"/>
              </w:rPr>
              <w:t>11.2.1. jeigu Tiekėjas nevykdo prisiimtų įsipareigojimų už Sutartyje nustatytą Sutarties kainą;</w:t>
            </w:r>
          </w:p>
          <w:p w14:paraId="4198364C" w14:textId="2DA086DF" w:rsidR="005A5832" w:rsidRDefault="00860529" w:rsidP="00860529">
            <w:pPr>
              <w:spacing w:line="257" w:lineRule="auto"/>
              <w:rPr>
                <w:rFonts w:eastAsia="Arial"/>
                <w:color w:val="FF0000"/>
                <w:kern w:val="2"/>
                <w:szCs w:val="24"/>
              </w:rPr>
            </w:pPr>
            <w:r w:rsidRPr="00860529">
              <w:rPr>
                <w:rFonts w:eastAsia="Arial"/>
                <w:kern w:val="2"/>
                <w:szCs w:val="24"/>
              </w:rPr>
              <w:lastRenderedPageBreak/>
              <w:t>11.2.2. jeigu Tiekėjas pažeidžia Prekių pristatymo terminus ir priskaičiuotų netesybų už vėlavimą suma viršija 20 (dvidešimt) proc. Pradinės sutarties vertės;</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57E85C95"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C450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732B20">
              <w:rPr>
                <w:color w:val="000000"/>
                <w:kern w:val="2"/>
                <w:szCs w:val="24"/>
                <w:shd w:val="clear" w:color="auto" w:fill="FFFFFF"/>
              </w:rPr>
              <w:t xml:space="preserve"> 4.</w:t>
            </w:r>
            <w:r w:rsidR="00E15200">
              <w:rPr>
                <w:color w:val="000000"/>
                <w:kern w:val="2"/>
                <w:szCs w:val="24"/>
                <w:shd w:val="clear" w:color="auto" w:fill="FFFFFF"/>
              </w:rPr>
              <w:t>4</w:t>
            </w:r>
            <w:r w:rsidR="00732B20">
              <w:rPr>
                <w:color w:val="000000"/>
                <w:kern w:val="2"/>
                <w:szCs w:val="24"/>
                <w:shd w:val="clear" w:color="auto" w:fill="FFFFFF"/>
              </w:rPr>
              <w:t>.</w:t>
            </w:r>
            <w:r w:rsidR="00E15200">
              <w:rPr>
                <w:color w:val="000000"/>
                <w:kern w:val="2"/>
                <w:szCs w:val="24"/>
                <w:shd w:val="clear" w:color="auto" w:fill="FFFFFF"/>
              </w:rPr>
              <w:t xml:space="preserve">4. </w:t>
            </w:r>
            <w:r>
              <w:rPr>
                <w:color w:val="000000"/>
                <w:kern w:val="2"/>
                <w:szCs w:val="24"/>
                <w:shd w:val="clear" w:color="auto" w:fill="FFFFFF"/>
              </w:rPr>
              <w:t>papunkčiu.</w:t>
            </w:r>
            <w:r>
              <w:rPr>
                <w:color w:val="000000"/>
                <w:kern w:val="2"/>
                <w:szCs w:val="24"/>
              </w:rPr>
              <w:t> </w:t>
            </w:r>
          </w:p>
        </w:tc>
      </w:tr>
      <w:tr w:rsidR="005A5832" w14:paraId="3A212E51" w14:textId="77777777">
        <w:trPr>
          <w:trHeight w:val="300"/>
        </w:trPr>
        <w:tc>
          <w:tcPr>
            <w:tcW w:w="2532" w:type="dxa"/>
          </w:tcPr>
          <w:p w14:paraId="103B9D5E" w14:textId="7BA5D910" w:rsidR="005A5832" w:rsidRDefault="005A5832">
            <w:pPr>
              <w:rPr>
                <w:b/>
                <w:bCs/>
                <w:kern w:val="2"/>
                <w:szCs w:val="24"/>
              </w:rPr>
            </w:pPr>
          </w:p>
        </w:tc>
        <w:tc>
          <w:tcPr>
            <w:tcW w:w="7003" w:type="dxa"/>
            <w:gridSpan w:val="3"/>
          </w:tcPr>
          <w:p w14:paraId="35E55601" w14:textId="092C181D" w:rsidR="005A5832" w:rsidRDefault="005A5832">
            <w:pPr>
              <w:rPr>
                <w:color w:val="008080"/>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20A3C208" w:rsidR="005A5832" w:rsidRDefault="00732B20">
            <w:pPr>
              <w:rPr>
                <w:kern w:val="2"/>
                <w:szCs w:val="24"/>
              </w:rPr>
            </w:pPr>
            <w:r w:rsidRPr="00732B20">
              <w:rPr>
                <w:kern w:val="2"/>
                <w:szCs w:val="24"/>
              </w:rPr>
              <w:t>12.2.2. Pirkėjas elektronines sąskaitas faktūras priima ir apdoroja naudodamasis informacinės sistemos (SABIS) priemonėmis (svetainės adresas https://sabis.nbfc.lt), išskyrus VPĮ nustatytus išimtinius atvejus.“</w:t>
            </w:r>
          </w:p>
        </w:tc>
      </w:tr>
      <w:tr w:rsidR="005A5832" w14:paraId="6B21B766" w14:textId="77777777">
        <w:trPr>
          <w:trHeight w:val="300"/>
        </w:trPr>
        <w:tc>
          <w:tcPr>
            <w:tcW w:w="2532" w:type="dxa"/>
          </w:tcPr>
          <w:p w14:paraId="6947D409" w14:textId="50B0E0E4" w:rsidR="005A5832" w:rsidRDefault="00A10867">
            <w:pPr>
              <w:rPr>
                <w:b/>
                <w:bCs/>
                <w:kern w:val="2"/>
                <w:szCs w:val="24"/>
              </w:rPr>
            </w:pPr>
            <w:r>
              <w:rPr>
                <w:b/>
                <w:bCs/>
                <w:kern w:val="2"/>
                <w:szCs w:val="24"/>
              </w:rPr>
              <w:t>13.</w:t>
            </w:r>
            <w:r w:rsidR="00732B20">
              <w:rPr>
                <w:b/>
                <w:bCs/>
                <w:kern w:val="2"/>
                <w:szCs w:val="24"/>
              </w:rPr>
              <w:t>2</w:t>
            </w:r>
            <w:r>
              <w:rPr>
                <w:b/>
                <w:bCs/>
                <w:kern w:val="2"/>
                <w:szCs w:val="24"/>
              </w:rPr>
              <w:t>.</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44998722" w:rsidR="005A5832" w:rsidRDefault="00732B20" w:rsidP="00732B20">
            <w:pPr>
              <w:tabs>
                <w:tab w:val="left" w:pos="225"/>
              </w:tabs>
              <w:rPr>
                <w:b/>
                <w:bCs/>
                <w:kern w:val="2"/>
                <w:szCs w:val="24"/>
              </w:rPr>
            </w:pPr>
            <w:r>
              <w:rPr>
                <w:b/>
                <w:bCs/>
                <w:kern w:val="2"/>
                <w:szCs w:val="24"/>
              </w:rPr>
              <w:tab/>
            </w:r>
            <w:r w:rsidRPr="00732B20">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0A2C7F6E" w:rsidR="005A5832" w:rsidRDefault="00732B20" w:rsidP="00732B20">
            <w:pPr>
              <w:tabs>
                <w:tab w:val="left" w:pos="315"/>
              </w:tabs>
              <w:rPr>
                <w:b/>
                <w:bCs/>
                <w:kern w:val="2"/>
                <w:szCs w:val="24"/>
              </w:rPr>
            </w:pPr>
            <w:r>
              <w:rPr>
                <w:b/>
                <w:bCs/>
                <w:kern w:val="2"/>
                <w:szCs w:val="24"/>
              </w:rPr>
              <w:tab/>
            </w:r>
            <w:r w:rsidRPr="00732B20">
              <w:rPr>
                <w:b/>
                <w:bCs/>
                <w:kern w:val="2"/>
                <w:szCs w:val="24"/>
              </w:rPr>
              <w:t>Tiekėjo 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487FB5B" w:rsidR="005A5832" w:rsidRDefault="000768CC">
            <w:pPr>
              <w:jc w:val="center"/>
              <w:rPr>
                <w:color w:val="4472C4"/>
                <w:kern w:val="2"/>
                <w:szCs w:val="24"/>
              </w:rPr>
            </w:pPr>
            <w:r w:rsidRPr="000768CC">
              <w:rPr>
                <w:kern w:val="2"/>
                <w:szCs w:val="24"/>
              </w:rPr>
              <w:t>Direktorius Virginijus Šimkus</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0768CC">
        <w:trPr>
          <w:trHeight w:val="617"/>
        </w:trPr>
        <w:tc>
          <w:tcPr>
            <w:tcW w:w="4788" w:type="dxa"/>
            <w:gridSpan w:val="3"/>
          </w:tcPr>
          <w:p w14:paraId="6C1EFA64" w14:textId="77777777" w:rsidR="005A5832" w:rsidRDefault="005A5832" w:rsidP="000768CC">
            <w:pPr>
              <w:rPr>
                <w:b/>
                <w:bCs/>
                <w:color w:val="4472C4"/>
                <w:kern w:val="2"/>
                <w:szCs w:val="24"/>
              </w:rPr>
            </w:pPr>
          </w:p>
          <w:p w14:paraId="45ED22E7" w14:textId="2ADF89FF" w:rsidR="005A5832" w:rsidRDefault="00A10867" w:rsidP="000768CC">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rsidP="000768CC">
            <w:pP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6F303F20" w:rsidR="005A5832" w:rsidRDefault="005A5832" w:rsidP="000768CC">
      <w:pPr>
        <w:rPr>
          <w:szCs w:val="24"/>
        </w:rPr>
      </w:pP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90AA" w14:textId="77777777" w:rsidR="00810F52" w:rsidRDefault="00810F52">
      <w:pPr>
        <w:rPr>
          <w:kern w:val="2"/>
          <w:sz w:val="22"/>
          <w:szCs w:val="22"/>
          <w:lang w:val="en-US"/>
        </w:rPr>
      </w:pPr>
      <w:r>
        <w:rPr>
          <w:kern w:val="2"/>
          <w:sz w:val="22"/>
          <w:szCs w:val="22"/>
          <w:lang w:val="en-US"/>
        </w:rPr>
        <w:separator/>
      </w:r>
    </w:p>
  </w:endnote>
  <w:endnote w:type="continuationSeparator" w:id="0">
    <w:p w14:paraId="0F8F3FE2" w14:textId="77777777" w:rsidR="00810F52" w:rsidRDefault="00810F52">
      <w:pPr>
        <w:rPr>
          <w:kern w:val="2"/>
          <w:sz w:val="22"/>
          <w:szCs w:val="22"/>
          <w:lang w:val="en-US"/>
        </w:rPr>
      </w:pPr>
      <w:r>
        <w:rPr>
          <w:kern w:val="2"/>
          <w:sz w:val="22"/>
          <w:szCs w:val="22"/>
          <w:lang w:val="en-US"/>
        </w:rPr>
        <w:continuationSeparator/>
      </w:r>
    </w:p>
  </w:endnote>
  <w:endnote w:type="continuationNotice" w:id="1">
    <w:p w14:paraId="60E228AA" w14:textId="77777777" w:rsidR="00810F52" w:rsidRDefault="00810F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244B" w14:textId="77777777" w:rsidR="00810F52" w:rsidRDefault="00810F52">
      <w:pPr>
        <w:rPr>
          <w:kern w:val="2"/>
          <w:sz w:val="22"/>
          <w:szCs w:val="22"/>
          <w:lang w:val="en-US"/>
        </w:rPr>
      </w:pPr>
      <w:r>
        <w:rPr>
          <w:kern w:val="2"/>
          <w:sz w:val="22"/>
          <w:szCs w:val="22"/>
          <w:lang w:val="en-US"/>
        </w:rPr>
        <w:separator/>
      </w:r>
    </w:p>
  </w:footnote>
  <w:footnote w:type="continuationSeparator" w:id="0">
    <w:p w14:paraId="74D1372D" w14:textId="77777777" w:rsidR="00810F52" w:rsidRDefault="00810F52">
      <w:pPr>
        <w:rPr>
          <w:kern w:val="2"/>
          <w:sz w:val="22"/>
          <w:szCs w:val="22"/>
          <w:lang w:val="en-US"/>
        </w:rPr>
      </w:pPr>
      <w:r>
        <w:rPr>
          <w:kern w:val="2"/>
          <w:sz w:val="22"/>
          <w:szCs w:val="22"/>
          <w:lang w:val="en-US"/>
        </w:rPr>
        <w:continuationSeparator/>
      </w:r>
    </w:p>
  </w:footnote>
  <w:footnote w:type="continuationNotice" w:id="1">
    <w:p w14:paraId="16E841F8" w14:textId="77777777" w:rsidR="00810F52" w:rsidRDefault="00810F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86B6D"/>
    <w:multiLevelType w:val="hybridMultilevel"/>
    <w:tmpl w:val="C2D277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81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73B19"/>
    <w:rsid w:val="00074FBE"/>
    <w:rsid w:val="000768CC"/>
    <w:rsid w:val="00193E23"/>
    <w:rsid w:val="001C1631"/>
    <w:rsid w:val="00263BA9"/>
    <w:rsid w:val="00340857"/>
    <w:rsid w:val="0035675E"/>
    <w:rsid w:val="003D3D40"/>
    <w:rsid w:val="00410626"/>
    <w:rsid w:val="004223DC"/>
    <w:rsid w:val="0048328B"/>
    <w:rsid w:val="004E2C1C"/>
    <w:rsid w:val="005A5832"/>
    <w:rsid w:val="005B7A1D"/>
    <w:rsid w:val="005F2E06"/>
    <w:rsid w:val="005F5B23"/>
    <w:rsid w:val="00732B20"/>
    <w:rsid w:val="00777A39"/>
    <w:rsid w:val="00810F52"/>
    <w:rsid w:val="00860529"/>
    <w:rsid w:val="0092430E"/>
    <w:rsid w:val="00940B4F"/>
    <w:rsid w:val="00A10867"/>
    <w:rsid w:val="00A253EF"/>
    <w:rsid w:val="00A35759"/>
    <w:rsid w:val="00B00992"/>
    <w:rsid w:val="00B44B98"/>
    <w:rsid w:val="00B7582E"/>
    <w:rsid w:val="00C23D37"/>
    <w:rsid w:val="00C2713A"/>
    <w:rsid w:val="00DC450C"/>
    <w:rsid w:val="00E14551"/>
    <w:rsid w:val="00E15200"/>
    <w:rsid w:val="00FB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4784</Words>
  <Characters>2728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Bariene</cp:lastModifiedBy>
  <cp:revision>5</cp:revision>
  <dcterms:created xsi:type="dcterms:W3CDTF">2026-02-12T07:40:00Z</dcterms:created>
  <dcterms:modified xsi:type="dcterms:W3CDTF">2026-02-23T12:46:00Z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