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7515C327" w14:textId="77777777" w:rsidR="00E7463F" w:rsidRPr="00735AF9" w:rsidRDefault="00E7463F" w:rsidP="00E7463F">
      <w:pPr>
        <w:tabs>
          <w:tab w:val="center" w:pos="4680"/>
          <w:tab w:val="right" w:pos="9360"/>
        </w:tabs>
        <w:spacing w:line="259" w:lineRule="auto"/>
        <w:jc w:val="both"/>
        <w:rPr>
          <w:rFonts w:eastAsia="Arial"/>
          <w:color w:val="ED0000"/>
          <w:kern w:val="2"/>
          <w:sz w:val="28"/>
          <w:szCs w:val="28"/>
          <w:lang w:val="en-US"/>
        </w:rPr>
      </w:pPr>
      <w:r w:rsidRPr="00735AF9">
        <w:rPr>
          <w:rFonts w:eastAsia="Arial"/>
          <w:color w:val="ED0000"/>
          <w:kern w:val="2"/>
          <w:sz w:val="28"/>
          <w:szCs w:val="28"/>
          <w:lang w:val="en-US"/>
        </w:rPr>
        <w:t>SUTARTIES PROJEKTAS - NEPILDYTI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6AC352F4" w14:textId="77777777" w:rsidR="00B767F3" w:rsidRDefault="00DD7479">
      <w:pPr>
        <w:tabs>
          <w:tab w:val="left" w:pos="5400"/>
        </w:tabs>
        <w:textAlignment w:val="center"/>
        <w:rPr>
          <w:szCs w:val="24"/>
        </w:rPr>
      </w:pPr>
      <w:r>
        <w:rPr>
          <w:color w:val="4472C4"/>
          <w:szCs w:val="24"/>
        </w:rPr>
        <w:t>Mėlyna</w:t>
      </w:r>
      <w:r>
        <w:rPr>
          <w:szCs w:val="24"/>
        </w:rPr>
        <w:t> spalva parašytas tekstas numato galimybę tikslinti arba įrašyti perkančiosios organizacijos poreikius atitinkančias nuostatas, nereikalingą – ištrinti, pateikti paaiškinimai perkančiajai organizacijai </w:t>
      </w:r>
    </w:p>
    <w:p w14:paraId="6252554C" w14:textId="77777777" w:rsidR="00B767F3" w:rsidRDefault="00DD7479">
      <w:pPr>
        <w:tabs>
          <w:tab w:val="left" w:pos="5400"/>
        </w:tabs>
        <w:textAlignment w:val="center"/>
        <w:rPr>
          <w:szCs w:val="24"/>
        </w:rPr>
      </w:pPr>
      <w:r>
        <w:rPr>
          <w:color w:val="FF0000"/>
          <w:szCs w:val="24"/>
        </w:rPr>
        <w:t>Raudona</w:t>
      </w:r>
      <w:r>
        <w:rPr>
          <w:szCs w:val="24"/>
        </w:rPr>
        <w:t> spalva pažymėtos galimybės rinktis iš pateiktų variantų arba papildyti tikslia informacija paskelbus pirkimo laimėtoją ir su juo sudarant sutartį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53E09802" w:rsidR="00B767F3" w:rsidRPr="00080269" w:rsidRDefault="00080269" w:rsidP="00080269">
            <w:pPr>
              <w:tabs>
                <w:tab w:val="left" w:pos="567"/>
                <w:tab w:val="left" w:pos="810"/>
              </w:tabs>
              <w:suppressAutoHyphens/>
              <w:jc w:val="both"/>
              <w:rPr>
                <w:b/>
                <w:szCs w:val="24"/>
              </w:rPr>
            </w:pPr>
            <w:r w:rsidRPr="001008B2">
              <w:rPr>
                <w:i/>
                <w:iCs/>
                <w:szCs w:val="24"/>
              </w:rPr>
              <w:t xml:space="preserve">Krovininis automobilis N3 klasės  </w:t>
            </w:r>
            <w:r w:rsidRPr="001008B2">
              <w:rPr>
                <w:i/>
                <w:szCs w:val="24"/>
                <w:lang w:eastAsia="lt-LT"/>
              </w:rPr>
              <w:t>su hidrauliniu keltuvu, druskos barstytuvu ir sniego valytuvu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  <w:gridCol w:w="3893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D17356" w14:paraId="3344BE00" w14:textId="77777777" w:rsidTr="000E6E83">
        <w:tc>
          <w:tcPr>
            <w:tcW w:w="2405" w:type="dxa"/>
            <w:vMerge w:val="restart"/>
          </w:tcPr>
          <w:p w14:paraId="6455DD5F" w14:textId="77777777" w:rsidR="00D17356" w:rsidRDefault="00D17356" w:rsidP="00D1735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D17356" w:rsidRDefault="00D17356" w:rsidP="00D1735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D17356" w:rsidRDefault="00D17356" w:rsidP="00D1735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D17356" w:rsidRDefault="00D17356" w:rsidP="00D17356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D17356" w:rsidRDefault="00D17356" w:rsidP="00D1735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60" w:type="dxa"/>
          </w:tcPr>
          <w:p w14:paraId="6B759FF5" w14:textId="77777777" w:rsidR="00D17356" w:rsidRDefault="00D17356" w:rsidP="00D173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893" w:type="dxa"/>
          </w:tcPr>
          <w:p w14:paraId="1A86750A" w14:textId="132CCCD6" w:rsidR="00D17356" w:rsidRDefault="00D17356" w:rsidP="00D17356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Theme="minorEastAsia"/>
                <w:b/>
                <w:szCs w:val="24"/>
              </w:rPr>
              <w:t>Akcinė bendrovė „Panevėžio specialus autotransportas“</w:t>
            </w:r>
          </w:p>
        </w:tc>
      </w:tr>
      <w:tr w:rsidR="00D17356" w14:paraId="3C548A23" w14:textId="77777777" w:rsidTr="000E6E83">
        <w:tc>
          <w:tcPr>
            <w:tcW w:w="2405" w:type="dxa"/>
            <w:vMerge/>
          </w:tcPr>
          <w:p w14:paraId="6F39D6C5" w14:textId="77777777" w:rsidR="00D17356" w:rsidRDefault="00D17356" w:rsidP="00D17356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18F13C6E" w14:textId="77777777" w:rsidR="00D17356" w:rsidRDefault="00D17356" w:rsidP="00D173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893" w:type="dxa"/>
          </w:tcPr>
          <w:p w14:paraId="79A7FAFC" w14:textId="38BAED6F" w:rsidR="00D17356" w:rsidRDefault="00D17356" w:rsidP="00D17356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Theme="minorEastAsia"/>
                <w:szCs w:val="24"/>
              </w:rPr>
              <w:t>247025610</w:t>
            </w:r>
          </w:p>
        </w:tc>
      </w:tr>
      <w:tr w:rsidR="00D17356" w14:paraId="7E406A40" w14:textId="77777777" w:rsidTr="000E6E83">
        <w:tc>
          <w:tcPr>
            <w:tcW w:w="2405" w:type="dxa"/>
            <w:vMerge/>
          </w:tcPr>
          <w:p w14:paraId="12442C78" w14:textId="77777777" w:rsidR="00D17356" w:rsidRDefault="00D17356" w:rsidP="00D17356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5C6AC392" w14:textId="77777777" w:rsidR="00D17356" w:rsidRDefault="00D17356" w:rsidP="00D173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893" w:type="dxa"/>
          </w:tcPr>
          <w:p w14:paraId="06DD98ED" w14:textId="76337DEF" w:rsidR="00D17356" w:rsidRDefault="00D17356" w:rsidP="00D17356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Theme="minorEastAsia"/>
                <w:szCs w:val="24"/>
              </w:rPr>
              <w:t>Pilėnų g. 43, LT-36237 Panevėžys</w:t>
            </w:r>
          </w:p>
        </w:tc>
      </w:tr>
      <w:tr w:rsidR="00D17356" w14:paraId="3B5E3967" w14:textId="77777777" w:rsidTr="000E6E83">
        <w:tc>
          <w:tcPr>
            <w:tcW w:w="2405" w:type="dxa"/>
            <w:vMerge/>
          </w:tcPr>
          <w:p w14:paraId="08391543" w14:textId="77777777" w:rsidR="00D17356" w:rsidRDefault="00D17356" w:rsidP="00D17356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10F15022" w14:textId="77777777" w:rsidR="00D17356" w:rsidRDefault="00D17356" w:rsidP="00D173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893" w:type="dxa"/>
          </w:tcPr>
          <w:p w14:paraId="149BE2F3" w14:textId="30732606" w:rsidR="00D17356" w:rsidRDefault="00D17356" w:rsidP="00D17356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="Arial Unicode MS"/>
                <w:szCs w:val="24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LT470256113</w:t>
            </w:r>
          </w:p>
        </w:tc>
      </w:tr>
      <w:tr w:rsidR="00D17356" w14:paraId="0320FC63" w14:textId="77777777" w:rsidTr="000E6E83">
        <w:tc>
          <w:tcPr>
            <w:tcW w:w="2405" w:type="dxa"/>
            <w:vMerge/>
          </w:tcPr>
          <w:p w14:paraId="28CCF5F1" w14:textId="77777777" w:rsidR="00D17356" w:rsidRDefault="00D17356" w:rsidP="00D17356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5A03EA01" w14:textId="77777777" w:rsidR="00D17356" w:rsidRDefault="00D17356" w:rsidP="00D173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893" w:type="dxa"/>
          </w:tcPr>
          <w:p w14:paraId="6334FED4" w14:textId="4C8672BF" w:rsidR="00D17356" w:rsidRDefault="00D17356" w:rsidP="00D17356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="Arial Unicode MS"/>
                <w:szCs w:val="24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LT36 7044 0600 0272 1658</w:t>
            </w:r>
          </w:p>
        </w:tc>
      </w:tr>
      <w:tr w:rsidR="00D17356" w14:paraId="1FDDE4A8" w14:textId="77777777" w:rsidTr="000E6E83">
        <w:tc>
          <w:tcPr>
            <w:tcW w:w="2405" w:type="dxa"/>
            <w:vMerge/>
          </w:tcPr>
          <w:p w14:paraId="237F0EA0" w14:textId="77777777" w:rsidR="00D17356" w:rsidRDefault="00D17356" w:rsidP="00D17356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5C60CD7E" w14:textId="77777777" w:rsidR="00D17356" w:rsidRDefault="00D17356" w:rsidP="00D173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893" w:type="dxa"/>
          </w:tcPr>
          <w:p w14:paraId="08B8428E" w14:textId="5CECD690" w:rsidR="00D17356" w:rsidRDefault="00D17356" w:rsidP="00D17356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="Arial Unicode MS"/>
                <w:szCs w:val="24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 SEB bankas, banko kodas 70440</w:t>
            </w:r>
          </w:p>
        </w:tc>
      </w:tr>
      <w:tr w:rsidR="00D17356" w14:paraId="708A92F3" w14:textId="77777777" w:rsidTr="000E6E83">
        <w:tc>
          <w:tcPr>
            <w:tcW w:w="2405" w:type="dxa"/>
            <w:vMerge/>
          </w:tcPr>
          <w:p w14:paraId="1E99B4CF" w14:textId="77777777" w:rsidR="00D17356" w:rsidRDefault="00D17356" w:rsidP="00D17356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09BA3062" w14:textId="77777777" w:rsidR="00D17356" w:rsidRDefault="00D17356" w:rsidP="00D173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893" w:type="dxa"/>
          </w:tcPr>
          <w:p w14:paraId="46DEE882" w14:textId="04F02F9A" w:rsidR="00D17356" w:rsidRDefault="00D17356" w:rsidP="00D17356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="Arial Unicode MS"/>
                <w:szCs w:val="24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+370 60 7777 60</w:t>
            </w:r>
          </w:p>
        </w:tc>
      </w:tr>
      <w:tr w:rsidR="00D17356" w14:paraId="78C537A6" w14:textId="77777777" w:rsidTr="000E6E83">
        <w:tc>
          <w:tcPr>
            <w:tcW w:w="2405" w:type="dxa"/>
            <w:vMerge/>
          </w:tcPr>
          <w:p w14:paraId="0F34584F" w14:textId="77777777" w:rsidR="00D17356" w:rsidRDefault="00D17356" w:rsidP="00D17356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662C950E" w14:textId="77777777" w:rsidR="00D17356" w:rsidRDefault="00D17356" w:rsidP="00D173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893" w:type="dxa"/>
          </w:tcPr>
          <w:p w14:paraId="575F296E" w14:textId="0D5EDFE5" w:rsidR="00D17356" w:rsidRDefault="00D17356" w:rsidP="00D17356">
            <w:pPr>
              <w:jc w:val="center"/>
              <w:rPr>
                <w:kern w:val="2"/>
                <w:szCs w:val="24"/>
              </w:rPr>
            </w:pPr>
            <w:hyperlink r:id="rId9" w:history="1">
              <w:r w:rsidRPr="00B30D2E">
                <w:rPr>
                  <w:rStyle w:val="Hipersaitas"/>
                  <w:kern w:val="2"/>
                  <w:szCs w:val="24"/>
                </w:rPr>
                <w:t>info@psa.lt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D17356" w14:paraId="75BE758F" w14:textId="77777777" w:rsidTr="000E6E83">
        <w:tc>
          <w:tcPr>
            <w:tcW w:w="2405" w:type="dxa"/>
            <w:vMerge/>
          </w:tcPr>
          <w:p w14:paraId="40F4E194" w14:textId="77777777" w:rsidR="00D17356" w:rsidRDefault="00D17356" w:rsidP="00D17356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0D7EB16D" w14:textId="77777777" w:rsidR="00D17356" w:rsidRDefault="00D17356" w:rsidP="00D173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893" w:type="dxa"/>
          </w:tcPr>
          <w:p w14:paraId="50696116" w14:textId="0BC00978" w:rsidR="00D17356" w:rsidRDefault="00D17356" w:rsidP="00D1735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Rolandas Ramūnas</w:t>
            </w:r>
          </w:p>
        </w:tc>
      </w:tr>
      <w:tr w:rsidR="00D17356" w14:paraId="10B903FF" w14:textId="77777777" w:rsidTr="000E6E83">
        <w:tc>
          <w:tcPr>
            <w:tcW w:w="2405" w:type="dxa"/>
            <w:vMerge/>
          </w:tcPr>
          <w:p w14:paraId="26B0F6B9" w14:textId="77777777" w:rsidR="00D17356" w:rsidRDefault="00D17356" w:rsidP="00D17356">
            <w:pPr>
              <w:rPr>
                <w:kern w:val="2"/>
                <w:szCs w:val="24"/>
              </w:rPr>
            </w:pPr>
          </w:p>
        </w:tc>
        <w:tc>
          <w:tcPr>
            <w:tcW w:w="3260" w:type="dxa"/>
          </w:tcPr>
          <w:p w14:paraId="6DF5CFC7" w14:textId="77777777" w:rsidR="00D17356" w:rsidRDefault="00D17356" w:rsidP="00D173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893" w:type="dxa"/>
          </w:tcPr>
          <w:p w14:paraId="0A30E475" w14:textId="5CFD3DE5" w:rsidR="00D17356" w:rsidRDefault="00D17356" w:rsidP="00D17356">
            <w:pPr>
              <w:jc w:val="center"/>
              <w:rPr>
                <w:kern w:val="2"/>
                <w:szCs w:val="24"/>
              </w:rPr>
            </w:pPr>
            <w:r w:rsidRPr="00F32C1B">
              <w:rPr>
                <w:rFonts w:eastAsiaTheme="minorEastAsia"/>
                <w:szCs w:val="24"/>
              </w:rPr>
              <w:t>pagal bendrovės įstatus</w:t>
            </w:r>
          </w:p>
        </w:tc>
      </w:tr>
      <w:tr w:rsidR="00B767F3" w14:paraId="297540DE" w14:textId="77777777" w:rsidTr="000E6E83">
        <w:tc>
          <w:tcPr>
            <w:tcW w:w="2405" w:type="dxa"/>
            <w:vMerge w:val="restart"/>
          </w:tcPr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511CF9A0" w14:textId="5FF0E1FC" w:rsidR="00B767F3" w:rsidRPr="00DF765F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6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893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 w:rsidTr="000E6E83">
        <w:tc>
          <w:tcPr>
            <w:tcW w:w="2405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893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 w:rsidTr="000E6E83">
        <w:tc>
          <w:tcPr>
            <w:tcW w:w="2405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893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 w:rsidTr="000E6E83">
        <w:tc>
          <w:tcPr>
            <w:tcW w:w="2405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893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 w:rsidTr="000E6E83">
        <w:tc>
          <w:tcPr>
            <w:tcW w:w="2405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893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 w:rsidTr="000E6E83">
        <w:tc>
          <w:tcPr>
            <w:tcW w:w="2405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893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 w:rsidTr="000E6E83">
        <w:tc>
          <w:tcPr>
            <w:tcW w:w="2405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893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 w:rsidTr="000E6E83">
        <w:tc>
          <w:tcPr>
            <w:tcW w:w="2405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893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 w:rsidTr="000E6E83">
        <w:tc>
          <w:tcPr>
            <w:tcW w:w="2405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893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 w:rsidTr="000E6E83">
        <w:tc>
          <w:tcPr>
            <w:tcW w:w="2405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893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BDD9" w14:textId="1A4F791C" w:rsidR="00E7463F" w:rsidRDefault="00E7463F" w:rsidP="00E7463F">
            <w:pPr>
              <w:rPr>
                <w:color w:val="0000FF"/>
                <w:u w:val="single"/>
              </w:rPr>
            </w:pPr>
            <w:r w:rsidRPr="009F2182">
              <w:t xml:space="preserve">Miesto komunalinio ūkio priežiūros skyriaus vadovas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</w:p>
          <w:p w14:paraId="166D2904" w14:textId="42A1545C" w:rsidR="00E7463F" w:rsidRDefault="00E7463F" w:rsidP="00E7463F">
            <w:pPr>
              <w:rPr>
                <w:color w:val="4472C4"/>
                <w:kern w:val="2"/>
                <w:szCs w:val="24"/>
              </w:rPr>
            </w:pPr>
            <w:r w:rsidRPr="00E92DB5">
              <w:rPr>
                <w:szCs w:val="24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Pirkėjo atstovas, atsakingas už garantinio remonto vykdymą yra</w:t>
            </w:r>
            <w:r>
              <w:rPr>
                <w:szCs w:val="24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  <w:p w14:paraId="61F9B250" w14:textId="386B3001" w:rsidR="00B767F3" w:rsidRDefault="00E7463F" w:rsidP="00E7463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Už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  <w:r w:rsidRPr="00A4450B">
              <w:rPr>
                <w:kern w:val="2"/>
                <w:szCs w:val="24"/>
              </w:rPr>
              <w:t>sąskaitų per informacinę sistemą „</w:t>
            </w:r>
            <w:r>
              <w:rPr>
                <w:kern w:val="2"/>
                <w:szCs w:val="24"/>
              </w:rPr>
              <w:t>SABIS</w:t>
            </w:r>
            <w:r w:rsidRPr="00A4450B">
              <w:rPr>
                <w:kern w:val="2"/>
                <w:szCs w:val="24"/>
              </w:rPr>
              <w:t>“ priėmimą</w:t>
            </w:r>
            <w:r>
              <w:rPr>
                <w:kern w:val="2"/>
                <w:szCs w:val="24"/>
              </w:rPr>
              <w:t xml:space="preserve"> </w:t>
            </w:r>
            <w:r w:rsidRPr="009F2182">
              <w:t xml:space="preserve">Miesto komunalinio ūkio priežiūros skyriaus vadovas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30F3BF75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="00E7463F" w:rsidRPr="000E6E83">
              <w:rPr>
                <w:kern w:val="2"/>
                <w:szCs w:val="24"/>
              </w:rPr>
              <w:t>automobilį</w:t>
            </w:r>
            <w:r w:rsidR="00E7463F">
              <w:rPr>
                <w:color w:val="FF0000"/>
                <w:kern w:val="2"/>
                <w:szCs w:val="24"/>
              </w:rPr>
              <w:t xml:space="preserve"> </w:t>
            </w:r>
            <w:r w:rsidR="00E7463F" w:rsidRPr="00735AF9">
              <w:rPr>
                <w:bCs/>
                <w:color w:val="0070C0"/>
              </w:rPr>
              <w:t>(</w:t>
            </w:r>
            <w:r w:rsidR="00E7463F" w:rsidRPr="00735AF9">
              <w:rPr>
                <w:bCs/>
                <w:i/>
                <w:iCs/>
                <w:color w:val="0070C0"/>
              </w:rPr>
              <w:t>įrašyti gamintojas, modelis, kilmės šalis</w:t>
            </w:r>
            <w:r w:rsidR="00E7463F" w:rsidRPr="00735AF9">
              <w:rPr>
                <w:bCs/>
                <w:color w:val="0070C0"/>
              </w:rPr>
              <w:t>)</w:t>
            </w:r>
            <w:r w:rsidR="00E7463F">
              <w:rPr>
                <w:bCs/>
                <w:color w:val="0070C0"/>
              </w:rPr>
              <w:t xml:space="preserve"> </w:t>
            </w:r>
            <w:r w:rsidR="009C1588">
              <w:rPr>
                <w:bCs/>
                <w:color w:val="0070C0"/>
              </w:rPr>
              <w:t xml:space="preserve">su </w:t>
            </w:r>
            <w:r w:rsidR="00FF2045">
              <w:rPr>
                <w:b/>
                <w:szCs w:val="24"/>
              </w:rPr>
              <w:t>hidrauliniu konteinerių keltuvu</w:t>
            </w:r>
            <w:r w:rsidR="009C1588" w:rsidRPr="00735AF9">
              <w:rPr>
                <w:bCs/>
                <w:color w:val="0070C0"/>
              </w:rPr>
              <w:t xml:space="preserve"> </w:t>
            </w:r>
            <w:r w:rsidR="00E7463F" w:rsidRPr="00735AF9">
              <w:rPr>
                <w:bCs/>
                <w:color w:val="0070C0"/>
              </w:rPr>
              <w:t>(</w:t>
            </w:r>
            <w:r w:rsidR="00E7463F" w:rsidRPr="00735AF9">
              <w:rPr>
                <w:bCs/>
                <w:i/>
                <w:iCs/>
                <w:color w:val="0070C0"/>
              </w:rPr>
              <w:t>įrašyti gamintojas, modelis, kilmės šalis</w:t>
            </w:r>
            <w:r w:rsidR="00E7463F">
              <w:rPr>
                <w:bCs/>
                <w:color w:val="0070C0"/>
              </w:rPr>
              <w:t xml:space="preserve"> </w:t>
            </w:r>
            <w:r w:rsidR="00D17356" w:rsidRPr="009C1588">
              <w:rPr>
                <w:b/>
                <w:szCs w:val="24"/>
                <w:lang w:eastAsia="lt-LT"/>
              </w:rPr>
              <w:t xml:space="preserve">druskos </w:t>
            </w:r>
            <w:r w:rsidR="00D17356">
              <w:rPr>
                <w:b/>
                <w:szCs w:val="24"/>
                <w:lang w:eastAsia="lt-LT"/>
              </w:rPr>
              <w:t xml:space="preserve"> </w:t>
            </w:r>
            <w:r w:rsidR="00D17356" w:rsidRPr="009C1588">
              <w:rPr>
                <w:b/>
                <w:szCs w:val="24"/>
                <w:lang w:eastAsia="lt-LT"/>
              </w:rPr>
              <w:t>barsty</w:t>
            </w:r>
            <w:r w:rsidR="00D17356">
              <w:rPr>
                <w:b/>
                <w:szCs w:val="24"/>
                <w:lang w:eastAsia="lt-LT"/>
              </w:rPr>
              <w:t>tuvu</w:t>
            </w:r>
            <w:r w:rsidR="00D17356" w:rsidRPr="00735AF9">
              <w:rPr>
                <w:bCs/>
                <w:color w:val="0070C0"/>
              </w:rPr>
              <w:t xml:space="preserve"> </w:t>
            </w:r>
            <w:r w:rsidR="00D17356">
              <w:rPr>
                <w:bCs/>
                <w:color w:val="0070C0"/>
              </w:rPr>
              <w:t xml:space="preserve"> </w:t>
            </w:r>
            <w:r w:rsidR="00E7463F" w:rsidRPr="00735AF9">
              <w:rPr>
                <w:bCs/>
                <w:color w:val="0070C0"/>
              </w:rPr>
              <w:t>(</w:t>
            </w:r>
            <w:r w:rsidR="00E7463F" w:rsidRPr="00735AF9">
              <w:rPr>
                <w:bCs/>
                <w:i/>
                <w:iCs/>
                <w:color w:val="0070C0"/>
              </w:rPr>
              <w:t>įrašyti gamintojas, modelis, kilmės šalis</w:t>
            </w:r>
            <w:r w:rsidR="00E7463F" w:rsidRPr="00735AF9">
              <w:rPr>
                <w:bCs/>
                <w:color w:val="0070C0"/>
              </w:rPr>
              <w:t>)</w:t>
            </w:r>
            <w:r w:rsidR="00D17356">
              <w:rPr>
                <w:bCs/>
                <w:color w:val="0070C0"/>
              </w:rPr>
              <w:t xml:space="preserve"> </w:t>
            </w:r>
            <w:r w:rsidR="00D17356" w:rsidRPr="00D17356">
              <w:rPr>
                <w:b/>
              </w:rPr>
              <w:t>sniego valytuvu</w:t>
            </w:r>
            <w:r w:rsidR="00E7463F" w:rsidRPr="00D17356">
              <w:rPr>
                <w:bCs/>
              </w:rPr>
              <w:t xml:space="preserve"> </w:t>
            </w:r>
            <w:r w:rsidR="00E7463F" w:rsidRPr="00735AF9">
              <w:rPr>
                <w:bCs/>
                <w:color w:val="0070C0"/>
              </w:rPr>
              <w:t>(</w:t>
            </w:r>
            <w:r w:rsidR="00E7463F" w:rsidRPr="00735AF9">
              <w:rPr>
                <w:bCs/>
                <w:i/>
                <w:iCs/>
                <w:color w:val="0070C0"/>
              </w:rPr>
              <w:t>įrašyti gamintojas, modelis, kilmės šalis</w:t>
            </w:r>
            <w:r w:rsidR="00E7463F" w:rsidRPr="00735AF9">
              <w:rPr>
                <w:bCs/>
                <w:color w:val="0070C0"/>
              </w:rPr>
              <w:t>)</w:t>
            </w:r>
            <w:r w:rsidR="00D17356">
              <w:rPr>
                <w:bCs/>
                <w:color w:val="0070C0"/>
              </w:rPr>
              <w:t xml:space="preserve">, </w:t>
            </w:r>
            <w:r>
              <w:rPr>
                <w:color w:val="000000"/>
                <w:kern w:val="2"/>
                <w:szCs w:val="24"/>
              </w:rPr>
              <w:t xml:space="preserve"> (toliau – Prekės).</w:t>
            </w:r>
          </w:p>
          <w:p w14:paraId="74009C55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EF9" w14:textId="15DC4846" w:rsidR="00080269" w:rsidRPr="001008B2" w:rsidRDefault="00080269" w:rsidP="00080269">
            <w:pPr>
              <w:tabs>
                <w:tab w:val="left" w:pos="567"/>
                <w:tab w:val="left" w:pos="810"/>
              </w:tabs>
              <w:suppressAutoHyphens/>
              <w:jc w:val="both"/>
              <w:rPr>
                <w:b/>
                <w:szCs w:val="24"/>
              </w:rPr>
            </w:pPr>
            <w:bookmarkStart w:id="0" w:name="_Hlk129717536"/>
            <w:r w:rsidRPr="001008B2">
              <w:rPr>
                <w:i/>
                <w:iCs/>
                <w:szCs w:val="24"/>
              </w:rPr>
              <w:t xml:space="preserve">Krovininis automobilis N3 klasės  </w:t>
            </w:r>
            <w:r w:rsidRPr="001008B2">
              <w:rPr>
                <w:i/>
                <w:szCs w:val="24"/>
                <w:lang w:eastAsia="lt-LT"/>
              </w:rPr>
              <w:t>su hidrauliniu keltuvu, druskos barstytuvu ir sniego valytuvu</w:t>
            </w:r>
            <w:r w:rsidRPr="001008B2">
              <w:rPr>
                <w:i/>
                <w:iCs/>
                <w:szCs w:val="24"/>
              </w:rPr>
              <w:t>.</w:t>
            </w:r>
            <w:bookmarkEnd w:id="0"/>
          </w:p>
          <w:p w14:paraId="1E986A9B" w14:textId="70FBB934" w:rsidR="00B767F3" w:rsidRDefault="000E6E83" w:rsidP="000E6E83">
            <w:pPr>
              <w:jc w:val="both"/>
              <w:rPr>
                <w:kern w:val="2"/>
                <w:szCs w:val="24"/>
              </w:rPr>
            </w:pPr>
            <w:r w:rsidRPr="000E6E83">
              <w:rPr>
                <w:bCs/>
                <w:szCs w:val="24"/>
                <w:lang w:eastAsia="lt-LT"/>
              </w:rPr>
              <w:t>Nr.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="00E7463F" w:rsidRPr="000E6E83">
              <w:rPr>
                <w:bCs/>
                <w:kern w:val="2"/>
                <w:szCs w:val="24"/>
                <w:highlight w:val="yellow"/>
              </w:rPr>
              <w:t>______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0B6357C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178EDCE1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46CBE7F8" w:rsidR="00B767F3" w:rsidRPr="00D17356" w:rsidRDefault="00DD7479" w:rsidP="00D173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>(įrašyti pristatymo terminą dienomis)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 </w:t>
            </w:r>
            <w:r w:rsidR="00E7463F" w:rsidRPr="00F32C1B">
              <w:rPr>
                <w:rFonts w:eastAsiaTheme="minorEastAsia"/>
                <w:szCs w:val="24"/>
              </w:rPr>
              <w:t>Pilėnų g. 43, LT-36237 Panevėžys</w:t>
            </w:r>
            <w:r w:rsidR="00E7463F">
              <w:rPr>
                <w:rFonts w:eastAsiaTheme="minorEastAsia"/>
                <w:szCs w:val="24"/>
              </w:rPr>
              <w:t>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67FB0C2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77777777" w:rsidR="00B767F3" w:rsidRDefault="00B767F3">
            <w:pPr>
              <w:rPr>
                <w:kern w:val="2"/>
                <w:szCs w:val="24"/>
              </w:rPr>
            </w:pPr>
          </w:p>
          <w:p w14:paraId="4F9F0D5E" w14:textId="7BB354E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29CE005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21D3C181" w:rsidR="00B767F3" w:rsidRDefault="00E7463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</w:t>
            </w:r>
            <w:r w:rsidRPr="008C0976">
              <w:rPr>
                <w:kern w:val="2"/>
                <w:szCs w:val="24"/>
              </w:rPr>
              <w:t>Prekėmis pateikiami šie dokumentai: techninėje specifikacijoje nurodyti dokumentai. Tiekėjui</w:t>
            </w:r>
            <w:r>
              <w:rPr>
                <w:kern w:val="2"/>
                <w:szCs w:val="24"/>
              </w:rPr>
              <w:t xml:space="preserve">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5DFEF9C7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2E090D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77777777" w:rsidR="00B767F3" w:rsidRPr="00391FC4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391FC4">
              <w:rPr>
                <w:kern w:val="2"/>
                <w:szCs w:val="24"/>
              </w:rPr>
              <w:t>kaina / įkainiai bus perskaičiuojami:</w:t>
            </w:r>
          </w:p>
          <w:p w14:paraId="1F2303D8" w14:textId="77777777" w:rsidR="00B767F3" w:rsidRPr="00391FC4" w:rsidRDefault="00DD7479">
            <w:pPr>
              <w:rPr>
                <w:kern w:val="2"/>
                <w:szCs w:val="24"/>
              </w:rPr>
            </w:pPr>
            <w:r w:rsidRPr="00391FC4">
              <w:rPr>
                <w:kern w:val="2"/>
                <w:szCs w:val="24"/>
              </w:rPr>
              <w:t>5.3.1. dėl PVM tarifo pasikeitimo;</w:t>
            </w:r>
          </w:p>
          <w:p w14:paraId="1D572FFD" w14:textId="3037220F" w:rsidR="00B767F3" w:rsidRPr="00391FC4" w:rsidRDefault="00DD7479">
            <w:pPr>
              <w:rPr>
                <w:kern w:val="2"/>
                <w:szCs w:val="24"/>
              </w:rPr>
            </w:pPr>
            <w:r w:rsidRPr="00391FC4">
              <w:rPr>
                <w:kern w:val="2"/>
                <w:szCs w:val="24"/>
              </w:rPr>
              <w:t xml:space="preserve">5.3.2. </w:t>
            </w:r>
            <w:r w:rsidR="002E090D" w:rsidRPr="00391FC4">
              <w:rPr>
                <w:kern w:val="2"/>
                <w:szCs w:val="24"/>
              </w:rPr>
              <w:t>Netaikoma</w:t>
            </w:r>
            <w:r w:rsidRPr="00391FC4">
              <w:rPr>
                <w:kern w:val="2"/>
                <w:szCs w:val="24"/>
              </w:rPr>
              <w:t>;</w:t>
            </w:r>
          </w:p>
          <w:p w14:paraId="34D8D16E" w14:textId="77777777" w:rsidR="00B767F3" w:rsidRPr="00391FC4" w:rsidRDefault="00DD7479">
            <w:pPr>
              <w:rPr>
                <w:kern w:val="2"/>
                <w:szCs w:val="24"/>
              </w:rPr>
            </w:pPr>
            <w:r w:rsidRPr="00391FC4">
              <w:rPr>
                <w:kern w:val="2"/>
                <w:szCs w:val="24"/>
              </w:rPr>
              <w:t>5.3.3. dėl kainų lygio pokyčio;</w:t>
            </w:r>
          </w:p>
          <w:p w14:paraId="7CE73E9A" w14:textId="0D7EA4B1" w:rsidR="00B767F3" w:rsidRDefault="00DD7479">
            <w:pPr>
              <w:rPr>
                <w:color w:val="FF0000"/>
                <w:kern w:val="2"/>
              </w:rPr>
            </w:pPr>
            <w:r w:rsidRPr="00391FC4">
              <w:rPr>
                <w:kern w:val="2"/>
              </w:rPr>
              <w:t xml:space="preserve">5.3.4. </w:t>
            </w:r>
            <w:r w:rsidR="00391FC4" w:rsidRPr="00391FC4">
              <w:rPr>
                <w:kern w:val="2"/>
                <w:szCs w:val="24"/>
              </w:rPr>
              <w:t>Netaikoma</w:t>
            </w:r>
            <w:r w:rsidRPr="00391FC4">
              <w:rPr>
                <w:kern w:val="2"/>
              </w:rPr>
              <w:t>.</w:t>
            </w: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9D8F" w14:textId="77777777" w:rsidR="002E090D" w:rsidRDefault="002E090D" w:rsidP="002E090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0F302795" w14:textId="77777777" w:rsidR="002E090D" w:rsidRDefault="002E090D" w:rsidP="002E090D">
            <w:pPr>
              <w:rPr>
                <w:kern w:val="2"/>
                <w:szCs w:val="24"/>
              </w:rPr>
            </w:pPr>
          </w:p>
          <w:p w14:paraId="449693C2" w14:textId="456B2E2F" w:rsidR="00B767F3" w:rsidRDefault="002E090D" w:rsidP="002E090D">
            <w:pPr>
              <w:rPr>
                <w:kern w:val="2"/>
                <w:szCs w:val="24"/>
              </w:rPr>
            </w:pPr>
            <w:r w:rsidRPr="0048781E">
              <w:rPr>
                <w:kern w:val="2"/>
              </w:rPr>
              <w:t>Perskaičiavimas įforminamas Susitarimu ne vėliau kaip per 10 darbo dienų nuo PVM mokėjimą reglamentuojančių teisės aktų pasikeitimo, kuris tampa neatskiriama Sutarties dalimi. Perskaičiuota (-</w:t>
            </w:r>
            <w:proofErr w:type="spellStart"/>
            <w:r w:rsidRPr="0048781E">
              <w:rPr>
                <w:kern w:val="2"/>
              </w:rPr>
              <w:t>as</w:t>
            </w:r>
            <w:proofErr w:type="spellEnd"/>
            <w:r w:rsidRPr="0048781E">
              <w:rPr>
                <w:kern w:val="2"/>
              </w:rPr>
              <w:t>) Sutarties kaina/įkainis taikoma (-</w:t>
            </w:r>
            <w:proofErr w:type="spellStart"/>
            <w:r w:rsidRPr="0048781E">
              <w:rPr>
                <w:kern w:val="2"/>
              </w:rPr>
              <w:t>as</w:t>
            </w:r>
            <w:proofErr w:type="spellEnd"/>
            <w:r w:rsidRPr="0048781E">
              <w:rPr>
                <w:kern w:val="2"/>
              </w:rPr>
              <w:t>) už tą Prekių dalį, kurios bus tiekiamos nuo Susitarime nurodytos dienos.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743C4ECE" w:rsidR="00B767F3" w:rsidRDefault="00B767F3"/>
        </w:tc>
      </w:tr>
      <w:tr w:rsidR="00391FC4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391FC4" w:rsidRDefault="00391FC4" w:rsidP="00391FC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391FC4" w:rsidRDefault="00391FC4" w:rsidP="00391FC4">
            <w:pPr>
              <w:rPr>
                <w:color w:val="4472C4"/>
                <w:kern w:val="2"/>
                <w:szCs w:val="24"/>
              </w:rPr>
            </w:pPr>
          </w:p>
          <w:p w14:paraId="242E5223" w14:textId="2EBA2117" w:rsidR="00391FC4" w:rsidRDefault="00391FC4" w:rsidP="00391FC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F1F6" w14:textId="77777777" w:rsidR="00391FC4" w:rsidRPr="00CE27A0" w:rsidRDefault="00391FC4" w:rsidP="00391FC4">
            <w:pPr>
              <w:rPr>
                <w:kern w:val="2"/>
                <w:szCs w:val="24"/>
              </w:rPr>
            </w:pPr>
          </w:p>
          <w:p w14:paraId="451D604E" w14:textId="77777777" w:rsidR="00391FC4" w:rsidRPr="00CE27A0" w:rsidRDefault="00391FC4" w:rsidP="00391FC4">
            <w:pPr>
              <w:rPr>
                <w:kern w:val="2"/>
                <w:szCs w:val="24"/>
              </w:rPr>
            </w:pPr>
            <w:r w:rsidRPr="00CE27A0">
              <w:rPr>
                <w:kern w:val="2"/>
                <w:szCs w:val="24"/>
              </w:rPr>
              <w:t xml:space="preserve">5.3.3.1 Bet kuri Sutarties šalis Sutarties galiojimo metu turi teisę inicijuoti Sutarties kainos,  paslaugų įkainių peržiūrą (keitimą) ne anksčiau kaip po 6 (šešių) nuo Sutarties įsigaliojimo dienos (jeigu peržiūra jau buvo atlikta – nuo Susitarimo dėl paskutinio perskaičiavimo pagal šį Specialiųjų sąlygų punktą įsigaliojimo dienos). Sutarties kainos,  paslaugų įkainių peržiūra </w:t>
            </w:r>
            <w:r w:rsidRPr="00CE27A0">
              <w:rPr>
                <w:rFonts w:eastAsia="Calibri"/>
                <w:szCs w:val="24"/>
              </w:rPr>
              <w:t xml:space="preserve">gali būti perskaičiuojama, jeigu Valstybės duomenų agentūros (www.stat.gov.lt) kas mėnesį skelbiamo vartotojų kainų indekso „0711 Automobiliai (d)“ pokytis (k), apskaičiuotas, yra didesnis kaip </w:t>
            </w:r>
            <w:r>
              <w:rPr>
                <w:rFonts w:eastAsia="Calibri"/>
                <w:szCs w:val="24"/>
              </w:rPr>
              <w:t>9</w:t>
            </w:r>
            <w:r w:rsidRPr="00CE27A0">
              <w:rPr>
                <w:rFonts w:eastAsia="Calibri"/>
                <w:szCs w:val="24"/>
              </w:rPr>
              <w:t xml:space="preserve"> %</w:t>
            </w:r>
            <w:r w:rsidRPr="00CE27A0">
              <w:rPr>
                <w:kern w:val="2"/>
                <w:szCs w:val="24"/>
              </w:rPr>
              <w:t>.</w:t>
            </w:r>
          </w:p>
          <w:p w14:paraId="1304666E" w14:textId="77777777" w:rsidR="00391FC4" w:rsidRPr="00CE27A0" w:rsidRDefault="00391FC4" w:rsidP="00391FC4">
            <w:pPr>
              <w:rPr>
                <w:kern w:val="2"/>
                <w:szCs w:val="24"/>
                <w:shd w:val="clear" w:color="auto" w:fill="FFFFFF"/>
              </w:rPr>
            </w:pPr>
            <w:r w:rsidRPr="00CE27A0">
              <w:rPr>
                <w:kern w:val="2"/>
                <w:szCs w:val="24"/>
              </w:rPr>
              <w:t>5.3.3.2. Sutarties k</w:t>
            </w:r>
            <w:r w:rsidRPr="00CE27A0">
              <w:rPr>
                <w:kern w:val="2"/>
                <w:szCs w:val="24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2ADA587D" w14:textId="77777777" w:rsidR="00391FC4" w:rsidRPr="00CE27A0" w:rsidRDefault="00391FC4" w:rsidP="00391FC4">
            <w:pPr>
              <w:rPr>
                <w:kern w:val="2"/>
                <w:szCs w:val="24"/>
                <w:shd w:val="clear" w:color="auto" w:fill="FFFFFF"/>
              </w:rPr>
            </w:pPr>
            <w:r w:rsidRPr="00CE27A0">
              <w:rPr>
                <w:kern w:val="2"/>
                <w:szCs w:val="24"/>
              </w:rPr>
              <w:t xml:space="preserve">5.3.3.3. </w:t>
            </w:r>
            <w:r w:rsidRPr="00CE27A0">
              <w:rPr>
                <w:kern w:val="2"/>
                <w:szCs w:val="24"/>
                <w:shd w:val="clear" w:color="auto" w:fill="FFFFFF"/>
              </w:rPr>
              <w:t>Jeigu Prekių tiekimas vėluoja dėl Tiekėjo kaltės, uždelstų pristatyti Prekių kaina / įkainiai nėra perskaičiuojami dėl kainų lygio kilimo (negali būti didinami).</w:t>
            </w:r>
          </w:p>
          <w:p w14:paraId="158174AD" w14:textId="77777777" w:rsidR="00391FC4" w:rsidRPr="00CE27A0" w:rsidRDefault="00391FC4" w:rsidP="00391FC4">
            <w:pPr>
              <w:rPr>
                <w:kern w:val="2"/>
                <w:szCs w:val="24"/>
                <w:shd w:val="clear" w:color="auto" w:fill="FFFFFF"/>
              </w:rPr>
            </w:pPr>
            <w:r w:rsidRPr="00CE27A0">
              <w:rPr>
                <w:kern w:val="2"/>
                <w:szCs w:val="24"/>
              </w:rPr>
              <w:t xml:space="preserve">5.3.3.4. Atlikdamos Sutarties kainos / įkainių peržiūrą </w:t>
            </w:r>
            <w:r w:rsidRPr="00CE27A0">
              <w:rPr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CE27A0">
              <w:rPr>
                <w:rFonts w:eastAsia="Calibri"/>
                <w:szCs w:val="24"/>
              </w:rPr>
              <w:t xml:space="preserve">Valstybės duomenų agentūros (www.stat.gov.lt) kas </w:t>
            </w:r>
            <w:r w:rsidRPr="00CE27A0">
              <w:rPr>
                <w:rFonts w:eastAsia="Calibri"/>
                <w:szCs w:val="24"/>
              </w:rPr>
              <w:lastRenderedPageBreak/>
              <w:t>mėnesį skelbiamo vartotojų kainų indekso „0711 Automobiliai (d)“ duomenimis</w:t>
            </w:r>
            <w:r w:rsidRPr="00CE27A0">
              <w:rPr>
                <w:kern w:val="2"/>
                <w:szCs w:val="24"/>
                <w:shd w:val="clear" w:color="auto" w:fill="FFFFFF"/>
              </w:rPr>
              <w:t>. Iš kitos Šalies  nereikalaujama pateikti oficialaus Valstybės duomenų agentūros ar kitos institucijos išduoto dokumento ar patvirtinimo.</w:t>
            </w:r>
          </w:p>
          <w:p w14:paraId="2265CC58" w14:textId="77777777" w:rsidR="00391FC4" w:rsidRPr="00CE27A0" w:rsidRDefault="00391FC4" w:rsidP="00391FC4">
            <w:pPr>
              <w:rPr>
                <w:kern w:val="2"/>
                <w:szCs w:val="24"/>
                <w:shd w:val="clear" w:color="auto" w:fill="FFFFFF"/>
              </w:rPr>
            </w:pPr>
            <w:r w:rsidRPr="00CE27A0">
              <w:rPr>
                <w:kern w:val="2"/>
                <w:szCs w:val="24"/>
                <w:shd w:val="clear" w:color="auto" w:fill="FFFFFF"/>
              </w:rPr>
              <w:t>5.3.3.5. 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365D07FD" w14:textId="77777777" w:rsidR="00391FC4" w:rsidRPr="00CE27A0" w:rsidRDefault="00391FC4" w:rsidP="00391FC4">
            <w:pPr>
              <w:rPr>
                <w:kern w:val="2"/>
                <w:szCs w:val="24"/>
                <w:shd w:val="clear" w:color="auto" w:fill="FFFFFF"/>
              </w:rPr>
            </w:pPr>
            <w:r w:rsidRPr="00CE27A0">
              <w:rPr>
                <w:kern w:val="2"/>
                <w:szCs w:val="24"/>
                <w:shd w:val="clear" w:color="auto" w:fill="FFFFFF"/>
              </w:rPr>
              <w:t>5.3.3.6. Nauja Sutarties kaina / įkainiai apskaičiuojami pagal žemiau pateiktą formulę (arba nurodyti kitą Sutarties kainos / įkainių perskaičiavimo formulę):</w:t>
            </w:r>
          </w:p>
          <w:p w14:paraId="2A083B58" w14:textId="77777777" w:rsidR="00391FC4" w:rsidRPr="00CE27A0" w:rsidRDefault="00FC5691" w:rsidP="00391FC4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391FC4" w:rsidRPr="00CE27A0">
              <w:rPr>
                <w:kern w:val="2"/>
                <w:szCs w:val="24"/>
              </w:rPr>
              <w:t>, kur a – kaina / įkainis (Eur be PVM)) (jei peržiūra jau buvo atlikta, tai po paskutinio perskaičiavimo) </w:t>
            </w:r>
          </w:p>
          <w:p w14:paraId="18D96EEC" w14:textId="77777777" w:rsidR="00391FC4" w:rsidRPr="00CE27A0" w:rsidRDefault="00391FC4" w:rsidP="00391FC4">
            <w:pPr>
              <w:jc w:val="both"/>
              <w:textAlignment w:val="baseline"/>
              <w:rPr>
                <w:kern w:val="2"/>
                <w:szCs w:val="24"/>
              </w:rPr>
            </w:pPr>
            <w:r w:rsidRPr="00CE27A0">
              <w:rPr>
                <w:kern w:val="2"/>
                <w:szCs w:val="24"/>
              </w:rPr>
              <w:t>a</w:t>
            </w:r>
            <w:r w:rsidRPr="00CE27A0">
              <w:rPr>
                <w:kern w:val="2"/>
                <w:szCs w:val="24"/>
                <w:vertAlign w:val="subscript"/>
              </w:rPr>
              <w:t>1</w:t>
            </w:r>
            <w:r w:rsidRPr="00CE27A0">
              <w:rPr>
                <w:kern w:val="2"/>
                <w:szCs w:val="24"/>
              </w:rPr>
              <w:t xml:space="preserve"> – perskaičiuota (pakeista) kaina / įkainis (Eur be PVM) </w:t>
            </w:r>
          </w:p>
          <w:p w14:paraId="6880FFF1" w14:textId="77777777" w:rsidR="00391FC4" w:rsidRPr="00CE27A0" w:rsidRDefault="00391FC4" w:rsidP="00391FC4">
            <w:pPr>
              <w:jc w:val="both"/>
              <w:textAlignment w:val="baseline"/>
              <w:rPr>
                <w:kern w:val="2"/>
                <w:szCs w:val="24"/>
              </w:rPr>
            </w:pPr>
            <w:r w:rsidRPr="00CE27A0">
              <w:rPr>
                <w:kern w:val="2"/>
                <w:szCs w:val="24"/>
              </w:rPr>
              <w:t>k – pagal vartotojų kainų indeksą (</w:t>
            </w:r>
            <w:r w:rsidRPr="00CE27A0">
              <w:rPr>
                <w:rFonts w:eastAsia="Calibri"/>
                <w:szCs w:val="24"/>
              </w:rPr>
              <w:t>Valstybės duomenų agentūros (www.stat.gov.lt) kas mėnesį skelbiamo vartotojų kainų indekso „0711 Automobiliai (d)“</w:t>
            </w:r>
            <w:r w:rsidRPr="00CE27A0">
              <w:rPr>
                <w:kern w:val="2"/>
                <w:szCs w:val="24"/>
              </w:rPr>
              <w:t>) apskaičiuotas Vartojimo prekių ir paslaugų kainų pokytis (padidėjimas arba sumažėjimas) (%). „k“ reikšmė skaičiuojama pagal formulę:</w:t>
            </w:r>
          </w:p>
          <w:p w14:paraId="37E7A0D6" w14:textId="77777777" w:rsidR="00391FC4" w:rsidRPr="00CE27A0" w:rsidRDefault="00391FC4" w:rsidP="00391FC4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CE27A0">
              <w:rPr>
                <w:kern w:val="2"/>
                <w:szCs w:val="24"/>
              </w:rPr>
              <w:t>, (proc.) kur</w:t>
            </w:r>
          </w:p>
          <w:p w14:paraId="4C11F4E1" w14:textId="77777777" w:rsidR="00391FC4" w:rsidRPr="00CE27A0" w:rsidRDefault="00391FC4" w:rsidP="00391FC4">
            <w:pPr>
              <w:jc w:val="both"/>
              <w:textAlignment w:val="baseline"/>
              <w:rPr>
                <w:kern w:val="2"/>
                <w:szCs w:val="24"/>
              </w:rPr>
            </w:pPr>
            <w:proofErr w:type="spellStart"/>
            <w:r w:rsidRPr="00CE27A0">
              <w:rPr>
                <w:kern w:val="2"/>
                <w:szCs w:val="24"/>
              </w:rPr>
              <w:t>Ind</w:t>
            </w:r>
            <w:r w:rsidRPr="00CE27A0">
              <w:rPr>
                <w:kern w:val="2"/>
                <w:szCs w:val="24"/>
                <w:vertAlign w:val="subscript"/>
              </w:rPr>
              <w:t>naujausias</w:t>
            </w:r>
            <w:proofErr w:type="spellEnd"/>
            <w:r w:rsidRPr="00CE27A0">
              <w:rPr>
                <w:kern w:val="2"/>
                <w:szCs w:val="24"/>
              </w:rPr>
              <w:t xml:space="preserve"> – kreipimosi dėl kainos / įkainių peržiūros išsiuntimo kitai šaliai dieną paskelbtas naujausias vartojimo prekių ir paslaugų indeksas (</w:t>
            </w:r>
            <w:r w:rsidRPr="00CE27A0">
              <w:rPr>
                <w:rFonts w:eastAsia="Calibri"/>
                <w:szCs w:val="24"/>
              </w:rPr>
              <w:t>Valstybės duomenų agentūros (www.stat.gov.lt) kas mėnesį skelbiamo vartotojų kainų indekso „0711 Automobiliai (d)“</w:t>
            </w:r>
            <w:r w:rsidRPr="00CE27A0">
              <w:rPr>
                <w:kern w:val="2"/>
                <w:szCs w:val="24"/>
              </w:rPr>
              <w:t>)).</w:t>
            </w:r>
          </w:p>
          <w:p w14:paraId="67EC2BFC" w14:textId="77777777" w:rsidR="00391FC4" w:rsidRPr="00CE27A0" w:rsidRDefault="00391FC4" w:rsidP="00391FC4">
            <w:pPr>
              <w:rPr>
                <w:kern w:val="2"/>
                <w:szCs w:val="24"/>
              </w:rPr>
            </w:pPr>
            <w:proofErr w:type="spellStart"/>
            <w:r w:rsidRPr="00CE27A0">
              <w:rPr>
                <w:kern w:val="2"/>
                <w:szCs w:val="24"/>
              </w:rPr>
              <w:t>Ind</w:t>
            </w:r>
            <w:r w:rsidRPr="00CE27A0">
              <w:rPr>
                <w:kern w:val="2"/>
                <w:szCs w:val="24"/>
                <w:vertAlign w:val="subscript"/>
              </w:rPr>
              <w:t>pradžia</w:t>
            </w:r>
            <w:proofErr w:type="spellEnd"/>
            <w:r w:rsidRPr="00CE27A0">
              <w:rPr>
                <w:kern w:val="2"/>
                <w:szCs w:val="24"/>
              </w:rPr>
              <w:t xml:space="preserve"> – laikotarpio pradžios datos (mėnesio) vartojimo prekių ir paslaugų indeksas (</w:t>
            </w:r>
            <w:r w:rsidRPr="00CE27A0">
              <w:rPr>
                <w:rFonts w:eastAsia="Calibri"/>
                <w:szCs w:val="24"/>
              </w:rPr>
              <w:t>Valstybės duomenų agentūros (www.stat.gov.lt) kas mėnesį skelbiamo vartotojų kainų indekso „0711 Automobiliai (d)“</w:t>
            </w:r>
            <w:r w:rsidRPr="00CE27A0">
              <w:rPr>
                <w:kern w:val="2"/>
                <w:szCs w:val="24"/>
              </w:rPr>
              <w:t>).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6A6050FD" w14:textId="77777777" w:rsidR="00391FC4" w:rsidRPr="00CE27A0" w:rsidRDefault="00391FC4" w:rsidP="00391FC4">
            <w:pPr>
              <w:rPr>
                <w:kern w:val="2"/>
                <w:szCs w:val="24"/>
                <w:shd w:val="clear" w:color="auto" w:fill="FFFFFF"/>
              </w:rPr>
            </w:pPr>
            <w:r w:rsidRPr="00CE27A0">
              <w:rPr>
                <w:kern w:val="2"/>
                <w:szCs w:val="24"/>
              </w:rPr>
              <w:t xml:space="preserve">5.3.3.7. </w:t>
            </w:r>
            <w:r w:rsidRPr="00CE27A0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CE27A0">
              <w:rPr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CE27A0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CE27A0">
              <w:rPr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CE27A0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CE27A0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CE27A0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CE27A0">
              <w:rPr>
                <w:b/>
                <w:bCs/>
                <w:kern w:val="2"/>
                <w:szCs w:val="24"/>
                <w:shd w:val="clear" w:color="auto" w:fill="FFFFFF"/>
              </w:rPr>
              <w:t>dviejų</w:t>
            </w:r>
            <w:r w:rsidRPr="00CE27A0">
              <w:rPr>
                <w:kern w:val="2"/>
                <w:szCs w:val="24"/>
                <w:shd w:val="clear" w:color="auto" w:fill="FFFFFF"/>
              </w:rPr>
              <w:t xml:space="preserve"> skaitmenų po kablelio.</w:t>
            </w:r>
          </w:p>
          <w:p w14:paraId="0C0FF013" w14:textId="77777777" w:rsidR="00391FC4" w:rsidRPr="00CE27A0" w:rsidRDefault="00391FC4" w:rsidP="00391FC4">
            <w:pPr>
              <w:rPr>
                <w:kern w:val="2"/>
                <w:szCs w:val="24"/>
                <w:shd w:val="clear" w:color="auto" w:fill="FFFFFF"/>
              </w:rPr>
            </w:pPr>
            <w:r w:rsidRPr="00CE27A0">
              <w:rPr>
                <w:kern w:val="2"/>
                <w:szCs w:val="24"/>
                <w:shd w:val="clear" w:color="auto" w:fill="FFFFFF"/>
              </w:rPr>
              <w:t xml:space="preserve">5.3.3.8. 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CE27A0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CE27A0">
              <w:rPr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A79CD89" w14:textId="77777777" w:rsidR="00391FC4" w:rsidRPr="00CE27A0" w:rsidRDefault="00391FC4" w:rsidP="00391FC4">
            <w:pPr>
              <w:rPr>
                <w:kern w:val="2"/>
                <w:szCs w:val="24"/>
                <w:shd w:val="clear" w:color="auto" w:fill="FFFFFF"/>
              </w:rPr>
            </w:pPr>
            <w:r w:rsidRPr="00CE27A0">
              <w:rPr>
                <w:kern w:val="2"/>
                <w:szCs w:val="24"/>
                <w:shd w:val="clear" w:color="auto" w:fill="FFFFFF"/>
              </w:rPr>
              <w:lastRenderedPageBreak/>
              <w:t>5</w:t>
            </w:r>
            <w:r w:rsidRPr="00CE27A0">
              <w:rPr>
                <w:kern w:val="2"/>
                <w:szCs w:val="24"/>
              </w:rPr>
              <w:t xml:space="preserve">.3.3.9. </w:t>
            </w:r>
            <w:r w:rsidRPr="00CE27A0">
              <w:rPr>
                <w:kern w:val="2"/>
                <w:szCs w:val="24"/>
                <w:shd w:val="clear" w:color="auto" w:fill="FFFFFF"/>
              </w:rPr>
              <w:t>Susitarimas turi būti sudarytas per 10 (dešimt) darbo dienų nuo Šalies pateikto tinkamo prašymo perskaičiuoti S</w:t>
            </w:r>
            <w:r w:rsidRPr="00CE27A0">
              <w:rPr>
                <w:kern w:val="2"/>
                <w:szCs w:val="24"/>
              </w:rPr>
              <w:t xml:space="preserve">utarties </w:t>
            </w:r>
            <w:r w:rsidRPr="00CE27A0">
              <w:rPr>
                <w:kern w:val="2"/>
                <w:szCs w:val="24"/>
                <w:shd w:val="clear" w:color="auto" w:fill="FFFFFF"/>
              </w:rPr>
              <w:t>kainą / įkainius gavimo dienos.</w:t>
            </w:r>
          </w:p>
          <w:p w14:paraId="0DCEE94C" w14:textId="77777777" w:rsidR="00391FC4" w:rsidRPr="00CE27A0" w:rsidRDefault="00391FC4" w:rsidP="00391FC4">
            <w:pPr>
              <w:rPr>
                <w:kern w:val="2"/>
                <w:szCs w:val="24"/>
                <w:bdr w:val="none" w:sz="0" w:space="0" w:color="auto" w:frame="1"/>
              </w:rPr>
            </w:pPr>
            <w:r w:rsidRPr="00CE27A0">
              <w:rPr>
                <w:kern w:val="2"/>
                <w:szCs w:val="24"/>
                <w:shd w:val="clear" w:color="auto" w:fill="FFFFFF"/>
              </w:rPr>
              <w:t xml:space="preserve">5.3.3.10. </w:t>
            </w:r>
            <w:r w:rsidRPr="00CE27A0">
              <w:rPr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  <w:p w14:paraId="55D8CAFF" w14:textId="77777777" w:rsidR="00391FC4" w:rsidRPr="00CE27A0" w:rsidRDefault="00391FC4" w:rsidP="00391FC4">
            <w:pPr>
              <w:rPr>
                <w:kern w:val="2"/>
                <w:szCs w:val="24"/>
              </w:rPr>
            </w:pPr>
          </w:p>
          <w:p w14:paraId="3E0BF6EB" w14:textId="38565C7D" w:rsidR="00391FC4" w:rsidRDefault="00391FC4" w:rsidP="00391FC4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412EDCC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23B3BAF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558" w14:textId="77777777" w:rsidR="002D344F" w:rsidRDefault="002D344F" w:rsidP="002D344F">
            <w:pPr>
              <w:rPr>
                <w:kern w:val="2"/>
                <w:szCs w:val="24"/>
                <w:shd w:val="clear" w:color="auto" w:fill="FFFFFF"/>
              </w:rPr>
            </w:pPr>
            <w:r w:rsidRPr="008C0976">
              <w:rPr>
                <w:kern w:val="2"/>
                <w:szCs w:val="24"/>
                <w:shd w:val="clear" w:color="auto" w:fill="FFFFFF"/>
              </w:rPr>
              <w:t xml:space="preserve">Apmokėjimo sąlygos : </w:t>
            </w:r>
          </w:p>
          <w:p w14:paraId="41FC3362" w14:textId="77777777" w:rsidR="002D344F" w:rsidRDefault="002D344F" w:rsidP="002D344F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bCs/>
                <w:kern w:val="2"/>
                <w:szCs w:val="24"/>
              </w:rPr>
              <w:t xml:space="preserve">5.5.1. </w:t>
            </w:r>
            <w:r w:rsidRPr="00F62239">
              <w:rPr>
                <w:bCs/>
                <w:kern w:val="2"/>
                <w:szCs w:val="24"/>
              </w:rPr>
              <w:t>Pirkėjas atsiskaito su Tiekėju už Prekę(-</w:t>
            </w:r>
            <w:proofErr w:type="spellStart"/>
            <w:r w:rsidRPr="00F62239">
              <w:rPr>
                <w:bCs/>
                <w:kern w:val="2"/>
                <w:szCs w:val="24"/>
              </w:rPr>
              <w:t>es</w:t>
            </w:r>
            <w:proofErr w:type="spellEnd"/>
            <w:r w:rsidRPr="00F62239">
              <w:rPr>
                <w:bCs/>
                <w:kern w:val="2"/>
                <w:szCs w:val="24"/>
              </w:rPr>
              <w:t>) ir/ar Paslaugą(-</w:t>
            </w:r>
            <w:proofErr w:type="spellStart"/>
            <w:r w:rsidRPr="00F62239">
              <w:rPr>
                <w:bCs/>
                <w:kern w:val="2"/>
                <w:szCs w:val="24"/>
              </w:rPr>
              <w:t>as</w:t>
            </w:r>
            <w:proofErr w:type="spellEnd"/>
            <w:r w:rsidRPr="00F62239">
              <w:rPr>
                <w:bCs/>
                <w:kern w:val="2"/>
                <w:szCs w:val="24"/>
              </w:rPr>
              <w:t>) ne vėliau kaip per 30 kalendorinių dienų nuo Sąskaitos gavimo dienos</w:t>
            </w:r>
          </w:p>
          <w:p w14:paraId="034C1E75" w14:textId="6E4334DC" w:rsidR="002D344F" w:rsidRDefault="002D344F" w:rsidP="002D344F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rFonts w:eastAsiaTheme="minorEastAsia"/>
                <w:szCs w:val="24"/>
              </w:rPr>
              <w:t xml:space="preserve">5.5.2.  </w:t>
            </w:r>
            <w:r w:rsidRPr="008C0976">
              <w:rPr>
                <w:rFonts w:eastAsiaTheme="minorEastAsia"/>
                <w:szCs w:val="24"/>
              </w:rPr>
              <w:t xml:space="preserve">Tuo atveju jei Pirkėjas sudarys lizingo sutartį, bus  sumokama  ne mažiau nei 20 proc. mokėtinos sumos be PVM per </w:t>
            </w:r>
            <w:r>
              <w:rPr>
                <w:rFonts w:eastAsiaTheme="minorEastAsia"/>
                <w:szCs w:val="24"/>
              </w:rPr>
              <w:t>3</w:t>
            </w:r>
            <w:r w:rsidRPr="008C0976">
              <w:rPr>
                <w:rFonts w:eastAsiaTheme="minorEastAsia"/>
                <w:szCs w:val="24"/>
              </w:rPr>
              <w:t>0 (</w:t>
            </w:r>
            <w:r>
              <w:rPr>
                <w:rFonts w:eastAsiaTheme="minorEastAsia"/>
                <w:szCs w:val="24"/>
              </w:rPr>
              <w:t>tris</w:t>
            </w:r>
            <w:r w:rsidRPr="008C0976">
              <w:rPr>
                <w:rFonts w:eastAsiaTheme="minorEastAsia"/>
                <w:szCs w:val="24"/>
              </w:rPr>
              <w:t xml:space="preserve">dešimt) kalendorinių dienų nuo prekių gavimo,  likusią dalį Pirkėjo pasirinktas finansuotojas sumokės per </w:t>
            </w:r>
            <w:r>
              <w:rPr>
                <w:rFonts w:eastAsiaTheme="minorEastAsia"/>
                <w:szCs w:val="24"/>
              </w:rPr>
              <w:t>4</w:t>
            </w:r>
            <w:r w:rsidRPr="008C0976">
              <w:rPr>
                <w:rFonts w:eastAsiaTheme="minorEastAsia"/>
                <w:szCs w:val="24"/>
              </w:rPr>
              <w:t>0  (</w:t>
            </w:r>
            <w:r>
              <w:rPr>
                <w:rFonts w:eastAsiaTheme="minorEastAsia"/>
                <w:szCs w:val="24"/>
              </w:rPr>
              <w:t>keturia</w:t>
            </w:r>
            <w:r w:rsidRPr="008C0976">
              <w:rPr>
                <w:rFonts w:eastAsiaTheme="minorEastAsia"/>
                <w:szCs w:val="24"/>
              </w:rPr>
              <w:t>sdešimt) kalendorinių dienų nuo prekių gavimo</w:t>
            </w:r>
            <w:r w:rsidRPr="008C0976">
              <w:rPr>
                <w:kern w:val="2"/>
                <w:szCs w:val="24"/>
                <w:shd w:val="clear" w:color="auto" w:fill="FFFFFF"/>
              </w:rPr>
              <w:t xml:space="preserve">; </w:t>
            </w:r>
          </w:p>
          <w:p w14:paraId="04C22127" w14:textId="38708767" w:rsidR="00B767F3" w:rsidRDefault="00B767F3" w:rsidP="00391FC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0803CA30" w:rsidR="00B767F3" w:rsidRPr="00391FC4" w:rsidRDefault="00DD7479" w:rsidP="00391FC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1470578D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75D" w14:textId="77777777" w:rsidR="00B767F3" w:rsidRDefault="00B767F3">
            <w:pPr>
              <w:rPr>
                <w:kern w:val="2"/>
                <w:szCs w:val="24"/>
              </w:rPr>
            </w:pPr>
          </w:p>
          <w:p w14:paraId="226614DC" w14:textId="3973060B" w:rsidR="00391FC4" w:rsidRPr="00080269" w:rsidRDefault="00080269">
            <w:pPr>
              <w:rPr>
                <w:kern w:val="2"/>
                <w:szCs w:val="24"/>
              </w:rPr>
            </w:pPr>
            <w:r w:rsidRPr="00EA0B89">
              <w:rPr>
                <w:szCs w:val="24"/>
                <w:lang w:eastAsia="lt-LT"/>
              </w:rPr>
              <w:t>Automobiliui</w:t>
            </w:r>
            <w:r>
              <w:rPr>
                <w:szCs w:val="24"/>
                <w:lang w:eastAsia="lt-LT"/>
              </w:rPr>
              <w:t xml:space="preserve"> ir įrangai</w:t>
            </w:r>
            <w:r w:rsidRPr="00EA0B89">
              <w:rPr>
                <w:szCs w:val="24"/>
                <w:lang w:eastAsia="lt-LT"/>
              </w:rPr>
              <w:t xml:space="preserve">  </w:t>
            </w:r>
            <w:r w:rsidR="00DD7479">
              <w:rPr>
                <w:kern w:val="2"/>
                <w:szCs w:val="24"/>
              </w:rPr>
              <w:t xml:space="preserve">nustatomas </w:t>
            </w:r>
            <w:r w:rsidR="00DD7479">
              <w:rPr>
                <w:color w:val="FF0000"/>
                <w:kern w:val="2"/>
                <w:szCs w:val="24"/>
              </w:rPr>
              <w:t xml:space="preserve"> Tiekėjo pasiūlytas </w:t>
            </w:r>
            <w:r w:rsidR="00DD7479">
              <w:rPr>
                <w:kern w:val="2"/>
                <w:szCs w:val="24"/>
              </w:rPr>
              <w:t>garantinis terminas, kuris yra</w:t>
            </w:r>
            <w:r w:rsidR="00391FC4">
              <w:rPr>
                <w:kern w:val="2"/>
                <w:szCs w:val="24"/>
              </w:rPr>
              <w:t>:</w:t>
            </w:r>
            <w:r w:rsidR="00DD7479">
              <w:rPr>
                <w:kern w:val="2"/>
                <w:szCs w:val="24"/>
              </w:rPr>
              <w:t xml:space="preserve"> </w:t>
            </w:r>
            <w:r w:rsidR="00391FC4" w:rsidRPr="00A11680">
              <w:rPr>
                <w:szCs w:val="24"/>
              </w:rPr>
              <w:t xml:space="preserve"> </w:t>
            </w:r>
            <w:r w:rsidR="000062F1">
              <w:rPr>
                <w:kern w:val="2"/>
                <w:szCs w:val="24"/>
                <w:highlight w:val="yellow"/>
              </w:rPr>
              <w:t>[...]</w:t>
            </w:r>
            <w:r w:rsidR="00391FC4" w:rsidRPr="00A11680">
              <w:rPr>
                <w:szCs w:val="24"/>
              </w:rPr>
              <w:t xml:space="preserve"> mėn</w:t>
            </w:r>
            <w:r w:rsidR="005147C6">
              <w:rPr>
                <w:szCs w:val="24"/>
              </w:rPr>
              <w:t xml:space="preserve">. </w:t>
            </w:r>
          </w:p>
          <w:p w14:paraId="61FCD053" w14:textId="3C739779" w:rsidR="00391FC4" w:rsidRPr="005147C6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  <w:p w14:paraId="5BEFFC1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  <w:p w14:paraId="5290D4C5" w14:textId="20A6135C" w:rsidR="005147C6" w:rsidRDefault="005147C6">
            <w:pPr>
              <w:rPr>
                <w:kern w:val="2"/>
                <w:szCs w:val="24"/>
              </w:rPr>
            </w:pPr>
            <w:r>
              <w:rPr>
                <w:i/>
                <w:iCs/>
                <w:kern w:val="2"/>
                <w:szCs w:val="24"/>
              </w:rPr>
              <w:t>Garantija suteikiama visoms Prekės detalėms, išskyrus: padangoms ir ratlankiams, valytuvų šluotelėms, lemputėms, hidraulinėms žarnoms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5F7" w14:textId="09C81FFE" w:rsidR="00B767F3" w:rsidRDefault="00DD7479"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per </w:t>
            </w:r>
            <w:r w:rsidR="005147C6" w:rsidRPr="005147C6">
              <w:t>72 val.</w:t>
            </w:r>
            <w:r w:rsidRPr="005147C6">
              <w:t xml:space="preserve"> </w:t>
            </w:r>
            <w:r>
              <w:t>nuo rašytinės pretenzijos gavimo dienos pašalinti Prekių trūkumus.</w:t>
            </w:r>
          </w:p>
          <w:p w14:paraId="19A8D037" w14:textId="55E20FE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</w:t>
            </w:r>
            <w:r w:rsidR="005147C6">
              <w:rPr>
                <w:kern w:val="2"/>
                <w:szCs w:val="24"/>
              </w:rPr>
              <w:t xml:space="preserve"> bei techninėje specifik</w:t>
            </w:r>
            <w:r w:rsidR="00FE64E6">
              <w:rPr>
                <w:kern w:val="2"/>
                <w:szCs w:val="24"/>
              </w:rPr>
              <w:t>a</w:t>
            </w:r>
            <w:r w:rsidR="005147C6">
              <w:rPr>
                <w:kern w:val="2"/>
                <w:szCs w:val="24"/>
              </w:rPr>
              <w:t>cijoje</w:t>
            </w:r>
            <w:r>
              <w:rPr>
                <w:kern w:val="2"/>
                <w:szCs w:val="24"/>
              </w:rPr>
              <w:t>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5E8A331E" w:rsidR="00B767F3" w:rsidRDefault="005147C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Kokybinių kriterijų įgyvendinimui taikoma bendra parametrų atitikimo prekės priėmimo metu tvarka.</w:t>
            </w: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5147C6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88E" w14:textId="77777777" w:rsidR="005147C6" w:rsidRPr="003806CA" w:rsidRDefault="005147C6" w:rsidP="005147C6">
            <w:pPr>
              <w:rPr>
                <w:kern w:val="2"/>
                <w:szCs w:val="24"/>
              </w:rPr>
            </w:pPr>
            <w:r w:rsidRPr="003806CA">
              <w:rPr>
                <w:kern w:val="2"/>
                <w:szCs w:val="24"/>
              </w:rPr>
              <w:t>Prievolių pagal Sutartį įvykdymas užtikrinamas:</w:t>
            </w:r>
          </w:p>
          <w:p w14:paraId="3E451947" w14:textId="77777777" w:rsidR="005147C6" w:rsidRPr="003806CA" w:rsidRDefault="005147C6" w:rsidP="005147C6">
            <w:pPr>
              <w:rPr>
                <w:kern w:val="2"/>
                <w:szCs w:val="24"/>
              </w:rPr>
            </w:pPr>
            <w:r w:rsidRPr="003806CA">
              <w:rPr>
                <w:kern w:val="2"/>
                <w:szCs w:val="24"/>
              </w:rPr>
              <w:t>Netesybomis (delspinigiais, bauda)</w:t>
            </w:r>
          </w:p>
          <w:p w14:paraId="544E68EF" w14:textId="787C0316" w:rsidR="005147C6" w:rsidRDefault="005147C6" w:rsidP="005147C6">
            <w:pPr>
              <w:rPr>
                <w:kern w:val="2"/>
                <w:szCs w:val="24"/>
              </w:rPr>
            </w:pPr>
          </w:p>
        </w:tc>
      </w:tr>
      <w:tr w:rsidR="005147C6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5147C6" w:rsidRDefault="005147C6" w:rsidP="005147C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5147C6" w:rsidRDefault="005147C6" w:rsidP="005147C6">
            <w:pPr>
              <w:rPr>
                <w:kern w:val="2"/>
                <w:szCs w:val="24"/>
              </w:rPr>
            </w:pPr>
          </w:p>
          <w:p w14:paraId="4720F941" w14:textId="7BE77C86" w:rsidR="005147C6" w:rsidRDefault="005147C6" w:rsidP="005147C6">
            <w:pPr>
              <w:rPr>
                <w:kern w:val="2"/>
                <w:szCs w:val="24"/>
              </w:rPr>
            </w:pPr>
          </w:p>
        </w:tc>
      </w:tr>
      <w:tr w:rsidR="005147C6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5147C6" w:rsidRDefault="005147C6" w:rsidP="005147C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5147C6" w:rsidRDefault="005147C6" w:rsidP="005147C6">
            <w:pPr>
              <w:rPr>
                <w:kern w:val="2"/>
                <w:szCs w:val="24"/>
              </w:rPr>
            </w:pPr>
          </w:p>
          <w:p w14:paraId="7001B284" w14:textId="7AA128AC" w:rsidR="005147C6" w:rsidRDefault="005147C6" w:rsidP="005147C6">
            <w:pPr>
              <w:rPr>
                <w:kern w:val="2"/>
                <w:szCs w:val="24"/>
              </w:rPr>
            </w:pPr>
          </w:p>
        </w:tc>
      </w:tr>
      <w:tr w:rsidR="005147C6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5147C6" w:rsidRDefault="005147C6" w:rsidP="005147C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147C6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992EA9B" w:rsidR="005147C6" w:rsidRPr="005147C6" w:rsidRDefault="005147C6" w:rsidP="005147C6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</w:t>
            </w:r>
            <w:r w:rsidRPr="005147C6">
              <w:rPr>
                <w:kern w:val="2"/>
                <w:szCs w:val="24"/>
              </w:rPr>
              <w:t xml:space="preserve">Pirkėjui 0,02 (dvi šimtosios) procento </w:t>
            </w:r>
            <w:r>
              <w:rPr>
                <w:color w:val="000000"/>
                <w:kern w:val="2"/>
                <w:szCs w:val="24"/>
              </w:rPr>
              <w:t>dydžio delspinigius nuo neapmokėtos sumos be PVM už kiekvieną vėlavimo</w:t>
            </w:r>
            <w:r w:rsidRPr="005147C6">
              <w:rPr>
                <w:kern w:val="2"/>
                <w:szCs w:val="24"/>
              </w:rPr>
              <w:t xml:space="preserve"> dieną</w:t>
            </w:r>
            <w:r>
              <w:rPr>
                <w:color w:val="FF0000"/>
                <w:kern w:val="2"/>
                <w:szCs w:val="24"/>
              </w:rPr>
              <w:t>. 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5147C6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51DF" w14:textId="6FD524EF" w:rsidR="00F35FB7" w:rsidRDefault="005147C6" w:rsidP="00F35FB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</w:rPr>
              <w:t>9.2.1. </w:t>
            </w:r>
            <w:r w:rsidR="00F35FB7">
              <w:rPr>
                <w:color w:val="000000"/>
                <w:kern w:val="2"/>
                <w:szCs w:val="24"/>
              </w:rPr>
              <w:t xml:space="preserve">Jeigu Tiekėjas vėluoja tiekti Prekes  moka </w:t>
            </w:r>
            <w:r w:rsidR="00F35FB7" w:rsidRPr="001B4BBF">
              <w:rPr>
                <w:szCs w:val="24"/>
                <w:u w:val="single"/>
              </w:rPr>
              <w:t>200 (dviejų šimtų) eurų baudą</w:t>
            </w:r>
            <w:r w:rsidR="00F35FB7">
              <w:rPr>
                <w:color w:val="000000"/>
                <w:kern w:val="2"/>
                <w:szCs w:val="24"/>
              </w:rPr>
              <w:t>, jei vėluoja vykdyti techninio patarnavimo užsakymą</w:t>
            </w:r>
          </w:p>
          <w:p w14:paraId="17EDD106" w14:textId="77777777" w:rsidR="00F35FB7" w:rsidRDefault="00F35FB7" w:rsidP="00F35FB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ar ištaisyti jų trūkumus arba nevykdo kitų sutartinių įsipareigojimų, moka </w:t>
            </w:r>
            <w:r w:rsidRPr="0065075A">
              <w:rPr>
                <w:rFonts w:eastAsia="Arial Unicode MS"/>
                <w:szCs w:val="24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50,00 (penkiasdešimt)</w:t>
            </w:r>
            <w:r>
              <w:rPr>
                <w:color w:val="000000"/>
                <w:kern w:val="2"/>
                <w:szCs w:val="24"/>
              </w:rPr>
              <w:t xml:space="preserve">d eurų baudą už kiekvieną uždelstą </w:t>
            </w:r>
            <w:r w:rsidRPr="009C0A0F">
              <w:rPr>
                <w:kern w:val="2"/>
                <w:szCs w:val="24"/>
              </w:rPr>
              <w:t>dieną. </w:t>
            </w:r>
          </w:p>
          <w:p w14:paraId="63704FE1" w14:textId="5EF6CD59" w:rsidR="005147C6" w:rsidRPr="00F35FB7" w:rsidRDefault="00F35FB7" w:rsidP="005147C6">
            <w:pPr>
              <w:rPr>
                <w:b/>
                <w:color w:val="000000"/>
                <w:kern w:val="2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657D45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</w:t>
            </w:r>
            <w:r w:rsidRPr="009C0A0F">
              <w:rPr>
                <w:kern w:val="2"/>
                <w:szCs w:val="24"/>
              </w:rPr>
              <w:t xml:space="preserve">netesybas per 10 (dešimt) </w:t>
            </w:r>
            <w:r>
              <w:rPr>
                <w:color w:val="000000"/>
                <w:kern w:val="2"/>
                <w:szCs w:val="24"/>
              </w:rPr>
              <w:t>dienų nuo Pirkėjo pareikalavimo,</w:t>
            </w:r>
            <w:r>
              <w:rPr>
                <w:color w:val="000000"/>
                <w:kern w:val="2"/>
              </w:rPr>
              <w:t xml:space="preserve"> jeigu netesybų suma nėra </w:t>
            </w:r>
            <w:r>
              <w:t>išskaitoma iš Tiekėjui mokėtinos sumos</w:t>
            </w:r>
          </w:p>
        </w:tc>
      </w:tr>
      <w:tr w:rsidR="005147C6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2B95DF86" w:rsidR="005147C6" w:rsidRDefault="005147C6" w:rsidP="005147C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F35FB7">
              <w:rPr>
                <w:kern w:val="2"/>
                <w:szCs w:val="24"/>
              </w:rPr>
              <w:t xml:space="preserve"> 10 (dešimties</w:t>
            </w:r>
            <w:r>
              <w:rPr>
                <w:color w:val="4472C4"/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95D70B" w14:textId="77777777" w:rsidR="005147C6" w:rsidRDefault="005147C6" w:rsidP="005147C6">
            <w:pPr>
              <w:rPr>
                <w:kern w:val="2"/>
                <w:szCs w:val="24"/>
              </w:rPr>
            </w:pPr>
          </w:p>
          <w:p w14:paraId="48292084" w14:textId="2FACE575" w:rsidR="005147C6" w:rsidRDefault="005147C6" w:rsidP="005147C6">
            <w:pPr>
              <w:rPr>
                <w:kern w:val="2"/>
                <w:szCs w:val="24"/>
              </w:rPr>
            </w:pPr>
          </w:p>
        </w:tc>
      </w:tr>
      <w:tr w:rsidR="005147C6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6A8E" w14:textId="77777777" w:rsidR="00F35FB7" w:rsidRDefault="00F35FB7" w:rsidP="00F35FB7">
            <w:pPr>
              <w:rPr>
                <w:color w:val="000000"/>
                <w:kern w:val="2"/>
                <w:szCs w:val="24"/>
              </w:rPr>
            </w:pPr>
            <w:r w:rsidRPr="00F81B20">
              <w:rPr>
                <w:color w:val="000000"/>
                <w:kern w:val="2"/>
                <w:szCs w:val="24"/>
              </w:rPr>
              <w:lastRenderedPageBreak/>
              <w:t>1000,00 Eur už kiekvieną nustatytą atvejį</w:t>
            </w:r>
            <w:r>
              <w:rPr>
                <w:color w:val="000000"/>
                <w:kern w:val="2"/>
                <w:szCs w:val="24"/>
              </w:rPr>
              <w:t xml:space="preserve">. </w:t>
            </w:r>
          </w:p>
          <w:p w14:paraId="01953191" w14:textId="77777777" w:rsidR="005147C6" w:rsidRDefault="005147C6" w:rsidP="005147C6">
            <w:pPr>
              <w:rPr>
                <w:kern w:val="2"/>
                <w:szCs w:val="24"/>
              </w:rPr>
            </w:pPr>
          </w:p>
        </w:tc>
      </w:tr>
      <w:tr w:rsidR="005147C6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5147C6" w:rsidRDefault="005147C6" w:rsidP="005147C6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5147C6" w:rsidRDefault="005147C6" w:rsidP="005147C6">
            <w:pPr>
              <w:rPr>
                <w:kern w:val="2"/>
                <w:szCs w:val="24"/>
              </w:rPr>
            </w:pPr>
          </w:p>
          <w:p w14:paraId="69B3C483" w14:textId="4A702C5F" w:rsidR="005147C6" w:rsidRDefault="005147C6" w:rsidP="00F35FB7">
            <w:pPr>
              <w:rPr>
                <w:color w:val="4472C4"/>
                <w:kern w:val="2"/>
                <w:szCs w:val="24"/>
              </w:rPr>
            </w:pPr>
          </w:p>
        </w:tc>
      </w:tr>
      <w:tr w:rsidR="005147C6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4AA" w14:textId="301DA40A" w:rsidR="005147C6" w:rsidRDefault="00F35FB7" w:rsidP="005147C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1000,00 Eur dydžio bauda už kiekvieną nustatytą atvejį.</w:t>
            </w:r>
          </w:p>
        </w:tc>
      </w:tr>
      <w:tr w:rsidR="005147C6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5147C6" w:rsidRDefault="005147C6" w:rsidP="005147C6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BA46" w14:textId="77777777" w:rsidR="00F35FB7" w:rsidRDefault="00F35FB7" w:rsidP="00F35FB7">
            <w:pPr>
              <w:rPr>
                <w:color w:val="4472C4"/>
                <w:kern w:val="2"/>
                <w:szCs w:val="24"/>
              </w:rPr>
            </w:pPr>
          </w:p>
          <w:p w14:paraId="3982F33C" w14:textId="77777777" w:rsidR="00F35FB7" w:rsidRDefault="00F35FB7" w:rsidP="00F35FB7">
            <w:pPr>
              <w:rPr>
                <w:color w:val="4472C4"/>
                <w:kern w:val="2"/>
                <w:szCs w:val="24"/>
              </w:rPr>
            </w:pPr>
            <w:r w:rsidRPr="0070552B">
              <w:rPr>
                <w:kern w:val="2"/>
                <w:szCs w:val="24"/>
              </w:rPr>
              <w:t>10 (dešimties) procentų</w:t>
            </w:r>
            <w:r>
              <w:rPr>
                <w:kern w:val="2"/>
                <w:szCs w:val="24"/>
              </w:rPr>
              <w:t xml:space="preserve"> dydžio bauda nuo Pradinės Sutarties vertės be PVM.</w:t>
            </w:r>
          </w:p>
          <w:p w14:paraId="39211F70" w14:textId="66865F23" w:rsidR="005147C6" w:rsidRDefault="005147C6" w:rsidP="005147C6">
            <w:pPr>
              <w:rPr>
                <w:color w:val="4472C4"/>
                <w:kern w:val="2"/>
                <w:szCs w:val="24"/>
              </w:rPr>
            </w:pPr>
          </w:p>
          <w:p w14:paraId="46BFCED3" w14:textId="77777777" w:rsidR="005147C6" w:rsidRDefault="005147C6" w:rsidP="005147C6">
            <w:pPr>
              <w:rPr>
                <w:color w:val="4472C4"/>
                <w:kern w:val="2"/>
                <w:szCs w:val="24"/>
              </w:rPr>
            </w:pPr>
          </w:p>
          <w:p w14:paraId="5C591A2E" w14:textId="17F67C39" w:rsidR="005147C6" w:rsidRDefault="005147C6" w:rsidP="005147C6">
            <w:pPr>
              <w:rPr>
                <w:color w:val="4472C4"/>
                <w:kern w:val="2"/>
                <w:szCs w:val="24"/>
              </w:rPr>
            </w:pPr>
          </w:p>
        </w:tc>
      </w:tr>
      <w:tr w:rsidR="005147C6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5147C6" w:rsidRDefault="005147C6" w:rsidP="005147C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5147C6" w:rsidRDefault="005147C6" w:rsidP="005147C6">
            <w:pPr>
              <w:rPr>
                <w:color w:val="4472C4"/>
                <w:kern w:val="2"/>
                <w:szCs w:val="24"/>
              </w:rPr>
            </w:pPr>
          </w:p>
          <w:p w14:paraId="29DCAC8C" w14:textId="660848C2" w:rsidR="005147C6" w:rsidRDefault="005147C6" w:rsidP="005147C6">
            <w:pPr>
              <w:rPr>
                <w:color w:val="4472C4"/>
                <w:kern w:val="2"/>
                <w:szCs w:val="24"/>
              </w:rPr>
            </w:pPr>
          </w:p>
        </w:tc>
      </w:tr>
      <w:tr w:rsidR="005147C6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DE9D" w14:textId="685E72AA" w:rsidR="005147C6" w:rsidRDefault="00F35FB7" w:rsidP="005147C6">
            <w:pPr>
              <w:rPr>
                <w:sz w:val="14"/>
                <w:szCs w:val="14"/>
              </w:rPr>
            </w:pPr>
            <w:r>
              <w:rPr>
                <w:kern w:val="2"/>
                <w:szCs w:val="24"/>
              </w:rPr>
              <w:t>1000,00 Eur už kiekvieną nustatytą atvejį.</w:t>
            </w:r>
          </w:p>
          <w:p w14:paraId="3BD32F43" w14:textId="77777777" w:rsidR="005147C6" w:rsidRDefault="005147C6" w:rsidP="005147C6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5147C6" w:rsidRDefault="005147C6" w:rsidP="005147C6">
            <w:pPr>
              <w:rPr>
                <w:sz w:val="14"/>
                <w:szCs w:val="14"/>
              </w:rPr>
            </w:pPr>
          </w:p>
          <w:p w14:paraId="49FF058F" w14:textId="77777777" w:rsidR="005147C6" w:rsidRDefault="005147C6" w:rsidP="005147C6">
            <w:pPr>
              <w:rPr>
                <w:color w:val="4472C4"/>
                <w:kern w:val="2"/>
                <w:szCs w:val="24"/>
              </w:rPr>
            </w:pPr>
          </w:p>
        </w:tc>
      </w:tr>
      <w:tr w:rsidR="005147C6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01E" w14:textId="77777777" w:rsidR="00F35FB7" w:rsidRDefault="00F35FB7" w:rsidP="00F35FB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1965FB0" w14:textId="508CB9FF" w:rsidR="005147C6" w:rsidRDefault="005147C6" w:rsidP="005147C6">
            <w:pPr>
              <w:rPr>
                <w:color w:val="4472C4"/>
                <w:kern w:val="2"/>
                <w:szCs w:val="24"/>
              </w:rPr>
            </w:pPr>
          </w:p>
        </w:tc>
      </w:tr>
      <w:tr w:rsidR="005147C6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5147C6" w:rsidRDefault="005147C6" w:rsidP="005147C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5147C6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5147C6" w:rsidRDefault="005147C6" w:rsidP="005147C6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7B0B5DC1" w14:textId="77777777" w:rsidR="00D71C6D" w:rsidRDefault="00D71C6D" w:rsidP="00D71C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10.1.1. Prekės per Techninėje specifikacijoje nurodytus terminus pristatymas. </w:t>
            </w:r>
          </w:p>
          <w:p w14:paraId="7E18AC52" w14:textId="77777777" w:rsidR="00D71C6D" w:rsidRDefault="00D71C6D" w:rsidP="00D71C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10.1.2. Prekės, kuri atitinka Techninėje specifikacijoje nustatytus reikalavimus, pristatymas. </w:t>
            </w:r>
          </w:p>
          <w:p w14:paraId="3657475F" w14:textId="4087F38A" w:rsidR="005147C6" w:rsidRDefault="00D71C6D" w:rsidP="00D71C6D">
            <w:pPr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sz w:val="23"/>
                <w:szCs w:val="23"/>
              </w:rPr>
              <w:t xml:space="preserve">10.1.3. Prekės garantinės priežiūros per Techninėje specifikacijoje nurodytus terminus laikymasis. </w:t>
            </w:r>
          </w:p>
        </w:tc>
      </w:tr>
      <w:tr w:rsidR="005147C6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138A4361" w14:textId="7959F304" w:rsidR="00D71C6D" w:rsidRDefault="00D71C6D" w:rsidP="00D71C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10.2.1. Dideliu ar nuolatiniu esminės Sutarties sąlygos vykdymo trūkumu laikomas Tiekėjo uždelsimas, trunkantis daugiau nei 20 </w:t>
            </w:r>
          </w:p>
          <w:p w14:paraId="414FB04B" w14:textId="48593B9B" w:rsidR="00D71C6D" w:rsidRDefault="00D71C6D" w:rsidP="00D71C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(dvidešimt) kalendorinių dienų pristatyti Prekę sutartyje nustatytais terminais. </w:t>
            </w:r>
          </w:p>
          <w:p w14:paraId="1CB91ADC" w14:textId="77777777" w:rsidR="00D71C6D" w:rsidRDefault="00D71C6D" w:rsidP="00D71C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10.2.2. Dideliu ar nuolatiniu esminės Sutarties sąlygos vykdymo trūkumu laikomas Prekės, kuri neatitinka Techninėje specifikacijoje nustatytų reikalavimų, pristatymas. </w:t>
            </w:r>
          </w:p>
          <w:p w14:paraId="27FF7C68" w14:textId="73E5123E" w:rsidR="005147C6" w:rsidRDefault="00D71C6D" w:rsidP="00D71C6D">
            <w:pPr>
              <w:rPr>
                <w:kern w:val="2"/>
                <w:szCs w:val="24"/>
              </w:rPr>
            </w:pPr>
            <w:r>
              <w:rPr>
                <w:sz w:val="23"/>
                <w:szCs w:val="23"/>
              </w:rPr>
              <w:t xml:space="preserve">10.2.3. Dideliu ar nuolatiniu esminės Sutarties sąlygos vykdymo trūkumu laikomas Tiekėjo uždelsimas, trunkantis daugiau nei 10 (dešimt) valandų teikti Prekės garantinės priežiūros paslaugas, Techninėje specifikacijoje nustatytais terminais. </w:t>
            </w:r>
          </w:p>
        </w:tc>
      </w:tr>
      <w:tr w:rsidR="005147C6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5147C6" w:rsidRDefault="005147C6" w:rsidP="005147C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5147C6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5147C6" w:rsidRDefault="005147C6" w:rsidP="005147C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14A9F819" w:rsidR="005147C6" w:rsidRDefault="005147C6" w:rsidP="005147C6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>
              <w:rPr>
                <w:color w:val="4472C4"/>
                <w:kern w:val="2"/>
                <w:szCs w:val="24"/>
              </w:rPr>
              <w:t>(nurodyti Sutarties galiojimo terminą dienomis</w:t>
            </w:r>
            <w:r w:rsidR="00B25440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>atsižvelgus į Prekių priėmimo ir apmokėjimo už Prekes terminus)</w:t>
            </w:r>
            <w:r>
              <w:rPr>
                <w:kern w:val="2"/>
                <w:szCs w:val="24"/>
              </w:rPr>
              <w:t>.</w:t>
            </w:r>
          </w:p>
        </w:tc>
      </w:tr>
      <w:tr w:rsidR="005147C6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5147C6" w:rsidRDefault="005147C6" w:rsidP="005147C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1D880DA7" w:rsidR="005147C6" w:rsidRDefault="005147C6" w:rsidP="005147C6">
            <w:pPr>
              <w:rPr>
                <w:kern w:val="2"/>
                <w:szCs w:val="24"/>
              </w:rPr>
            </w:pPr>
            <w:r>
              <w:rPr>
                <w:rFonts w:eastAsia="Arial"/>
                <w:color w:val="FF0000"/>
                <w:szCs w:val="24"/>
              </w:rPr>
              <w:t>.</w:t>
            </w:r>
          </w:p>
        </w:tc>
      </w:tr>
      <w:tr w:rsidR="005147C6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5147C6" w:rsidRDefault="005147C6" w:rsidP="005147C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5147C6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7195E647" w:rsidR="005147C6" w:rsidRPr="000E6E83" w:rsidRDefault="005147C6" w:rsidP="005147C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5147C6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77777777" w:rsidR="005147C6" w:rsidRPr="000E6E83" w:rsidRDefault="005147C6" w:rsidP="005147C6">
            <w:pPr>
              <w:rPr>
                <w:kern w:val="2"/>
                <w:szCs w:val="24"/>
              </w:rPr>
            </w:pPr>
            <w:r w:rsidRPr="000E6E83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10C855DD" w14:textId="59FE156F" w:rsidR="005147C6" w:rsidRPr="000E6E83" w:rsidRDefault="005147C6" w:rsidP="005147C6">
            <w:pPr>
              <w:rPr>
                <w:kern w:val="2"/>
                <w:szCs w:val="24"/>
              </w:rPr>
            </w:pPr>
            <w:r w:rsidRPr="000E6E83">
              <w:rPr>
                <w:kern w:val="2"/>
                <w:szCs w:val="24"/>
              </w:rPr>
              <w:t xml:space="preserve">12.2.3. jeigu paaiškėja, kad Tiekėjas nevykdo įsipareigojimų, kurie pasiūlymų vertinimo metu pirkimo dokumentuose buvo nustatyti kaip pasiūlymų vertinimo kriterijai ir už kuriuos Tiekėjui buvo skiriamos reikšmės, kai pasiūlymas vertintas pagal kainos / sąnaudų ir kokybės santykį ir Tiekėjas per </w:t>
            </w:r>
            <w:r w:rsidR="00876421" w:rsidRPr="000E6E83">
              <w:rPr>
                <w:kern w:val="2"/>
                <w:szCs w:val="24"/>
              </w:rPr>
              <w:t>10 kalendorinių</w:t>
            </w:r>
            <w:r w:rsidRPr="000E6E83">
              <w:rPr>
                <w:kern w:val="2"/>
                <w:szCs w:val="24"/>
              </w:rPr>
              <w:t xml:space="preserve"> dienų neištaiso pažeidimų;</w:t>
            </w:r>
          </w:p>
          <w:p w14:paraId="7092C4D1" w14:textId="032B7798" w:rsidR="005147C6" w:rsidRPr="000E6E83" w:rsidRDefault="005147C6" w:rsidP="005147C6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0E6E83">
              <w:rPr>
                <w:rFonts w:eastAsia="Arial"/>
                <w:kern w:val="2"/>
                <w:szCs w:val="24"/>
              </w:rPr>
              <w:t xml:space="preserve">12.2.4. jeigu Tiekėjas vėluoja pristatyti Prekes daugiau nei </w:t>
            </w:r>
            <w:r w:rsidR="00876421" w:rsidRPr="000E6E83">
              <w:rPr>
                <w:rFonts w:eastAsia="Arial"/>
                <w:kern w:val="2"/>
                <w:szCs w:val="24"/>
              </w:rPr>
              <w:t>20 kalendorinių dienų</w:t>
            </w:r>
            <w:r w:rsidRPr="000E6E83">
              <w:rPr>
                <w:rFonts w:eastAsia="Arial"/>
                <w:kern w:val="2"/>
                <w:szCs w:val="24"/>
              </w:rPr>
              <w:t xml:space="preserve"> </w:t>
            </w:r>
            <w:r w:rsidR="00876421" w:rsidRPr="000E6E83">
              <w:rPr>
                <w:rFonts w:eastAsia="Arial"/>
                <w:kern w:val="2"/>
                <w:szCs w:val="24"/>
              </w:rPr>
              <w:t xml:space="preserve">nei </w:t>
            </w:r>
            <w:r w:rsidRPr="000E6E83">
              <w:rPr>
                <w:rFonts w:eastAsia="Arial"/>
                <w:kern w:val="2"/>
                <w:szCs w:val="24"/>
              </w:rPr>
              <w:t>Sutartyje nustatytas Prekių pristatymo terminas;</w:t>
            </w:r>
          </w:p>
          <w:p w14:paraId="49957558" w14:textId="77777777" w:rsidR="005147C6" w:rsidRPr="000E6E83" w:rsidRDefault="005147C6" w:rsidP="005147C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0E6E83">
              <w:rPr>
                <w:rFonts w:eastAsia="Arial"/>
                <w:kern w:val="2"/>
                <w:szCs w:val="24"/>
              </w:rPr>
              <w:t>12.2.5. jeigu Tiekėjas pažeidžia Prekių pristatymo terminus ir priskaičiuotų netesybų už vėlavimą suma viršija 20 (dvidešimt) proc. Pradinės sutarties vertės;</w:t>
            </w:r>
          </w:p>
          <w:p w14:paraId="270B318A" w14:textId="77777777" w:rsidR="005147C6" w:rsidRPr="000E6E83" w:rsidRDefault="005147C6" w:rsidP="005147C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0E6E83">
              <w:rPr>
                <w:rFonts w:eastAsia="Arial"/>
                <w:kern w:val="2"/>
                <w:szCs w:val="24"/>
              </w:rPr>
              <w:t>12.2.6. Tiekėjas pažeidžia Prekių pristatymo terminus ir dėl Prekių pristatymo vėlavimo Prekės tampa nebereikalingos;</w:t>
            </w:r>
          </w:p>
          <w:p w14:paraId="03DDA9E3" w14:textId="1608B786" w:rsidR="00876421" w:rsidRDefault="00876421" w:rsidP="005147C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5147C6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1C80BA75" w:rsidR="005147C6" w:rsidRDefault="005147C6" w:rsidP="005147C6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5147C6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137A2D0D" w14:textId="77777777" w:rsidR="00876421" w:rsidRPr="00FB2676" w:rsidRDefault="00876421" w:rsidP="00876421">
            <w:pPr>
              <w:pStyle w:val="Default"/>
              <w:rPr>
                <w:sz w:val="23"/>
                <w:szCs w:val="23"/>
              </w:rPr>
            </w:pPr>
            <w:r w:rsidRPr="00FB2676">
              <w:rPr>
                <w:sz w:val="23"/>
                <w:szCs w:val="23"/>
              </w:rPr>
              <w:t>Aplinkosauginiai kriterijai Prekėms nustatomi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(toliau – Tvarkos aprašas)“ 4.1. punktą „</w:t>
            </w:r>
            <w:r w:rsidRPr="00FB2676">
              <w:rPr>
                <w:i/>
                <w:iCs/>
                <w:sz w:val="23"/>
                <w:szCs w:val="23"/>
              </w:rPr>
              <w:t xml:space="preserve">yra Produktų, kurių viešiesiems pirkimams ir pirkimams taikytini minimalūs aplinkos apsaugos kriterijai, sąraše, nurodytame Tvarkos aprašo 1 priede (toliau – produktų sąrašas) ir </w:t>
            </w:r>
            <w:r w:rsidRPr="00FB2676">
              <w:rPr>
                <w:i/>
                <w:iCs/>
                <w:sz w:val="23"/>
                <w:szCs w:val="23"/>
              </w:rPr>
              <w:lastRenderedPageBreak/>
              <w:t>atitinka visus produktui nustatytus ir aplinkos ministro įsakymu patvirtintus minimalius aplinkos apsaugos kriterijus, nurodytus Tvarkos aprašo 2 priede</w:t>
            </w:r>
            <w:r w:rsidRPr="00FB2676">
              <w:rPr>
                <w:sz w:val="23"/>
                <w:szCs w:val="23"/>
              </w:rPr>
              <w:t>“ – X skyrius „</w:t>
            </w:r>
            <w:r w:rsidRPr="00FB2676">
              <w:rPr>
                <w:i/>
                <w:iCs/>
                <w:sz w:val="23"/>
                <w:szCs w:val="23"/>
              </w:rPr>
              <w:t>M ir N kategorijų kelių transporto priemonės: 11. M3, N2 ir N3 kategorijų transporto priemonių įsigijimas, nuoma arba finansinė nuoma (lizingas)</w:t>
            </w:r>
            <w:r w:rsidRPr="00FB2676">
              <w:rPr>
                <w:sz w:val="23"/>
                <w:szCs w:val="23"/>
              </w:rPr>
              <w:t xml:space="preserve">“. Transporto priemonė turi atitikti vieną iš šių minimalių aplinkos apsaugos kriterijų: </w:t>
            </w:r>
          </w:p>
          <w:p w14:paraId="32FFA4BF" w14:textId="77777777" w:rsidR="00067DBE" w:rsidRPr="00FB2676" w:rsidRDefault="00876421" w:rsidP="0087642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FB2676">
              <w:rPr>
                <w:sz w:val="23"/>
                <w:szCs w:val="23"/>
              </w:rPr>
              <w:t xml:space="preserve">1. atliekant pirkimus Alternatyviųjų degalų įstatymo 15 straipsnio 1 dalyje nustatytais atvejais ir atsižvelgiant į šio įstatymo 15 straipsnio 3, 4 ir 5 dalyse pirkimams nustatytus reikalavimus, perkama transporto </w:t>
            </w:r>
          </w:p>
          <w:p w14:paraId="71E76353" w14:textId="77777777" w:rsidR="00067DBE" w:rsidRPr="00FB2676" w:rsidRDefault="00067DBE" w:rsidP="00067DBE">
            <w:pPr>
              <w:pStyle w:val="Default"/>
              <w:rPr>
                <w:sz w:val="23"/>
                <w:szCs w:val="23"/>
              </w:rPr>
            </w:pPr>
            <w:r w:rsidRPr="00FB2676">
              <w:rPr>
                <w:sz w:val="23"/>
                <w:szCs w:val="23"/>
              </w:rPr>
              <w:t xml:space="preserve">priemonė suprantama kaip apibrėžta Alternatyviųjų degalų įstatymo 2 straipsnio 23 ir (ar) 36 dalyse, išskyrus Alternatyviųjų degalų įstatymo 15 straipsnio 7 dalyje nurodytas transporto priemones; </w:t>
            </w:r>
          </w:p>
          <w:p w14:paraId="54DA6A93" w14:textId="77777777" w:rsidR="00067DBE" w:rsidRPr="00FB2676" w:rsidRDefault="00067DBE" w:rsidP="00067DBE">
            <w:pPr>
              <w:pStyle w:val="Default"/>
              <w:rPr>
                <w:sz w:val="23"/>
                <w:szCs w:val="23"/>
              </w:rPr>
            </w:pPr>
            <w:r w:rsidRPr="00FB2676">
              <w:rPr>
                <w:sz w:val="23"/>
                <w:szCs w:val="23"/>
              </w:rPr>
              <w:t xml:space="preserve">2. kitais pirkimų atvejais transporto priemonė turi atitikti 11.1.1 papunkčio reikalavimus arba atitikti ne mažesnį kaip „Euro 6“ teršalų išmetimo standartą, išskyrus Alternatyviųjų degalų įstatymo 15 straipsnio 7 dalyje nurodytas transporto priemones. </w:t>
            </w:r>
          </w:p>
          <w:p w14:paraId="4B6631DF" w14:textId="77777777" w:rsidR="005147C6" w:rsidRPr="00FB2676" w:rsidRDefault="005147C6" w:rsidP="00067DBE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147C6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5147C6" w:rsidRDefault="005147C6" w:rsidP="005147C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7353C77B" w:rsidR="005147C6" w:rsidRDefault="005147C6" w:rsidP="005147C6">
            <w:pPr>
              <w:rPr>
                <w:color w:val="0070C0"/>
                <w:kern w:val="2"/>
                <w:szCs w:val="24"/>
              </w:rPr>
            </w:pPr>
          </w:p>
        </w:tc>
      </w:tr>
      <w:tr w:rsidR="005147C6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5147C6" w:rsidRDefault="005147C6" w:rsidP="005147C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5147C6" w:rsidRDefault="005147C6" w:rsidP="005147C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147C6" w14:paraId="35D09A71" w14:textId="77777777">
        <w:trPr>
          <w:trHeight w:val="300"/>
        </w:trPr>
        <w:tc>
          <w:tcPr>
            <w:tcW w:w="2532" w:type="dxa"/>
          </w:tcPr>
          <w:p w14:paraId="20C1F51E" w14:textId="7663AC23" w:rsidR="005147C6" w:rsidRDefault="005147C6" w:rsidP="005147C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0E6E83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4"/>
          </w:tcPr>
          <w:p w14:paraId="4BE5468E" w14:textId="77777777" w:rsidR="005147C6" w:rsidRDefault="005147C6" w:rsidP="005147C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147C6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5147C6" w:rsidRDefault="005147C6" w:rsidP="005147C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3F16C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3F16C3" w:rsidRDefault="003F16C3" w:rsidP="003F16C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133612B1" w:rsidR="003F16C3" w:rsidRDefault="003F16C3" w:rsidP="003F16C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DB">
              <w:rPr>
                <w:kern w:val="2"/>
                <w:szCs w:val="24"/>
              </w:rPr>
              <w:t>Techninė specifikacija</w:t>
            </w:r>
          </w:p>
        </w:tc>
      </w:tr>
      <w:tr w:rsidR="003F16C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3F16C3" w:rsidRDefault="003F16C3" w:rsidP="003F16C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1C77DB9B" w:rsidR="003F16C3" w:rsidRDefault="003F16C3" w:rsidP="003F16C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DB">
              <w:rPr>
                <w:kern w:val="2"/>
                <w:szCs w:val="24"/>
              </w:rPr>
              <w:t>Tiekėjo pasiūlymas</w:t>
            </w:r>
          </w:p>
        </w:tc>
      </w:tr>
      <w:tr w:rsidR="003F16C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3F16C3" w:rsidRDefault="003F16C3" w:rsidP="003F16C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3D3091D7" w:rsidR="003F16C3" w:rsidRDefault="003F16C3" w:rsidP="003F16C3">
            <w:pPr>
              <w:jc w:val="center"/>
              <w:rPr>
                <w:b/>
                <w:bCs/>
                <w:kern w:val="2"/>
                <w:szCs w:val="24"/>
              </w:rPr>
            </w:pPr>
            <w:r w:rsidRPr="000E6E83">
              <w:rPr>
                <w:color w:val="5B9BD5" w:themeColor="accent1"/>
                <w:kern w:val="2"/>
                <w:szCs w:val="24"/>
              </w:rPr>
              <w:t>Sutarties vykdymui pasitelkiami subtiekėjai ir (ar) specialistai</w:t>
            </w:r>
          </w:p>
        </w:tc>
      </w:tr>
      <w:tr w:rsidR="005147C6" w14:paraId="29AA4422" w14:textId="77777777">
        <w:tc>
          <w:tcPr>
            <w:tcW w:w="9535" w:type="dxa"/>
            <w:gridSpan w:val="5"/>
          </w:tcPr>
          <w:p w14:paraId="3ACEC6B8" w14:textId="77777777" w:rsidR="005147C6" w:rsidRDefault="005147C6" w:rsidP="005147C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5147C6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5147C6" w:rsidRDefault="005147C6" w:rsidP="005147C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5147C6" w:rsidRDefault="005147C6" w:rsidP="005147C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147C6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28DC1FA3" w:rsidR="005147C6" w:rsidRDefault="003F16C3" w:rsidP="005147C6">
            <w:pPr>
              <w:jc w:val="center"/>
              <w:rPr>
                <w:color w:val="4472C4"/>
                <w:kern w:val="2"/>
                <w:szCs w:val="24"/>
              </w:rPr>
            </w:pPr>
            <w:r w:rsidRPr="003806CA">
              <w:rPr>
                <w:kern w:val="2"/>
                <w:szCs w:val="24"/>
              </w:rPr>
              <w:t>Direktorius Rolandas Ramūnas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5147C6" w:rsidRDefault="005147C6" w:rsidP="005147C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147C6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5147C6" w:rsidRDefault="005147C6" w:rsidP="005147C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5147C6" w:rsidRDefault="005147C6" w:rsidP="005147C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5147C6" w:rsidRDefault="005147C6" w:rsidP="005147C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5147C6" w:rsidRDefault="005147C6" w:rsidP="005147C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5147C6" w:rsidRDefault="005147C6" w:rsidP="005147C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5147C6" w:rsidRDefault="005147C6" w:rsidP="005147C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713E" w14:textId="77777777" w:rsidR="00FC5691" w:rsidRDefault="00FC5691">
      <w:r>
        <w:separator/>
      </w:r>
    </w:p>
  </w:endnote>
  <w:endnote w:type="continuationSeparator" w:id="0">
    <w:p w14:paraId="41EFA96A" w14:textId="77777777" w:rsidR="00FC5691" w:rsidRDefault="00FC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5CC8" w14:textId="77777777" w:rsidR="00FC5691" w:rsidRDefault="00FC5691">
      <w:r>
        <w:separator/>
      </w:r>
    </w:p>
  </w:footnote>
  <w:footnote w:type="continuationSeparator" w:id="0">
    <w:p w14:paraId="7B94DB18" w14:textId="77777777" w:rsidR="00FC5691" w:rsidRDefault="00FC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62F1"/>
    <w:rsid w:val="00067DBE"/>
    <w:rsid w:val="00080269"/>
    <w:rsid w:val="000E6E83"/>
    <w:rsid w:val="001B0DBE"/>
    <w:rsid w:val="001B2EB7"/>
    <w:rsid w:val="00201517"/>
    <w:rsid w:val="00202E5E"/>
    <w:rsid w:val="00223904"/>
    <w:rsid w:val="002D344F"/>
    <w:rsid w:val="002E090D"/>
    <w:rsid w:val="002F0B5F"/>
    <w:rsid w:val="003411D6"/>
    <w:rsid w:val="00391FC4"/>
    <w:rsid w:val="003967FB"/>
    <w:rsid w:val="003B2818"/>
    <w:rsid w:val="003E5D1D"/>
    <w:rsid w:val="003F16C3"/>
    <w:rsid w:val="005147C6"/>
    <w:rsid w:val="00550D65"/>
    <w:rsid w:val="005828DD"/>
    <w:rsid w:val="00587E3C"/>
    <w:rsid w:val="005C6C5F"/>
    <w:rsid w:val="0064238C"/>
    <w:rsid w:val="006E4C65"/>
    <w:rsid w:val="007919E1"/>
    <w:rsid w:val="008260CB"/>
    <w:rsid w:val="00876421"/>
    <w:rsid w:val="009740EE"/>
    <w:rsid w:val="0098617E"/>
    <w:rsid w:val="009C1588"/>
    <w:rsid w:val="00B15D8D"/>
    <w:rsid w:val="00B25440"/>
    <w:rsid w:val="00B767F3"/>
    <w:rsid w:val="00D17356"/>
    <w:rsid w:val="00D71C6D"/>
    <w:rsid w:val="00DD7479"/>
    <w:rsid w:val="00DF765F"/>
    <w:rsid w:val="00E2454A"/>
    <w:rsid w:val="00E7463F"/>
    <w:rsid w:val="00EA56F1"/>
    <w:rsid w:val="00F35FB7"/>
    <w:rsid w:val="00FB2676"/>
    <w:rsid w:val="00FC5691"/>
    <w:rsid w:val="00FE64E6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67B4011C-2DF8-4606-80FE-E969146E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D17356"/>
    <w:rPr>
      <w:color w:val="0563C1" w:themeColor="hyperlink"/>
      <w:u w:val="single"/>
    </w:rPr>
  </w:style>
  <w:style w:type="paragraph" w:customStyle="1" w:styleId="Default">
    <w:name w:val="Default"/>
    <w:rsid w:val="00D71C6D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psa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12488</Words>
  <Characters>7119</Characters>
  <Application>Microsoft Office Word</Application>
  <DocSecurity>0</DocSecurity>
  <Lines>59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Pirkimai</dc:creator>
  <cp:lastModifiedBy>Pirkimai</cp:lastModifiedBy>
  <cp:revision>9</cp:revision>
  <dcterms:created xsi:type="dcterms:W3CDTF">2026-03-16T13:49:00Z</dcterms:created>
  <dcterms:modified xsi:type="dcterms:W3CDTF">2026-03-17T10:48:00Z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