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Stovyklavietė vertybinio ugdymo programų organizavimui</w:t>
      </w:r>
    </w:p>
    <w:p w:rsidR="00000000" w:rsidDel="00000000" w:rsidP="00000000" w:rsidRDefault="00000000" w:rsidRPr="00000000" w14:paraId="00000002">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3">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TECHNINĖ SPECIFIKACIJA</w:t>
      </w:r>
    </w:p>
    <w:p w:rsidR="00000000" w:rsidDel="00000000" w:rsidP="00000000" w:rsidRDefault="00000000" w:rsidRPr="00000000" w14:paraId="00000004">
      <w:pPr>
        <w:spacing w:after="16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Stovyklavietė turi atitikti Lietuvos Higienos normos HN 79:2010 „ Vaikų poilsio stovykla bendruosius                sveikatos saugos reikalavimus“</w:t>
      </w:r>
    </w:p>
    <w:p w:rsidR="00000000" w:rsidDel="00000000" w:rsidP="00000000" w:rsidRDefault="00000000" w:rsidRPr="00000000" w14:paraId="00000005">
      <w:pPr>
        <w:spacing w:line="240" w:lineRule="auto"/>
        <w:rPr>
          <w:rFonts w:ascii="Times New Roman" w:cs="Times New Roman" w:eastAsia="Times New Roman" w:hAnsi="Times New Roman"/>
          <w:sz w:val="24"/>
          <w:szCs w:val="24"/>
        </w:rPr>
      </w:pPr>
      <w:r w:rsidDel="00000000" w:rsidR="00000000" w:rsidRPr="00000000">
        <w:rPr>
          <w:rtl w:val="0"/>
        </w:rPr>
      </w:r>
    </w:p>
    <w:tbl>
      <w:tblPr>
        <w:tblStyle w:val="Table1"/>
        <w:tblW w:w="9735.0" w:type="dxa"/>
        <w:jc w:val="left"/>
        <w:tblInd w:w="216.0" w:type="dxa"/>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000"/>
      </w:tblPr>
      <w:tblGrid>
        <w:gridCol w:w="615"/>
        <w:gridCol w:w="1725"/>
        <w:gridCol w:w="4275"/>
        <w:gridCol w:w="3120"/>
        <w:tblGridChange w:id="0">
          <w:tblGrid>
            <w:gridCol w:w="615"/>
            <w:gridCol w:w="1725"/>
            <w:gridCol w:w="4275"/>
            <w:gridCol w:w="3120"/>
          </w:tblGrid>
        </w:tblGridChange>
      </w:tblGrid>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6">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Eil. Nr.</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7">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Pavadinimas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8">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Reikalaujamos  reikšmės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9">
            <w:pPr>
              <w:spacing w:line="24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Siūlomos reikšmės </w:t>
            </w:r>
          </w:p>
          <w:p w:rsidR="00000000" w:rsidDel="00000000" w:rsidP="00000000" w:rsidRDefault="00000000" w:rsidRPr="00000000" w14:paraId="0000000A">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(pildo tiekėjas)</w:t>
            </w:r>
            <w:r w:rsidDel="00000000" w:rsidR="00000000" w:rsidRPr="00000000">
              <w:rPr>
                <w:rtl w:val="0"/>
              </w:rPr>
            </w:r>
          </w:p>
        </w:tc>
      </w:tr>
      <w:tr>
        <w:trPr>
          <w:cantSplit w:val="0"/>
          <w:trHeight w:val="61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B">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0C">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Stovyklų datos ir dalyvių skaičius</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Stovykla 2026 m. birželio 1-2 d. </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Dalyvių skaičius 130</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Nakvynių skaičius</w:t>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Maitinimų skaičius 10</w:t>
            </w:r>
          </w:p>
          <w:p w:rsidR="00000000" w:rsidDel="00000000" w:rsidP="00000000" w:rsidRDefault="00000000" w:rsidRPr="00000000" w14:paraId="00000011">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Ankstyvas atvykimas birželio 1 d. 10.00 - vėlyvas išvykimas birželio 2 d. 20 val.</w:t>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13">
            <w:pPr>
              <w:spacing w:line="240" w:lineRule="auto"/>
              <w:rPr>
                <w:rFonts w:ascii="Times New Roman" w:cs="Times New Roman" w:eastAsia="Times New Roman" w:hAnsi="Times New Roman"/>
                <w:color w:val="ff0000"/>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4">
            <w:pPr>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5">
            <w:pPr>
              <w:spacing w:line="240" w:lineRule="auto"/>
              <w:jc w:val="center"/>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1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Pasiruošimas 2026 05 25</w:t>
            </w:r>
          </w:p>
          <w:p w:rsidR="00000000" w:rsidDel="00000000" w:rsidP="00000000" w:rsidRDefault="00000000" w:rsidRPr="00000000" w14:paraId="000000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Dalyvių skaičius 16.</w:t>
            </w:r>
          </w:p>
          <w:p w:rsidR="00000000" w:rsidDel="00000000" w:rsidP="00000000" w:rsidRDefault="00000000" w:rsidRPr="00000000" w14:paraId="000000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Maitinimų skaičius 1 (pietūs).</w:t>
            </w:r>
          </w:p>
          <w:p w:rsidR="00000000" w:rsidDel="00000000" w:rsidP="00000000" w:rsidRDefault="00000000" w:rsidRPr="00000000" w14:paraId="0000001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Atvykimas 15.00 - išvykimas 19 val.</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Mar>
              <w:top w:w="80.0" w:type="dxa"/>
              <w:left w:w="80.0" w:type="dxa"/>
              <w:bottom w:w="80.0" w:type="dxa"/>
              <w:right w:w="80.0" w:type="dxa"/>
            </w:tcMar>
            <w:vAlign w:val="center"/>
          </w:tcPr>
          <w:p w:rsidR="00000000" w:rsidDel="00000000" w:rsidP="00000000" w:rsidRDefault="00000000" w:rsidRPr="00000000" w14:paraId="0000001A">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B">
            <w:pPr>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Stovykla 2026 09 2-3 d.</w:t>
            </w:r>
          </w:p>
          <w:p w:rsidR="00000000" w:rsidDel="00000000" w:rsidP="00000000" w:rsidRDefault="00000000" w:rsidRPr="00000000" w14:paraId="000000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Dalyvių skaičius 72</w:t>
            </w:r>
          </w:p>
          <w:p w:rsidR="00000000" w:rsidDel="00000000" w:rsidP="00000000" w:rsidRDefault="00000000" w:rsidRPr="00000000" w14:paraId="000000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Nakvynių skaičius 1</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Maitinimų skaičius 11</w:t>
            </w:r>
          </w:p>
          <w:p w:rsidR="00000000" w:rsidDel="00000000" w:rsidP="00000000" w:rsidRDefault="00000000" w:rsidRPr="00000000" w14:paraId="00000021">
            <w:pPr>
              <w:spacing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Ankstyvas atvykimas rugsėjo 2 d. 8.00 - vėlyvas išvykimas rugsėjo 3 d. 21 val.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3">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4">
            <w:pPr>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Stovykla 2026 09 09-10 d. </w:t>
            </w:r>
          </w:p>
          <w:p w:rsidR="00000000" w:rsidDel="00000000" w:rsidP="00000000" w:rsidRDefault="00000000" w:rsidRPr="00000000" w14:paraId="000000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Dalyvių skaičius 100</w:t>
            </w:r>
          </w:p>
          <w:p w:rsidR="00000000" w:rsidDel="00000000" w:rsidP="00000000" w:rsidRDefault="00000000" w:rsidRPr="00000000" w14:paraId="000000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Nakvynių skaičius 1</w:t>
            </w:r>
          </w:p>
          <w:p w:rsidR="00000000" w:rsidDel="00000000" w:rsidP="00000000" w:rsidRDefault="00000000" w:rsidRPr="00000000" w14:paraId="0000002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Maitinimų skaičius 11</w:t>
            </w:r>
          </w:p>
          <w:p w:rsidR="00000000" w:rsidDel="00000000" w:rsidP="00000000" w:rsidRDefault="00000000" w:rsidRPr="00000000" w14:paraId="0000002A">
            <w:pPr>
              <w:spacing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2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Ankstyvas atvykimas rugsėjo 9 d. 8.00 - vėlyvas išvykimas 10 d. 21 val.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C">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D">
            <w:pPr>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E">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Pasiruošimas 2026 08 28</w:t>
            </w:r>
          </w:p>
          <w:p w:rsidR="00000000" w:rsidDel="00000000" w:rsidP="00000000" w:rsidRDefault="00000000" w:rsidRPr="00000000" w14:paraId="000000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Dalyvių skaičius 14</w:t>
            </w:r>
          </w:p>
          <w:p w:rsidR="00000000" w:rsidDel="00000000" w:rsidP="00000000" w:rsidRDefault="00000000" w:rsidRPr="00000000" w14:paraId="0000003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Maitinimų skaičius 1 (pietūs), Nakvynė 0 </w:t>
            </w:r>
          </w:p>
          <w:p w:rsidR="00000000" w:rsidDel="00000000" w:rsidP="00000000" w:rsidRDefault="00000000" w:rsidRPr="00000000" w14:paraId="000000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Veikla nuo 10.00-14.00 val.</w:t>
            </w:r>
          </w:p>
          <w:p w:rsidR="00000000" w:rsidDel="00000000" w:rsidP="00000000" w:rsidRDefault="00000000" w:rsidRPr="00000000" w14:paraId="00000033">
            <w:pPr>
              <w:spacing w:line="240" w:lineRule="auto"/>
              <w:rPr>
                <w:rFonts w:ascii="Times New Roman" w:cs="Times New Roman" w:eastAsia="Times New Roman" w:hAnsi="Times New Roman"/>
                <w:sz w:val="24"/>
                <w:szCs w:val="24"/>
                <w:highlight w:val="yellow"/>
              </w:rPr>
            </w:pPr>
            <w:r w:rsidDel="00000000" w:rsidR="00000000" w:rsidRPr="00000000">
              <w:rPr>
                <w:rtl w:val="0"/>
              </w:rPr>
            </w:r>
          </w:p>
          <w:p w:rsidR="00000000" w:rsidDel="00000000" w:rsidP="00000000" w:rsidRDefault="00000000" w:rsidRPr="00000000" w14:paraId="000000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Pasiruošimas 2026 09 08</w:t>
            </w:r>
          </w:p>
          <w:p w:rsidR="00000000" w:rsidDel="00000000" w:rsidP="00000000" w:rsidRDefault="00000000" w:rsidRPr="00000000" w14:paraId="000000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Dalyvių skaičius 18</w:t>
            </w:r>
          </w:p>
          <w:p w:rsidR="00000000" w:rsidDel="00000000" w:rsidP="00000000" w:rsidRDefault="00000000" w:rsidRPr="00000000" w14:paraId="000000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Maitinimų skaičius 1 (vakarienė), Nakvynė 0 </w:t>
            </w:r>
          </w:p>
          <w:p w:rsidR="00000000" w:rsidDel="00000000" w:rsidP="00000000" w:rsidRDefault="00000000" w:rsidRPr="00000000" w14:paraId="000000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Veikla nuo 15.00-19.00 val.</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8">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B">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Maitinimo paslaugos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D">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Maitinimo paslaugos turi būti teikiamos vadovaujantis ES teisės aktais, Lietuvos Respublikos maisto įstatymu, Lietuvos higienos norma HN 15:2005 „Maisto higiena“, kitais maisto higieną bei maisto saugą ir tvarkymą reglamentuojančiais teisės aktais. Paslaugų teikėjo siūlomi patiekalai ir gėrimai turi atitikti teisės aktų nustatytus kokybės ir tinkamumo vartoti reikalavimus, sanitarijos ir higienos normas ir kitus nustatytus standartus.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E">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3F">
            <w:pPr>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1">
            <w:pPr>
              <w:shd w:fill="ffffff" w:val="clea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Maitinimas organizuojamas pagal iš anksto suderintą valgiaraštį (Paslaugos teikėjas turi paruošti tinkamą 1,2 dienų (atsižvelgiant į programos trukmę) patiekalų meniu ir atsiųsti jį derinimui ne vėliau kaip 10 dienų iki stovyklos pradžios).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2">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3">
            <w:pPr>
              <w:spacing w:line="240" w:lineRule="auto"/>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Patirtis mokinių maitinimo, meniu sudarymas pagal dokumentus reglamentuojančius vaikų maitinimą ugdymo įstaigose bei į individualius vaiko poreikius (pvz.: dėl sveikatos, alergijų ir t.t.). E</w:t>
            </w:r>
            <w:r w:rsidDel="00000000" w:rsidR="00000000" w:rsidRPr="00000000">
              <w:rPr>
                <w:rFonts w:ascii="Times New Roman" w:cs="Times New Roman" w:eastAsia="Times New Roman" w:hAnsi="Times New Roman"/>
                <w:color w:val="222222"/>
                <w:sz w:val="24"/>
                <w:szCs w:val="24"/>
                <w:rtl w:val="0"/>
              </w:rPr>
              <w:t xml:space="preserve">sant poreikiui organizuojamas pritaikytas maitinimas, atsižvelgiant į vaikų mitybos įpročius tokius kaip: vegetarizmas, veganizmas, turimos alergijos, tam tikrų produktų netoleravimas (apie pritaikyto maitinimo poreikį Perkančioji organizacija informuos tiekėją ne vėliau kaip 10 dienų iki stovyklos pradžios);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6">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7">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9">
            <w:pPr>
              <w:shd w:fill="ffffff" w:val="clear"/>
              <w:spacing w:lin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Geriamasis vanduo ir arbata turi būti prieinami visos stovyklos metu.</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A">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restart"/>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B">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D">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Paslaugų teikėjas privalo užtikrinti, kad visi naudojami maisto produktai ir gėrimai būtų švieži ir kokybiški.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E">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4F">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1">
            <w:pPr>
              <w:shd w:fill="ffffff" w:val="clea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rtl w:val="0"/>
              </w:rPr>
              <w:t xml:space="preserve">Visi dienos maitinimai turi atitikti 5 - 11 klasių vaikams taikomas rekomenduojamas paros energijos ir maistinių medžiagų mitybos normas.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2">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vMerge w:val="continue"/>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3">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5">
            <w:pPr>
              <w:shd w:fill="ffffff" w:val="clear"/>
              <w:spacing w:lin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Maitinimas turi būti organizuojamas patiekiant maistą individualiomis porcijomis.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6">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Apgyvendinimo ir maitinimo paslaugos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Paslaugų teikimo vietoje turi būti užtikrintas privatumas: vietoje, kurioje faktiškai bus apgyvendinti asmenys, vyks maitinimas ar veiklos, nebūtų kitų - trečiųjų asmenų.</w:t>
            </w:r>
          </w:p>
          <w:p w:rsidR="00000000" w:rsidDel="00000000" w:rsidP="00000000" w:rsidRDefault="00000000" w:rsidRPr="00000000" w14:paraId="000000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Teritorijoje apgyvendinami tik mūsų programos dalyviai, kartu nėra stovyklavietėje trečiųjų asmenų.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B">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Didžioji dalis (iki 80 proc.) kambarių 2-4 miegojimo vietų.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5F">
            <w:pPr>
              <w:spacing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0">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1">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Reikalavimai poilsiavietei: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Atstumas ne didesnis negu 50 km atstumu nuo Kauno jėzuitų gimnazijos, adresu Rotušės a. 9, Kaunas.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3">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30 mašinų parkavimo vietų.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7">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Privažiavimas: būtinas asfaltuotas patogus privažiavimas dideliems autobusams.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B">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Teritorija  turi būti aptverta. Jei teritorijoje yra vandens telkinys jis turi būti saugus. </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6F">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6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Stovyklavietė gamtoje (netoliese miškas, laukai ir pan.).</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3">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Nakvynė: ne mažiau negu 132 asmenų, pakankamas kiekis WC, dušų.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7">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Patalynė: galimybė gauti patalynę ne mažiau negu 20 vnt.</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B">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5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C">
            <w:pPr>
              <w:spacing w:after="20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shd w:fill="auto" w:val="clear"/>
            <w:tcMar>
              <w:top w:w="80.0" w:type="dxa"/>
              <w:left w:w="440.0" w:type="dxa"/>
              <w:bottom w:w="80.0" w:type="dxa"/>
              <w:right w:w="80.0" w:type="dxa"/>
            </w:tcMar>
            <w:vAlign w:val="center"/>
          </w:tcPr>
          <w:p w:rsidR="00000000" w:rsidDel="00000000" w:rsidP="00000000" w:rsidRDefault="00000000" w:rsidRPr="00000000" w14:paraId="0000007D">
            <w:pP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Erdvės veiklų organizavimui</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E">
            <w:pPr>
              <w:spacing w:line="240" w:lineRule="auto"/>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rtl w:val="0"/>
              </w:rPr>
              <w:t xml:space="preserve">Ne mažiau kaip 3 patalpos, kuriose telpa ne mažiau 80 asmenų: kėdės, kondicionavimo sistema, multimedija, wc, stalai, interneto ryšys.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7F">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4 uždaros patalpos, kuriose aktyvias veiklas gali vykdyti 4 grupės po 30 asmenų.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3">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2 atviros erdvės po stogu (pavėsinės, palapinės) stovyklavietėje, kuriose tilptų ne mažiau, kaip 30 asmenų.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7">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12 erdvių po stogų lauke ar viduje (pavėsinės, palapinės, mažos patalpos pastatuose) stovyklavietėje, kuriose tilptų ne mažiau kaip 10 asmenų.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B">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461"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C">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D">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1 laužavietė.</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8F">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9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0">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1">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4 erdvės sportui - aikštynai (krepšinio, futbolo, tinklinio, estafetėms).</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3">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4">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5">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1 didelė erdvė lauke po stogu - palapinė, pavėsinė, kurioje telpa ne mažiau, kaip 70 asmenų.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7">
            <w:pP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rHeight w:val="121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8">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9">
            <w:pPr>
              <w:spacing w:line="240" w:lineRule="auto"/>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Ne mažiau kaip 1 atskira patalpa (uždara erdvė) stovyklos organizatoriams (ne mažiau, kaip 16 žmonių).</w:t>
            </w:r>
          </w:p>
        </w:tc>
        <w:tc>
          <w:tcPr>
            <w:tcBorders>
              <w:top w:color="000000" w:space="0" w:sz="4" w:val="single"/>
              <w:left w:color="000000" w:space="0" w:sz="4" w:val="single"/>
              <w:bottom w:color="000000" w:space="0" w:sz="4" w:val="single"/>
              <w:right w:color="000000" w:space="0" w:sz="4" w:val="single"/>
            </w:tcBorders>
            <w:shd w:fill="auto" w:val="clear"/>
            <w:tcMar>
              <w:top w:w="80.0" w:type="dxa"/>
              <w:left w:w="80.0" w:type="dxa"/>
              <w:bottom w:w="80.0" w:type="dxa"/>
              <w:right w:w="80.0" w:type="dxa"/>
            </w:tcMar>
            <w:vAlign w:val="center"/>
          </w:tcPr>
          <w:p w:rsidR="00000000" w:rsidDel="00000000" w:rsidP="00000000" w:rsidRDefault="00000000" w:rsidRPr="00000000" w14:paraId="0000009B">
            <w:pP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9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D">
      <w:pPr>
        <w:rPr/>
      </w:pPr>
      <w:r w:rsidDel="00000000" w:rsidR="00000000" w:rsidRPr="00000000">
        <w:rPr>
          <w:rtl w:val="0"/>
        </w:rPr>
      </w:r>
    </w:p>
    <w:sectPr>
      <w:pgSz w:h="16838" w:w="11906" w:orient="portrait"/>
      <w:pgMar w:bottom="566.9291338582677" w:top="566.9291338582677" w:left="1133.8582677165355" w:right="566.9291338582677"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lt"/>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