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PASIŪLYMAS</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STOVYKLAVIETĖS PASLAUGŲ TEIKIMUI</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2026 - </w:t>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w:t>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(Sudarymo vieta)</w:t>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690.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680"/>
        <w:gridCol w:w="5010"/>
        <w:tblGridChange w:id="0">
          <w:tblGrid>
            <w:gridCol w:w="4680"/>
            <w:gridCol w:w="5010"/>
          </w:tblGrid>
        </w:tblGridChange>
      </w:tblGrid>
      <w:tr>
        <w:trPr>
          <w:cantSplit w:val="0"/>
          <w:trHeight w:val="113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Tiekėjo pavadinimas </w:t>
            </w:r>
            <w:r w:rsidDel="00000000" w:rsidR="00000000" w:rsidRPr="00000000">
              <w:rPr>
                <w:rFonts w:ascii="Times New Roman" w:cs="Times New Roman" w:eastAsia="Times New Roman" w:hAnsi="Times New Roman"/>
                <w:i w:val="1"/>
                <w:iCs w:val="1"/>
                <w:sz w:val="24"/>
                <w:szCs w:val="24"/>
                <w:rtl w:val="0"/>
              </w:rPr>
              <w:t xml:space="preserve">/Jeigu dalyvauja ūkio subjektų grupė, surašomi visi ūkio subjektų grupę sudarančių ūkio subjektų pavadinimai/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85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Tiekėjo adresas</w:t>
            </w:r>
            <w:r w:rsidDel="00000000" w:rsidR="00000000" w:rsidRPr="00000000">
              <w:rPr>
                <w:rFonts w:ascii="Times New Roman" w:cs="Times New Roman" w:eastAsia="Times New Roman" w:hAnsi="Times New Roman"/>
                <w:i w:val="1"/>
                <w:iCs w:val="1"/>
                <w:sz w:val="24"/>
                <w:szCs w:val="24"/>
                <w:rtl w:val="0"/>
              </w:rPr>
              <w:t xml:space="preserve"> /Nurodomas už Pasiūlymo parengimą ir pateikimą atsakingo ūkio subjekto adresas/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A">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pasiūlymą atsakingo asmens vardas, pavardė, pareigos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numeris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pašto adresas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1">
      <w:pPr>
        <w:widowControl w:val="0"/>
        <w:spacing w:line="240" w:lineRule="auto"/>
        <w:ind w:left="1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ind w:right="278.740157480316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Šiuo pasiūlymu pažymime, kad sutinkame su visomis pirkimo sąlygomis, nustatytomis pirkimo dokumentuose (jų paaiškinimuose, papildymuose).</w:t>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 siūlome šias paslaugas: </w:t>
      </w:r>
    </w:p>
    <w:tbl>
      <w:tblPr>
        <w:tblStyle w:val="Table2"/>
        <w:tblW w:w="9915.0" w:type="dxa"/>
        <w:jc w:val="left"/>
        <w:tblInd w:w="66.00000000000001"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755"/>
        <w:gridCol w:w="5160"/>
        <w:tblGridChange w:id="0">
          <w:tblGrid>
            <w:gridCol w:w="4755"/>
            <w:gridCol w:w="5160"/>
          </w:tblGrid>
        </w:tblGridChange>
      </w:tblGrid>
      <w:tr>
        <w:trPr>
          <w:cantSplit w:val="0"/>
          <w:trHeight w:val="349"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Privaloma pateikti informacija apie įstaigą, kurioje bus teikiamos paslaugos</w:t>
            </w:r>
            <w:r w:rsidDel="00000000" w:rsidR="00000000" w:rsidRPr="00000000">
              <w:rPr>
                <w:rtl w:val="0"/>
              </w:rPr>
            </w:r>
          </w:p>
        </w:tc>
      </w:tr>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Įstaigos, kurioje bus teikiamos paslaugos, pavadinimas</w:t>
            </w:r>
          </w:p>
        </w:tc>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top"/>
          </w:tcPr>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Įstaigos, kurioje bus teikiamos paslaugos, adresas</w:t>
            </w:r>
          </w:p>
        </w:tc>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top"/>
          </w:tcPr>
          <w:p w:rsidR="00000000" w:rsidDel="00000000" w:rsidP="00000000" w:rsidRDefault="00000000" w:rsidRPr="00000000" w14:paraId="0000001D">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1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Pastaba</w:t>
            </w:r>
            <w:r w:rsidDel="00000000" w:rsidR="00000000" w:rsidRPr="00000000">
              <w:rPr>
                <w:rFonts w:ascii="Times New Roman" w:cs="Times New Roman" w:eastAsia="Times New Roman" w:hAnsi="Times New Roman"/>
                <w:sz w:val="24"/>
                <w:szCs w:val="24"/>
                <w:rtl w:val="0"/>
              </w:rPr>
              <w:t xml:space="preserve">. Tiekėjas, teikdamas pasiūlymą privalo pateikti </w:t>
            </w:r>
            <w:r w:rsidDel="00000000" w:rsidR="00000000" w:rsidRPr="00000000">
              <w:rPr>
                <w:rFonts w:ascii="Times New Roman" w:cs="Times New Roman" w:eastAsia="Times New Roman" w:hAnsi="Times New Roman"/>
                <w:sz w:val="24"/>
                <w:szCs w:val="24"/>
                <w:u w:val="single"/>
                <w:rtl w:val="0"/>
              </w:rPr>
              <w:t xml:space="preserve">preliminarią sutartį</w:t>
            </w:r>
            <w:r w:rsidDel="00000000" w:rsidR="00000000" w:rsidRPr="00000000">
              <w:rPr>
                <w:rFonts w:ascii="Times New Roman" w:cs="Times New Roman" w:eastAsia="Times New Roman" w:hAnsi="Times New Roman"/>
                <w:sz w:val="24"/>
                <w:szCs w:val="24"/>
                <w:rtl w:val="0"/>
              </w:rPr>
              <w:t xml:space="preserve"> (ar ketinimą sudaryti sutartį) dėl stovyklaviečių teikimo paslaugų Perkančiosios organizacijos nurodytu laikotarpiu, jeigu šias paslaugas teiks ne pats tiekėjas, o pasitelks subteikėją. Nepateikus šių dokumentų pasiūlymas bus atmetamas kaip neatitinkantis pirkimo dokumentų.</w:t>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Teikdamas pasiūlymą tiekėjas taip pat patvirtina, kad siūloma vieta, kurioje bus teikiamos paslaugos atitinka visus teisės aktais numatytus pažymėjimus ar leidimus apgyvendinimo, maitinimo paslaugoms teikti. Perkančiajai organizacijai gavus duomenų, kad tokių reikalavimų įstaiga neatitinka, Perkančioji organizacija turi teisę atsisakyti arba nutraukti jau galiojančią viešojo pirkimo sutartį.</w:t>
            </w:r>
          </w:p>
        </w:tc>
      </w:tr>
    </w:tbl>
    <w:p w:rsidR="00000000" w:rsidDel="00000000" w:rsidP="00000000" w:rsidRDefault="00000000" w:rsidRPr="00000000" w14:paraId="00000021">
      <w:pPr>
        <w:widowControl w:val="0"/>
        <w:spacing w:line="240" w:lineRule="auto"/>
        <w:ind w:left="1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numPr>
          <w:ilvl w:val="1"/>
          <w:numId w:val="2"/>
        </w:numPr>
        <w:spacing w:line="240" w:lineRule="auto"/>
        <w:ind w:left="2606" w:hanging="10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Apgyvendinimo paslaugos (visiems asmenims)</w:t>
      </w:r>
    </w:p>
    <w:tbl>
      <w:tblPr>
        <w:tblStyle w:val="Table3"/>
        <w:tblW w:w="9662.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70"/>
        <w:gridCol w:w="2477"/>
        <w:gridCol w:w="1517"/>
        <w:gridCol w:w="2049"/>
        <w:gridCol w:w="1251"/>
        <w:gridCol w:w="1798"/>
        <w:tblGridChange w:id="0">
          <w:tblGrid>
            <w:gridCol w:w="570"/>
            <w:gridCol w:w="2477"/>
            <w:gridCol w:w="1517"/>
            <w:gridCol w:w="2049"/>
            <w:gridCol w:w="1251"/>
            <w:gridCol w:w="1798"/>
          </w:tblGrid>
        </w:tblGridChange>
      </w:tblGrid>
      <w:tr>
        <w:trPr>
          <w:cantSplit w:val="0"/>
          <w:trHeight w:val="19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Eil. Nr.</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pavadinimas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nakvynės kaina 1 asmeniui kaina Eur be PVM</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Nakvynių skaičius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Asmenų skaičius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Bendra </w:t>
            </w:r>
          </w:p>
          <w:p w:rsidR="00000000" w:rsidDel="00000000" w:rsidP="00000000" w:rsidRDefault="00000000" w:rsidRPr="00000000" w14:paraId="0000003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(viso kiekio) kaina Eur be PVM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5 = (2x3x4)</w:t>
            </w:r>
            <w:r w:rsidDel="00000000" w:rsidR="00000000" w:rsidRPr="00000000">
              <w:rPr>
                <w:rtl w:val="0"/>
              </w:rPr>
            </w:r>
          </w:p>
        </w:tc>
      </w:tr>
      <w:tr>
        <w:trPr>
          <w:cantSplit w:val="0"/>
          <w:trHeight w:val="113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Apgyvendinimas kambaryje   </w:t>
            </w:r>
            <w:r w:rsidDel="00000000" w:rsidR="00000000" w:rsidRPr="00000000">
              <w:rPr>
                <w:rFonts w:ascii="Times New Roman" w:cs="Times New Roman" w:eastAsia="Times New Roman" w:hAnsi="Times New Roman"/>
                <w:sz w:val="24"/>
                <w:szCs w:val="24"/>
                <w:rtl w:val="0"/>
              </w:rPr>
              <w:t xml:space="preserve">2026 06 01 - 2026 06 02 (1 nakvynė)</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43">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46">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41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Apgyvendinimas kambaryje  </w:t>
            </w:r>
            <w:r w:rsidDel="00000000" w:rsidR="00000000" w:rsidRPr="00000000">
              <w:rPr>
                <w:rFonts w:ascii="Times New Roman" w:cs="Times New Roman" w:eastAsia="Times New Roman" w:hAnsi="Times New Roman"/>
                <w:sz w:val="24"/>
                <w:szCs w:val="24"/>
                <w:rtl w:val="0"/>
              </w:rPr>
              <w:t xml:space="preserve">2026 09 2-3 d.</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nakvynė) </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4A">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4D">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4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Apgyvendinimas kambaryje </w:t>
            </w:r>
            <w:r w:rsidDel="00000000" w:rsidR="00000000" w:rsidRPr="00000000">
              <w:rPr>
                <w:rFonts w:ascii="Times New Roman" w:cs="Times New Roman" w:eastAsia="Times New Roman" w:hAnsi="Times New Roman"/>
                <w:sz w:val="24"/>
                <w:szCs w:val="24"/>
                <w:rtl w:val="0"/>
              </w:rPr>
              <w:t xml:space="preserve">2026 09 9-10 d. </w:t>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nakvynė)</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51">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54">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92" w:hRule="atLeast"/>
          <w:tblHeader w:val="0"/>
        </w:trPr>
        <w:tc>
          <w:tcPr>
            <w:gridSpan w:val="3"/>
            <w:vMerge w:val="restart"/>
            <w:tcBorders>
              <w:top w:color="000000" w:space="0" w:sz="4" w:val="single"/>
              <w:left w:color="000000" w:space="0" w:sz="0" w:val="nil"/>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 suma Eur</w:t>
            </w:r>
          </w:p>
        </w:tc>
        <w:tc>
          <w:tcPr>
            <w:gridSpan w:val="2"/>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59">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72" w:hRule="atLeast"/>
          <w:tblHeader w:val="0"/>
        </w:trPr>
        <w:tc>
          <w:tcPr>
            <w:gridSpan w:val="3"/>
            <w:vMerge w:val="continue"/>
            <w:tcBorders>
              <w:top w:color="000000" w:space="0" w:sz="4" w:val="single"/>
              <w:left w:color="000000" w:space="0" w:sz="0" w:val="nil"/>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B">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Bendra kaina Eur su PVM</w:t>
            </w:r>
          </w:p>
        </w:tc>
        <w:tc>
          <w:tcPr>
            <w:gridSpan w:val="2"/>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5F">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Apgyvendinimo paslaugos visą paslaugų teikimo laikotarpį kaina eurais su PVM žodžiais: </w:t>
      </w:r>
    </w:p>
    <w:p w:rsidR="00000000" w:rsidDel="00000000" w:rsidP="00000000" w:rsidRDefault="00000000" w:rsidRPr="00000000" w14:paraId="00000063">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64">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suma skaičiais neatitinka sumos žodžiais, teisinga laikoma suma žodžiais.</w:t>
      </w:r>
    </w:p>
    <w:p w:rsidR="00000000" w:rsidDel="00000000" w:rsidP="00000000" w:rsidRDefault="00000000" w:rsidRPr="00000000" w14:paraId="0000006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numPr>
          <w:ilvl w:val="1"/>
          <w:numId w:val="1"/>
        </w:numPr>
        <w:spacing w:line="240" w:lineRule="auto"/>
        <w:ind w:left="2606" w:hanging="10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Maitinimo paslaugos (visiems asmenims)</w:t>
      </w:r>
    </w:p>
    <w:tbl>
      <w:tblPr>
        <w:tblStyle w:val="Table4"/>
        <w:tblW w:w="9900.0" w:type="dxa"/>
        <w:jc w:val="left"/>
        <w:tblInd w:w="36.000000000000014"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750"/>
        <w:gridCol w:w="1560"/>
        <w:gridCol w:w="2190"/>
        <w:gridCol w:w="1920"/>
        <w:gridCol w:w="1020"/>
        <w:gridCol w:w="2460"/>
        <w:tblGridChange w:id="0">
          <w:tblGrid>
            <w:gridCol w:w="750"/>
            <w:gridCol w:w="1560"/>
            <w:gridCol w:w="2190"/>
            <w:gridCol w:w="1920"/>
            <w:gridCol w:w="1020"/>
            <w:gridCol w:w="2460"/>
          </w:tblGrid>
        </w:tblGridChange>
      </w:tblGrid>
      <w:tr>
        <w:trPr>
          <w:cantSplit w:val="0"/>
          <w:trHeight w:val="11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Eil. Nr.</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pavadinimas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asmens maitinimo</w:t>
            </w:r>
          </w:p>
          <w:p w:rsidR="00000000" w:rsidDel="00000000" w:rsidP="00000000" w:rsidRDefault="00000000" w:rsidRPr="00000000" w14:paraId="0000006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kaina  Eur be PVM</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Maitinimų skaičius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Asmenų skaičius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Bendra (viso kiekio) kaina Eur be PVM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5 = (2x3x4)</w:t>
            </w:r>
            <w:r w:rsidDel="00000000" w:rsidR="00000000" w:rsidRPr="00000000">
              <w:rPr>
                <w:rtl w:val="0"/>
              </w:rPr>
            </w:r>
          </w:p>
        </w:tc>
      </w:tr>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Maitinimas </w:t>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2026 05 25 </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7A">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(pietūs)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7D">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Maitinimas </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 06 1-2 d.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81">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8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(pirma diena 5 kartai:</w:t>
            </w:r>
            <w:r w:rsidDel="00000000" w:rsidR="00000000" w:rsidRPr="00000000">
              <w:rPr>
                <w:rFonts w:ascii="Times New Roman" w:cs="Times New Roman" w:eastAsia="Times New Roman" w:hAnsi="Times New Roman"/>
                <w:sz w:val="24"/>
                <w:szCs w:val="24"/>
                <w:rtl w:val="0"/>
              </w:rPr>
              <w:t xml:space="preserve"> priešpiečiai, pietūs, pavakariai, vakarienė naktipiečiai, antra diena 5 kartai, be naktipiečių)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8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84">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Maitinimas </w:t>
            </w:r>
            <w:r w:rsidDel="00000000" w:rsidR="00000000" w:rsidRPr="00000000">
              <w:rPr>
                <w:rFonts w:ascii="Times New Roman" w:cs="Times New Roman" w:eastAsia="Times New Roman" w:hAnsi="Times New Roman"/>
                <w:sz w:val="24"/>
                <w:szCs w:val="24"/>
                <w:rtl w:val="0"/>
              </w:rPr>
              <w:t xml:space="preserve">2026 08 28</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87">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(pietūs)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8A">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9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C">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Maitinimas </w:t>
            </w:r>
            <w:r w:rsidDel="00000000" w:rsidR="00000000" w:rsidRPr="00000000">
              <w:rPr>
                <w:rFonts w:ascii="Times New Roman" w:cs="Times New Roman" w:eastAsia="Times New Roman" w:hAnsi="Times New Roman"/>
                <w:sz w:val="24"/>
                <w:szCs w:val="24"/>
                <w:rtl w:val="0"/>
              </w:rPr>
              <w:t xml:space="preserve">2026 09 02 - 2026 09 03</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8D">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(pirma diena- 6  kartai: </w:t>
            </w:r>
            <w:r w:rsidDel="00000000" w:rsidR="00000000" w:rsidRPr="00000000">
              <w:rPr>
                <w:rFonts w:ascii="Times New Roman" w:cs="Times New Roman" w:eastAsia="Times New Roman" w:hAnsi="Times New Roman"/>
                <w:sz w:val="24"/>
                <w:szCs w:val="24"/>
                <w:rtl w:val="0"/>
              </w:rPr>
              <w:t xml:space="preserve">pusryčiai, priešpiečiai, pietūs, pavakariai, vakarienė naktipiečiai</w:t>
            </w:r>
            <w:r w:rsidDel="00000000" w:rsidR="00000000" w:rsidRPr="00000000">
              <w:rPr>
                <w:rFonts w:ascii="Times New Roman" w:cs="Times New Roman" w:eastAsia="Times New Roman" w:hAnsi="Times New Roman"/>
                <w:sz w:val="24"/>
                <w:szCs w:val="24"/>
                <w:rtl w:val="0"/>
              </w:rPr>
              <w:t xml:space="preserve">, 2 diena - 5 kartai (nėra  naktipiečių)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90">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85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Maitinimas </w:t>
            </w:r>
            <w:r w:rsidDel="00000000" w:rsidR="00000000" w:rsidRPr="00000000">
              <w:rPr>
                <w:rFonts w:ascii="Times New Roman" w:cs="Times New Roman" w:eastAsia="Times New Roman" w:hAnsi="Times New Roman"/>
                <w:sz w:val="24"/>
                <w:szCs w:val="24"/>
                <w:rtl w:val="0"/>
              </w:rPr>
              <w:t xml:space="preserve">2026 09 08</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93">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(vakarienė)</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96">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9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Maitinimas </w:t>
            </w:r>
            <w:r w:rsidDel="00000000" w:rsidR="00000000" w:rsidRPr="00000000">
              <w:rPr>
                <w:rFonts w:ascii="Times New Roman" w:cs="Times New Roman" w:eastAsia="Times New Roman" w:hAnsi="Times New Roman"/>
                <w:sz w:val="24"/>
                <w:szCs w:val="24"/>
                <w:rtl w:val="0"/>
              </w:rPr>
              <w:t xml:space="preserve">2026 09 09 - 2026 09 10</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99">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(pirma diena- 6  kartai: </w:t>
            </w:r>
            <w:r w:rsidDel="00000000" w:rsidR="00000000" w:rsidRPr="00000000">
              <w:rPr>
                <w:rFonts w:ascii="Times New Roman" w:cs="Times New Roman" w:eastAsia="Times New Roman" w:hAnsi="Times New Roman"/>
                <w:sz w:val="24"/>
                <w:szCs w:val="24"/>
                <w:rtl w:val="0"/>
              </w:rPr>
              <w:t xml:space="preserve">pusryčiai, priešpiečiai, pietūs, pavakariai, vakarienė naktipiečiai</w:t>
            </w:r>
            <w:r w:rsidDel="00000000" w:rsidR="00000000" w:rsidRPr="00000000">
              <w:rPr>
                <w:rFonts w:ascii="Times New Roman" w:cs="Times New Roman" w:eastAsia="Times New Roman" w:hAnsi="Times New Roman"/>
                <w:sz w:val="24"/>
                <w:szCs w:val="24"/>
                <w:rtl w:val="0"/>
              </w:rPr>
              <w:t xml:space="preserve">, 2 diena - 5 kartai (nėra  naktipiečių)</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9C">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5" w:hRule="atLeast"/>
          <w:tblHeader w:val="0"/>
        </w:trPr>
        <w:tc>
          <w:tcPr>
            <w:tcBorders>
              <w:top w:color="000000" w:space="0" w:sz="4"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9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E">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 suma Eur</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A2">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A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4">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Bendra pasiūlymo kaina Eur be PVM</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A8">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A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A">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Bendra pasiūlymo kaina Eur su PVM</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AE">
            <w:pPr>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F">
      <w:pPr>
        <w:widowControl w:val="0"/>
        <w:spacing w:line="240" w:lineRule="auto"/>
        <w:ind w:left="262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Bendra maitinimo paslaugos per visą paslaugų teikimo laikotarpį </w:t>
      </w:r>
      <w:r w:rsidDel="00000000" w:rsidR="00000000" w:rsidRPr="00000000">
        <w:rPr>
          <w:rFonts w:ascii="Times New Roman" w:cs="Times New Roman" w:eastAsia="Times New Roman" w:hAnsi="Times New Roman"/>
          <w:sz w:val="24"/>
          <w:szCs w:val="24"/>
          <w:rtl w:val="0"/>
        </w:rPr>
        <w:t xml:space="preserve">kaina eurais su PVM žodžiais: </w:t>
      </w:r>
    </w:p>
    <w:p w:rsidR="00000000" w:rsidDel="00000000" w:rsidP="00000000" w:rsidRDefault="00000000" w:rsidRPr="00000000" w14:paraId="000000B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suma skaičiais neatitinka sumos žodžiais, teisinga laikoma suma žodžiais.</w:t>
      </w:r>
    </w:p>
    <w:p w:rsidR="00000000" w:rsidDel="00000000" w:rsidP="00000000" w:rsidRDefault="00000000" w:rsidRPr="00000000" w14:paraId="000000B6">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5"/>
        <w:tblW w:w="9915.0" w:type="dxa"/>
        <w:jc w:val="left"/>
        <w:tblInd w:w="81.00000000000001"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235"/>
        <w:gridCol w:w="4680"/>
        <w:tblGridChange w:id="0">
          <w:tblGrid>
            <w:gridCol w:w="5235"/>
            <w:gridCol w:w="4680"/>
          </w:tblGrid>
        </w:tblGridChange>
      </w:tblGrid>
      <w:tr>
        <w:trPr>
          <w:cantSplit w:val="0"/>
          <w:trHeight w:val="113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BENDRA VISO PASIŪLYMO  </w:t>
            </w:r>
            <w:r w:rsidDel="00000000" w:rsidR="00000000" w:rsidRPr="00000000">
              <w:rPr>
                <w:rFonts w:ascii="Times New Roman" w:cs="Times New Roman" w:eastAsia="Times New Roman" w:hAnsi="Times New Roman"/>
                <w:i w:val="1"/>
                <w:iCs w:val="1"/>
                <w:sz w:val="24"/>
                <w:szCs w:val="24"/>
                <w:rtl w:val="0"/>
              </w:rPr>
              <w:t xml:space="preserve">(pirmo, antro, pasiūlymo punkto bendrų kainų eurais be PVM suma) </w:t>
            </w:r>
            <w:r w:rsidDel="00000000" w:rsidR="00000000" w:rsidRPr="00000000">
              <w:rPr>
                <w:rFonts w:ascii="Times New Roman" w:cs="Times New Roman" w:eastAsia="Times New Roman" w:hAnsi="Times New Roman"/>
                <w:sz w:val="24"/>
                <w:szCs w:val="24"/>
                <w:rtl w:val="0"/>
              </w:rPr>
              <w:t xml:space="preserve">KAINA Eur BE PVM:</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B8">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 suma Eur:</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BA">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13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BENDRA VISO PASIŪLYMO  </w:t>
            </w:r>
            <w:r w:rsidDel="00000000" w:rsidR="00000000" w:rsidRPr="00000000">
              <w:rPr>
                <w:rFonts w:ascii="Times New Roman" w:cs="Times New Roman" w:eastAsia="Times New Roman" w:hAnsi="Times New Roman"/>
                <w:i w:val="1"/>
                <w:iCs w:val="1"/>
                <w:sz w:val="24"/>
                <w:szCs w:val="24"/>
                <w:rtl w:val="0"/>
              </w:rPr>
              <w:t xml:space="preserve">(pirmo, antro, pasiūlymo punkto bendrų kainų eurais su PVM suma) </w:t>
            </w:r>
            <w:r w:rsidDel="00000000" w:rsidR="00000000" w:rsidRPr="00000000">
              <w:rPr>
                <w:rFonts w:ascii="Times New Roman" w:cs="Times New Roman" w:eastAsia="Times New Roman" w:hAnsi="Times New Roman"/>
                <w:sz w:val="24"/>
                <w:szCs w:val="24"/>
                <w:rtl w:val="0"/>
              </w:rPr>
              <w:t xml:space="preserve">KAINA Eur SU PVM:</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BC">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D">
      <w:pPr>
        <w:widowControl w:val="0"/>
        <w:spacing w:line="240" w:lineRule="auto"/>
        <w:ind w:left="1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BENDRA VISO PASIŪLYMO </w:t>
      </w:r>
      <w:r w:rsidDel="00000000" w:rsidR="00000000" w:rsidRPr="00000000">
        <w:rPr>
          <w:rFonts w:ascii="Times New Roman" w:cs="Times New Roman" w:eastAsia="Times New Roman" w:hAnsi="Times New Roman"/>
          <w:i w:val="1"/>
          <w:iCs w:val="1"/>
          <w:sz w:val="24"/>
          <w:szCs w:val="24"/>
          <w:rtl w:val="0"/>
        </w:rPr>
        <w:t xml:space="preserve">(pirmo, antro pasiūlymo punkto bendrų kainų Eur su PVM suma)</w:t>
      </w:r>
      <w:r w:rsidDel="00000000" w:rsidR="00000000" w:rsidRPr="00000000">
        <w:rPr>
          <w:rFonts w:ascii="Times New Roman" w:cs="Times New Roman" w:eastAsia="Times New Roman" w:hAnsi="Times New Roman"/>
          <w:sz w:val="24"/>
          <w:szCs w:val="24"/>
          <w:rtl w:val="0"/>
        </w:rPr>
        <w:t xml:space="preserve">  kaina eurais su PVM žodžiais: </w:t>
      </w:r>
    </w:p>
    <w:p w:rsidR="00000000" w:rsidDel="00000000" w:rsidP="00000000" w:rsidRDefault="00000000" w:rsidRPr="00000000" w14:paraId="000000C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suma skaičiais neatitinka sumos žodžiais, teisinga laikoma suma žodžiais.</w:t>
      </w:r>
    </w:p>
    <w:p w:rsidR="00000000" w:rsidDel="00000000" w:rsidP="00000000" w:rsidRDefault="00000000" w:rsidRPr="00000000" w14:paraId="000000C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Bendra pasiūlymo kaina naudojama laimėtojo nustatymui, o perkama bus pagal suderintą faktinį poreikį</w:t>
      </w:r>
      <w:r w:rsidDel="00000000" w:rsidR="00000000" w:rsidRPr="00000000">
        <w:rPr>
          <w:rtl w:val="0"/>
        </w:rPr>
      </w:r>
    </w:p>
    <w:p w:rsidR="00000000" w:rsidDel="00000000" w:rsidP="00000000" w:rsidRDefault="00000000" w:rsidRPr="00000000" w14:paraId="000000C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Teikdami šį pasiūlymą, mes patvirtiname, kad į mūsų siūlomą kainą įskaičiuotos visos viešojo pirkimo vykdymo išlaidos bei visi mokesčiai ir mes prisiimame riziką už visas išlaidas, kurias, teikdami pasiūlymą ir laikydamiesi pirkimo dokumentuose nustatytų reikalavimų, privalėjome įskaičiuoti į pasiūlymo kainą.</w:t>
      </w:r>
    </w:p>
    <w:p w:rsidR="00000000" w:rsidDel="00000000" w:rsidP="00000000" w:rsidRDefault="00000000" w:rsidRPr="00000000" w14:paraId="000000C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Pasiūlymas visiškai atitinka pirkimo dokumentuose nurodytus reikalavimus. </w:t>
      </w:r>
    </w:p>
    <w:p w:rsidR="00000000" w:rsidDel="00000000" w:rsidP="00000000" w:rsidRDefault="00000000" w:rsidRPr="00000000" w14:paraId="000000C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Šiame pasiūlyme yra pateikta konfidenciali informacija:</w:t>
      </w:r>
    </w:p>
    <w:tbl>
      <w:tblPr>
        <w:tblStyle w:val="Table6"/>
        <w:tblW w:w="9870.0" w:type="dxa"/>
        <w:jc w:val="left"/>
        <w:tblInd w:w="36.000000000000014"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855"/>
        <w:gridCol w:w="9015"/>
        <w:tblGridChange w:id="0">
          <w:tblGrid>
            <w:gridCol w:w="855"/>
            <w:gridCol w:w="9015"/>
          </w:tblGrid>
        </w:tblGridChange>
      </w:tblGrid>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Eil.</w:t>
            </w:r>
          </w:p>
          <w:p w:rsidR="00000000" w:rsidDel="00000000" w:rsidP="00000000" w:rsidRDefault="00000000" w:rsidRPr="00000000" w14:paraId="000000C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Pateikto dokumento pavadinimas**</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E">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F">
      <w:pPr>
        <w:widowControl w:val="0"/>
        <w:spacing w:line="240" w:lineRule="auto"/>
        <w:ind w:left="1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**Pildyti tuomet, jei bus pateikta konfidenciali informacija. Tiekėjas negali nurodyti, kad visas pasiūlymas yra konfidencialus. Perkančioji organizacija yra įpareigota viešinti sudarytas viešojo pirkimo sutartis ir pasiūlymus.</w:t>
      </w:r>
    </w:p>
    <w:p w:rsidR="00000000" w:rsidDel="00000000" w:rsidP="00000000" w:rsidRDefault="00000000" w:rsidRPr="00000000" w14:paraId="000000D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Kartu su pasiūlymu pateikiami šie dokumentai:</w:t>
      </w:r>
    </w:p>
    <w:tbl>
      <w:tblPr>
        <w:tblStyle w:val="Table7"/>
        <w:tblW w:w="10050.0" w:type="dxa"/>
        <w:jc w:val="left"/>
        <w:tblInd w:w="6.000000000000014"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215"/>
        <w:gridCol w:w="2280"/>
        <w:gridCol w:w="600"/>
        <w:gridCol w:w="1980"/>
        <w:gridCol w:w="705"/>
        <w:gridCol w:w="615"/>
        <w:gridCol w:w="1995"/>
        <w:gridCol w:w="465"/>
        <w:gridCol w:w="195"/>
        <w:tblGridChange w:id="0">
          <w:tblGrid>
            <w:gridCol w:w="1215"/>
            <w:gridCol w:w="2280"/>
            <w:gridCol w:w="600"/>
            <w:gridCol w:w="1980"/>
            <w:gridCol w:w="705"/>
            <w:gridCol w:w="615"/>
            <w:gridCol w:w="1995"/>
            <w:gridCol w:w="465"/>
            <w:gridCol w:w="195"/>
          </w:tblGrid>
        </w:tblGridChange>
      </w:tblGrid>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Eil.Nr.</w:t>
            </w:r>
          </w:p>
        </w:tc>
        <w:tc>
          <w:tcPr>
            <w:gridSpan w:val="5"/>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Pateiktų dokumentų pavadinimas</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Dokumento puslapių skaičius</w:t>
            </w:r>
          </w:p>
        </w:tc>
        <w:tc>
          <w:tcPr>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D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D">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E">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E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6">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7">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E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77" w:hRule="atLeast"/>
          <w:tblHeader w:val="0"/>
        </w:trPr>
        <w:tc>
          <w:tcPr>
            <w:gridSpan w:val="8"/>
            <w:tcBorders>
              <w:top w:color="000000" w:space="0" w:sz="4"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E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Pasiūlymas galioja iki termino, nustatyto pirkimo sąlygose.</w:t>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F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72" w:hRule="atLeast"/>
          <w:tblHeader w:val="0"/>
        </w:trPr>
        <w:tc>
          <w:tcPr>
            <w:gridSpan w:val="2"/>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F9">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F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F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FD">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FE">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0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82" w:hRule="atLeast"/>
          <w:tblHeader w:val="0"/>
        </w:trPr>
        <w:tc>
          <w:tcPr>
            <w:gridSpan w:val="2"/>
            <w:tcBorders>
              <w:top w:color="000000" w:space="0" w:sz="4"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0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(Pasirašiusio asmens pareigų pavadinimas*)</w:t>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0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(Parašas*)</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06">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0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(Vardas ir pavardė*)</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09">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B">
      <w:pPr>
        <w:widowControl w:val="0"/>
        <w:spacing w:line="240" w:lineRule="auto"/>
        <w:ind w:left="1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sectPr>
      <w:pgSz w:h="16838" w:w="11906" w:orient="portrait"/>
      <w:pgMar w:bottom="566.9291338582677" w:top="566.9291338582677" w:left="1133.8582677165355"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27" w:hanging="1276"/>
      </w:pPr>
      <w:rPr>
        <w:u w:val="none"/>
      </w:rPr>
    </w:lvl>
    <w:lvl w:ilvl="1">
      <w:start w:val="2"/>
      <w:numFmt w:val="decimal"/>
      <w:lvlText w:val="%2."/>
      <w:lvlJc w:val="left"/>
      <w:pPr>
        <w:ind w:left="2606" w:hanging="1034.9999999999998"/>
      </w:pPr>
      <w:rPr>
        <w:u w:val="none"/>
      </w:rPr>
    </w:lvl>
    <w:lvl w:ilvl="2">
      <w:start w:val="1"/>
      <w:numFmt w:val="lowerRoman"/>
      <w:lvlText w:val="%3."/>
      <w:lvlJc w:val="left"/>
      <w:pPr>
        <w:ind w:left="2651" w:hanging="314"/>
      </w:pPr>
      <w:rPr>
        <w:u w:val="none"/>
      </w:rPr>
    </w:lvl>
    <w:lvl w:ilvl="3">
      <w:start w:val="1"/>
      <w:numFmt w:val="decimal"/>
      <w:lvlText w:val="%4."/>
      <w:lvlJc w:val="left"/>
      <w:pPr>
        <w:ind w:left="3371" w:hanging="361"/>
      </w:pPr>
      <w:rPr>
        <w:u w:val="none"/>
      </w:rPr>
    </w:lvl>
    <w:lvl w:ilvl="4">
      <w:start w:val="1"/>
      <w:numFmt w:val="lowerLetter"/>
      <w:lvlText w:val="%5."/>
      <w:lvlJc w:val="left"/>
      <w:pPr>
        <w:ind w:left="4091" w:hanging="361"/>
      </w:pPr>
      <w:rPr>
        <w:u w:val="none"/>
      </w:rPr>
    </w:lvl>
    <w:lvl w:ilvl="5">
      <w:start w:val="1"/>
      <w:numFmt w:val="lowerRoman"/>
      <w:lvlText w:val="%6."/>
      <w:lvlJc w:val="left"/>
      <w:pPr>
        <w:ind w:left="4811" w:hanging="314"/>
      </w:pPr>
      <w:rPr>
        <w:u w:val="none"/>
      </w:rPr>
    </w:lvl>
    <w:lvl w:ilvl="6">
      <w:start w:val="1"/>
      <w:numFmt w:val="decimal"/>
      <w:lvlText w:val="%7."/>
      <w:lvlJc w:val="left"/>
      <w:pPr>
        <w:ind w:left="5531" w:hanging="361"/>
      </w:pPr>
      <w:rPr>
        <w:u w:val="none"/>
      </w:rPr>
    </w:lvl>
    <w:lvl w:ilvl="7">
      <w:start w:val="1"/>
      <w:numFmt w:val="lowerLetter"/>
      <w:lvlText w:val="%8."/>
      <w:lvlJc w:val="left"/>
      <w:pPr>
        <w:ind w:left="6251" w:hanging="361"/>
      </w:pPr>
      <w:rPr>
        <w:u w:val="none"/>
      </w:rPr>
    </w:lvl>
    <w:lvl w:ilvl="8">
      <w:start w:val="1"/>
      <w:numFmt w:val="lowerRoman"/>
      <w:lvlText w:val="%9."/>
      <w:lvlJc w:val="left"/>
      <w:pPr>
        <w:ind w:left="6971" w:hanging="314"/>
      </w:pPr>
      <w:rPr>
        <w:u w:val="none"/>
      </w:rPr>
    </w:lvl>
  </w:abstractNum>
  <w:abstractNum w:abstractNumId="2">
    <w:lvl w:ilvl="0">
      <w:start w:val="1"/>
      <w:numFmt w:val="decimal"/>
      <w:lvlText w:val="%1)"/>
      <w:lvlJc w:val="left"/>
      <w:pPr>
        <w:ind w:left="2127" w:hanging="1276"/>
      </w:pPr>
      <w:rPr>
        <w:u w:val="none"/>
      </w:rPr>
    </w:lvl>
    <w:lvl w:ilvl="1">
      <w:start w:val="1"/>
      <w:numFmt w:val="decimal"/>
      <w:lvlText w:val="%2."/>
      <w:lvlJc w:val="left"/>
      <w:pPr>
        <w:ind w:left="2606" w:hanging="1034.9999999999998"/>
      </w:pPr>
      <w:rPr>
        <w:u w:val="none"/>
      </w:rPr>
    </w:lvl>
    <w:lvl w:ilvl="2">
      <w:start w:val="1"/>
      <w:numFmt w:val="lowerRoman"/>
      <w:lvlText w:val="%3."/>
      <w:lvlJc w:val="left"/>
      <w:pPr>
        <w:ind w:left="2651" w:hanging="314"/>
      </w:pPr>
      <w:rPr>
        <w:u w:val="none"/>
      </w:rPr>
    </w:lvl>
    <w:lvl w:ilvl="3">
      <w:start w:val="1"/>
      <w:numFmt w:val="decimal"/>
      <w:lvlText w:val="%4."/>
      <w:lvlJc w:val="left"/>
      <w:pPr>
        <w:ind w:left="3371" w:hanging="361"/>
      </w:pPr>
      <w:rPr>
        <w:u w:val="none"/>
      </w:rPr>
    </w:lvl>
    <w:lvl w:ilvl="4">
      <w:start w:val="1"/>
      <w:numFmt w:val="lowerLetter"/>
      <w:lvlText w:val="%5."/>
      <w:lvlJc w:val="left"/>
      <w:pPr>
        <w:ind w:left="4091" w:hanging="361"/>
      </w:pPr>
      <w:rPr>
        <w:u w:val="none"/>
      </w:rPr>
    </w:lvl>
    <w:lvl w:ilvl="5">
      <w:start w:val="1"/>
      <w:numFmt w:val="lowerRoman"/>
      <w:lvlText w:val="%6."/>
      <w:lvlJc w:val="left"/>
      <w:pPr>
        <w:ind w:left="4811" w:hanging="314"/>
      </w:pPr>
      <w:rPr>
        <w:u w:val="none"/>
      </w:rPr>
    </w:lvl>
    <w:lvl w:ilvl="6">
      <w:start w:val="1"/>
      <w:numFmt w:val="decimal"/>
      <w:lvlText w:val="%7."/>
      <w:lvlJc w:val="left"/>
      <w:pPr>
        <w:ind w:left="5531" w:hanging="361"/>
      </w:pPr>
      <w:rPr>
        <w:u w:val="none"/>
      </w:rPr>
    </w:lvl>
    <w:lvl w:ilvl="7">
      <w:start w:val="1"/>
      <w:numFmt w:val="lowerLetter"/>
      <w:lvlText w:val="%8."/>
      <w:lvlJc w:val="left"/>
      <w:pPr>
        <w:ind w:left="6251" w:hanging="361"/>
      </w:pPr>
      <w:rPr>
        <w:u w:val="none"/>
      </w:rPr>
    </w:lvl>
    <w:lvl w:ilvl="8">
      <w:start w:val="1"/>
      <w:numFmt w:val="lowerRoman"/>
      <w:lvlText w:val="%9."/>
      <w:lvlJc w:val="left"/>
      <w:pPr>
        <w:ind w:left="6971" w:hanging="314"/>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