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29228" w14:textId="063101E5" w:rsidR="004137C0" w:rsidRDefault="004137C0" w:rsidP="007B4857">
      <w:pPr>
        <w:numPr>
          <w:ilvl w:val="1"/>
          <w:numId w:val="0"/>
        </w:numPr>
        <w:spacing w:after="240" w:line="240" w:lineRule="auto"/>
        <w:jc w:val="center"/>
        <w:rPr>
          <w:rFonts w:ascii="Calibri" w:eastAsia="Calibri" w:hAnsi="Calibri" w:cs="Calibri"/>
          <w:b/>
          <w:bCs/>
          <w:caps/>
          <w:kern w:val="0"/>
          <w:sz w:val="24"/>
          <w:szCs w:val="24"/>
          <w:lang w:eastAsia="lt-LT"/>
          <w14:ligatures w14:val="none"/>
        </w:rPr>
      </w:pPr>
      <w:r w:rsidRPr="007B4857">
        <w:rPr>
          <w:rFonts w:ascii="Calibri" w:eastAsia="Calibri" w:hAnsi="Calibri" w:cs="Calibri"/>
          <w:b/>
          <w:bCs/>
          <w:caps/>
          <w:kern w:val="0"/>
          <w:sz w:val="24"/>
          <w:szCs w:val="24"/>
          <w:lang w:eastAsia="lt-LT"/>
          <w14:ligatures w14:val="none"/>
        </w:rPr>
        <w:t>PASIŪLYMŲ VERTINIMO KRITERIJAI ir Sąlygos</w:t>
      </w:r>
    </w:p>
    <w:p w14:paraId="212251A7" w14:textId="3CA34270" w:rsidR="00E4038E" w:rsidRDefault="00E4038E" w:rsidP="007B4857">
      <w:pPr>
        <w:numPr>
          <w:ilvl w:val="1"/>
          <w:numId w:val="0"/>
        </w:numPr>
        <w:spacing w:after="240" w:line="240" w:lineRule="auto"/>
        <w:jc w:val="center"/>
        <w:rPr>
          <w:rFonts w:ascii="Calibri" w:eastAsia="Calibri" w:hAnsi="Calibri" w:cs="Calibri"/>
          <w:b/>
          <w:bCs/>
          <w:caps/>
          <w:kern w:val="0"/>
          <w:sz w:val="24"/>
          <w:szCs w:val="24"/>
          <w:lang w:eastAsia="lt-LT"/>
          <w14:ligatures w14:val="none"/>
        </w:rPr>
      </w:pPr>
    </w:p>
    <w:p w14:paraId="30949FF5" w14:textId="7F7AE850" w:rsidR="00E4038E" w:rsidRPr="00E4038E" w:rsidRDefault="00E4038E" w:rsidP="00E4038E">
      <w:pPr>
        <w:spacing w:line="240" w:lineRule="auto"/>
        <w:jc w:val="both"/>
        <w:rPr>
          <w:rFonts w:ascii="Calibri" w:eastAsia="Calibri" w:hAnsi="Calibri" w:cs="Calibri"/>
          <w:kern w:val="0"/>
          <w:sz w:val="21"/>
          <w:szCs w:val="21"/>
          <w:lang w:eastAsia="lt-LT"/>
          <w14:ligatures w14:val="none"/>
        </w:rPr>
      </w:pPr>
      <w:r w:rsidRPr="007B4857">
        <w:rPr>
          <w:rFonts w:ascii="Calibri" w:eastAsia="Calibri" w:hAnsi="Calibri" w:cs="Calibri"/>
          <w:b/>
          <w:bCs/>
          <w:kern w:val="0"/>
          <w:u w:val="single"/>
          <w:lang w:eastAsia="lt-LT"/>
          <w14:ligatures w14:val="none"/>
        </w:rPr>
        <w:t>Perkančioji organizacija ekonomiškai naudingiausią pasiūlymą išrenka pagal kainos ir kokybės santykį</w:t>
      </w:r>
      <w:r w:rsidRPr="007B4857">
        <w:rPr>
          <w:rFonts w:ascii="Calibri" w:eastAsia="Calibri" w:hAnsi="Calibri" w:cs="Calibri"/>
          <w:b/>
          <w:bCs/>
          <w:iCs/>
          <w:kern w:val="0"/>
          <w:lang w:eastAsia="lt-LT"/>
          <w14:ligatures w14:val="none"/>
        </w:rPr>
        <w:t xml:space="preserve">. </w:t>
      </w:r>
      <w:r w:rsidRPr="00E4038E">
        <w:rPr>
          <w:rFonts w:ascii="Calibri" w:eastAsia="Calibri" w:hAnsi="Calibri" w:cs="Calibri"/>
          <w:bCs/>
          <w:kern w:val="0"/>
          <w:sz w:val="21"/>
          <w:szCs w:val="21"/>
          <w:lang w:eastAsia="lt-LT"/>
          <w14:ligatures w14:val="none"/>
        </w:rPr>
        <w:t>Pirkimo s</w:t>
      </w:r>
      <w:r w:rsidRPr="00E4038E">
        <w:rPr>
          <w:rFonts w:ascii="Calibri" w:eastAsia="Calibri" w:hAnsi="Calibri" w:cs="Calibri"/>
          <w:kern w:val="0"/>
          <w:sz w:val="21"/>
          <w:szCs w:val="21"/>
          <w:lang w:eastAsia="lt-LT"/>
          <w14:ligatures w14:val="none"/>
        </w:rPr>
        <w:t>utartis bus sudaroma su tiekėju, pateikusiu Perkančiajai organizacijai ekonomiškai naudingiausią pasiūlymą, išrinktą pagal jos nustatytus kriterijus.</w:t>
      </w:r>
    </w:p>
    <w:p w14:paraId="50C93BF1" w14:textId="77777777" w:rsidR="00E4038E" w:rsidRPr="00E4038E" w:rsidRDefault="00E4038E" w:rsidP="00E4038E">
      <w:pPr>
        <w:spacing w:line="276" w:lineRule="auto"/>
        <w:jc w:val="both"/>
        <w:rPr>
          <w:rFonts w:ascii="Calibri" w:eastAsia="Calibri" w:hAnsi="Calibri" w:cs="Calibri"/>
          <w:b/>
          <w:bCs/>
          <w:kern w:val="0"/>
          <w:sz w:val="21"/>
          <w:szCs w:val="21"/>
          <w:lang w:eastAsia="lt-LT"/>
          <w14:ligatures w14:val="none"/>
        </w:rPr>
      </w:pPr>
      <w:r w:rsidRPr="00E4038E">
        <w:rPr>
          <w:rFonts w:ascii="Calibri" w:eastAsia="Calibri" w:hAnsi="Calibri" w:cs="Calibri"/>
          <w:b/>
          <w:bCs/>
          <w:kern w:val="0"/>
          <w:sz w:val="21"/>
          <w:szCs w:val="21"/>
          <w:lang w:eastAsia="lt-LT"/>
          <w14:ligatures w14:val="none"/>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92"/>
        <w:gridCol w:w="2736"/>
      </w:tblGrid>
      <w:tr w:rsidR="00E4038E" w:rsidRPr="00E4038E" w14:paraId="528CAE23" w14:textId="77777777" w:rsidTr="00E4038E">
        <w:tc>
          <w:tcPr>
            <w:tcW w:w="3579" w:type="pct"/>
            <w:shd w:val="clear" w:color="auto" w:fill="DEEAF6"/>
            <w:vAlign w:val="center"/>
          </w:tcPr>
          <w:p w14:paraId="530D6065"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Vertinimo kriterijai</w:t>
            </w:r>
          </w:p>
        </w:tc>
        <w:tc>
          <w:tcPr>
            <w:tcW w:w="1421" w:type="pct"/>
            <w:shd w:val="clear" w:color="auto" w:fill="DEEAF6"/>
            <w:vAlign w:val="center"/>
          </w:tcPr>
          <w:p w14:paraId="4337E659"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Lyginamasis svoris ekonominio naudingumo įvertinime</w:t>
            </w:r>
          </w:p>
        </w:tc>
      </w:tr>
      <w:tr w:rsidR="00E4038E" w:rsidRPr="00E4038E" w14:paraId="73F84724" w14:textId="77777777" w:rsidTr="00EF21C7">
        <w:tc>
          <w:tcPr>
            <w:tcW w:w="3579" w:type="pct"/>
          </w:tcPr>
          <w:p w14:paraId="7A014B54"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 Pasiūlymo kaina (C), nurodyta Pasiūlymo formos 1 punkte</w:t>
            </w:r>
          </w:p>
        </w:tc>
        <w:tc>
          <w:tcPr>
            <w:tcW w:w="1421" w:type="pct"/>
          </w:tcPr>
          <w:p w14:paraId="1EB3D4D2"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X=94</w:t>
            </w:r>
          </w:p>
        </w:tc>
      </w:tr>
      <w:tr w:rsidR="00E4038E" w:rsidRPr="00E4038E" w14:paraId="12EAC970" w14:textId="77777777" w:rsidTr="00EF21C7">
        <w:trPr>
          <w:trHeight w:val="371"/>
        </w:trPr>
        <w:tc>
          <w:tcPr>
            <w:tcW w:w="3579" w:type="pct"/>
          </w:tcPr>
          <w:p w14:paraId="16CE1B87" w14:textId="292F3130"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 Prekėms suteikiamas papildomas garantinis terminas (V), nurodytas techninės specifikacijos 5 punkto lentelėje</w:t>
            </w:r>
          </w:p>
        </w:tc>
        <w:tc>
          <w:tcPr>
            <w:tcW w:w="1421" w:type="pct"/>
          </w:tcPr>
          <w:p w14:paraId="7C02CFCC"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V=6</w:t>
            </w:r>
          </w:p>
        </w:tc>
      </w:tr>
    </w:tbl>
    <w:p w14:paraId="543E78C5" w14:textId="77777777" w:rsidR="00E4038E" w:rsidRPr="00E4038E" w:rsidRDefault="00E4038E" w:rsidP="00E4038E">
      <w:pPr>
        <w:tabs>
          <w:tab w:val="num" w:pos="720"/>
        </w:tabs>
        <w:spacing w:line="276" w:lineRule="auto"/>
        <w:jc w:val="both"/>
        <w:rPr>
          <w:rFonts w:ascii="Calibri" w:eastAsia="Calibri" w:hAnsi="Calibri" w:cs="Calibri"/>
          <w:iCs/>
          <w:kern w:val="0"/>
          <w:sz w:val="21"/>
          <w:szCs w:val="21"/>
          <w:lang w:eastAsia="lt-LT"/>
          <w14:ligatures w14:val="none"/>
        </w:rPr>
      </w:pPr>
    </w:p>
    <w:p w14:paraId="7BAC0869" w14:textId="00A51418" w:rsidR="00E4038E" w:rsidRPr="00E4038E" w:rsidRDefault="00E4038E" w:rsidP="00E4038E">
      <w:pPr>
        <w:tabs>
          <w:tab w:val="num" w:pos="720"/>
        </w:tabs>
        <w:spacing w:line="276" w:lineRule="auto"/>
        <w:jc w:val="both"/>
        <w:rPr>
          <w:rFonts w:ascii="Calibri" w:eastAsia="Calibri" w:hAnsi="Calibri" w:cs="Calibri"/>
          <w:iCs/>
          <w:kern w:val="0"/>
          <w:sz w:val="21"/>
          <w:szCs w:val="21"/>
          <w:lang w:eastAsia="lt-LT"/>
          <w14:ligatures w14:val="none"/>
        </w:rPr>
      </w:pPr>
      <w:r w:rsidRPr="00E4038E">
        <w:rPr>
          <w:rFonts w:ascii="Calibri" w:eastAsia="Calibri" w:hAnsi="Calibri" w:cs="Calibri"/>
          <w:iCs/>
          <w:kern w:val="0"/>
          <w:sz w:val="21"/>
          <w:szCs w:val="21"/>
          <w:lang w:eastAsia="lt-LT"/>
          <w14:ligatures w14:val="none"/>
        </w:rPr>
        <w:t xml:space="preserve">1. Ekonominis naudingumas (S) apskaičiuojamas sudedant tiekėjo pasiūlymo kainos (C) ir prekėms taikomo papildomo garantinio termino (V) </w:t>
      </w:r>
      <w:r w:rsidRPr="00E4038E">
        <w:rPr>
          <w:rFonts w:ascii="Calibri" w:eastAsia="Calibri" w:hAnsi="Calibri" w:cs="Calibri"/>
          <w:kern w:val="0"/>
          <w:sz w:val="21"/>
          <w:szCs w:val="21"/>
          <w:lang w:eastAsia="lt-LT"/>
          <w14:ligatures w14:val="none"/>
        </w:rPr>
        <w:t>balus</w:t>
      </w:r>
      <w:r w:rsidRPr="00E4038E">
        <w:rPr>
          <w:rFonts w:ascii="Calibri" w:eastAsia="Calibri" w:hAnsi="Calibri" w:cs="Calibri"/>
          <w:iCs/>
          <w:kern w:val="0"/>
          <w:sz w:val="21"/>
          <w:szCs w:val="21"/>
          <w:lang w:eastAsia="lt-LT"/>
          <w14:ligatures w14:val="none"/>
        </w:rPr>
        <w:t>:</w:t>
      </w:r>
    </w:p>
    <w:p w14:paraId="11CBA519" w14:textId="77777777" w:rsidR="00E4038E" w:rsidRPr="00E4038E" w:rsidRDefault="00E4038E" w:rsidP="00E4038E">
      <w:pPr>
        <w:tabs>
          <w:tab w:val="num" w:pos="720"/>
        </w:tabs>
        <w:spacing w:line="276" w:lineRule="auto"/>
        <w:jc w:val="center"/>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S=C + V</w:t>
      </w:r>
    </w:p>
    <w:p w14:paraId="4C897AC9" w14:textId="77777777" w:rsidR="00E4038E" w:rsidRPr="00E4038E" w:rsidRDefault="00E4038E" w:rsidP="00E4038E">
      <w:pPr>
        <w:spacing w:line="276" w:lineRule="auto"/>
        <w:jc w:val="both"/>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2</w:t>
      </w:r>
      <w:r w:rsidRPr="00E4038E">
        <w:rPr>
          <w:rFonts w:ascii="Calibri" w:eastAsia="Calibri" w:hAnsi="Calibri" w:cs="Calibri"/>
          <w:b/>
          <w:kern w:val="0"/>
          <w:sz w:val="21"/>
          <w:szCs w:val="21"/>
          <w:lang w:eastAsia="lt-LT"/>
          <w14:ligatures w14:val="none"/>
        </w:rPr>
        <w:t>.</w:t>
      </w:r>
      <w:r w:rsidRPr="00E4038E">
        <w:rPr>
          <w:rFonts w:ascii="Calibri" w:eastAsia="Calibri" w:hAnsi="Calibri" w:cs="Calibri"/>
          <w:kern w:val="0"/>
          <w:sz w:val="21"/>
          <w:szCs w:val="21"/>
          <w:lang w:eastAsia="lt-LT"/>
          <w14:ligatures w14:val="none"/>
        </w:rPr>
        <w:t xml:space="preserve"> Tiekėjo pasiūlymo kainos balas (C) apskaičiuojamas mažiausios pasiūlytos kainos (</w:t>
      </w: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min</w:t>
      </w:r>
      <w:proofErr w:type="spellEnd"/>
      <w:r w:rsidRPr="00E4038E">
        <w:rPr>
          <w:rFonts w:ascii="Calibri" w:eastAsia="Calibri" w:hAnsi="Calibri" w:cs="Calibri"/>
          <w:kern w:val="0"/>
          <w:sz w:val="21"/>
          <w:szCs w:val="21"/>
          <w:lang w:eastAsia="lt-LT"/>
          <w14:ligatures w14:val="none"/>
        </w:rPr>
        <w:t>) ir vertinamo pasiūlymo kainos (</w:t>
      </w: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p</w:t>
      </w:r>
      <w:proofErr w:type="spellEnd"/>
      <w:r w:rsidRPr="00E4038E">
        <w:rPr>
          <w:rFonts w:ascii="Calibri" w:eastAsia="Calibri" w:hAnsi="Calibri" w:cs="Calibri"/>
          <w:kern w:val="0"/>
          <w:sz w:val="21"/>
          <w:szCs w:val="21"/>
          <w:lang w:eastAsia="lt-LT"/>
          <w14:ligatures w14:val="none"/>
        </w:rPr>
        <w:t>) santykį padauginant iš kainos lyginamojo svorio (X):</w:t>
      </w:r>
    </w:p>
    <w:p w14:paraId="51384E88" w14:textId="77777777" w:rsidR="00E4038E" w:rsidRPr="00E4038E" w:rsidRDefault="00E4038E" w:rsidP="00E4038E">
      <w:pPr>
        <w:spacing w:line="276" w:lineRule="auto"/>
        <w:jc w:val="center"/>
        <w:rPr>
          <w:rFonts w:ascii="Calibri" w:eastAsia="Calibri" w:hAnsi="Calibri" w:cs="Calibri"/>
          <w:kern w:val="0"/>
          <w:sz w:val="21"/>
          <w:szCs w:val="21"/>
          <w:lang w:eastAsia="lt-LT"/>
          <w14:ligatures w14:val="none"/>
        </w:rPr>
      </w:pP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min</w:t>
      </w:r>
      <w:proofErr w:type="spellEnd"/>
    </w:p>
    <w:p w14:paraId="78298541" w14:textId="77777777" w:rsidR="00E4038E" w:rsidRPr="00E4038E" w:rsidRDefault="00E4038E" w:rsidP="00E4038E">
      <w:pPr>
        <w:spacing w:line="276" w:lineRule="auto"/>
        <w:jc w:val="center"/>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 xml:space="preserve">C = ------------ x </w:t>
      </w:r>
      <w:proofErr w:type="spellStart"/>
      <w:r w:rsidRPr="00E4038E">
        <w:rPr>
          <w:rFonts w:ascii="Calibri" w:eastAsia="Calibri" w:hAnsi="Calibri" w:cs="Calibri"/>
          <w:kern w:val="0"/>
          <w:sz w:val="21"/>
          <w:szCs w:val="21"/>
          <w:lang w:eastAsia="lt-LT"/>
          <w14:ligatures w14:val="none"/>
        </w:rPr>
        <w:t>X</w:t>
      </w:r>
      <w:proofErr w:type="spellEnd"/>
    </w:p>
    <w:p w14:paraId="6BEA0440" w14:textId="77777777" w:rsidR="00E4038E" w:rsidRPr="00E4038E" w:rsidRDefault="00E4038E" w:rsidP="00E4038E">
      <w:pPr>
        <w:spacing w:line="276" w:lineRule="auto"/>
        <w:jc w:val="center"/>
        <w:rPr>
          <w:rFonts w:ascii="Calibri" w:eastAsia="Calibri" w:hAnsi="Calibri" w:cs="Calibri"/>
          <w:kern w:val="0"/>
          <w:sz w:val="21"/>
          <w:szCs w:val="21"/>
          <w:vertAlign w:val="subscript"/>
          <w:lang w:eastAsia="lt-LT"/>
          <w14:ligatures w14:val="none"/>
        </w:rPr>
      </w:pP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p</w:t>
      </w:r>
      <w:proofErr w:type="spellEnd"/>
    </w:p>
    <w:p w14:paraId="0BB1EBFC" w14:textId="0EF0F6F3" w:rsidR="00E4038E" w:rsidRPr="00E4038E" w:rsidRDefault="00E4038E" w:rsidP="00E4038E">
      <w:pPr>
        <w:spacing w:line="276" w:lineRule="auto"/>
        <w:jc w:val="both"/>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 xml:space="preserve">3. Techninės specifikacijos 4 punkto lentelėje nurodytoms prekėms taikomo papildomo garantinio termino balas </w:t>
      </w:r>
      <w:r w:rsidRPr="00E4038E">
        <w:rPr>
          <w:rFonts w:ascii="Calibri" w:eastAsia="Calibri" w:hAnsi="Calibri" w:cs="Calibri"/>
          <w:b/>
          <w:bCs/>
          <w:kern w:val="0"/>
          <w:sz w:val="21"/>
          <w:szCs w:val="21"/>
          <w:lang w:eastAsia="lt-LT"/>
          <w14:ligatures w14:val="none"/>
        </w:rPr>
        <w:t>(V)</w:t>
      </w:r>
      <w:r w:rsidRPr="00E4038E">
        <w:rPr>
          <w:rFonts w:ascii="Calibri" w:eastAsia="Calibri" w:hAnsi="Calibri" w:cs="Calibri"/>
          <w:kern w:val="0"/>
          <w:sz w:val="21"/>
          <w:szCs w:val="21"/>
          <w:lang w:eastAsia="lt-LT"/>
          <w14:ligatures w14:val="none"/>
        </w:rPr>
        <w:t xml:space="preserve"> balas </w:t>
      </w:r>
      <w:r w:rsidR="00FD021F">
        <w:rPr>
          <w:rFonts w:ascii="Calibri" w:eastAsia="Calibri" w:hAnsi="Calibri" w:cs="Calibri"/>
          <w:kern w:val="0"/>
          <w:sz w:val="21"/>
          <w:szCs w:val="21"/>
          <w:lang w:eastAsia="lt-LT"/>
          <w14:ligatures w14:val="none"/>
        </w:rPr>
        <w:t>skiria</w:t>
      </w:r>
      <w:r w:rsidRPr="00E4038E">
        <w:rPr>
          <w:rFonts w:ascii="Calibri" w:eastAsia="Calibri" w:hAnsi="Calibri" w:cs="Calibri"/>
          <w:kern w:val="0"/>
          <w:sz w:val="21"/>
          <w:szCs w:val="21"/>
          <w:lang w:eastAsia="lt-LT"/>
          <w14:ligatures w14:val="none"/>
        </w:rPr>
        <w:t>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
        <w:gridCol w:w="4782"/>
        <w:gridCol w:w="4165"/>
      </w:tblGrid>
      <w:tr w:rsidR="00E4038E" w:rsidRPr="00E4038E" w14:paraId="6D4CD20F" w14:textId="77777777" w:rsidTr="00E4038E">
        <w:trPr>
          <w:jc w:val="center"/>
        </w:trPr>
        <w:tc>
          <w:tcPr>
            <w:tcW w:w="353" w:type="pct"/>
            <w:shd w:val="clear" w:color="auto" w:fill="DEEAF6"/>
            <w:tcMar>
              <w:top w:w="0" w:type="dxa"/>
              <w:left w:w="108" w:type="dxa"/>
              <w:bottom w:w="0" w:type="dxa"/>
              <w:right w:w="108" w:type="dxa"/>
            </w:tcMar>
            <w:hideMark/>
          </w:tcPr>
          <w:p w14:paraId="43B6E934"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Eil.</w:t>
            </w:r>
          </w:p>
          <w:p w14:paraId="5B1D54BE"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Nr.</w:t>
            </w:r>
          </w:p>
        </w:tc>
        <w:tc>
          <w:tcPr>
            <w:tcW w:w="2483" w:type="pct"/>
            <w:shd w:val="clear" w:color="auto" w:fill="DEEAF6"/>
            <w:tcMar>
              <w:top w:w="0" w:type="dxa"/>
              <w:left w:w="108" w:type="dxa"/>
              <w:bottom w:w="0" w:type="dxa"/>
              <w:right w:w="108" w:type="dxa"/>
            </w:tcMar>
            <w:hideMark/>
          </w:tcPr>
          <w:p w14:paraId="0F48E999"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iCs/>
                <w:kern w:val="0"/>
                <w:sz w:val="21"/>
                <w:szCs w:val="21"/>
                <w:lang w:eastAsia="lt-LT"/>
                <w14:ligatures w14:val="none"/>
              </w:rPr>
              <w:t>Prekėms</w:t>
            </w:r>
            <w:r w:rsidRPr="00E4038E">
              <w:rPr>
                <w:rFonts w:ascii="Calibri" w:eastAsia="Calibri" w:hAnsi="Calibri" w:cs="Arial"/>
                <w:b/>
                <w:bCs/>
                <w:kern w:val="0"/>
                <w:sz w:val="21"/>
                <w:szCs w:val="21"/>
                <w:lang w:eastAsia="lt-LT"/>
                <w14:ligatures w14:val="none"/>
              </w:rPr>
              <w:t xml:space="preserve"> suteikiamas papildomas garantinis terminas metais</w:t>
            </w:r>
          </w:p>
        </w:tc>
        <w:tc>
          <w:tcPr>
            <w:tcW w:w="2163" w:type="pct"/>
            <w:shd w:val="clear" w:color="auto" w:fill="DEEAF6"/>
            <w:tcMar>
              <w:top w:w="0" w:type="dxa"/>
              <w:left w:w="108" w:type="dxa"/>
              <w:bottom w:w="0" w:type="dxa"/>
              <w:right w:w="108" w:type="dxa"/>
            </w:tcMar>
            <w:hideMark/>
          </w:tcPr>
          <w:p w14:paraId="7B364D9F"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Skiriami balai (V)</w:t>
            </w:r>
          </w:p>
        </w:tc>
      </w:tr>
      <w:tr w:rsidR="00E4038E" w:rsidRPr="00E4038E" w14:paraId="392AF489" w14:textId="77777777" w:rsidTr="00E4038E">
        <w:trPr>
          <w:jc w:val="center"/>
        </w:trPr>
        <w:tc>
          <w:tcPr>
            <w:tcW w:w="353" w:type="pct"/>
            <w:shd w:val="clear" w:color="auto" w:fill="FFFFFF"/>
            <w:tcMar>
              <w:top w:w="0" w:type="dxa"/>
              <w:left w:w="108" w:type="dxa"/>
              <w:bottom w:w="0" w:type="dxa"/>
              <w:right w:w="108" w:type="dxa"/>
            </w:tcMar>
          </w:tcPr>
          <w:p w14:paraId="372368AF"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w:t>
            </w:r>
          </w:p>
        </w:tc>
        <w:tc>
          <w:tcPr>
            <w:tcW w:w="2483" w:type="pct"/>
            <w:shd w:val="clear" w:color="auto" w:fill="FFFFFF"/>
            <w:tcMar>
              <w:top w:w="0" w:type="dxa"/>
              <w:left w:w="108" w:type="dxa"/>
              <w:bottom w:w="0" w:type="dxa"/>
              <w:right w:w="108" w:type="dxa"/>
            </w:tcMar>
          </w:tcPr>
          <w:p w14:paraId="6473D651" w14:textId="77777777" w:rsidR="00E4038E" w:rsidRPr="00E4038E" w:rsidRDefault="00E4038E" w:rsidP="00E4038E">
            <w:pPr>
              <w:spacing w:after="0" w:line="240" w:lineRule="auto"/>
              <w:jc w:val="center"/>
              <w:rPr>
                <w:rFonts w:ascii="Calibri" w:eastAsia="Calibri" w:hAnsi="Calibri" w:cs="Arial"/>
                <w:iCs/>
                <w:kern w:val="0"/>
                <w:sz w:val="21"/>
                <w:szCs w:val="21"/>
                <w:lang w:eastAsia="lt-LT"/>
                <w14:ligatures w14:val="none"/>
              </w:rPr>
            </w:pPr>
            <w:r w:rsidRPr="00E4038E">
              <w:rPr>
                <w:rFonts w:ascii="Calibri" w:eastAsia="Calibri" w:hAnsi="Calibri" w:cs="Arial"/>
                <w:iCs/>
                <w:kern w:val="0"/>
                <w:sz w:val="21"/>
                <w:szCs w:val="21"/>
                <w:lang w:eastAsia="lt-LT"/>
                <w14:ligatures w14:val="none"/>
              </w:rPr>
              <w:t>0</w:t>
            </w:r>
          </w:p>
        </w:tc>
        <w:tc>
          <w:tcPr>
            <w:tcW w:w="2163" w:type="pct"/>
            <w:shd w:val="clear" w:color="auto" w:fill="FFFFFF"/>
            <w:tcMar>
              <w:top w:w="0" w:type="dxa"/>
              <w:left w:w="108" w:type="dxa"/>
              <w:bottom w:w="0" w:type="dxa"/>
              <w:right w:w="108" w:type="dxa"/>
            </w:tcMar>
          </w:tcPr>
          <w:p w14:paraId="4AF1CBF9"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0</w:t>
            </w:r>
          </w:p>
        </w:tc>
      </w:tr>
      <w:tr w:rsidR="00E4038E" w:rsidRPr="00E4038E" w14:paraId="61F88B18" w14:textId="77777777" w:rsidTr="00EF21C7">
        <w:trPr>
          <w:jc w:val="center"/>
        </w:trPr>
        <w:tc>
          <w:tcPr>
            <w:tcW w:w="353" w:type="pct"/>
            <w:tcMar>
              <w:top w:w="0" w:type="dxa"/>
              <w:left w:w="108" w:type="dxa"/>
              <w:bottom w:w="0" w:type="dxa"/>
              <w:right w:w="108" w:type="dxa"/>
            </w:tcMar>
            <w:hideMark/>
          </w:tcPr>
          <w:p w14:paraId="3FF406E2"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c>
          <w:tcPr>
            <w:tcW w:w="2483" w:type="pct"/>
            <w:tcMar>
              <w:top w:w="0" w:type="dxa"/>
              <w:left w:w="108" w:type="dxa"/>
              <w:bottom w:w="0" w:type="dxa"/>
              <w:right w:w="108" w:type="dxa"/>
            </w:tcMar>
            <w:hideMark/>
          </w:tcPr>
          <w:p w14:paraId="0FB8E126"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w:t>
            </w:r>
          </w:p>
        </w:tc>
        <w:tc>
          <w:tcPr>
            <w:tcW w:w="2163" w:type="pct"/>
            <w:tcMar>
              <w:top w:w="0" w:type="dxa"/>
              <w:left w:w="108" w:type="dxa"/>
              <w:bottom w:w="0" w:type="dxa"/>
              <w:right w:w="108" w:type="dxa"/>
            </w:tcMar>
            <w:hideMark/>
          </w:tcPr>
          <w:p w14:paraId="42A22880"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r>
      <w:tr w:rsidR="00E4038E" w:rsidRPr="00E4038E" w14:paraId="2CBA42E6" w14:textId="77777777" w:rsidTr="00EF21C7">
        <w:trPr>
          <w:jc w:val="center"/>
        </w:trPr>
        <w:tc>
          <w:tcPr>
            <w:tcW w:w="353" w:type="pct"/>
            <w:tcMar>
              <w:top w:w="0" w:type="dxa"/>
              <w:left w:w="108" w:type="dxa"/>
              <w:bottom w:w="0" w:type="dxa"/>
              <w:right w:w="108" w:type="dxa"/>
            </w:tcMar>
            <w:hideMark/>
          </w:tcPr>
          <w:p w14:paraId="16FCF455"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3.</w:t>
            </w:r>
          </w:p>
        </w:tc>
        <w:tc>
          <w:tcPr>
            <w:tcW w:w="2483" w:type="pct"/>
            <w:tcMar>
              <w:top w:w="0" w:type="dxa"/>
              <w:left w:w="108" w:type="dxa"/>
              <w:bottom w:w="0" w:type="dxa"/>
              <w:right w:w="108" w:type="dxa"/>
            </w:tcMar>
            <w:hideMark/>
          </w:tcPr>
          <w:p w14:paraId="013627D7"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c>
          <w:tcPr>
            <w:tcW w:w="2163" w:type="pct"/>
            <w:tcMar>
              <w:top w:w="0" w:type="dxa"/>
              <w:left w:w="108" w:type="dxa"/>
              <w:bottom w:w="0" w:type="dxa"/>
              <w:right w:w="108" w:type="dxa"/>
            </w:tcMar>
            <w:hideMark/>
          </w:tcPr>
          <w:p w14:paraId="15A3171C"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4</w:t>
            </w:r>
          </w:p>
        </w:tc>
      </w:tr>
      <w:tr w:rsidR="00E4038E" w:rsidRPr="00E4038E" w14:paraId="0D413FEC" w14:textId="77777777" w:rsidTr="00EF21C7">
        <w:trPr>
          <w:jc w:val="center"/>
        </w:trPr>
        <w:tc>
          <w:tcPr>
            <w:tcW w:w="353" w:type="pct"/>
            <w:tcMar>
              <w:top w:w="0" w:type="dxa"/>
              <w:left w:w="108" w:type="dxa"/>
              <w:bottom w:w="0" w:type="dxa"/>
              <w:right w:w="108" w:type="dxa"/>
            </w:tcMar>
          </w:tcPr>
          <w:p w14:paraId="00A5399A"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4.</w:t>
            </w:r>
          </w:p>
        </w:tc>
        <w:tc>
          <w:tcPr>
            <w:tcW w:w="2483" w:type="pct"/>
            <w:tcMar>
              <w:top w:w="0" w:type="dxa"/>
              <w:left w:w="108" w:type="dxa"/>
              <w:bottom w:w="0" w:type="dxa"/>
              <w:right w:w="108" w:type="dxa"/>
            </w:tcMar>
          </w:tcPr>
          <w:p w14:paraId="5D9F8214"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3</w:t>
            </w:r>
          </w:p>
        </w:tc>
        <w:tc>
          <w:tcPr>
            <w:tcW w:w="2163" w:type="pct"/>
            <w:tcMar>
              <w:top w:w="0" w:type="dxa"/>
              <w:left w:w="108" w:type="dxa"/>
              <w:bottom w:w="0" w:type="dxa"/>
              <w:right w:w="108" w:type="dxa"/>
            </w:tcMar>
          </w:tcPr>
          <w:p w14:paraId="4B4E1325"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6</w:t>
            </w:r>
          </w:p>
        </w:tc>
      </w:tr>
    </w:tbl>
    <w:p w14:paraId="1B3DED2B" w14:textId="77777777" w:rsidR="00E4038E" w:rsidRPr="00E4038E" w:rsidRDefault="00E4038E" w:rsidP="00E4038E">
      <w:pPr>
        <w:spacing w:line="276" w:lineRule="auto"/>
        <w:jc w:val="both"/>
        <w:rPr>
          <w:rFonts w:ascii="Calibri" w:eastAsia="Calibri" w:hAnsi="Calibri" w:cs="Calibri"/>
          <w:iCs/>
          <w:kern w:val="0"/>
          <w:sz w:val="21"/>
          <w:szCs w:val="21"/>
          <w:u w:val="single"/>
          <w:lang w:eastAsia="lt-LT"/>
          <w14:ligatures w14:val="none"/>
        </w:rPr>
      </w:pPr>
    </w:p>
    <w:p w14:paraId="31C05972" w14:textId="77777777" w:rsidR="00E4038E" w:rsidRPr="00E4038E" w:rsidRDefault="00E4038E" w:rsidP="00E4038E">
      <w:pPr>
        <w:spacing w:line="276" w:lineRule="auto"/>
        <w:jc w:val="both"/>
        <w:rPr>
          <w:rFonts w:ascii="Calibri" w:eastAsia="Calibri" w:hAnsi="Calibri" w:cs="Calibri"/>
          <w:i/>
          <w:iCs/>
          <w:kern w:val="0"/>
          <w:sz w:val="21"/>
          <w:szCs w:val="21"/>
          <w:u w:val="single"/>
          <w:lang w:eastAsia="lt-LT"/>
          <w14:ligatures w14:val="none"/>
        </w:rPr>
      </w:pPr>
      <w:r w:rsidRPr="00E4038E">
        <w:rPr>
          <w:rFonts w:ascii="Calibri" w:eastAsia="Calibri" w:hAnsi="Calibri" w:cs="Calibri"/>
          <w:i/>
          <w:iCs/>
          <w:kern w:val="0"/>
          <w:sz w:val="21"/>
          <w:szCs w:val="21"/>
          <w:u w:val="single"/>
          <w:lang w:eastAsia="lt-LT"/>
          <w14:ligatures w14:val="none"/>
        </w:rPr>
        <w:t>Pastabos:</w:t>
      </w:r>
    </w:p>
    <w:p w14:paraId="3B34478D" w14:textId="77777777" w:rsidR="00E4038E" w:rsidRPr="00E4038E" w:rsidRDefault="00E4038E" w:rsidP="00E4038E">
      <w:pPr>
        <w:spacing w:line="276" w:lineRule="auto"/>
        <w:jc w:val="both"/>
        <w:rPr>
          <w:rFonts w:ascii="Calibri" w:eastAsia="Calibri" w:hAnsi="Calibri" w:cs="Calibri"/>
          <w:i/>
          <w:iCs/>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1) </w:t>
      </w:r>
      <w:r w:rsidRPr="00E4038E">
        <w:rPr>
          <w:rFonts w:ascii="Calibri" w:eastAsia="Calibri" w:hAnsi="Calibri" w:cs="Calibri"/>
          <w:bCs/>
          <w:i/>
          <w:iCs/>
          <w:kern w:val="0"/>
          <w:sz w:val="21"/>
          <w:szCs w:val="21"/>
          <w:lang w:eastAsia="lt-LT"/>
          <w14:ligatures w14:val="none"/>
        </w:rPr>
        <w:t>Prekėms</w:t>
      </w:r>
      <w:r w:rsidRPr="00E4038E">
        <w:rPr>
          <w:rFonts w:ascii="Calibri" w:eastAsia="Calibri" w:hAnsi="Calibri" w:cs="Calibri"/>
          <w:bCs/>
          <w:i/>
          <w:kern w:val="0"/>
          <w:sz w:val="21"/>
          <w:szCs w:val="21"/>
          <w:lang w:eastAsia="lt-LT"/>
          <w14:ligatures w14:val="none"/>
        </w:rPr>
        <w:t xml:space="preserve"> </w:t>
      </w:r>
      <w:r w:rsidRPr="00E4038E">
        <w:rPr>
          <w:rFonts w:ascii="Calibri" w:eastAsia="Calibri" w:hAnsi="Calibri" w:cs="Calibri"/>
          <w:bCs/>
          <w:i/>
          <w:iCs/>
          <w:kern w:val="0"/>
          <w:sz w:val="21"/>
          <w:szCs w:val="21"/>
          <w:lang w:eastAsia="lt-LT"/>
          <w14:ligatures w14:val="none"/>
        </w:rPr>
        <w:t>suteikiamas papildomas garantinis terminas</w:t>
      </w:r>
      <w:r w:rsidRPr="00E4038E">
        <w:rPr>
          <w:rFonts w:ascii="Calibri" w:eastAsia="Calibri" w:hAnsi="Calibri" w:cs="Calibri"/>
          <w:i/>
          <w:iCs/>
          <w:kern w:val="0"/>
          <w:sz w:val="21"/>
          <w:szCs w:val="21"/>
          <w:lang w:eastAsia="lt-LT"/>
          <w14:ligatures w14:val="none"/>
        </w:rPr>
        <w:t xml:space="preserve"> – </w:t>
      </w:r>
      <w:r w:rsidRPr="00E4038E">
        <w:rPr>
          <w:rFonts w:ascii="Calibri" w:eastAsia="Calibri" w:hAnsi="Calibri" w:cs="Calibri"/>
          <w:i/>
          <w:kern w:val="0"/>
          <w:sz w:val="21"/>
          <w:szCs w:val="21"/>
          <w:lang w:eastAsia="lt-LT"/>
          <w14:ligatures w14:val="none"/>
        </w:rPr>
        <w:t xml:space="preserve">techninės specifikacijos 4 punkto lentelėje nurodytoms prekėms </w:t>
      </w:r>
      <w:r w:rsidRPr="00E4038E">
        <w:rPr>
          <w:rFonts w:ascii="Calibri" w:eastAsia="Calibri" w:hAnsi="Calibri" w:cs="Calibri"/>
          <w:i/>
          <w:iCs/>
          <w:kern w:val="0"/>
          <w:sz w:val="21"/>
          <w:szCs w:val="21"/>
          <w:lang w:eastAsia="lt-LT"/>
          <w14:ligatures w14:val="none"/>
        </w:rPr>
        <w:t>tiekėjo ar prekių gamintojo suteikiamas papildomas terminas, viršijantis privalomą techninėje specifikacijoje ir sutarties projekte nurodytą 2 metų garantinį terminą.</w:t>
      </w:r>
    </w:p>
    <w:p w14:paraId="5FA9BD98" w14:textId="71BC85AB" w:rsidR="00E4038E" w:rsidRPr="00E4038E" w:rsidRDefault="00E4038E" w:rsidP="00E4038E">
      <w:pPr>
        <w:spacing w:line="276" w:lineRule="auto"/>
        <w:jc w:val="both"/>
        <w:rPr>
          <w:rFonts w:ascii="Calibri" w:eastAsia="Calibri" w:hAnsi="Calibri" w:cs="Calibri"/>
          <w:i/>
          <w:kern w:val="0"/>
          <w:sz w:val="21"/>
          <w:szCs w:val="21"/>
          <w:lang w:eastAsia="lt-LT"/>
          <w14:ligatures w14:val="none"/>
        </w:rPr>
      </w:pPr>
      <w:r w:rsidRPr="00E4038E">
        <w:rPr>
          <w:rFonts w:ascii="Calibri" w:eastAsia="Calibri" w:hAnsi="Calibri" w:cs="Calibri"/>
          <w:i/>
          <w:kern w:val="0"/>
          <w:sz w:val="21"/>
          <w:szCs w:val="21"/>
          <w:lang w:eastAsia="lt-LT"/>
          <w14:ligatures w14:val="none"/>
        </w:rPr>
        <w:t>2) Balai (V) už pasiūlytą papildomą garantinį term</w:t>
      </w:r>
      <w:r w:rsidR="00A518E7">
        <w:rPr>
          <w:rFonts w:ascii="Calibri" w:eastAsia="Calibri" w:hAnsi="Calibri" w:cs="Calibri"/>
          <w:i/>
          <w:kern w:val="0"/>
          <w:sz w:val="21"/>
          <w:szCs w:val="21"/>
          <w:lang w:eastAsia="lt-LT"/>
          <w14:ligatures w14:val="none"/>
        </w:rPr>
        <w:t>iną bus skiriami tik už 1–</w:t>
      </w:r>
      <w:r w:rsidRPr="00E4038E">
        <w:rPr>
          <w:rFonts w:ascii="Calibri" w:eastAsia="Calibri" w:hAnsi="Calibri" w:cs="Calibri"/>
          <w:i/>
          <w:kern w:val="0"/>
          <w:sz w:val="21"/>
          <w:szCs w:val="21"/>
          <w:lang w:eastAsia="lt-LT"/>
          <w14:ligatures w14:val="none"/>
        </w:rPr>
        <w:t xml:space="preserve">3 papildomus metus, t. y. jei tiekėjas nepasiūlys papildomo garantinio termino, jam bus skirta 0 balų už šį kriterijų, bet jei daugiau nei 3 metai, tai bus skaičiuojama, kad pasiūlė 3 metus. </w:t>
      </w:r>
      <w:r w:rsidRPr="00E4038E">
        <w:rPr>
          <w:rFonts w:ascii="Calibri" w:eastAsia="Calibri" w:hAnsi="Calibri" w:cs="Calibri"/>
          <w:i/>
          <w:iCs/>
          <w:kern w:val="0"/>
          <w:sz w:val="21"/>
          <w:szCs w:val="21"/>
          <w:lang w:eastAsia="lt-LT"/>
          <w14:ligatures w14:val="none"/>
        </w:rPr>
        <w:t>Jei tiekėjas nurodys papildomą garantinį terminą išreikštą ne sveikuoju skaičiumi (pvz.</w:t>
      </w:r>
      <w:r w:rsidR="00FD021F">
        <w:rPr>
          <w:rFonts w:ascii="Calibri" w:eastAsia="Calibri" w:hAnsi="Calibri" w:cs="Calibri"/>
          <w:i/>
          <w:iCs/>
          <w:kern w:val="0"/>
          <w:sz w:val="21"/>
          <w:szCs w:val="21"/>
          <w:lang w:eastAsia="lt-LT"/>
          <w14:ligatures w14:val="none"/>
        </w:rPr>
        <w:t>,</w:t>
      </w:r>
      <w:r w:rsidRPr="00E4038E">
        <w:rPr>
          <w:rFonts w:ascii="Calibri" w:eastAsia="Calibri" w:hAnsi="Calibri" w:cs="Calibri"/>
          <w:i/>
          <w:iCs/>
          <w:kern w:val="0"/>
          <w:sz w:val="21"/>
          <w:szCs w:val="21"/>
          <w:lang w:eastAsia="lt-LT"/>
          <w14:ligatures w14:val="none"/>
        </w:rPr>
        <w:t xml:space="preserve"> 0,5; 1,5; 2,2; 3,2 ar pan.), perkančioji organizacija balus (V) skirs pagal sveikojo skaičiaus reikšmę (pvz.</w:t>
      </w:r>
      <w:r w:rsidR="00FD021F">
        <w:rPr>
          <w:rFonts w:ascii="Calibri" w:eastAsia="Calibri" w:hAnsi="Calibri" w:cs="Calibri"/>
          <w:i/>
          <w:iCs/>
          <w:kern w:val="0"/>
          <w:sz w:val="21"/>
          <w:szCs w:val="21"/>
          <w:lang w:eastAsia="lt-LT"/>
          <w14:ligatures w14:val="none"/>
        </w:rPr>
        <w:t>,</w:t>
      </w:r>
      <w:r w:rsidRPr="00E4038E">
        <w:rPr>
          <w:rFonts w:ascii="Calibri" w:eastAsia="Calibri" w:hAnsi="Calibri" w:cs="Calibri"/>
          <w:i/>
          <w:iCs/>
          <w:kern w:val="0"/>
          <w:sz w:val="21"/>
          <w:szCs w:val="21"/>
          <w:lang w:eastAsia="lt-LT"/>
          <w14:ligatures w14:val="none"/>
        </w:rPr>
        <w:t xml:space="preserve"> pasiūlius 0,5 metų papildomą garantinį terminą bus skiriama 0 balų (V); 1,5 metų papildomą garantinį terminą bus skiriami 2 balai (V); pasiūlius 2,2 metų papildomą garantinį terminą – 4 balai (V); pasiūlius 3,2 metų p</w:t>
      </w:r>
      <w:r>
        <w:rPr>
          <w:rFonts w:ascii="Calibri" w:eastAsia="Calibri" w:hAnsi="Calibri" w:cs="Calibri"/>
          <w:i/>
          <w:iCs/>
          <w:kern w:val="0"/>
          <w:sz w:val="21"/>
          <w:szCs w:val="21"/>
          <w:lang w:eastAsia="lt-LT"/>
          <w14:ligatures w14:val="none"/>
        </w:rPr>
        <w:t xml:space="preserve">apildomą garantinį terminą – 6 </w:t>
      </w:r>
      <w:r w:rsidRPr="00E4038E">
        <w:rPr>
          <w:rFonts w:ascii="Calibri" w:eastAsia="Calibri" w:hAnsi="Calibri" w:cs="Calibri"/>
          <w:i/>
          <w:iCs/>
          <w:kern w:val="0"/>
          <w:sz w:val="21"/>
          <w:szCs w:val="21"/>
          <w:lang w:eastAsia="lt-LT"/>
          <w14:ligatures w14:val="none"/>
        </w:rPr>
        <w:t>balai (V) ir t.</w:t>
      </w:r>
      <w:r>
        <w:rPr>
          <w:rFonts w:ascii="Calibri" w:eastAsia="Calibri" w:hAnsi="Calibri" w:cs="Calibri"/>
          <w:i/>
          <w:iCs/>
          <w:kern w:val="0"/>
          <w:sz w:val="21"/>
          <w:szCs w:val="21"/>
          <w:lang w:eastAsia="lt-LT"/>
          <w14:ligatures w14:val="none"/>
        </w:rPr>
        <w:t xml:space="preserve"> </w:t>
      </w:r>
      <w:r w:rsidRPr="00E4038E">
        <w:rPr>
          <w:rFonts w:ascii="Calibri" w:eastAsia="Calibri" w:hAnsi="Calibri" w:cs="Calibri"/>
          <w:i/>
          <w:iCs/>
          <w:kern w:val="0"/>
          <w:sz w:val="21"/>
          <w:szCs w:val="21"/>
          <w:lang w:eastAsia="lt-LT"/>
          <w14:ligatures w14:val="none"/>
        </w:rPr>
        <w:t>t.).</w:t>
      </w:r>
    </w:p>
    <w:p w14:paraId="0DDB541A" w14:textId="1F29E026"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kern w:val="0"/>
          <w:sz w:val="21"/>
          <w:szCs w:val="21"/>
          <w:lang w:eastAsia="lt-LT"/>
          <w14:ligatures w14:val="none"/>
        </w:rPr>
        <w:lastRenderedPageBreak/>
        <w:t>3)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5 punkte, ir skirtumą laikys papildomu garantiniu terminu (pvz.</w:t>
      </w:r>
      <w:r w:rsidR="003050D3">
        <w:rPr>
          <w:rFonts w:ascii="Calibri" w:eastAsia="Calibri" w:hAnsi="Calibri" w:cs="Calibri"/>
          <w:i/>
          <w:kern w:val="0"/>
          <w:sz w:val="21"/>
          <w:szCs w:val="21"/>
          <w:lang w:eastAsia="lt-LT"/>
          <w14:ligatures w14:val="none"/>
        </w:rPr>
        <w:t>,</w:t>
      </w:r>
      <w:r w:rsidRPr="00E4038E">
        <w:rPr>
          <w:rFonts w:ascii="Calibri" w:eastAsia="Calibri" w:hAnsi="Calibri" w:cs="Calibri"/>
          <w:i/>
          <w:kern w:val="0"/>
          <w:sz w:val="21"/>
          <w:szCs w:val="21"/>
          <w:lang w:eastAsia="lt-LT"/>
          <w14:ligatures w14:val="none"/>
        </w:rPr>
        <w:t xml:space="preserve"> jei bus nurodyt</w:t>
      </w:r>
      <w:r w:rsidR="003050D3">
        <w:rPr>
          <w:rFonts w:ascii="Calibri" w:eastAsia="Calibri" w:hAnsi="Calibri" w:cs="Calibri"/>
          <w:i/>
          <w:kern w:val="0"/>
          <w:sz w:val="21"/>
          <w:szCs w:val="21"/>
          <w:lang w:eastAsia="lt-LT"/>
          <w14:ligatures w14:val="none"/>
        </w:rPr>
        <w:t xml:space="preserve">as garantinis terminas 5 metai, </w:t>
      </w:r>
      <w:r w:rsidRPr="00E4038E">
        <w:rPr>
          <w:rFonts w:ascii="Calibri" w:eastAsia="Calibri" w:hAnsi="Calibri" w:cs="Calibri"/>
          <w:i/>
          <w:kern w:val="0"/>
          <w:sz w:val="21"/>
          <w:szCs w:val="21"/>
          <w:lang w:eastAsia="lt-LT"/>
          <w14:ligatures w14:val="none"/>
        </w:rPr>
        <w:t>bus atimami 2 metai ir 3 metai bus laikomi papildomu garant</w:t>
      </w:r>
      <w:r w:rsidR="003050D3">
        <w:rPr>
          <w:rFonts w:ascii="Calibri" w:eastAsia="Calibri" w:hAnsi="Calibri" w:cs="Calibri"/>
          <w:i/>
          <w:kern w:val="0"/>
          <w:sz w:val="21"/>
          <w:szCs w:val="21"/>
          <w:lang w:eastAsia="lt-LT"/>
          <w14:ligatures w14:val="none"/>
        </w:rPr>
        <w:t xml:space="preserve">iniu terminu). Ta pati nuostata </w:t>
      </w:r>
      <w:r w:rsidRPr="00E4038E">
        <w:rPr>
          <w:rFonts w:ascii="Calibri" w:eastAsia="Calibri" w:hAnsi="Calibri" w:cs="Calibri"/>
          <w:i/>
          <w:kern w:val="0"/>
          <w:sz w:val="21"/>
          <w:szCs w:val="21"/>
          <w:lang w:eastAsia="lt-LT"/>
          <w14:ligatures w14:val="none"/>
        </w:rPr>
        <w:t>taikoma, ir jeigu tiekėjo pateiktame garantiniame termine nebus aiškiai išskirta, kad tai yra papildomas garantinis terminas, kuris suteikiamas virš privalomo 2 metų garantinio termino.</w:t>
      </w:r>
    </w:p>
    <w:p w14:paraId="323621CB" w14:textId="746FB595"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kern w:val="0"/>
          <w:sz w:val="21"/>
          <w:szCs w:val="21"/>
          <w:lang w:eastAsia="lt-LT"/>
          <w14:ligatures w14:val="none"/>
        </w:rPr>
        <w:t xml:space="preserve">4) Tiekėjas negali siūlyti skirtingų papildomų garantinių terminų atskiroms prekėms, t. y. turi būti siūlomas vienodas papildomas garantinis terminas visoms techninės specifikacijos </w:t>
      </w:r>
      <w:r w:rsidRPr="00E4038E">
        <w:rPr>
          <w:rFonts w:ascii="Calibri" w:eastAsia="Calibri" w:hAnsi="Calibri" w:cs="Calibri"/>
          <w:i/>
          <w:iCs/>
          <w:kern w:val="0"/>
          <w:sz w:val="21"/>
          <w:szCs w:val="21"/>
          <w:lang w:eastAsia="lt-LT"/>
          <w14:ligatures w14:val="none"/>
        </w:rPr>
        <w:t xml:space="preserve">4 </w:t>
      </w:r>
      <w:r w:rsidRPr="00E4038E">
        <w:rPr>
          <w:rFonts w:ascii="Calibri" w:eastAsia="Calibri" w:hAnsi="Calibri" w:cs="Calibri"/>
          <w:i/>
          <w:kern w:val="0"/>
          <w:sz w:val="21"/>
          <w:szCs w:val="21"/>
          <w:lang w:eastAsia="lt-LT"/>
          <w14:ligatures w14:val="none"/>
        </w:rPr>
        <w:t>punkto lentelėje nurodytoms prekėms. Jeigu yra siūlomi skirtingi papildomi garantiniai terminai, bus vertinamas tr</w:t>
      </w:r>
      <w:r w:rsidR="003050D3">
        <w:rPr>
          <w:rFonts w:ascii="Calibri" w:eastAsia="Calibri" w:hAnsi="Calibri" w:cs="Calibri"/>
          <w:i/>
          <w:kern w:val="0"/>
          <w:sz w:val="21"/>
          <w:szCs w:val="21"/>
          <w:lang w:eastAsia="lt-LT"/>
          <w14:ligatures w14:val="none"/>
        </w:rPr>
        <w:t>umpiausias nurodytas terminas.</w:t>
      </w:r>
    </w:p>
    <w:p w14:paraId="61BB3300" w14:textId="77777777"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5) </w:t>
      </w:r>
      <w:r w:rsidRPr="00E4038E">
        <w:rPr>
          <w:rFonts w:ascii="Calibri" w:eastAsia="Calibri" w:hAnsi="Calibri" w:cs="Calibri"/>
          <w:i/>
          <w:kern w:val="0"/>
          <w:sz w:val="21"/>
          <w:szCs w:val="21"/>
          <w:lang w:eastAsia="lt-LT"/>
          <w14:ligatures w14:val="none"/>
        </w:rPr>
        <w:t xml:space="preserve">Tiekėjas negali siūlyti papildomo garantinio termino tik kai kurioms prekėms, t. y. papildomas garantinis terminas turi būti siūlomas visoms prekėms. </w:t>
      </w:r>
    </w:p>
    <w:p w14:paraId="65A06110" w14:textId="54AA5AE3"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bCs/>
          <w:i/>
          <w:kern w:val="0"/>
          <w:sz w:val="21"/>
          <w:szCs w:val="21"/>
          <w:lang w:eastAsia="lt-LT"/>
          <w14:ligatures w14:val="none"/>
        </w:rPr>
        <w:t>6) Tiekėjas, sudarydamas sutartį ar jos vykdymo metu, neturi teisės pakeisti papildomo garantinio termino (jos sumažinti)</w:t>
      </w:r>
      <w:r w:rsidR="003050D3">
        <w:rPr>
          <w:rFonts w:ascii="Calibri" w:eastAsia="Calibri" w:hAnsi="Calibri" w:cs="Calibri"/>
          <w:bCs/>
          <w:i/>
          <w:kern w:val="0"/>
          <w:sz w:val="21"/>
          <w:szCs w:val="21"/>
          <w:lang w:eastAsia="lt-LT"/>
          <w14:ligatures w14:val="none"/>
        </w:rPr>
        <w:t>,</w:t>
      </w:r>
      <w:r w:rsidRPr="00E4038E">
        <w:rPr>
          <w:rFonts w:ascii="Calibri" w:eastAsia="Calibri" w:hAnsi="Calibri" w:cs="Calibri"/>
          <w:bCs/>
          <w:i/>
          <w:kern w:val="0"/>
          <w:sz w:val="21"/>
          <w:szCs w:val="21"/>
          <w:lang w:eastAsia="lt-LT"/>
          <w14:ligatures w14:val="none"/>
        </w:rPr>
        <w:t xml:space="preserve"> jei jis buvo įvertintas ekonominio naudingumo balais.</w:t>
      </w:r>
    </w:p>
    <w:p w14:paraId="54B88963" w14:textId="739A5634"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7) </w:t>
      </w:r>
      <w:r>
        <w:rPr>
          <w:rFonts w:ascii="Calibri" w:eastAsia="Calibri" w:hAnsi="Calibri" w:cs="Calibri"/>
          <w:bCs/>
          <w:i/>
          <w:iCs/>
          <w:kern w:val="0"/>
          <w:sz w:val="21"/>
          <w:szCs w:val="21"/>
          <w:lang w:eastAsia="lt-LT"/>
          <w14:ligatures w14:val="none"/>
        </w:rPr>
        <w:t>Prekių</w:t>
      </w:r>
      <w:r w:rsidRPr="00E4038E">
        <w:rPr>
          <w:rFonts w:ascii="Calibri" w:eastAsia="Calibri" w:hAnsi="Calibri" w:cs="Calibri"/>
          <w:bCs/>
          <w:i/>
          <w:iCs/>
          <w:kern w:val="0"/>
          <w:sz w:val="21"/>
          <w:szCs w:val="21"/>
          <w:lang w:eastAsia="lt-LT"/>
          <w14:ligatures w14:val="none"/>
        </w:rPr>
        <w:t xml:space="preserve"> papildomas garantinis terminas yra kokybės kriterijus (vienas iš ekonominio naudingumo vertinimo kriterijų), todėl tiekėjo pateiktų dokumentų tikslinimas (naujų dokumentų pateikimas) galimas tik Pasiūlymų patikslinimo, papildymo ar paaiškinimo taisyklių, patvirtintų Viešųjų pirkimų tarnybos direktoriaus </w:t>
      </w:r>
      <w:r w:rsidR="003050D3" w:rsidRPr="00E4038E">
        <w:rPr>
          <w:rFonts w:ascii="Calibri" w:eastAsia="Calibri" w:hAnsi="Calibri" w:cs="Calibri"/>
          <w:bCs/>
          <w:i/>
          <w:iCs/>
          <w:kern w:val="0"/>
          <w:sz w:val="21"/>
          <w:szCs w:val="21"/>
          <w:lang w:eastAsia="lt-LT"/>
          <w14:ligatures w14:val="none"/>
        </w:rPr>
        <w:t>2022</w:t>
      </w:r>
      <w:r w:rsidR="003050D3">
        <w:rPr>
          <w:rFonts w:ascii="Calibri" w:eastAsia="Calibri" w:hAnsi="Calibri" w:cs="Calibri"/>
          <w:bCs/>
          <w:i/>
          <w:iCs/>
          <w:kern w:val="0"/>
          <w:sz w:val="21"/>
          <w:szCs w:val="21"/>
          <w:lang w:eastAsia="lt-LT"/>
          <w14:ligatures w14:val="none"/>
        </w:rPr>
        <w:t xml:space="preserve"> m. gruodžio </w:t>
      </w:r>
      <w:r w:rsidR="003050D3" w:rsidRPr="00E4038E">
        <w:rPr>
          <w:rFonts w:ascii="Calibri" w:eastAsia="Calibri" w:hAnsi="Calibri" w:cs="Calibri"/>
          <w:bCs/>
          <w:i/>
          <w:iCs/>
          <w:kern w:val="0"/>
          <w:sz w:val="21"/>
          <w:szCs w:val="21"/>
          <w:lang w:eastAsia="lt-LT"/>
          <w14:ligatures w14:val="none"/>
        </w:rPr>
        <w:t>30</w:t>
      </w:r>
      <w:r w:rsidR="003050D3">
        <w:rPr>
          <w:rFonts w:ascii="Calibri" w:eastAsia="Calibri" w:hAnsi="Calibri" w:cs="Calibri"/>
          <w:bCs/>
          <w:i/>
          <w:iCs/>
          <w:kern w:val="0"/>
          <w:sz w:val="21"/>
          <w:szCs w:val="21"/>
          <w:lang w:eastAsia="lt-LT"/>
          <w14:ligatures w14:val="none"/>
        </w:rPr>
        <w:t xml:space="preserve"> d.</w:t>
      </w:r>
      <w:r w:rsidR="003050D3" w:rsidRPr="00E4038E">
        <w:rPr>
          <w:rFonts w:ascii="Calibri" w:eastAsia="Calibri" w:hAnsi="Calibri" w:cs="Calibri"/>
          <w:bCs/>
          <w:i/>
          <w:iCs/>
          <w:kern w:val="0"/>
          <w:sz w:val="21"/>
          <w:szCs w:val="21"/>
          <w:lang w:eastAsia="lt-LT"/>
          <w14:ligatures w14:val="none"/>
        </w:rPr>
        <w:t xml:space="preserve"> </w:t>
      </w:r>
      <w:r w:rsidRPr="00E4038E">
        <w:rPr>
          <w:rFonts w:ascii="Calibri" w:eastAsia="Calibri" w:hAnsi="Calibri" w:cs="Calibri"/>
          <w:bCs/>
          <w:i/>
          <w:iCs/>
          <w:kern w:val="0"/>
          <w:sz w:val="21"/>
          <w:szCs w:val="21"/>
          <w:lang w:eastAsia="lt-LT"/>
          <w14:ligatures w14:val="none"/>
        </w:rPr>
        <w:t>įsakymu Nr. 1S-240 numatytais atvejais ir tvarka).</w:t>
      </w:r>
    </w:p>
    <w:p w14:paraId="0252ADEC" w14:textId="77777777" w:rsidR="004137C0" w:rsidRPr="00A518E7" w:rsidRDefault="004137C0" w:rsidP="007B4857">
      <w:pPr>
        <w:spacing w:line="240" w:lineRule="auto"/>
        <w:jc w:val="center"/>
        <w:rPr>
          <w:rFonts w:ascii="Calibri" w:eastAsia="Calibri" w:hAnsi="Calibri" w:cs="Calibri"/>
          <w:kern w:val="0"/>
          <w:lang w:eastAsia="lt-LT"/>
          <w14:ligatures w14:val="none"/>
        </w:rPr>
      </w:pPr>
      <w:bookmarkStart w:id="0" w:name="_GoBack"/>
      <w:bookmarkEnd w:id="0"/>
      <w:r w:rsidRPr="00A518E7">
        <w:rPr>
          <w:rFonts w:ascii="Calibri" w:eastAsia="Calibri" w:hAnsi="Calibri" w:cs="Calibri"/>
          <w:kern w:val="0"/>
          <w:lang w:eastAsia="lt-LT"/>
          <w14:ligatures w14:val="none"/>
        </w:rPr>
        <w:t>__________</w:t>
      </w:r>
    </w:p>
    <w:p w14:paraId="35F5CEF1" w14:textId="6A976FBF" w:rsidR="00391192" w:rsidRPr="00A518E7" w:rsidRDefault="00391192" w:rsidP="007B4857">
      <w:pPr>
        <w:spacing w:line="240" w:lineRule="auto"/>
        <w:rPr>
          <w:rFonts w:ascii="Calibri" w:eastAsia="Calibri" w:hAnsi="Calibri" w:cs="Calibri"/>
          <w:kern w:val="0"/>
          <w:lang w:eastAsia="lt-LT"/>
          <w14:ligatures w14:val="none"/>
        </w:rPr>
      </w:pPr>
    </w:p>
    <w:sectPr w:rsidR="00391192" w:rsidRPr="00A518E7" w:rsidSect="00A518E7">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023BA" w14:textId="77777777" w:rsidR="00A518E7" w:rsidRDefault="00A518E7" w:rsidP="00A518E7">
      <w:pPr>
        <w:spacing w:after="0" w:line="240" w:lineRule="auto"/>
      </w:pPr>
      <w:r>
        <w:separator/>
      </w:r>
    </w:p>
  </w:endnote>
  <w:endnote w:type="continuationSeparator" w:id="0">
    <w:p w14:paraId="5088A725" w14:textId="77777777" w:rsidR="00A518E7" w:rsidRDefault="00A518E7" w:rsidP="00A5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6E43B" w14:textId="77777777" w:rsidR="00A518E7" w:rsidRDefault="00A518E7" w:rsidP="00A518E7">
      <w:pPr>
        <w:spacing w:after="0" w:line="240" w:lineRule="auto"/>
      </w:pPr>
      <w:r>
        <w:separator/>
      </w:r>
    </w:p>
  </w:footnote>
  <w:footnote w:type="continuationSeparator" w:id="0">
    <w:p w14:paraId="7EE756F6" w14:textId="77777777" w:rsidR="00A518E7" w:rsidRDefault="00A518E7" w:rsidP="00A51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sz w:val="24"/>
        <w:szCs w:val="24"/>
      </w:rPr>
      <w:id w:val="501703263"/>
      <w:docPartObj>
        <w:docPartGallery w:val="Page Numbers (Top of Page)"/>
        <w:docPartUnique/>
      </w:docPartObj>
    </w:sdtPr>
    <w:sdtContent>
      <w:p w14:paraId="6F987E7B" w14:textId="3195E889" w:rsidR="00A518E7" w:rsidRPr="00A518E7" w:rsidRDefault="00A518E7">
        <w:pPr>
          <w:pStyle w:val="Antrats"/>
          <w:jc w:val="center"/>
          <w:rPr>
            <w:rFonts w:ascii="Calibri" w:hAnsi="Calibri" w:cs="Calibri"/>
            <w:sz w:val="24"/>
            <w:szCs w:val="24"/>
          </w:rPr>
        </w:pPr>
        <w:r w:rsidRPr="00A518E7">
          <w:rPr>
            <w:rFonts w:ascii="Calibri" w:hAnsi="Calibri" w:cs="Calibri"/>
            <w:sz w:val="24"/>
            <w:szCs w:val="24"/>
          </w:rPr>
          <w:fldChar w:fldCharType="begin"/>
        </w:r>
        <w:r w:rsidRPr="00A518E7">
          <w:rPr>
            <w:rFonts w:ascii="Calibri" w:hAnsi="Calibri" w:cs="Calibri"/>
            <w:sz w:val="24"/>
            <w:szCs w:val="24"/>
          </w:rPr>
          <w:instrText>PAGE   \* MERGEFORMAT</w:instrText>
        </w:r>
        <w:r w:rsidRPr="00A518E7">
          <w:rPr>
            <w:rFonts w:ascii="Calibri" w:hAnsi="Calibri" w:cs="Calibri"/>
            <w:sz w:val="24"/>
            <w:szCs w:val="24"/>
          </w:rPr>
          <w:fldChar w:fldCharType="separate"/>
        </w:r>
        <w:r w:rsidR="003050D3">
          <w:rPr>
            <w:rFonts w:ascii="Calibri" w:hAnsi="Calibri" w:cs="Calibri"/>
            <w:noProof/>
            <w:sz w:val="24"/>
            <w:szCs w:val="24"/>
          </w:rPr>
          <w:t>2</w:t>
        </w:r>
        <w:r w:rsidRPr="00A518E7">
          <w:rPr>
            <w:rFonts w:ascii="Calibri" w:hAnsi="Calibri" w:cs="Calibri"/>
            <w:sz w:val="24"/>
            <w:szCs w:val="24"/>
          </w:rPr>
          <w:fldChar w:fldCharType="end"/>
        </w:r>
      </w:p>
    </w:sdtContent>
  </w:sdt>
  <w:p w14:paraId="1413FB2F" w14:textId="77777777" w:rsidR="00A518E7" w:rsidRPr="00A518E7" w:rsidRDefault="00A518E7">
    <w:pPr>
      <w:pStyle w:val="Antrats"/>
      <w:rPr>
        <w:rFonts w:ascii="Calibri" w:hAnsi="Calibri" w:cs="Calibr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C0"/>
    <w:rsid w:val="00040D75"/>
    <w:rsid w:val="00110924"/>
    <w:rsid w:val="00134617"/>
    <w:rsid w:val="002128A9"/>
    <w:rsid w:val="003050D3"/>
    <w:rsid w:val="00320982"/>
    <w:rsid w:val="00391192"/>
    <w:rsid w:val="003D3239"/>
    <w:rsid w:val="004137C0"/>
    <w:rsid w:val="00532125"/>
    <w:rsid w:val="005B4F79"/>
    <w:rsid w:val="005F2F61"/>
    <w:rsid w:val="00721753"/>
    <w:rsid w:val="007B4857"/>
    <w:rsid w:val="007F036D"/>
    <w:rsid w:val="008839CD"/>
    <w:rsid w:val="009C5913"/>
    <w:rsid w:val="00A518E7"/>
    <w:rsid w:val="00A744BC"/>
    <w:rsid w:val="00AA54C9"/>
    <w:rsid w:val="00AD7DEE"/>
    <w:rsid w:val="00C62E0A"/>
    <w:rsid w:val="00D1670D"/>
    <w:rsid w:val="00D17864"/>
    <w:rsid w:val="00E4038E"/>
    <w:rsid w:val="00F97D2E"/>
    <w:rsid w:val="00FC65C3"/>
    <w:rsid w:val="00FD0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13F0"/>
  <w15:chartTrackingRefBased/>
  <w15:docId w15:val="{87BCCF36-4DAD-4AF4-A11F-38288FC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4137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4137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4137C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4137C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4137C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4137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37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37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37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37C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4137C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137C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137C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137C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4137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37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37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37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3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37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37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37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37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37C0"/>
    <w:rPr>
      <w:i/>
      <w:iCs/>
      <w:color w:val="404040" w:themeColor="text1" w:themeTint="BF"/>
    </w:rPr>
  </w:style>
  <w:style w:type="paragraph" w:styleId="Sraopastraipa">
    <w:name w:val="List Paragraph"/>
    <w:basedOn w:val="prastasis"/>
    <w:uiPriority w:val="34"/>
    <w:qFormat/>
    <w:rsid w:val="004137C0"/>
    <w:pPr>
      <w:ind w:left="720"/>
      <w:contextualSpacing/>
    </w:pPr>
  </w:style>
  <w:style w:type="character" w:styleId="Rykuspabraukimas">
    <w:name w:val="Intense Emphasis"/>
    <w:basedOn w:val="Numatytasispastraiposriftas"/>
    <w:uiPriority w:val="21"/>
    <w:qFormat/>
    <w:rsid w:val="004137C0"/>
    <w:rPr>
      <w:i/>
      <w:iCs/>
      <w:color w:val="2E74B5" w:themeColor="accent1" w:themeShade="BF"/>
    </w:rPr>
  </w:style>
  <w:style w:type="paragraph" w:styleId="Iskirtacitata">
    <w:name w:val="Intense Quote"/>
    <w:basedOn w:val="prastasis"/>
    <w:next w:val="prastasis"/>
    <w:link w:val="IskirtacitataDiagrama"/>
    <w:uiPriority w:val="30"/>
    <w:qFormat/>
    <w:rsid w:val="004137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137C0"/>
    <w:rPr>
      <w:i/>
      <w:iCs/>
      <w:color w:val="2E74B5" w:themeColor="accent1" w:themeShade="BF"/>
    </w:rPr>
  </w:style>
  <w:style w:type="character" w:styleId="Rykinuoroda">
    <w:name w:val="Intense Reference"/>
    <w:basedOn w:val="Numatytasispastraiposriftas"/>
    <w:uiPriority w:val="32"/>
    <w:qFormat/>
    <w:rsid w:val="004137C0"/>
    <w:rPr>
      <w:b/>
      <w:bCs/>
      <w:smallCaps/>
      <w:color w:val="2E74B5" w:themeColor="accent1" w:themeShade="BF"/>
      <w:spacing w:val="5"/>
    </w:rPr>
  </w:style>
  <w:style w:type="paragraph" w:styleId="Betarp">
    <w:name w:val="No Spacing"/>
    <w:uiPriority w:val="1"/>
    <w:qFormat/>
    <w:rsid w:val="00A744BC"/>
    <w:pPr>
      <w:spacing w:after="0" w:line="240" w:lineRule="auto"/>
    </w:pPr>
  </w:style>
  <w:style w:type="paragraph" w:styleId="Antrats">
    <w:name w:val="header"/>
    <w:basedOn w:val="prastasis"/>
    <w:link w:val="AntratsDiagrama"/>
    <w:uiPriority w:val="99"/>
    <w:unhideWhenUsed/>
    <w:rsid w:val="00A518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18E7"/>
  </w:style>
  <w:style w:type="paragraph" w:styleId="Porat">
    <w:name w:val="footer"/>
    <w:basedOn w:val="prastasis"/>
    <w:link w:val="PoratDiagrama"/>
    <w:uiPriority w:val="99"/>
    <w:unhideWhenUsed/>
    <w:rsid w:val="00A518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5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2564</Words>
  <Characters>1463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Virginija Nevulė</cp:lastModifiedBy>
  <cp:revision>19</cp:revision>
  <cp:lastPrinted>2026-02-24T12:45:00Z</cp:lastPrinted>
  <dcterms:created xsi:type="dcterms:W3CDTF">2026-02-24T12:05:00Z</dcterms:created>
  <dcterms:modified xsi:type="dcterms:W3CDTF">2026-03-17T13:29:00Z</dcterms:modified>
</cp:coreProperties>
</file>