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5332796"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4E5F2F18"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B861BB">
        <w:rPr>
          <w:sz w:val="24"/>
          <w:szCs w:val="24"/>
          <w:lang w:val="lt-LT"/>
        </w:rPr>
        <w:t>3</w:t>
      </w:r>
      <w:r w:rsidRPr="00B4623A">
        <w:rPr>
          <w:sz w:val="24"/>
          <w:szCs w:val="24"/>
          <w:lang w:val="lt-LT"/>
        </w:rPr>
        <w:t>-</w:t>
      </w:r>
      <w:r w:rsidR="005159E6">
        <w:rPr>
          <w:sz w:val="24"/>
          <w:szCs w:val="24"/>
          <w:lang w:val="lt-LT"/>
        </w:rPr>
        <w:t>18</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78FE52A8"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w:t>
      </w:r>
      <w:r w:rsidR="005159E6">
        <w:rPr>
          <w:sz w:val="24"/>
          <w:szCs w:val="24"/>
          <w:lang w:val="lt-LT"/>
        </w:rPr>
        <w:t xml:space="preserve">pasiruoši </w:t>
      </w:r>
      <w:r w:rsidR="0041101E">
        <w:rPr>
          <w:sz w:val="24"/>
          <w:szCs w:val="24"/>
          <w:lang w:val="lt-LT"/>
        </w:rPr>
        <w:t>variklinių alyvų</w:t>
      </w:r>
      <w:r w:rsidR="00226808">
        <w:rPr>
          <w:sz w:val="24"/>
          <w:szCs w:val="24"/>
          <w:lang w:val="lt-LT"/>
        </w:rPr>
        <w:t xml:space="preserve"> pirkimui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5E3BEE" w:rsidRPr="00046F37" w14:paraId="30162998" w14:textId="77777777" w:rsidTr="00994E64">
        <w:trPr>
          <w:trHeight w:val="844"/>
        </w:trPr>
        <w:tc>
          <w:tcPr>
            <w:tcW w:w="1980" w:type="dxa"/>
            <w:vAlign w:val="center"/>
          </w:tcPr>
          <w:p w14:paraId="250D9D4B" w14:textId="6CB45653"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00994E64">
              <w:rPr>
                <w:b/>
                <w:sz w:val="22"/>
                <w:szCs w:val="22"/>
                <w:lang w:val="lt-LT"/>
              </w:rPr>
              <w:t>tikslas</w:t>
            </w:r>
            <w:r w:rsidRPr="002C4626">
              <w:rPr>
                <w:b/>
                <w:sz w:val="22"/>
                <w:szCs w:val="22"/>
                <w:lang w:val="lt-LT"/>
              </w:rPr>
              <w:t>:</w:t>
            </w:r>
          </w:p>
        </w:tc>
        <w:tc>
          <w:tcPr>
            <w:tcW w:w="7767" w:type="dxa"/>
            <w:vAlign w:val="center"/>
          </w:tcPr>
          <w:p w14:paraId="4B023E20" w14:textId="43DA8628" w:rsidR="005E3BEE" w:rsidRPr="002C4626" w:rsidRDefault="005E3BEE" w:rsidP="008453CB">
            <w:pPr>
              <w:jc w:val="both"/>
              <w:rPr>
                <w:sz w:val="22"/>
                <w:szCs w:val="22"/>
                <w:lang w:val="lt-LT"/>
              </w:rPr>
            </w:pPr>
            <w:r w:rsidRPr="002C4626">
              <w:rPr>
                <w:rFonts w:eastAsia="Calibri"/>
                <w:b/>
                <w:sz w:val="22"/>
                <w:szCs w:val="22"/>
                <w:lang w:val="lt-LT"/>
              </w:rPr>
              <w:t>Tinkamas</w:t>
            </w:r>
            <w:r w:rsidR="00B861BB">
              <w:rPr>
                <w:rFonts w:eastAsia="Calibri"/>
                <w:b/>
                <w:sz w:val="22"/>
                <w:szCs w:val="22"/>
                <w:lang w:val="lt-LT"/>
              </w:rPr>
              <w:t xml:space="preserve"> pasiruošimas</w:t>
            </w:r>
            <w:r w:rsidRPr="002C4626">
              <w:rPr>
                <w:rFonts w:eastAsia="Calibri"/>
                <w:b/>
                <w:sz w:val="22"/>
                <w:szCs w:val="22"/>
                <w:lang w:val="lt-LT"/>
              </w:rPr>
              <w:t xml:space="preserve"> </w:t>
            </w:r>
            <w:r w:rsidR="0041101E">
              <w:rPr>
                <w:rFonts w:eastAsia="Calibri"/>
                <w:b/>
                <w:sz w:val="22"/>
                <w:szCs w:val="22"/>
                <w:lang w:val="lt-LT"/>
              </w:rPr>
              <w:t>variklinių alyvų</w:t>
            </w:r>
            <w:r w:rsidR="00226808" w:rsidRPr="00226808">
              <w:rPr>
                <w:rFonts w:eastAsia="Calibri"/>
                <w:b/>
                <w:sz w:val="22"/>
                <w:szCs w:val="22"/>
                <w:lang w:val="lt-LT"/>
              </w:rPr>
              <w:t xml:space="preserve"> pirkimui</w:t>
            </w:r>
            <w:r w:rsidR="00803154">
              <w:rPr>
                <w:rFonts w:eastAsia="Calibri"/>
                <w:b/>
                <w:sz w:val="22"/>
                <w:szCs w:val="22"/>
                <w:lang w:val="lt-LT"/>
              </w:rPr>
              <w:t xml:space="preserve">. </w:t>
            </w:r>
            <w:r w:rsidRPr="002C4626">
              <w:rPr>
                <w:sz w:val="22"/>
                <w:szCs w:val="22"/>
                <w:lang w:val="lt-LT"/>
              </w:rPr>
              <w:t>Perkančiojo subjekto parengt</w:t>
            </w:r>
            <w:r w:rsidR="003B5589">
              <w:rPr>
                <w:sz w:val="22"/>
                <w:szCs w:val="22"/>
                <w:lang w:val="lt-LT"/>
              </w:rPr>
              <w:t xml:space="preserve">os </w:t>
            </w:r>
            <w:r w:rsidR="004269D8">
              <w:rPr>
                <w:sz w:val="22"/>
                <w:szCs w:val="22"/>
                <w:lang w:val="lt-LT"/>
              </w:rPr>
              <w:t xml:space="preserve">bendrosios ir specialiosios </w:t>
            </w:r>
            <w:r w:rsidR="0041101E">
              <w:rPr>
                <w:sz w:val="22"/>
                <w:szCs w:val="22"/>
                <w:lang w:val="lt-LT"/>
              </w:rPr>
              <w:t>skelbiamos apklausos sąlygos</w:t>
            </w:r>
            <w:r w:rsidR="004269D8">
              <w:rPr>
                <w:sz w:val="22"/>
                <w:szCs w:val="22"/>
                <w:lang w:val="lt-LT"/>
              </w:rPr>
              <w:t xml:space="preserve"> </w:t>
            </w:r>
            <w:r w:rsidRPr="002C4626">
              <w:rPr>
                <w:sz w:val="22"/>
                <w:szCs w:val="22"/>
                <w:lang w:val="lt-LT"/>
              </w:rPr>
              <w:t>skelbiam</w:t>
            </w:r>
            <w:r w:rsidR="004269D8">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994E64">
        <w:trPr>
          <w:trHeight w:val="1125"/>
        </w:trPr>
        <w:tc>
          <w:tcPr>
            <w:tcW w:w="1980"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767" w:type="dxa"/>
            <w:vAlign w:val="center"/>
          </w:tcPr>
          <w:p w14:paraId="713C310A" w14:textId="3709E205"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4269D8">
              <w:rPr>
                <w:iCs/>
                <w:sz w:val="22"/>
                <w:szCs w:val="22"/>
                <w:lang w:val="lt-LT"/>
              </w:rPr>
              <w:t xml:space="preserve">pirkimo sąlygų </w:t>
            </w:r>
            <w:r w:rsidR="00637E0C" w:rsidRPr="002C4626">
              <w:rPr>
                <w:iCs/>
                <w:sz w:val="22"/>
                <w:szCs w:val="22"/>
                <w:lang w:val="lt-LT"/>
              </w:rPr>
              <w:t>atsakydami į pateiktus klausimus.</w:t>
            </w:r>
          </w:p>
        </w:tc>
      </w:tr>
      <w:tr w:rsidR="005E3BEE" w:rsidRPr="00046F37" w14:paraId="17A52136" w14:textId="77777777" w:rsidTr="00994E64">
        <w:trPr>
          <w:trHeight w:val="1836"/>
        </w:trPr>
        <w:tc>
          <w:tcPr>
            <w:tcW w:w="1980"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767"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4367FDE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776492">
              <w:rPr>
                <w:b/>
                <w:bCs/>
                <w:kern w:val="24"/>
                <w:sz w:val="22"/>
                <w:szCs w:val="22"/>
                <w:lang w:val="lt-LT" w:eastAsia="lt-LT"/>
              </w:rPr>
              <w:t>kovo</w:t>
            </w:r>
            <w:r w:rsidR="007A27D7" w:rsidRPr="002C4626">
              <w:rPr>
                <w:b/>
                <w:bCs/>
                <w:kern w:val="24"/>
                <w:sz w:val="22"/>
                <w:szCs w:val="22"/>
                <w:lang w:val="lt-LT" w:eastAsia="lt-LT"/>
              </w:rPr>
              <w:t xml:space="preserve"> </w:t>
            </w:r>
            <w:r w:rsidR="00445D92">
              <w:rPr>
                <w:b/>
                <w:bCs/>
                <w:kern w:val="24"/>
                <w:sz w:val="22"/>
                <w:szCs w:val="22"/>
                <w:lang w:val="lt-LT" w:eastAsia="lt-LT"/>
              </w:rPr>
              <w:t>2</w:t>
            </w:r>
            <w:r w:rsidR="00E5368E">
              <w:rPr>
                <w:b/>
                <w:bCs/>
                <w:kern w:val="24"/>
                <w:sz w:val="22"/>
                <w:szCs w:val="22"/>
                <w:lang w:val="lt-LT" w:eastAsia="lt-LT"/>
              </w:rPr>
              <w:t>3</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BF144E">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994E64">
        <w:trPr>
          <w:trHeight w:val="843"/>
        </w:trPr>
        <w:tc>
          <w:tcPr>
            <w:tcW w:w="1980"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767"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994E64">
        <w:trPr>
          <w:trHeight w:val="1407"/>
        </w:trPr>
        <w:tc>
          <w:tcPr>
            <w:tcW w:w="1980"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767" w:type="dxa"/>
            <w:vAlign w:val="center"/>
          </w:tcPr>
          <w:p w14:paraId="28162CEF" w14:textId="593BB5CB" w:rsidR="005E3BEE" w:rsidRPr="00E51A09" w:rsidRDefault="003F6D47" w:rsidP="00B315FE">
            <w:pPr>
              <w:pStyle w:val="TEXTAS2"/>
              <w:ind w:left="0"/>
              <w:rPr>
                <w:lang w:val="lt-LT"/>
              </w:rPr>
            </w:pPr>
            <w:r w:rsidRPr="00E51A09">
              <w:rPr>
                <w:lang w:val="lt-LT"/>
              </w:rPr>
              <w:t xml:space="preserve">1. </w:t>
            </w:r>
            <w:r w:rsidR="005E3BEE" w:rsidRPr="00E51A09">
              <w:rPr>
                <w:lang w:val="lt-LT"/>
              </w:rPr>
              <w:t xml:space="preserve">UAB „Busturas“ Viešųjų pirkimų vyr. vadybininkė </w:t>
            </w:r>
            <w:r w:rsidRPr="00E51A09">
              <w:rPr>
                <w:lang w:val="lt-LT"/>
              </w:rPr>
              <w:t>Roberta Rumiancevaitė</w:t>
            </w:r>
            <w:r w:rsidR="005E3BEE" w:rsidRPr="00E51A09">
              <w:rPr>
                <w:lang w:val="lt-LT"/>
              </w:rPr>
              <w:t>,</w:t>
            </w:r>
            <w:r w:rsidR="00B315FE" w:rsidRPr="00E51A09">
              <w:rPr>
                <w:lang w:val="lt-LT"/>
              </w:rPr>
              <w:t xml:space="preserve"> </w:t>
            </w:r>
            <w:r w:rsidR="005E3BEE" w:rsidRPr="00E51A09">
              <w:rPr>
                <w:lang w:val="lt-LT"/>
              </w:rPr>
              <w:t>tel. (</w:t>
            </w:r>
            <w:r w:rsidR="00B315FE" w:rsidRPr="00E51A09">
              <w:rPr>
                <w:lang w:val="lt-LT"/>
              </w:rPr>
              <w:t>0</w:t>
            </w:r>
            <w:r w:rsidR="005E3BEE" w:rsidRPr="00E51A09">
              <w:rPr>
                <w:lang w:val="lt-LT"/>
              </w:rPr>
              <w:t xml:space="preserve"> 41) 592</w:t>
            </w:r>
            <w:r w:rsidRPr="00E51A09">
              <w:rPr>
                <w:lang w:val="lt-LT"/>
              </w:rPr>
              <w:t xml:space="preserve"> </w:t>
            </w:r>
            <w:r w:rsidR="005E3BEE" w:rsidRPr="00E51A09">
              <w:rPr>
                <w:lang w:val="lt-LT"/>
              </w:rPr>
              <w:t>007,</w:t>
            </w:r>
            <w:r w:rsidRPr="00E51A09">
              <w:rPr>
                <w:lang w:val="lt-LT"/>
              </w:rPr>
              <w:t xml:space="preserve"> </w:t>
            </w:r>
            <w:r w:rsidR="005E3BEE" w:rsidRPr="00E51A09">
              <w:rPr>
                <w:lang w:val="lt-LT"/>
              </w:rPr>
              <w:t>el. p</w:t>
            </w:r>
            <w:r w:rsidR="00B315FE" w:rsidRPr="00E51A09">
              <w:rPr>
                <w:lang w:val="lt-LT"/>
              </w:rPr>
              <w:t>.</w:t>
            </w:r>
            <w:r w:rsidR="005E3BEE" w:rsidRPr="00E51A09">
              <w:rPr>
                <w:lang w:val="lt-LT"/>
              </w:rPr>
              <w:t xml:space="preserve">: </w:t>
            </w:r>
            <w:hyperlink r:id="rId6" w:history="1">
              <w:r w:rsidRPr="00E51A09">
                <w:rPr>
                  <w:rStyle w:val="Hipersaitas"/>
                  <w:lang w:val="lt-LT"/>
                </w:rPr>
                <w:t>r.rumiancevaite@busturas.lt</w:t>
              </w:r>
            </w:hyperlink>
            <w:r w:rsidRPr="00E51A09">
              <w:rPr>
                <w:lang w:val="lt-LT"/>
              </w:rPr>
              <w:t xml:space="preserve">; </w:t>
            </w:r>
          </w:p>
          <w:p w14:paraId="1508A40D" w14:textId="21E7C0EB" w:rsidR="005E3BEE" w:rsidRPr="008B331E" w:rsidRDefault="005E3BEE" w:rsidP="00B315FE">
            <w:pPr>
              <w:keepNext/>
              <w:jc w:val="both"/>
              <w:rPr>
                <w:sz w:val="22"/>
                <w:szCs w:val="22"/>
                <w:lang w:val="lt-LT"/>
              </w:rPr>
            </w:pPr>
            <w:r w:rsidRPr="008B331E">
              <w:rPr>
                <w:sz w:val="22"/>
                <w:szCs w:val="22"/>
                <w:lang w:val="lt-LT"/>
              </w:rPr>
              <w:t>2. Techniniais klausimais</w:t>
            </w:r>
            <w:r w:rsidR="00FC5124" w:rsidRPr="008B331E">
              <w:rPr>
                <w:sz w:val="22"/>
                <w:szCs w:val="22"/>
                <w:lang w:val="lt-LT"/>
              </w:rPr>
              <w:t xml:space="preserve">: </w:t>
            </w:r>
            <w:r w:rsidRPr="008B331E">
              <w:rPr>
                <w:sz w:val="22"/>
                <w:szCs w:val="22"/>
                <w:lang w:val="lt-LT"/>
              </w:rPr>
              <w:t xml:space="preserve">UAB „Busturas“ </w:t>
            </w:r>
            <w:r w:rsidR="00F026DE" w:rsidRPr="008B331E">
              <w:rPr>
                <w:sz w:val="22"/>
                <w:szCs w:val="22"/>
                <w:lang w:val="lt-LT"/>
              </w:rPr>
              <w:t>Transporto priemonių remonto poskyrio vadybininkas Rokas</w:t>
            </w:r>
            <w:r w:rsidR="008B331E" w:rsidRPr="008B331E">
              <w:rPr>
                <w:sz w:val="22"/>
                <w:szCs w:val="22"/>
                <w:lang w:val="lt-LT"/>
              </w:rPr>
              <w:t xml:space="preserve"> Simanauskas</w:t>
            </w:r>
            <w:r w:rsidRPr="008B331E">
              <w:rPr>
                <w:sz w:val="22"/>
                <w:szCs w:val="22"/>
                <w:lang w:val="lt-LT"/>
              </w:rPr>
              <w:t>,</w:t>
            </w:r>
            <w:r w:rsidR="00B315FE" w:rsidRPr="008B331E">
              <w:rPr>
                <w:sz w:val="22"/>
                <w:szCs w:val="22"/>
                <w:lang w:val="lt-LT"/>
              </w:rPr>
              <w:t xml:space="preserve"> </w:t>
            </w:r>
            <w:r w:rsidRPr="008B331E">
              <w:rPr>
                <w:sz w:val="22"/>
                <w:szCs w:val="22"/>
                <w:lang w:val="lt-LT"/>
              </w:rPr>
              <w:t>tel.  (</w:t>
            </w:r>
            <w:r w:rsidR="0021265F" w:rsidRPr="008B331E">
              <w:rPr>
                <w:sz w:val="22"/>
                <w:szCs w:val="22"/>
                <w:lang w:val="lt-LT"/>
              </w:rPr>
              <w:t>0</w:t>
            </w:r>
            <w:r w:rsidRPr="008B331E">
              <w:rPr>
                <w:sz w:val="22"/>
                <w:szCs w:val="22"/>
                <w:lang w:val="lt-LT"/>
              </w:rPr>
              <w:t xml:space="preserve"> 41) </w:t>
            </w:r>
            <w:r w:rsidR="008B331E" w:rsidRPr="008B331E">
              <w:rPr>
                <w:sz w:val="22"/>
                <w:szCs w:val="22"/>
                <w:lang w:val="lt-LT"/>
              </w:rPr>
              <w:t>393 604</w:t>
            </w:r>
            <w:r w:rsidRPr="008B331E">
              <w:rPr>
                <w:sz w:val="22"/>
                <w:szCs w:val="22"/>
                <w:lang w:val="lt-LT"/>
              </w:rPr>
              <w:t>, el. p</w:t>
            </w:r>
            <w:r w:rsidR="00B315FE" w:rsidRPr="008B331E">
              <w:rPr>
                <w:sz w:val="22"/>
                <w:szCs w:val="22"/>
                <w:lang w:val="lt-LT"/>
              </w:rPr>
              <w:t>.</w:t>
            </w:r>
            <w:r w:rsidRPr="008B331E">
              <w:rPr>
                <w:sz w:val="22"/>
                <w:szCs w:val="22"/>
                <w:lang w:val="lt-LT"/>
              </w:rPr>
              <w:t xml:space="preserve">: </w:t>
            </w:r>
            <w:hyperlink r:id="rId7" w:history="1">
              <w:r w:rsidR="008B331E" w:rsidRPr="008B331E">
                <w:rPr>
                  <w:rStyle w:val="Hipersaitas"/>
                  <w:sz w:val="22"/>
                  <w:szCs w:val="22"/>
                  <w:lang w:val="lt-LT"/>
                </w:rPr>
                <w:t>r.simanauskas@busturas.lt</w:t>
              </w:r>
            </w:hyperlink>
            <w:r w:rsidR="008B331E" w:rsidRPr="008B331E">
              <w:rPr>
                <w:sz w:val="22"/>
                <w:szCs w:val="22"/>
                <w:lang w:val="lt-LT"/>
              </w:rPr>
              <w:t xml:space="preserve">. </w:t>
            </w:r>
            <w:r w:rsidR="00E51A09" w:rsidRPr="008B331E">
              <w:rPr>
                <w:sz w:val="22"/>
                <w:szCs w:val="22"/>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280"/>
        <w:gridCol w:w="3118"/>
        <w:gridCol w:w="1843"/>
      </w:tblGrid>
      <w:tr w:rsidR="0096118D" w14:paraId="50E80B2F" w14:textId="77777777" w:rsidTr="00D352A1">
        <w:tc>
          <w:tcPr>
            <w:tcW w:w="540" w:type="dxa"/>
            <w:vAlign w:val="center"/>
          </w:tcPr>
          <w:p w14:paraId="6F5DE43E" w14:textId="77777777" w:rsidR="0096118D" w:rsidRPr="00AF51AE" w:rsidRDefault="0096118D" w:rsidP="00D352A1">
            <w:pPr>
              <w:jc w:val="center"/>
              <w:rPr>
                <w:b/>
                <w:bCs/>
                <w:sz w:val="22"/>
                <w:szCs w:val="22"/>
                <w:lang w:val="lt-LT"/>
              </w:rPr>
            </w:pPr>
            <w:r w:rsidRPr="00AF51AE">
              <w:rPr>
                <w:b/>
                <w:bCs/>
                <w:sz w:val="22"/>
                <w:szCs w:val="22"/>
                <w:lang w:val="lt-LT"/>
              </w:rPr>
              <w:t>Eil. Nr.</w:t>
            </w:r>
          </w:p>
        </w:tc>
        <w:tc>
          <w:tcPr>
            <w:tcW w:w="4280" w:type="dxa"/>
            <w:vAlign w:val="center"/>
          </w:tcPr>
          <w:p w14:paraId="000A21CD" w14:textId="77777777" w:rsidR="0096118D" w:rsidRPr="00AF51AE" w:rsidRDefault="0096118D" w:rsidP="00D352A1">
            <w:pPr>
              <w:jc w:val="center"/>
              <w:rPr>
                <w:b/>
                <w:bCs/>
                <w:sz w:val="22"/>
                <w:szCs w:val="22"/>
                <w:lang w:val="lt-LT"/>
              </w:rPr>
            </w:pPr>
            <w:r w:rsidRPr="00AF51AE">
              <w:rPr>
                <w:b/>
                <w:bCs/>
                <w:sz w:val="22"/>
                <w:szCs w:val="22"/>
                <w:lang w:val="lt-LT"/>
              </w:rPr>
              <w:t>Klausimas</w:t>
            </w:r>
          </w:p>
        </w:tc>
        <w:tc>
          <w:tcPr>
            <w:tcW w:w="3118" w:type="dxa"/>
            <w:vAlign w:val="center"/>
          </w:tcPr>
          <w:p w14:paraId="1FBF71F1" w14:textId="77777777" w:rsidR="0096118D" w:rsidRPr="00AF51AE" w:rsidRDefault="0096118D" w:rsidP="00D352A1">
            <w:pPr>
              <w:jc w:val="center"/>
              <w:rPr>
                <w:b/>
                <w:bCs/>
                <w:sz w:val="22"/>
                <w:szCs w:val="22"/>
                <w:lang w:val="lt-LT"/>
              </w:rPr>
            </w:pPr>
            <w:r w:rsidRPr="00AF51AE">
              <w:rPr>
                <w:b/>
                <w:bCs/>
                <w:sz w:val="22"/>
                <w:szCs w:val="22"/>
                <w:lang w:val="lt-LT"/>
              </w:rPr>
              <w:t>Tiekėjo atsakymas</w:t>
            </w:r>
          </w:p>
        </w:tc>
        <w:tc>
          <w:tcPr>
            <w:tcW w:w="1843" w:type="dxa"/>
          </w:tcPr>
          <w:p w14:paraId="0E82F46F" w14:textId="77777777" w:rsidR="0096118D" w:rsidRPr="00AF51AE" w:rsidRDefault="0096118D" w:rsidP="00D352A1">
            <w:pPr>
              <w:jc w:val="center"/>
              <w:rPr>
                <w:b/>
                <w:bCs/>
                <w:sz w:val="22"/>
                <w:szCs w:val="22"/>
                <w:lang w:val="lt-LT"/>
              </w:rPr>
            </w:pPr>
            <w:r w:rsidRPr="00944294">
              <w:rPr>
                <w:b/>
                <w:bCs/>
                <w:sz w:val="22"/>
                <w:szCs w:val="22"/>
                <w:lang w:val="lt-LT"/>
              </w:rPr>
              <w:t>Konkrečių punktų korekcija</w:t>
            </w:r>
          </w:p>
        </w:tc>
      </w:tr>
      <w:tr w:rsidR="0096118D" w14:paraId="00DCAFD9" w14:textId="77777777" w:rsidTr="00D352A1">
        <w:tc>
          <w:tcPr>
            <w:tcW w:w="540" w:type="dxa"/>
            <w:vAlign w:val="center"/>
          </w:tcPr>
          <w:p w14:paraId="7101E123" w14:textId="77777777" w:rsidR="0096118D" w:rsidRPr="00AF51AE" w:rsidRDefault="0096118D" w:rsidP="00D352A1">
            <w:pPr>
              <w:jc w:val="center"/>
              <w:rPr>
                <w:sz w:val="22"/>
                <w:szCs w:val="22"/>
                <w:lang w:val="lt-LT"/>
              </w:rPr>
            </w:pPr>
            <w:r w:rsidRPr="00AF51AE">
              <w:rPr>
                <w:sz w:val="22"/>
                <w:szCs w:val="22"/>
                <w:lang w:val="lt-LT"/>
              </w:rPr>
              <w:t>1.</w:t>
            </w:r>
          </w:p>
        </w:tc>
        <w:tc>
          <w:tcPr>
            <w:tcW w:w="4280" w:type="dxa"/>
          </w:tcPr>
          <w:p w14:paraId="7026FE76" w14:textId="77777777" w:rsidR="0096118D" w:rsidRPr="002C14EA" w:rsidRDefault="0096118D" w:rsidP="00D352A1">
            <w:pPr>
              <w:rPr>
                <w:sz w:val="22"/>
                <w:szCs w:val="22"/>
                <w:lang w:val="lt-LT"/>
              </w:rPr>
            </w:pPr>
            <w:r w:rsidRPr="00EA0510">
              <w:rPr>
                <w:sz w:val="22"/>
                <w:szCs w:val="22"/>
                <w:lang w:val="lt-LT"/>
              </w:rPr>
              <w:t xml:space="preserve">Ar teiktumėte pasiūlymą dėl šio pirkimo objekto? </w:t>
            </w:r>
            <w:r w:rsidRPr="00EA0510">
              <w:rPr>
                <w:i/>
                <w:iCs/>
                <w:sz w:val="22"/>
                <w:szCs w:val="22"/>
                <w:lang w:val="lt-LT"/>
              </w:rPr>
              <w:t>(Jeigu ne, prašome nurodyti priežastį kodėl)</w:t>
            </w:r>
          </w:p>
        </w:tc>
        <w:tc>
          <w:tcPr>
            <w:tcW w:w="3118" w:type="dxa"/>
          </w:tcPr>
          <w:p w14:paraId="22FCF3B9" w14:textId="77777777" w:rsidR="0096118D" w:rsidRPr="00AF51AE" w:rsidRDefault="0096118D" w:rsidP="00D352A1">
            <w:pPr>
              <w:rPr>
                <w:sz w:val="22"/>
                <w:szCs w:val="22"/>
                <w:lang w:val="lt-LT"/>
              </w:rPr>
            </w:pPr>
          </w:p>
        </w:tc>
        <w:tc>
          <w:tcPr>
            <w:tcW w:w="1843" w:type="dxa"/>
          </w:tcPr>
          <w:p w14:paraId="5D1EC79D" w14:textId="77777777" w:rsidR="0096118D" w:rsidRPr="00AF51AE" w:rsidRDefault="0096118D" w:rsidP="00D352A1">
            <w:pPr>
              <w:rPr>
                <w:sz w:val="22"/>
                <w:szCs w:val="22"/>
                <w:lang w:val="lt-LT"/>
              </w:rPr>
            </w:pPr>
          </w:p>
        </w:tc>
      </w:tr>
      <w:tr w:rsidR="0096118D" w14:paraId="06855B94" w14:textId="77777777" w:rsidTr="00D352A1">
        <w:tc>
          <w:tcPr>
            <w:tcW w:w="540" w:type="dxa"/>
            <w:vAlign w:val="center"/>
          </w:tcPr>
          <w:p w14:paraId="2D52DB32" w14:textId="77777777" w:rsidR="0096118D" w:rsidRPr="00AF51AE" w:rsidRDefault="0096118D" w:rsidP="00D352A1">
            <w:pPr>
              <w:jc w:val="center"/>
              <w:rPr>
                <w:sz w:val="22"/>
                <w:szCs w:val="22"/>
                <w:lang w:val="lt-LT"/>
              </w:rPr>
            </w:pPr>
            <w:r w:rsidRPr="00AF51AE">
              <w:rPr>
                <w:sz w:val="22"/>
                <w:szCs w:val="22"/>
                <w:lang w:val="lt-LT"/>
              </w:rPr>
              <w:t>2.</w:t>
            </w:r>
          </w:p>
        </w:tc>
        <w:tc>
          <w:tcPr>
            <w:tcW w:w="4280" w:type="dxa"/>
          </w:tcPr>
          <w:p w14:paraId="5EAFCBF4" w14:textId="77777777" w:rsidR="0096118D" w:rsidRPr="00790F02" w:rsidRDefault="0096118D" w:rsidP="00D352A1">
            <w:pPr>
              <w:rPr>
                <w:i/>
                <w:iCs/>
                <w:sz w:val="22"/>
                <w:szCs w:val="22"/>
                <w:lang w:val="lt-LT"/>
              </w:rPr>
            </w:pPr>
            <w:r w:rsidRPr="00A57FE4">
              <w:rPr>
                <w:sz w:val="22"/>
                <w:szCs w:val="22"/>
                <w:lang w:val="lt-LT"/>
              </w:rPr>
              <w:t xml:space="preserve">Ar techninės specifikacijos projekte nurodytas pirkimo objektas yra aiškus? </w:t>
            </w:r>
            <w:r w:rsidRPr="00EA0510">
              <w:rPr>
                <w:i/>
                <w:iCs/>
                <w:sz w:val="22"/>
                <w:szCs w:val="22"/>
                <w:lang w:val="lt-LT"/>
              </w:rPr>
              <w:t xml:space="preserve">(Jei </w:t>
            </w:r>
            <w:r>
              <w:rPr>
                <w:i/>
                <w:iCs/>
                <w:sz w:val="22"/>
                <w:szCs w:val="22"/>
                <w:lang w:val="lt-LT"/>
              </w:rPr>
              <w:t>n</w:t>
            </w:r>
            <w:r w:rsidRPr="00EA0510">
              <w:rPr>
                <w:i/>
                <w:iCs/>
                <w:sz w:val="22"/>
                <w:szCs w:val="22"/>
                <w:lang w:val="lt-LT"/>
              </w:rPr>
              <w:t xml:space="preserve">e, prašome nurodyti, kas neaišku ir ką </w:t>
            </w:r>
            <w:r w:rsidRPr="00EA0510">
              <w:rPr>
                <w:i/>
                <w:iCs/>
                <w:sz w:val="22"/>
                <w:szCs w:val="22"/>
                <w:lang w:val="lt-LT"/>
              </w:rPr>
              <w:lastRenderedPageBreak/>
              <w:t>turėtumėme patikslinti, kad visi suinteresuoti tiekėjai vienodai suprastų keliamus reikalavimus)</w:t>
            </w:r>
          </w:p>
        </w:tc>
        <w:tc>
          <w:tcPr>
            <w:tcW w:w="3118" w:type="dxa"/>
          </w:tcPr>
          <w:p w14:paraId="19303D3A" w14:textId="77777777" w:rsidR="0096118D" w:rsidRPr="00AF51AE" w:rsidRDefault="0096118D" w:rsidP="00D352A1">
            <w:pPr>
              <w:rPr>
                <w:sz w:val="22"/>
                <w:szCs w:val="22"/>
                <w:lang w:val="lt-LT"/>
              </w:rPr>
            </w:pPr>
          </w:p>
        </w:tc>
        <w:tc>
          <w:tcPr>
            <w:tcW w:w="1843" w:type="dxa"/>
          </w:tcPr>
          <w:p w14:paraId="6AA99350" w14:textId="77777777" w:rsidR="0096118D" w:rsidRPr="00AF51AE" w:rsidRDefault="0096118D" w:rsidP="00D352A1">
            <w:pPr>
              <w:rPr>
                <w:sz w:val="22"/>
                <w:szCs w:val="22"/>
                <w:lang w:val="lt-LT"/>
              </w:rPr>
            </w:pPr>
          </w:p>
        </w:tc>
      </w:tr>
      <w:tr w:rsidR="0096118D" w14:paraId="785D66CF" w14:textId="77777777" w:rsidTr="00D352A1">
        <w:tc>
          <w:tcPr>
            <w:tcW w:w="540" w:type="dxa"/>
            <w:vAlign w:val="center"/>
          </w:tcPr>
          <w:p w14:paraId="4516E560" w14:textId="77777777" w:rsidR="0096118D" w:rsidRPr="00AF51AE" w:rsidRDefault="0096118D" w:rsidP="00D352A1">
            <w:pPr>
              <w:jc w:val="center"/>
              <w:rPr>
                <w:sz w:val="22"/>
                <w:szCs w:val="22"/>
                <w:lang w:val="lt-LT"/>
              </w:rPr>
            </w:pPr>
            <w:r>
              <w:rPr>
                <w:sz w:val="22"/>
                <w:szCs w:val="22"/>
                <w:lang w:val="lt-LT"/>
              </w:rPr>
              <w:t>3.</w:t>
            </w:r>
          </w:p>
        </w:tc>
        <w:tc>
          <w:tcPr>
            <w:tcW w:w="4280" w:type="dxa"/>
          </w:tcPr>
          <w:p w14:paraId="1A6A7EF3" w14:textId="77777777" w:rsidR="0096118D" w:rsidRPr="00A57FE4" w:rsidRDefault="0096118D" w:rsidP="00D352A1">
            <w:pPr>
              <w:rPr>
                <w:sz w:val="22"/>
                <w:szCs w:val="22"/>
                <w:lang w:val="lt-LT"/>
              </w:rPr>
            </w:pPr>
            <w:r w:rsidRPr="006C12D2">
              <w:rPr>
                <w:sz w:val="22"/>
                <w:szCs w:val="22"/>
                <w:lang w:val="lt-LT"/>
              </w:rPr>
              <w:t>Kokie būtų Jūsų siūlymai dėl techninės specifikacijos, kokias sąlygas papildomai siūlytumėte įtraukti į techninę specifikaciją arba kurių reikėtų atsisakyti?</w:t>
            </w:r>
          </w:p>
        </w:tc>
        <w:tc>
          <w:tcPr>
            <w:tcW w:w="3118" w:type="dxa"/>
          </w:tcPr>
          <w:p w14:paraId="0294F969" w14:textId="77777777" w:rsidR="0096118D" w:rsidRPr="00AF51AE" w:rsidRDefault="0096118D" w:rsidP="00D352A1">
            <w:pPr>
              <w:rPr>
                <w:sz w:val="22"/>
                <w:szCs w:val="22"/>
                <w:lang w:val="lt-LT"/>
              </w:rPr>
            </w:pPr>
          </w:p>
        </w:tc>
        <w:tc>
          <w:tcPr>
            <w:tcW w:w="1843" w:type="dxa"/>
          </w:tcPr>
          <w:p w14:paraId="2830EF69" w14:textId="77777777" w:rsidR="0096118D" w:rsidRPr="00AF51AE" w:rsidRDefault="0096118D" w:rsidP="00D352A1">
            <w:pPr>
              <w:rPr>
                <w:sz w:val="22"/>
                <w:szCs w:val="22"/>
                <w:lang w:val="lt-LT"/>
              </w:rPr>
            </w:pPr>
          </w:p>
        </w:tc>
      </w:tr>
      <w:tr w:rsidR="0096118D" w14:paraId="7B83E84B" w14:textId="77777777" w:rsidTr="00D352A1">
        <w:tc>
          <w:tcPr>
            <w:tcW w:w="540" w:type="dxa"/>
            <w:vAlign w:val="center"/>
          </w:tcPr>
          <w:p w14:paraId="323E17F9" w14:textId="77777777" w:rsidR="0096118D" w:rsidRDefault="0096118D" w:rsidP="00D352A1">
            <w:pPr>
              <w:jc w:val="center"/>
              <w:rPr>
                <w:sz w:val="22"/>
                <w:szCs w:val="22"/>
                <w:lang w:val="lt-LT"/>
              </w:rPr>
            </w:pPr>
            <w:r>
              <w:rPr>
                <w:sz w:val="22"/>
                <w:szCs w:val="22"/>
                <w:lang w:val="lt-LT"/>
              </w:rPr>
              <w:t xml:space="preserve">4. </w:t>
            </w:r>
          </w:p>
        </w:tc>
        <w:tc>
          <w:tcPr>
            <w:tcW w:w="4280" w:type="dxa"/>
          </w:tcPr>
          <w:p w14:paraId="132A8034" w14:textId="77777777" w:rsidR="0096118D" w:rsidRPr="006C12D2" w:rsidRDefault="0096118D" w:rsidP="00D352A1">
            <w:pPr>
              <w:rPr>
                <w:sz w:val="22"/>
                <w:szCs w:val="22"/>
                <w:lang w:val="lt-LT"/>
              </w:rPr>
            </w:pPr>
            <w:r w:rsidRPr="006C12D2">
              <w:rPr>
                <w:sz w:val="22"/>
                <w:szCs w:val="22"/>
                <w:lang w:val="lt-LT"/>
              </w:rPr>
              <w:t xml:space="preserve">Ar techninėje specifikacijoje yra numatyti visi būtini parametrai, siekiant įsigyti kokybiškas </w:t>
            </w:r>
            <w:r>
              <w:rPr>
                <w:sz w:val="22"/>
                <w:szCs w:val="22"/>
                <w:lang w:val="lt-LT"/>
              </w:rPr>
              <w:t>p</w:t>
            </w:r>
            <w:r w:rsidRPr="006C12D2">
              <w:rPr>
                <w:sz w:val="22"/>
                <w:szCs w:val="22"/>
                <w:lang w:val="lt-LT"/>
              </w:rPr>
              <w:t xml:space="preserve">rekes? </w:t>
            </w:r>
            <w:r>
              <w:rPr>
                <w:sz w:val="22"/>
                <w:szCs w:val="22"/>
                <w:lang w:val="lt-LT"/>
              </w:rPr>
              <w:t>(</w:t>
            </w:r>
            <w:r w:rsidRPr="006C12D2">
              <w:rPr>
                <w:i/>
                <w:iCs/>
                <w:sz w:val="22"/>
                <w:szCs w:val="22"/>
                <w:lang w:val="lt-LT"/>
              </w:rPr>
              <w:t xml:space="preserve">Jei ne, </w:t>
            </w:r>
            <w:r>
              <w:rPr>
                <w:i/>
                <w:iCs/>
                <w:sz w:val="22"/>
                <w:szCs w:val="22"/>
                <w:lang w:val="lt-LT"/>
              </w:rPr>
              <w:t xml:space="preserve">prašome nurodyti, </w:t>
            </w:r>
            <w:r w:rsidRPr="006C12D2">
              <w:rPr>
                <w:i/>
                <w:iCs/>
                <w:sz w:val="22"/>
                <w:szCs w:val="22"/>
                <w:lang w:val="lt-LT"/>
              </w:rPr>
              <w:t>kokie parametrai ar sąlygos galėtų būti papildomai numatyt</w:t>
            </w:r>
            <w:r>
              <w:rPr>
                <w:i/>
                <w:iCs/>
                <w:sz w:val="22"/>
                <w:szCs w:val="22"/>
                <w:lang w:val="lt-LT"/>
              </w:rPr>
              <w:t>os)</w:t>
            </w:r>
          </w:p>
        </w:tc>
        <w:tc>
          <w:tcPr>
            <w:tcW w:w="3118" w:type="dxa"/>
          </w:tcPr>
          <w:p w14:paraId="60850F13" w14:textId="77777777" w:rsidR="0096118D" w:rsidRPr="00AF51AE" w:rsidRDefault="0096118D" w:rsidP="00D352A1">
            <w:pPr>
              <w:rPr>
                <w:sz w:val="22"/>
                <w:szCs w:val="22"/>
                <w:lang w:val="lt-LT"/>
              </w:rPr>
            </w:pPr>
          </w:p>
        </w:tc>
        <w:tc>
          <w:tcPr>
            <w:tcW w:w="1843" w:type="dxa"/>
          </w:tcPr>
          <w:p w14:paraId="6BA030FA" w14:textId="77777777" w:rsidR="0096118D" w:rsidRPr="00AF51AE" w:rsidRDefault="0096118D" w:rsidP="00D352A1">
            <w:pPr>
              <w:rPr>
                <w:sz w:val="22"/>
                <w:szCs w:val="22"/>
                <w:lang w:val="lt-LT"/>
              </w:rPr>
            </w:pPr>
          </w:p>
        </w:tc>
      </w:tr>
      <w:tr w:rsidR="0096118D" w14:paraId="41A6BE84" w14:textId="77777777" w:rsidTr="00D352A1">
        <w:tc>
          <w:tcPr>
            <w:tcW w:w="540" w:type="dxa"/>
            <w:vAlign w:val="center"/>
          </w:tcPr>
          <w:p w14:paraId="756A1420" w14:textId="6D07FE71" w:rsidR="0096118D" w:rsidRDefault="004D33E1" w:rsidP="00D352A1">
            <w:pPr>
              <w:jc w:val="center"/>
              <w:rPr>
                <w:sz w:val="22"/>
                <w:szCs w:val="22"/>
                <w:lang w:val="lt-LT"/>
              </w:rPr>
            </w:pPr>
            <w:r>
              <w:rPr>
                <w:sz w:val="22"/>
                <w:szCs w:val="22"/>
                <w:lang w:val="lt-LT"/>
              </w:rPr>
              <w:t>5</w:t>
            </w:r>
            <w:r w:rsidR="0096118D">
              <w:rPr>
                <w:sz w:val="22"/>
                <w:szCs w:val="22"/>
                <w:lang w:val="lt-LT"/>
              </w:rPr>
              <w:t>.</w:t>
            </w:r>
          </w:p>
        </w:tc>
        <w:tc>
          <w:tcPr>
            <w:tcW w:w="4280" w:type="dxa"/>
          </w:tcPr>
          <w:p w14:paraId="0193056B" w14:textId="77777777" w:rsidR="0096118D" w:rsidRPr="005A7AA5" w:rsidRDefault="0096118D" w:rsidP="00D352A1">
            <w:pPr>
              <w:rPr>
                <w:sz w:val="22"/>
                <w:szCs w:val="22"/>
                <w:lang w:val="lt-LT"/>
              </w:rPr>
            </w:pPr>
            <w:r w:rsidRPr="005A7AA5">
              <w:rPr>
                <w:sz w:val="22"/>
                <w:szCs w:val="22"/>
                <w:lang w:val="lt-LT"/>
              </w:rPr>
              <w:t xml:space="preserve">Ar turite pastabų dėl pirkimo – pardavimo sutarties sąlygų? </w:t>
            </w:r>
          </w:p>
          <w:p w14:paraId="00437BAB" w14:textId="77777777" w:rsidR="0096118D" w:rsidRPr="005A7AA5" w:rsidRDefault="0096118D" w:rsidP="00D352A1">
            <w:pPr>
              <w:rPr>
                <w:i/>
                <w:iCs/>
                <w:sz w:val="22"/>
                <w:szCs w:val="22"/>
                <w:lang w:val="lt-LT"/>
              </w:rPr>
            </w:pPr>
            <w:r w:rsidRPr="005A7AA5">
              <w:rPr>
                <w:i/>
                <w:iCs/>
                <w:sz w:val="22"/>
                <w:szCs w:val="22"/>
                <w:lang w:val="lt-LT"/>
              </w:rPr>
              <w:t>(Jei taip prašome nurodyti, dėl kurių punktų ir pastabas, bei pasiūlymus)</w:t>
            </w:r>
          </w:p>
        </w:tc>
        <w:tc>
          <w:tcPr>
            <w:tcW w:w="3118" w:type="dxa"/>
          </w:tcPr>
          <w:p w14:paraId="37EBFF87" w14:textId="77777777" w:rsidR="0096118D" w:rsidRPr="00AF51AE" w:rsidRDefault="0096118D" w:rsidP="00D352A1">
            <w:pPr>
              <w:rPr>
                <w:sz w:val="22"/>
                <w:szCs w:val="22"/>
                <w:lang w:val="lt-LT"/>
              </w:rPr>
            </w:pPr>
          </w:p>
        </w:tc>
        <w:tc>
          <w:tcPr>
            <w:tcW w:w="1843" w:type="dxa"/>
          </w:tcPr>
          <w:p w14:paraId="73B6AA0E" w14:textId="77777777" w:rsidR="0096118D" w:rsidRPr="00AF51AE" w:rsidRDefault="0096118D" w:rsidP="00D352A1">
            <w:pPr>
              <w:rPr>
                <w:sz w:val="22"/>
                <w:szCs w:val="22"/>
                <w:lang w:val="lt-LT"/>
              </w:rPr>
            </w:pPr>
          </w:p>
        </w:tc>
      </w:tr>
      <w:tr w:rsidR="005450F5" w14:paraId="38122CA7" w14:textId="77777777" w:rsidTr="00D352A1">
        <w:tc>
          <w:tcPr>
            <w:tcW w:w="540" w:type="dxa"/>
            <w:vAlign w:val="center"/>
          </w:tcPr>
          <w:p w14:paraId="39422111" w14:textId="166B0CE0" w:rsidR="005450F5" w:rsidRDefault="00CB603F" w:rsidP="00D352A1">
            <w:pPr>
              <w:jc w:val="center"/>
              <w:rPr>
                <w:sz w:val="22"/>
                <w:szCs w:val="22"/>
                <w:lang w:val="lt-LT"/>
              </w:rPr>
            </w:pPr>
            <w:r>
              <w:rPr>
                <w:sz w:val="22"/>
                <w:szCs w:val="22"/>
                <w:lang w:val="lt-LT"/>
              </w:rPr>
              <w:t>6.</w:t>
            </w:r>
          </w:p>
        </w:tc>
        <w:tc>
          <w:tcPr>
            <w:tcW w:w="4280" w:type="dxa"/>
          </w:tcPr>
          <w:p w14:paraId="38FB5202" w14:textId="764077A3" w:rsidR="005450F5" w:rsidRPr="005A7AA5" w:rsidRDefault="005B6D12" w:rsidP="00D352A1">
            <w:pPr>
              <w:rPr>
                <w:sz w:val="22"/>
                <w:szCs w:val="22"/>
                <w:lang w:val="lt-LT"/>
              </w:rPr>
            </w:pPr>
            <w:r w:rsidRPr="005B6D12">
              <w:rPr>
                <w:sz w:val="22"/>
                <w:szCs w:val="22"/>
                <w:lang w:val="lt-LT"/>
              </w:rPr>
              <w:t>Kokį, Jūsų manymu, preliminarų pirkimo biudžetą turėtumėme nusimatyti</w:t>
            </w:r>
            <w:r>
              <w:rPr>
                <w:sz w:val="22"/>
                <w:szCs w:val="22"/>
                <w:lang w:val="lt-LT"/>
              </w:rPr>
              <w:t xml:space="preserve"> kiekvienai pirkimo objekto daliai</w:t>
            </w:r>
            <w:r w:rsidRPr="005B6D12">
              <w:rPr>
                <w:sz w:val="22"/>
                <w:szCs w:val="22"/>
                <w:lang w:val="lt-LT"/>
              </w:rPr>
              <w:t xml:space="preserve">? </w:t>
            </w:r>
            <w:r w:rsidRPr="005B6D12">
              <w:rPr>
                <w:i/>
                <w:iCs/>
                <w:sz w:val="22"/>
                <w:szCs w:val="22"/>
                <w:lang w:val="lt-LT"/>
              </w:rPr>
              <w:t>(prašoma pirkimo vertės nustatymo tikslais)</w:t>
            </w:r>
          </w:p>
        </w:tc>
        <w:tc>
          <w:tcPr>
            <w:tcW w:w="3118" w:type="dxa"/>
          </w:tcPr>
          <w:p w14:paraId="1C85DF7C" w14:textId="77777777" w:rsidR="005450F5" w:rsidRPr="00AF51AE" w:rsidRDefault="005450F5" w:rsidP="00D352A1">
            <w:pPr>
              <w:rPr>
                <w:sz w:val="22"/>
                <w:szCs w:val="22"/>
                <w:lang w:val="lt-LT"/>
              </w:rPr>
            </w:pPr>
          </w:p>
        </w:tc>
        <w:tc>
          <w:tcPr>
            <w:tcW w:w="1843" w:type="dxa"/>
          </w:tcPr>
          <w:p w14:paraId="56DB59D5" w14:textId="77777777" w:rsidR="005450F5" w:rsidRPr="00AF51AE" w:rsidRDefault="005450F5" w:rsidP="00D352A1">
            <w:pPr>
              <w:rPr>
                <w:sz w:val="22"/>
                <w:szCs w:val="22"/>
                <w:lang w:val="lt-LT"/>
              </w:rPr>
            </w:pPr>
          </w:p>
        </w:tc>
      </w:tr>
      <w:tr w:rsidR="0096118D" w14:paraId="26EDEBE1" w14:textId="77777777" w:rsidTr="00D352A1">
        <w:tc>
          <w:tcPr>
            <w:tcW w:w="540" w:type="dxa"/>
            <w:vAlign w:val="center"/>
          </w:tcPr>
          <w:p w14:paraId="36029A25" w14:textId="6E3C0588" w:rsidR="0096118D" w:rsidRDefault="00CB603F" w:rsidP="00D352A1">
            <w:pPr>
              <w:jc w:val="center"/>
              <w:rPr>
                <w:sz w:val="22"/>
                <w:szCs w:val="22"/>
                <w:lang w:val="lt-LT"/>
              </w:rPr>
            </w:pPr>
            <w:r>
              <w:rPr>
                <w:sz w:val="22"/>
                <w:szCs w:val="22"/>
                <w:lang w:val="lt-LT"/>
              </w:rPr>
              <w:t>7</w:t>
            </w:r>
            <w:r w:rsidR="0096118D">
              <w:rPr>
                <w:sz w:val="22"/>
                <w:szCs w:val="22"/>
                <w:lang w:val="lt-LT"/>
              </w:rPr>
              <w:t>.</w:t>
            </w:r>
          </w:p>
        </w:tc>
        <w:tc>
          <w:tcPr>
            <w:tcW w:w="4280" w:type="dxa"/>
          </w:tcPr>
          <w:p w14:paraId="1CE03E1B" w14:textId="77777777" w:rsidR="0096118D" w:rsidRPr="00A42DC9" w:rsidRDefault="0096118D" w:rsidP="00D352A1">
            <w:pPr>
              <w:rPr>
                <w:sz w:val="22"/>
                <w:szCs w:val="22"/>
                <w:lang w:val="lt-LT"/>
              </w:rPr>
            </w:pPr>
            <w:r w:rsidRPr="005723F4">
              <w:rPr>
                <w:sz w:val="22"/>
                <w:szCs w:val="22"/>
                <w:lang w:val="lt-LT"/>
              </w:rPr>
              <w:t>Kitos Jūsų pastabos, rekomendacijos ir (ar) siūlymai</w:t>
            </w:r>
            <w:r>
              <w:rPr>
                <w:sz w:val="22"/>
                <w:szCs w:val="22"/>
                <w:lang w:val="lt-LT"/>
              </w:rPr>
              <w:t xml:space="preserve">. </w:t>
            </w:r>
          </w:p>
        </w:tc>
        <w:tc>
          <w:tcPr>
            <w:tcW w:w="3118" w:type="dxa"/>
          </w:tcPr>
          <w:p w14:paraId="61BB6248" w14:textId="77777777" w:rsidR="0096118D" w:rsidRPr="00AF51AE" w:rsidRDefault="0096118D" w:rsidP="00D352A1">
            <w:pPr>
              <w:rPr>
                <w:sz w:val="22"/>
                <w:szCs w:val="22"/>
                <w:lang w:val="lt-LT"/>
              </w:rPr>
            </w:pPr>
          </w:p>
        </w:tc>
        <w:tc>
          <w:tcPr>
            <w:tcW w:w="1843" w:type="dxa"/>
          </w:tcPr>
          <w:p w14:paraId="6CB64124" w14:textId="77777777" w:rsidR="0096118D" w:rsidRPr="00AF51AE" w:rsidRDefault="0096118D" w:rsidP="00D352A1">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056DD4"/>
    <w:rsid w:val="001A70E7"/>
    <w:rsid w:val="001D15A5"/>
    <w:rsid w:val="0021265F"/>
    <w:rsid w:val="00225EAF"/>
    <w:rsid w:val="00226808"/>
    <w:rsid w:val="002339AF"/>
    <w:rsid w:val="00243B16"/>
    <w:rsid w:val="002823FB"/>
    <w:rsid w:val="00291B7A"/>
    <w:rsid w:val="002B11F1"/>
    <w:rsid w:val="002C3AFF"/>
    <w:rsid w:val="002C4626"/>
    <w:rsid w:val="002F40CB"/>
    <w:rsid w:val="003B5589"/>
    <w:rsid w:val="003B799D"/>
    <w:rsid w:val="003E0B58"/>
    <w:rsid w:val="003E12F8"/>
    <w:rsid w:val="003F2784"/>
    <w:rsid w:val="003F6D47"/>
    <w:rsid w:val="0041101E"/>
    <w:rsid w:val="00412825"/>
    <w:rsid w:val="004269D8"/>
    <w:rsid w:val="00445D92"/>
    <w:rsid w:val="00461840"/>
    <w:rsid w:val="00461C5F"/>
    <w:rsid w:val="00482FD1"/>
    <w:rsid w:val="004C0B5A"/>
    <w:rsid w:val="004D33E1"/>
    <w:rsid w:val="00503B60"/>
    <w:rsid w:val="005159E6"/>
    <w:rsid w:val="00531A9B"/>
    <w:rsid w:val="005450F5"/>
    <w:rsid w:val="00546E5D"/>
    <w:rsid w:val="005723F4"/>
    <w:rsid w:val="005A36BD"/>
    <w:rsid w:val="005B6020"/>
    <w:rsid w:val="005B6D12"/>
    <w:rsid w:val="005E34E0"/>
    <w:rsid w:val="005E3BEE"/>
    <w:rsid w:val="0060007A"/>
    <w:rsid w:val="00633027"/>
    <w:rsid w:val="00637E0C"/>
    <w:rsid w:val="006404DF"/>
    <w:rsid w:val="00692B48"/>
    <w:rsid w:val="006A5D0D"/>
    <w:rsid w:val="006C4B13"/>
    <w:rsid w:val="006D7839"/>
    <w:rsid w:val="0072498D"/>
    <w:rsid w:val="00726C4A"/>
    <w:rsid w:val="007600A7"/>
    <w:rsid w:val="00776492"/>
    <w:rsid w:val="007A0970"/>
    <w:rsid w:val="007A27D7"/>
    <w:rsid w:val="007F3975"/>
    <w:rsid w:val="00803154"/>
    <w:rsid w:val="00826DB8"/>
    <w:rsid w:val="008453CB"/>
    <w:rsid w:val="00847330"/>
    <w:rsid w:val="00855C06"/>
    <w:rsid w:val="008560C6"/>
    <w:rsid w:val="008624B1"/>
    <w:rsid w:val="008B1D6F"/>
    <w:rsid w:val="008B331E"/>
    <w:rsid w:val="008F53F3"/>
    <w:rsid w:val="009436CD"/>
    <w:rsid w:val="0096118D"/>
    <w:rsid w:val="0096624E"/>
    <w:rsid w:val="00994E64"/>
    <w:rsid w:val="009B3AF8"/>
    <w:rsid w:val="00A2392C"/>
    <w:rsid w:val="00A42DC9"/>
    <w:rsid w:val="00A45313"/>
    <w:rsid w:val="00A62823"/>
    <w:rsid w:val="00A737D2"/>
    <w:rsid w:val="00A8628B"/>
    <w:rsid w:val="00AD605C"/>
    <w:rsid w:val="00B315FE"/>
    <w:rsid w:val="00B36BC2"/>
    <w:rsid w:val="00B4623A"/>
    <w:rsid w:val="00B513D6"/>
    <w:rsid w:val="00B76825"/>
    <w:rsid w:val="00B8498C"/>
    <w:rsid w:val="00B861BB"/>
    <w:rsid w:val="00BF144E"/>
    <w:rsid w:val="00C018B8"/>
    <w:rsid w:val="00C2241C"/>
    <w:rsid w:val="00C30962"/>
    <w:rsid w:val="00C36DC2"/>
    <w:rsid w:val="00C37B34"/>
    <w:rsid w:val="00C430C3"/>
    <w:rsid w:val="00C86F48"/>
    <w:rsid w:val="00CA2535"/>
    <w:rsid w:val="00CB3C0C"/>
    <w:rsid w:val="00CB603F"/>
    <w:rsid w:val="00CC0D85"/>
    <w:rsid w:val="00CC7070"/>
    <w:rsid w:val="00CD206E"/>
    <w:rsid w:val="00CF369C"/>
    <w:rsid w:val="00D03156"/>
    <w:rsid w:val="00D361A4"/>
    <w:rsid w:val="00D442C8"/>
    <w:rsid w:val="00D600E2"/>
    <w:rsid w:val="00D924AA"/>
    <w:rsid w:val="00DB685F"/>
    <w:rsid w:val="00DC7946"/>
    <w:rsid w:val="00DF4BEF"/>
    <w:rsid w:val="00E2701F"/>
    <w:rsid w:val="00E51A09"/>
    <w:rsid w:val="00E5368E"/>
    <w:rsid w:val="00E77C54"/>
    <w:rsid w:val="00EA0510"/>
    <w:rsid w:val="00EA1A14"/>
    <w:rsid w:val="00EC2C6A"/>
    <w:rsid w:val="00EC4255"/>
    <w:rsid w:val="00EF58DC"/>
    <w:rsid w:val="00F026DE"/>
    <w:rsid w:val="00F11BE8"/>
    <w:rsid w:val="00F1254F"/>
    <w:rsid w:val="00F23905"/>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simanauskas@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535</Words>
  <Characters>3053</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111</cp:revision>
  <dcterms:created xsi:type="dcterms:W3CDTF">2022-03-14T08:47:00Z</dcterms:created>
  <dcterms:modified xsi:type="dcterms:W3CDTF">2026-03-18T07:54:00Z</dcterms:modified>
</cp:coreProperties>
</file>