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2771A"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2771A" w:rsidRDefault="00F51550" w:rsidP="00F51550">
      <w:pPr>
        <w:spacing w:after="0" w:line="240" w:lineRule="auto"/>
        <w:ind w:firstLine="720"/>
        <w:rPr>
          <w:rFonts w:ascii="Times New Roman" w:hAnsi="Times New Roman" w:cs="Times New Roman"/>
          <w:b/>
          <w:sz w:val="28"/>
          <w:szCs w:val="28"/>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B4460C" w:rsidRDefault="00F51550" w:rsidP="00F51550">
      <w:pPr>
        <w:spacing w:after="0" w:line="240" w:lineRule="auto"/>
        <w:jc w:val="center"/>
        <w:rPr>
          <w:rFonts w:ascii="Times New Roman" w:hAnsi="Times New Roman" w:cs="Times New Roman"/>
          <w:b/>
          <w:caps/>
          <w:sz w:val="16"/>
          <w:szCs w:val="16"/>
        </w:rPr>
      </w:pPr>
    </w:p>
    <w:p w14:paraId="533D1915" w14:textId="4EB5D2F9" w:rsidR="0001159C" w:rsidRDefault="0054611F"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r w:rsidRPr="0001159C">
        <w:rPr>
          <w:rFonts w:ascii="Times New Roman" w:eastAsia="Times New Roman" w:hAnsi="Times New Roman" w:cs="Times New Roman"/>
          <w:b/>
          <w:bCs/>
          <w:sz w:val="24"/>
          <w:szCs w:val="24"/>
        </w:rPr>
        <w:t xml:space="preserve">DĖL </w:t>
      </w:r>
      <w:r w:rsidRPr="0054611F">
        <w:rPr>
          <w:rFonts w:ascii="Times New Roman" w:eastAsia="Times New Roman" w:hAnsi="Times New Roman" w:cs="Times New Roman"/>
          <w:b/>
          <w:bCs/>
          <w:sz w:val="24"/>
          <w:szCs w:val="24"/>
        </w:rPr>
        <w:t xml:space="preserve">INFORMACINĖS SISTEMOS PANAUDOJIMAS IT EGZAMINO VERTINIMUI AUTOMATIZUOTI </w:t>
      </w:r>
      <w:r w:rsidRPr="00DE1F1D">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Ų</w:t>
      </w:r>
      <w:r w:rsidRPr="0001159C">
        <w:rPr>
          <w:rFonts w:ascii="Times New Roman" w:eastAsia="Times New Roman" w:hAnsi="Times New Roman" w:cs="Times New Roman"/>
          <w:b/>
          <w:bCs/>
          <w:sz w:val="24"/>
          <w:szCs w:val="24"/>
        </w:rPr>
        <w:t xml:space="preserve"> PIRKIMO</w:t>
      </w:r>
    </w:p>
    <w:p w14:paraId="15E90882" w14:textId="77777777" w:rsidR="002B3B64" w:rsidRPr="00E2771A"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p>
    <w:p w14:paraId="765D4899" w14:textId="0441C266" w:rsidR="002B3B64"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r w:rsidRPr="001A3A47">
        <w:rPr>
          <w:rFonts w:ascii="Times New Roman" w:eastAsia="Times New Roman" w:hAnsi="Times New Roman" w:cs="Times New Roman"/>
          <w:i/>
          <w:iCs/>
          <w:sz w:val="24"/>
          <w:szCs w:val="24"/>
        </w:rPr>
        <w:t>Pildydamas šią formą, tiekėjas turi pateikti visą žemiau prašomą informaciją. Tiekėjui išbraukus formoje esančias nuostatas, jo pasiūlymas bus atmestas, išskyrus 2 punktą, kurio tiekėjas gali nepildyti arba jį išbraukti.</w:t>
      </w:r>
    </w:p>
    <w:p w14:paraId="0F924CB2" w14:textId="77777777" w:rsidR="001A3A47" w:rsidRPr="00B4460C"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16"/>
          <w:szCs w:val="16"/>
        </w:rPr>
      </w:pPr>
    </w:p>
    <w:p w14:paraId="4BC1DA2F" w14:textId="77777777" w:rsidR="00F51550" w:rsidRPr="001A3A47" w:rsidRDefault="00F51550" w:rsidP="00F51550">
      <w:pPr>
        <w:shd w:val="clear" w:color="auto" w:fill="FFFFFF"/>
        <w:spacing w:after="0" w:line="240" w:lineRule="auto"/>
        <w:jc w:val="center"/>
        <w:rPr>
          <w:rFonts w:ascii="Times New Roman" w:hAnsi="Times New Roman" w:cs="Times New Roman"/>
          <w:i/>
          <w:iCs/>
          <w:sz w:val="24"/>
          <w:szCs w:val="24"/>
        </w:rPr>
      </w:pPr>
      <w:r w:rsidRPr="001A3A47">
        <w:rPr>
          <w:rFonts w:ascii="Times New Roman" w:hAnsi="Times New Roman" w:cs="Times New Roman"/>
          <w:i/>
          <w:iCs/>
          <w:sz w:val="24"/>
          <w:szCs w:val="24"/>
        </w:rPr>
        <w:t>____________ Nr.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2771A" w:rsidRDefault="00F51550" w:rsidP="00F51550">
      <w:pPr>
        <w:spacing w:after="0" w:line="240" w:lineRule="auto"/>
        <w:jc w:val="center"/>
        <w:rPr>
          <w:rFonts w:ascii="Times New Roman" w:hAnsi="Times New Roman" w:cs="Times New Roman"/>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867797"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867797"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0D74BF6" w14:textId="77777777" w:rsidR="00717344" w:rsidRDefault="00717344" w:rsidP="00D52EF9">
      <w:pPr>
        <w:spacing w:after="0" w:line="240" w:lineRule="auto"/>
        <w:ind w:firstLine="567"/>
        <w:textAlignment w:val="top"/>
        <w:rPr>
          <w:rFonts w:ascii="Times New Roman" w:hAnsi="Times New Roman" w:cs="Times New Roman"/>
          <w:i/>
          <w:sz w:val="24"/>
          <w:szCs w:val="24"/>
        </w:rPr>
      </w:pPr>
    </w:p>
    <w:p w14:paraId="08F99E83" w14:textId="58F9C3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867797"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665399DE" w14:textId="77777777" w:rsidR="00867797" w:rsidRDefault="00867797" w:rsidP="00F51550">
      <w:pPr>
        <w:spacing w:after="0" w:line="240" w:lineRule="auto"/>
        <w:contextualSpacing/>
        <w:jc w:val="both"/>
        <w:rPr>
          <w:rFonts w:ascii="Times New Roman" w:hAnsi="Times New Roman" w:cs="Times New Roman"/>
          <w:b/>
          <w:bCs/>
          <w:i/>
          <w:sz w:val="24"/>
          <w:szCs w:val="24"/>
        </w:rPr>
      </w:pPr>
    </w:p>
    <w:p w14:paraId="2EE98F5A" w14:textId="1C6EEBAA"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717344"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3E668905"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i/>
          <w:sz w:val="24"/>
          <w:szCs w:val="24"/>
        </w:rPr>
      </w:pPr>
    </w:p>
    <w:p w14:paraId="292022A5" w14:textId="7DC9B660" w:rsidR="00F51550" w:rsidRDefault="00F51550" w:rsidP="00F51550">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AABAF17" w14:textId="77777777" w:rsidR="00867797" w:rsidRPr="00E55A85" w:rsidRDefault="00867797"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p w14:paraId="5CB261DB"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sz w:val="24"/>
          <w:szCs w:val="24"/>
        </w:rPr>
      </w:pPr>
    </w:p>
    <w:p w14:paraId="60BE3C07" w14:textId="7EA3604D"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717344"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4A58AC7" w14:textId="77777777" w:rsidR="00717344" w:rsidRDefault="00717344" w:rsidP="00DD53EB">
      <w:pPr>
        <w:spacing w:after="0" w:line="240" w:lineRule="auto"/>
        <w:jc w:val="both"/>
        <w:rPr>
          <w:rFonts w:ascii="Times New Roman" w:hAnsi="Times New Roman" w:cs="Times New Roman"/>
          <w:b/>
          <w:i/>
          <w:sz w:val="20"/>
          <w:szCs w:val="20"/>
        </w:rPr>
      </w:pPr>
    </w:p>
    <w:p w14:paraId="071AA9E9" w14:textId="40BCC385"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4F50020" w14:textId="77777777"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Default="00F51550" w:rsidP="00F51550">
      <w:pPr>
        <w:pStyle w:val="Sraopastraipa"/>
        <w:spacing w:after="0" w:line="240" w:lineRule="auto"/>
        <w:rPr>
          <w:rFonts w:ascii="Times New Roman" w:hAnsi="Times New Roman" w:cs="Times New Roman"/>
          <w:b/>
          <w:iCs/>
          <w:sz w:val="16"/>
          <w:szCs w:val="16"/>
        </w:rPr>
      </w:pPr>
    </w:p>
    <w:p w14:paraId="08AB4003" w14:textId="77777777" w:rsidR="00DD53EB" w:rsidRDefault="00DD53EB" w:rsidP="00F51550">
      <w:pPr>
        <w:pStyle w:val="Sraopastraipa"/>
        <w:spacing w:after="0" w:line="240" w:lineRule="auto"/>
        <w:rPr>
          <w:rFonts w:ascii="Times New Roman" w:hAnsi="Times New Roman" w:cs="Times New Roman"/>
          <w:b/>
          <w:iCs/>
          <w:sz w:val="16"/>
          <w:szCs w:val="16"/>
        </w:rPr>
      </w:pPr>
    </w:p>
    <w:p w14:paraId="600331AE" w14:textId="77777777" w:rsidR="00DD53EB" w:rsidRDefault="00DD53EB" w:rsidP="00F51550">
      <w:pPr>
        <w:pStyle w:val="Sraopastraipa"/>
        <w:spacing w:after="0" w:line="240" w:lineRule="auto"/>
        <w:rPr>
          <w:rFonts w:ascii="Times New Roman" w:hAnsi="Times New Roman" w:cs="Times New Roman"/>
          <w:b/>
          <w:iCs/>
          <w:sz w:val="16"/>
          <w:szCs w:val="16"/>
        </w:rPr>
      </w:pPr>
    </w:p>
    <w:p w14:paraId="109B8205" w14:textId="77777777" w:rsidR="00DD53EB" w:rsidRDefault="00DD53EB" w:rsidP="00F51550">
      <w:pPr>
        <w:pStyle w:val="Sraopastraipa"/>
        <w:spacing w:after="0" w:line="240" w:lineRule="auto"/>
        <w:rPr>
          <w:rFonts w:ascii="Times New Roman" w:hAnsi="Times New Roman" w:cs="Times New Roman"/>
          <w:b/>
          <w:iCs/>
          <w:sz w:val="16"/>
          <w:szCs w:val="16"/>
        </w:rPr>
      </w:pPr>
    </w:p>
    <w:p w14:paraId="47E8C7D8" w14:textId="77777777" w:rsidR="00DD53EB" w:rsidRDefault="00DD53EB" w:rsidP="00F51550">
      <w:pPr>
        <w:pStyle w:val="Sraopastraipa"/>
        <w:spacing w:after="0" w:line="240" w:lineRule="auto"/>
        <w:rPr>
          <w:rFonts w:ascii="Times New Roman" w:hAnsi="Times New Roman" w:cs="Times New Roman"/>
          <w:b/>
          <w:iCs/>
          <w:sz w:val="16"/>
          <w:szCs w:val="16"/>
        </w:rPr>
      </w:pPr>
    </w:p>
    <w:p w14:paraId="7C84E859" w14:textId="77777777" w:rsidR="00DD53EB" w:rsidRDefault="00DD53EB" w:rsidP="00F51550">
      <w:pPr>
        <w:pStyle w:val="Sraopastraipa"/>
        <w:spacing w:after="0" w:line="240" w:lineRule="auto"/>
        <w:rPr>
          <w:rFonts w:ascii="Times New Roman" w:hAnsi="Times New Roman" w:cs="Times New Roman"/>
          <w:b/>
          <w:iCs/>
          <w:sz w:val="16"/>
          <w:szCs w:val="16"/>
        </w:rPr>
      </w:pPr>
    </w:p>
    <w:p w14:paraId="22BA00F7" w14:textId="77777777" w:rsidR="00A852A4" w:rsidRDefault="00A852A4" w:rsidP="00F51550">
      <w:pPr>
        <w:pStyle w:val="Sraopastraipa"/>
        <w:spacing w:after="0" w:line="240" w:lineRule="auto"/>
        <w:rPr>
          <w:rFonts w:ascii="Times New Roman" w:hAnsi="Times New Roman" w:cs="Times New Roman"/>
          <w:b/>
          <w:iCs/>
          <w:sz w:val="16"/>
          <w:szCs w:val="16"/>
        </w:rPr>
      </w:pPr>
    </w:p>
    <w:p w14:paraId="5755484F" w14:textId="77777777" w:rsidR="00DD53EB" w:rsidRDefault="00DD53EB" w:rsidP="00F51550">
      <w:pPr>
        <w:pStyle w:val="Sraopastraipa"/>
        <w:spacing w:after="0" w:line="240" w:lineRule="auto"/>
        <w:rPr>
          <w:rFonts w:ascii="Times New Roman" w:hAnsi="Times New Roman" w:cs="Times New Roman"/>
          <w:b/>
          <w:iCs/>
          <w:sz w:val="16"/>
          <w:szCs w:val="16"/>
        </w:rPr>
      </w:pPr>
    </w:p>
    <w:p w14:paraId="60117860" w14:textId="77777777" w:rsidR="00DD53EB" w:rsidRDefault="00DD53EB" w:rsidP="00F51550">
      <w:pPr>
        <w:pStyle w:val="Sraopastraipa"/>
        <w:spacing w:after="0" w:line="240" w:lineRule="auto"/>
        <w:rPr>
          <w:rFonts w:ascii="Times New Roman" w:hAnsi="Times New Roman" w:cs="Times New Roman"/>
          <w:b/>
          <w:iCs/>
          <w:sz w:val="16"/>
          <w:szCs w:val="16"/>
        </w:rPr>
      </w:pPr>
    </w:p>
    <w:p w14:paraId="5F5D4770" w14:textId="77777777" w:rsidR="00DD53EB" w:rsidRDefault="00DD53EB" w:rsidP="00F51550">
      <w:pPr>
        <w:pStyle w:val="Sraopastraipa"/>
        <w:spacing w:after="0" w:line="240" w:lineRule="auto"/>
        <w:rPr>
          <w:rFonts w:ascii="Times New Roman" w:hAnsi="Times New Roman" w:cs="Times New Roman"/>
          <w:b/>
          <w:iCs/>
          <w:sz w:val="16"/>
          <w:szCs w:val="16"/>
        </w:rPr>
      </w:pPr>
    </w:p>
    <w:p w14:paraId="12DA973C" w14:textId="77777777" w:rsidR="00DD53EB" w:rsidRDefault="00DD53EB" w:rsidP="00F51550">
      <w:pPr>
        <w:pStyle w:val="Sraopastraipa"/>
        <w:spacing w:after="0" w:line="240" w:lineRule="auto"/>
        <w:rPr>
          <w:rFonts w:ascii="Times New Roman" w:hAnsi="Times New Roman" w:cs="Times New Roman"/>
          <w:b/>
          <w:iCs/>
          <w:sz w:val="16"/>
          <w:szCs w:val="16"/>
        </w:rPr>
      </w:pPr>
    </w:p>
    <w:p w14:paraId="75802518" w14:textId="77777777" w:rsidR="00A852A4" w:rsidRDefault="00A852A4" w:rsidP="00F51550">
      <w:pPr>
        <w:pStyle w:val="Sraopastraipa"/>
        <w:spacing w:after="0" w:line="240" w:lineRule="auto"/>
        <w:rPr>
          <w:rFonts w:ascii="Times New Roman" w:hAnsi="Times New Roman" w:cs="Times New Roman"/>
          <w:b/>
          <w:iCs/>
          <w:sz w:val="16"/>
          <w:szCs w:val="16"/>
        </w:rPr>
      </w:pPr>
    </w:p>
    <w:p w14:paraId="5B0C5EA4" w14:textId="77777777" w:rsidR="00A852A4" w:rsidRDefault="00A852A4" w:rsidP="00F51550">
      <w:pPr>
        <w:pStyle w:val="Sraopastraipa"/>
        <w:spacing w:after="0" w:line="240" w:lineRule="auto"/>
        <w:rPr>
          <w:rFonts w:ascii="Times New Roman" w:hAnsi="Times New Roman" w:cs="Times New Roman"/>
          <w:b/>
          <w:iCs/>
          <w:sz w:val="16"/>
          <w:szCs w:val="16"/>
        </w:rPr>
      </w:pPr>
    </w:p>
    <w:p w14:paraId="021AEDF3" w14:textId="77777777" w:rsidR="00DD53EB" w:rsidRDefault="00DD53EB" w:rsidP="00F51550">
      <w:pPr>
        <w:pStyle w:val="Sraopastraipa"/>
        <w:spacing w:after="0" w:line="240" w:lineRule="auto"/>
        <w:rPr>
          <w:rFonts w:ascii="Times New Roman" w:hAnsi="Times New Roman" w:cs="Times New Roman"/>
          <w:b/>
          <w:iCs/>
          <w:sz w:val="16"/>
          <w:szCs w:val="16"/>
        </w:rPr>
      </w:pPr>
    </w:p>
    <w:p w14:paraId="68789B16" w14:textId="77777777" w:rsidR="00DD53EB" w:rsidRDefault="00DD53EB" w:rsidP="00F51550">
      <w:pPr>
        <w:pStyle w:val="Sraopastraipa"/>
        <w:spacing w:after="0" w:line="240" w:lineRule="auto"/>
        <w:rPr>
          <w:rFonts w:ascii="Times New Roman" w:hAnsi="Times New Roman" w:cs="Times New Roman"/>
          <w:b/>
          <w:iCs/>
          <w:sz w:val="16"/>
          <w:szCs w:val="16"/>
        </w:rPr>
      </w:pPr>
    </w:p>
    <w:p w14:paraId="1037EC8C" w14:textId="77777777" w:rsidR="00DD53EB" w:rsidRDefault="00DD53EB" w:rsidP="00F51550">
      <w:pPr>
        <w:pStyle w:val="Sraopastraipa"/>
        <w:spacing w:after="0" w:line="240" w:lineRule="auto"/>
        <w:rPr>
          <w:rFonts w:ascii="Times New Roman" w:hAnsi="Times New Roman" w:cs="Times New Roman"/>
          <w:b/>
          <w:iCs/>
          <w:sz w:val="16"/>
          <w:szCs w:val="16"/>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lastRenderedPageBreak/>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488" w:type="dxa"/>
        <w:tblCellMar>
          <w:top w:w="15" w:type="dxa"/>
          <w:left w:w="15" w:type="dxa"/>
          <w:bottom w:w="15" w:type="dxa"/>
          <w:right w:w="15" w:type="dxa"/>
        </w:tblCellMar>
        <w:tblLook w:val="04A0" w:firstRow="1" w:lastRow="0" w:firstColumn="1" w:lastColumn="0" w:noHBand="0" w:noVBand="1"/>
      </w:tblPr>
      <w:tblGrid>
        <w:gridCol w:w="570"/>
        <w:gridCol w:w="3815"/>
        <w:gridCol w:w="1701"/>
        <w:gridCol w:w="1275"/>
        <w:gridCol w:w="2127"/>
      </w:tblGrid>
      <w:tr w:rsidR="007F00D5" w:rsidRPr="007334F7" w14:paraId="328BA10C" w14:textId="77777777" w:rsidTr="007F00D5">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BC0454A" w14:textId="77777777" w:rsidR="007F00D5" w:rsidRPr="007F00D5" w:rsidRDefault="007F00D5" w:rsidP="00EB15C0">
            <w:pPr>
              <w:pStyle w:val="xmsonormal"/>
              <w:spacing w:before="0" w:beforeAutospacing="0" w:after="0" w:afterAutospacing="0"/>
              <w:jc w:val="center"/>
            </w:pPr>
            <w:r w:rsidRPr="007F00D5">
              <w:rPr>
                <w:b/>
                <w:bCs/>
                <w:bdr w:val="none" w:sz="0" w:space="0" w:color="auto" w:frame="1"/>
              </w:rPr>
              <w:t>Eil. Nr.</w:t>
            </w:r>
          </w:p>
        </w:tc>
        <w:tc>
          <w:tcPr>
            <w:tcW w:w="381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A2F0C35" w14:textId="77777777" w:rsidR="007F00D5" w:rsidRPr="007F00D5" w:rsidRDefault="007F00D5" w:rsidP="00EB15C0">
            <w:pPr>
              <w:pStyle w:val="xmsonormal"/>
              <w:spacing w:before="0" w:beforeAutospacing="0" w:after="0" w:afterAutospacing="0"/>
              <w:jc w:val="center"/>
            </w:pPr>
            <w:r w:rsidRPr="007F00D5">
              <w:rPr>
                <w:b/>
                <w:bCs/>
                <w:bdr w:val="none" w:sz="0" w:space="0" w:color="auto" w:frame="1"/>
              </w:rPr>
              <w:t>Paslaugų pavadinimas</w:t>
            </w:r>
          </w:p>
        </w:tc>
        <w:tc>
          <w:tcPr>
            <w:tcW w:w="1701"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9F455C5" w14:textId="77777777" w:rsidR="007F00D5" w:rsidRPr="007F00D5" w:rsidRDefault="007F00D5" w:rsidP="00EB15C0">
            <w:pPr>
              <w:pStyle w:val="xmsonormal"/>
              <w:spacing w:before="0" w:beforeAutospacing="0" w:after="0" w:afterAutospacing="0"/>
              <w:jc w:val="center"/>
            </w:pPr>
            <w:r w:rsidRPr="007F00D5">
              <w:t>Vienetai</w:t>
            </w:r>
          </w:p>
        </w:tc>
        <w:tc>
          <w:tcPr>
            <w:tcW w:w="127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D8B64F9" w14:textId="77777777" w:rsidR="007F00D5" w:rsidRPr="007F00D5" w:rsidRDefault="007F00D5" w:rsidP="00EB15C0">
            <w:pPr>
              <w:pStyle w:val="xmsonormal"/>
              <w:spacing w:before="0" w:beforeAutospacing="0" w:after="0" w:afterAutospacing="0"/>
              <w:jc w:val="center"/>
            </w:pPr>
            <w:r w:rsidRPr="007F00D5">
              <w:t>Vienetų kiekis</w:t>
            </w:r>
          </w:p>
        </w:tc>
        <w:tc>
          <w:tcPr>
            <w:tcW w:w="2127" w:type="dxa"/>
            <w:tcBorders>
              <w:top w:val="single" w:sz="8" w:space="0" w:color="auto"/>
              <w:left w:val="nil"/>
              <w:bottom w:val="single" w:sz="8" w:space="0" w:color="auto"/>
              <w:right w:val="single" w:sz="8" w:space="0" w:color="auto"/>
            </w:tcBorders>
            <w:shd w:val="clear" w:color="auto" w:fill="DEEAF6" w:themeFill="accent1" w:themeFillTint="33"/>
          </w:tcPr>
          <w:p w14:paraId="57AD686A" w14:textId="77777777" w:rsidR="007F00D5" w:rsidRPr="007F00D5" w:rsidRDefault="007F00D5" w:rsidP="00EB15C0">
            <w:pPr>
              <w:pStyle w:val="xmsonormal"/>
              <w:spacing w:before="0" w:beforeAutospacing="0" w:after="0" w:afterAutospacing="0"/>
              <w:jc w:val="center"/>
              <w:rPr>
                <w:b/>
                <w:bCs/>
                <w:bdr w:val="none" w:sz="0" w:space="0" w:color="auto" w:frame="1"/>
              </w:rPr>
            </w:pPr>
            <w:r w:rsidRPr="007F00D5">
              <w:rPr>
                <w:b/>
                <w:bCs/>
                <w:bdr w:val="none" w:sz="0" w:space="0" w:color="auto" w:frame="1"/>
              </w:rPr>
              <w:t>Vieneto kaina, Eur be PVM</w:t>
            </w:r>
          </w:p>
        </w:tc>
      </w:tr>
      <w:tr w:rsidR="007F00D5" w:rsidRPr="007334F7" w14:paraId="378A40FC" w14:textId="77777777" w:rsidTr="007F00D5">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E0A79" w14:textId="77777777" w:rsidR="007F00D5" w:rsidRPr="007F00D5" w:rsidRDefault="007F00D5" w:rsidP="00EB15C0">
            <w:pPr>
              <w:pStyle w:val="xmsonormal"/>
              <w:spacing w:before="0" w:beforeAutospacing="0" w:after="0" w:afterAutospacing="0"/>
              <w:jc w:val="center"/>
            </w:pPr>
            <w:r w:rsidRPr="007F00D5">
              <w:rPr>
                <w:b/>
                <w:bCs/>
                <w:i/>
                <w:iCs/>
                <w:bdr w:val="none" w:sz="0" w:space="0" w:color="auto" w:frame="1"/>
              </w:rPr>
              <w:t>1</w:t>
            </w:r>
          </w:p>
        </w:tc>
        <w:tc>
          <w:tcPr>
            <w:tcW w:w="3815" w:type="dxa"/>
            <w:tcBorders>
              <w:top w:val="nil"/>
              <w:left w:val="nil"/>
              <w:bottom w:val="single" w:sz="8" w:space="0" w:color="auto"/>
              <w:right w:val="single" w:sz="8" w:space="0" w:color="auto"/>
            </w:tcBorders>
            <w:tcMar>
              <w:top w:w="0" w:type="dxa"/>
              <w:left w:w="108" w:type="dxa"/>
              <w:bottom w:w="0" w:type="dxa"/>
              <w:right w:w="108" w:type="dxa"/>
            </w:tcMar>
            <w:hideMark/>
          </w:tcPr>
          <w:p w14:paraId="7CD497E0" w14:textId="77777777" w:rsidR="007F00D5" w:rsidRPr="007F00D5" w:rsidRDefault="007F00D5" w:rsidP="00EB15C0">
            <w:pPr>
              <w:pStyle w:val="xmsonormal"/>
              <w:spacing w:before="0" w:beforeAutospacing="0" w:after="0" w:afterAutospacing="0"/>
              <w:jc w:val="center"/>
            </w:pPr>
            <w:r w:rsidRPr="007F00D5">
              <w:rPr>
                <w:b/>
                <w:bCs/>
                <w:i/>
                <w:iCs/>
                <w:bdr w:val="none" w:sz="0" w:space="0" w:color="auto" w:frame="1"/>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D35701" w14:textId="77777777" w:rsidR="007F00D5" w:rsidRPr="007F00D5" w:rsidRDefault="007F00D5" w:rsidP="00EB15C0">
            <w:pPr>
              <w:pStyle w:val="xmsonormal"/>
              <w:spacing w:before="0" w:beforeAutospacing="0" w:after="0" w:afterAutospacing="0"/>
              <w:jc w:val="center"/>
            </w:pPr>
            <w:r w:rsidRPr="007F00D5">
              <w:rPr>
                <w:b/>
                <w:bCs/>
                <w:i/>
                <w:iCs/>
                <w:bdr w:val="none" w:sz="0" w:space="0" w:color="auto" w:frame="1"/>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0BD60C3" w14:textId="77777777" w:rsidR="007F00D5" w:rsidRPr="007F00D5" w:rsidRDefault="007F00D5" w:rsidP="00EB15C0">
            <w:pPr>
              <w:pStyle w:val="xmsonormal"/>
              <w:spacing w:before="0" w:beforeAutospacing="0" w:after="0" w:afterAutospacing="0"/>
              <w:jc w:val="center"/>
            </w:pPr>
            <w:r w:rsidRPr="007F00D5">
              <w:t>4</w:t>
            </w:r>
          </w:p>
        </w:tc>
        <w:tc>
          <w:tcPr>
            <w:tcW w:w="2127" w:type="dxa"/>
            <w:tcBorders>
              <w:top w:val="nil"/>
              <w:left w:val="nil"/>
              <w:bottom w:val="single" w:sz="8" w:space="0" w:color="auto"/>
              <w:right w:val="single" w:sz="8" w:space="0" w:color="auto"/>
            </w:tcBorders>
          </w:tcPr>
          <w:p w14:paraId="7C35D070" w14:textId="77777777" w:rsidR="007F00D5" w:rsidRPr="007F00D5" w:rsidRDefault="007F00D5" w:rsidP="00EB15C0">
            <w:pPr>
              <w:pStyle w:val="xmsonormal"/>
              <w:spacing w:before="0" w:beforeAutospacing="0" w:after="0" w:afterAutospacing="0"/>
              <w:jc w:val="center"/>
            </w:pPr>
            <w:r w:rsidRPr="007F00D5">
              <w:t>5</w:t>
            </w:r>
          </w:p>
        </w:tc>
      </w:tr>
      <w:tr w:rsidR="007F00D5" w:rsidRPr="007334F7" w14:paraId="5E2B52FB" w14:textId="77777777" w:rsidTr="007F00D5">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BC45C" w14:textId="77777777" w:rsidR="007F00D5" w:rsidRPr="007F00D5" w:rsidRDefault="007F00D5" w:rsidP="00EB15C0">
            <w:pPr>
              <w:pStyle w:val="xmsonormal"/>
              <w:spacing w:before="0" w:beforeAutospacing="0" w:after="0" w:afterAutospacing="0"/>
              <w:jc w:val="center"/>
            </w:pPr>
            <w:r w:rsidRPr="007F00D5">
              <w:rPr>
                <w:bdr w:val="none" w:sz="0" w:space="0" w:color="auto" w:frame="1"/>
              </w:rPr>
              <w:t>1.</w:t>
            </w:r>
          </w:p>
        </w:tc>
        <w:tc>
          <w:tcPr>
            <w:tcW w:w="3815" w:type="dxa"/>
            <w:tcBorders>
              <w:top w:val="nil"/>
              <w:left w:val="nil"/>
              <w:bottom w:val="single" w:sz="8" w:space="0" w:color="auto"/>
              <w:right w:val="single" w:sz="8" w:space="0" w:color="auto"/>
            </w:tcBorders>
            <w:tcMar>
              <w:top w:w="0" w:type="dxa"/>
              <w:left w:w="108" w:type="dxa"/>
              <w:bottom w:w="0" w:type="dxa"/>
              <w:right w:w="108" w:type="dxa"/>
            </w:tcMar>
          </w:tcPr>
          <w:p w14:paraId="68D8DBD4" w14:textId="77B63ABE" w:rsidR="007F00D5" w:rsidRPr="007F00D5" w:rsidRDefault="00285676" w:rsidP="00EB15C0">
            <w:pPr>
              <w:pStyle w:val="xmsolistparagraph"/>
              <w:tabs>
                <w:tab w:val="left" w:pos="612"/>
              </w:tabs>
              <w:spacing w:before="0" w:beforeAutospacing="0" w:after="0" w:afterAutospacing="0"/>
              <w:rPr>
                <w:bCs/>
              </w:rPr>
            </w:pPr>
            <w:r w:rsidRPr="00285676">
              <w:t>Informacinės sistemos panaudojimas IT egzamino vertinimui automatizuoti (2026 m. Informatikos egzamino vykdymo aptarnavimas)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2764F1F" w14:textId="77777777" w:rsidR="007F00D5" w:rsidRPr="007F00D5" w:rsidRDefault="007F00D5" w:rsidP="00EB15C0">
            <w:pPr>
              <w:pStyle w:val="xmsolistparagraph"/>
              <w:spacing w:before="0" w:beforeAutospacing="0" w:after="0" w:afterAutospacing="0"/>
              <w:jc w:val="center"/>
            </w:pPr>
            <w:r w:rsidRPr="007F00D5">
              <w:t>Komplektas / visuma</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FC642CF" w14:textId="77777777" w:rsidR="007F00D5" w:rsidRPr="007F00D5" w:rsidRDefault="007F00D5" w:rsidP="00EB15C0">
            <w:pPr>
              <w:pStyle w:val="xmsonormal"/>
              <w:spacing w:before="0" w:beforeAutospacing="0" w:after="0" w:afterAutospacing="0"/>
              <w:jc w:val="center"/>
            </w:pPr>
            <w:r w:rsidRPr="007F00D5">
              <w:t>1</w:t>
            </w:r>
          </w:p>
        </w:tc>
        <w:tc>
          <w:tcPr>
            <w:tcW w:w="2127" w:type="dxa"/>
            <w:tcBorders>
              <w:top w:val="nil"/>
              <w:left w:val="nil"/>
              <w:bottom w:val="single" w:sz="8" w:space="0" w:color="auto"/>
              <w:right w:val="single" w:sz="8" w:space="0" w:color="auto"/>
            </w:tcBorders>
          </w:tcPr>
          <w:p w14:paraId="23FDE448" w14:textId="77777777" w:rsidR="007F00D5" w:rsidRPr="007F00D5" w:rsidRDefault="007F00D5" w:rsidP="00EB15C0">
            <w:pPr>
              <w:pStyle w:val="xmsonormal"/>
              <w:spacing w:before="0" w:beforeAutospacing="0" w:after="0" w:afterAutospacing="0"/>
              <w:jc w:val="center"/>
            </w:pPr>
          </w:p>
        </w:tc>
      </w:tr>
      <w:tr w:rsidR="007F00D5" w:rsidRPr="007334F7" w14:paraId="390123D9" w14:textId="77777777" w:rsidTr="007F00D5">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1B4332" w14:textId="77777777" w:rsidR="007F00D5" w:rsidRPr="007F00D5" w:rsidRDefault="007F00D5" w:rsidP="00EB15C0">
            <w:pPr>
              <w:pStyle w:val="xmsonormal"/>
              <w:spacing w:before="0" w:beforeAutospacing="0" w:after="0" w:afterAutospacing="0"/>
              <w:jc w:val="center"/>
              <w:rPr>
                <w:bdr w:val="none" w:sz="0" w:space="0" w:color="auto" w:frame="1"/>
              </w:rPr>
            </w:pPr>
            <w:r w:rsidRPr="007F00D5">
              <w:rPr>
                <w:bdr w:val="none" w:sz="0" w:space="0" w:color="auto" w:frame="1"/>
              </w:rPr>
              <w:t>2.</w:t>
            </w:r>
          </w:p>
        </w:tc>
        <w:tc>
          <w:tcPr>
            <w:tcW w:w="3815" w:type="dxa"/>
            <w:tcBorders>
              <w:top w:val="nil"/>
              <w:left w:val="nil"/>
              <w:bottom w:val="single" w:sz="8" w:space="0" w:color="auto"/>
              <w:right w:val="single" w:sz="8" w:space="0" w:color="auto"/>
            </w:tcBorders>
            <w:tcMar>
              <w:top w:w="0" w:type="dxa"/>
              <w:left w:w="108" w:type="dxa"/>
              <w:bottom w:w="0" w:type="dxa"/>
              <w:right w:w="108" w:type="dxa"/>
            </w:tcMar>
          </w:tcPr>
          <w:p w14:paraId="13EDB11B" w14:textId="6C19EE0B" w:rsidR="007F00D5" w:rsidRPr="007F00D5" w:rsidRDefault="003714A2" w:rsidP="00EB15C0">
            <w:pPr>
              <w:pStyle w:val="xmsolistparagraph"/>
              <w:tabs>
                <w:tab w:val="left" w:pos="612"/>
              </w:tabs>
              <w:spacing w:before="0" w:beforeAutospacing="0" w:after="0" w:afterAutospacing="0"/>
              <w:rPr>
                <w:bCs/>
              </w:rPr>
            </w:pPr>
            <w:r w:rsidRPr="003714A2">
              <w:t>Informacinės sistemos panaudojimas IT egzamino vertinimui automatizuoti (2027 m. Informatikos egzamino vykdymo aptarnavimas)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0B0076B" w14:textId="77777777" w:rsidR="007F00D5" w:rsidRPr="007F00D5" w:rsidRDefault="007F00D5" w:rsidP="00EB15C0">
            <w:pPr>
              <w:pStyle w:val="xmsolistparagraph"/>
              <w:spacing w:before="0" w:beforeAutospacing="0" w:after="0" w:afterAutospacing="0"/>
              <w:jc w:val="center"/>
            </w:pPr>
            <w:r w:rsidRPr="007F00D5">
              <w:t>Komplektas / visuma</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C19469A" w14:textId="77777777" w:rsidR="007F00D5" w:rsidRPr="007F00D5" w:rsidRDefault="007F00D5" w:rsidP="00EB15C0">
            <w:pPr>
              <w:pStyle w:val="xmsonormal"/>
              <w:spacing w:before="0" w:beforeAutospacing="0" w:after="0" w:afterAutospacing="0"/>
              <w:jc w:val="center"/>
            </w:pPr>
            <w:r w:rsidRPr="007F00D5">
              <w:t>1</w:t>
            </w:r>
          </w:p>
        </w:tc>
        <w:tc>
          <w:tcPr>
            <w:tcW w:w="2127" w:type="dxa"/>
            <w:tcBorders>
              <w:top w:val="nil"/>
              <w:left w:val="nil"/>
              <w:bottom w:val="single" w:sz="8" w:space="0" w:color="auto"/>
              <w:right w:val="single" w:sz="8" w:space="0" w:color="auto"/>
            </w:tcBorders>
          </w:tcPr>
          <w:p w14:paraId="10B6344D" w14:textId="77777777" w:rsidR="007F00D5" w:rsidRPr="007F00D5" w:rsidRDefault="007F00D5" w:rsidP="00EB15C0">
            <w:pPr>
              <w:pStyle w:val="xmsonormal"/>
              <w:spacing w:before="0" w:beforeAutospacing="0" w:after="0" w:afterAutospacing="0"/>
              <w:jc w:val="center"/>
            </w:pPr>
          </w:p>
        </w:tc>
      </w:tr>
      <w:tr w:rsidR="007F00D5" w14:paraId="34A7C169" w14:textId="77777777" w:rsidTr="007F00D5">
        <w:tc>
          <w:tcPr>
            <w:tcW w:w="736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C9064F" w14:textId="08065F6A" w:rsidR="007F00D5" w:rsidRPr="007F00D5" w:rsidRDefault="007F00D5" w:rsidP="00EB15C0">
            <w:pPr>
              <w:pStyle w:val="xmsonormal"/>
              <w:spacing w:before="0" w:beforeAutospacing="0" w:after="0" w:afterAutospacing="0"/>
              <w:jc w:val="right"/>
              <w:rPr>
                <w:b/>
                <w:bCs/>
                <w:i/>
                <w:iCs/>
                <w:bdr w:val="none" w:sz="0" w:space="0" w:color="auto" w:frame="1"/>
              </w:rPr>
            </w:pPr>
            <w:r w:rsidRPr="007F00D5">
              <w:rPr>
                <w:bCs/>
                <w:iCs/>
                <w:bdr w:val="none" w:sz="0" w:space="0" w:color="auto" w:frame="1"/>
              </w:rPr>
              <w:t xml:space="preserve">Iš viso </w:t>
            </w:r>
            <w:r w:rsidR="00017127">
              <w:rPr>
                <w:bCs/>
                <w:iCs/>
                <w:bdr w:val="none" w:sz="0" w:space="0" w:color="auto" w:frame="1"/>
              </w:rPr>
              <w:t xml:space="preserve">EUR </w:t>
            </w:r>
            <w:r w:rsidRPr="007F00D5">
              <w:rPr>
                <w:bCs/>
                <w:iCs/>
                <w:bdr w:val="none" w:sz="0" w:space="0" w:color="auto" w:frame="1"/>
              </w:rPr>
              <w:t>(be PVM):</w:t>
            </w:r>
          </w:p>
        </w:tc>
        <w:tc>
          <w:tcPr>
            <w:tcW w:w="2127" w:type="dxa"/>
            <w:tcBorders>
              <w:top w:val="nil"/>
              <w:left w:val="nil"/>
              <w:bottom w:val="single" w:sz="8" w:space="0" w:color="auto"/>
              <w:right w:val="single" w:sz="8" w:space="0" w:color="auto"/>
            </w:tcBorders>
          </w:tcPr>
          <w:p w14:paraId="6A03F3AA" w14:textId="77777777" w:rsidR="007F00D5" w:rsidRPr="007F00D5" w:rsidRDefault="007F00D5" w:rsidP="00EB15C0">
            <w:pPr>
              <w:pStyle w:val="xmsonormal"/>
              <w:spacing w:before="0" w:beforeAutospacing="0" w:after="0" w:afterAutospacing="0"/>
              <w:jc w:val="center"/>
              <w:rPr>
                <w:b/>
                <w:bCs/>
                <w:i/>
                <w:iCs/>
                <w:bdr w:val="none" w:sz="0" w:space="0" w:color="auto" w:frame="1"/>
              </w:rPr>
            </w:pPr>
          </w:p>
        </w:tc>
      </w:tr>
      <w:tr w:rsidR="003714A2" w:rsidRPr="007334F7" w14:paraId="7EB85A09" w14:textId="77777777" w:rsidTr="007F00D5">
        <w:tc>
          <w:tcPr>
            <w:tcW w:w="736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8591302" w14:textId="5F5889CE" w:rsidR="003714A2" w:rsidRPr="007F00D5" w:rsidRDefault="00017127" w:rsidP="00EB15C0">
            <w:pPr>
              <w:pStyle w:val="xmsonormal"/>
              <w:spacing w:before="0" w:beforeAutospacing="0" w:after="0" w:afterAutospacing="0"/>
              <w:jc w:val="right"/>
            </w:pPr>
            <w:r>
              <w:t xml:space="preserve">PVM </w:t>
            </w:r>
            <w:r w:rsidR="00E37450">
              <w:t>:</w:t>
            </w:r>
          </w:p>
        </w:tc>
        <w:tc>
          <w:tcPr>
            <w:tcW w:w="2127" w:type="dxa"/>
            <w:tcBorders>
              <w:top w:val="nil"/>
              <w:left w:val="single" w:sz="8" w:space="0" w:color="auto"/>
              <w:bottom w:val="single" w:sz="8" w:space="0" w:color="auto"/>
              <w:right w:val="single" w:sz="8" w:space="0" w:color="auto"/>
            </w:tcBorders>
          </w:tcPr>
          <w:p w14:paraId="7C3B0193" w14:textId="77777777" w:rsidR="003714A2" w:rsidRPr="007F00D5" w:rsidRDefault="003714A2" w:rsidP="00EB15C0">
            <w:pPr>
              <w:pStyle w:val="xmsonormal"/>
              <w:spacing w:before="0" w:beforeAutospacing="0" w:after="0" w:afterAutospacing="0"/>
              <w:jc w:val="center"/>
            </w:pPr>
          </w:p>
        </w:tc>
      </w:tr>
      <w:tr w:rsidR="007F00D5" w:rsidRPr="007334F7" w14:paraId="12C011A0" w14:textId="77777777" w:rsidTr="007F00D5">
        <w:tc>
          <w:tcPr>
            <w:tcW w:w="736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3AE44" w14:textId="0D0A7F0B" w:rsidR="007F00D5" w:rsidRPr="007F00D5" w:rsidRDefault="007F00D5" w:rsidP="00EB15C0">
            <w:pPr>
              <w:pStyle w:val="xmsonormal"/>
              <w:spacing w:before="0" w:beforeAutospacing="0" w:after="0" w:afterAutospacing="0"/>
              <w:jc w:val="right"/>
            </w:pPr>
            <w:r w:rsidRPr="007F00D5">
              <w:t xml:space="preserve">Iš viso </w:t>
            </w:r>
            <w:r w:rsidR="00017127">
              <w:t xml:space="preserve">EUR </w:t>
            </w:r>
            <w:r w:rsidRPr="007F00D5">
              <w:t>(su PVM):</w:t>
            </w:r>
          </w:p>
        </w:tc>
        <w:tc>
          <w:tcPr>
            <w:tcW w:w="2127" w:type="dxa"/>
            <w:tcBorders>
              <w:top w:val="nil"/>
              <w:left w:val="single" w:sz="8" w:space="0" w:color="auto"/>
              <w:bottom w:val="single" w:sz="8" w:space="0" w:color="auto"/>
              <w:right w:val="single" w:sz="8" w:space="0" w:color="auto"/>
            </w:tcBorders>
          </w:tcPr>
          <w:p w14:paraId="6231275D" w14:textId="77777777" w:rsidR="007F00D5" w:rsidRPr="007F00D5" w:rsidRDefault="007F00D5" w:rsidP="00EB15C0">
            <w:pPr>
              <w:pStyle w:val="xmsonormal"/>
              <w:spacing w:before="0" w:beforeAutospacing="0" w:after="0" w:afterAutospacing="0"/>
              <w:jc w:val="center"/>
            </w:pPr>
          </w:p>
        </w:tc>
      </w:tr>
    </w:tbl>
    <w:p w14:paraId="34354CEA"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5F0F098E"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 xml:space="preserve">tačiau turi nurodyti priežastis, dėl kurių </w:t>
      </w:r>
      <w:r w:rsidRPr="006E0973">
        <w:rPr>
          <w:rFonts w:ascii="Times New Roman" w:hAnsi="Times New Roman" w:cs="Times New Roman"/>
          <w:b/>
          <w:bCs/>
          <w:sz w:val="24"/>
          <w:szCs w:val="24"/>
          <w:u w:val="single"/>
        </w:rPr>
        <w:t>PVM nemoka</w:t>
      </w:r>
      <w:r w:rsidRPr="00E55A85">
        <w:rPr>
          <w:rFonts w:ascii="Times New Roman" w:hAnsi="Times New Roman" w:cs="Times New Roman"/>
          <w:sz w:val="24"/>
          <w:szCs w:val="24"/>
          <w:u w:val="single"/>
        </w:rPr>
        <w:t>:___________</w:t>
      </w:r>
      <w:r w:rsidR="006E0973">
        <w:rPr>
          <w:rFonts w:ascii="Times New Roman" w:hAnsi="Times New Roman" w:cs="Times New Roman"/>
          <w:sz w:val="24"/>
          <w:szCs w:val="24"/>
          <w:u w:val="single"/>
        </w:rPr>
        <w:t>__________</w:t>
      </w:r>
      <w:r w:rsidRPr="00E55A85">
        <w:rPr>
          <w:rFonts w:ascii="Times New Roman" w:hAnsi="Times New Roman" w:cs="Times New Roman"/>
          <w:sz w:val="24"/>
          <w:szCs w:val="24"/>
          <w:u w:val="single"/>
        </w:rPr>
        <w:t>(</w:t>
      </w:r>
      <w:r w:rsidRPr="006E0973">
        <w:rPr>
          <w:rFonts w:ascii="Times New Roman" w:hAnsi="Times New Roman" w:cs="Times New Roman"/>
          <w:b/>
          <w:bCs/>
          <w:sz w:val="24"/>
          <w:szCs w:val="24"/>
          <w:u w:val="single"/>
        </w:rPr>
        <w:t>nurodomos priežastys)</w:t>
      </w:r>
      <w:r w:rsidRPr="006E0973">
        <w:rPr>
          <w:rFonts w:ascii="Times New Roman" w:hAnsi="Times New Roman" w:cs="Times New Roman"/>
          <w:b/>
          <w:bCs/>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096CC9F"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8E3635"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8E3635">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1D21F596" w:rsidR="00673F95" w:rsidRPr="00700001" w:rsidRDefault="00673F95" w:rsidP="00673F95">
            <w:pPr>
              <w:spacing w:after="0" w:line="240" w:lineRule="auto"/>
              <w:ind w:left="106" w:hanging="106"/>
              <w:rPr>
                <w:rFonts w:ascii="Times New Roman" w:hAnsi="Times New Roman" w:cs="Times New Roman"/>
                <w:b/>
                <w:bCs/>
                <w:i/>
                <w:sz w:val="24"/>
                <w:szCs w:val="24"/>
              </w:rPr>
            </w:pPr>
            <w:r w:rsidRPr="00C644EE">
              <w:rPr>
                <w:rFonts w:ascii="Times New Roman" w:eastAsia="Times New Roman" w:hAnsi="Times New Roman" w:cs="Times New Roman"/>
                <w:b/>
                <w:bCs/>
                <w:i/>
                <w:sz w:val="24"/>
                <w:szCs w:val="24"/>
              </w:rPr>
              <w:t>Pirmas parametras</w:t>
            </w:r>
            <w:r w:rsidRPr="00C644EE">
              <w:rPr>
                <w:rFonts w:ascii="Times New Roman" w:eastAsia="Times New Roman" w:hAnsi="Times New Roman" w:cs="Times New Roman"/>
                <w:b/>
                <w:bCs/>
                <w:sz w:val="24"/>
                <w:szCs w:val="24"/>
              </w:rPr>
              <w:t xml:space="preserve"> – </w:t>
            </w:r>
            <w:r w:rsidR="00C31838" w:rsidRPr="00C31838">
              <w:rPr>
                <w:rFonts w:ascii="Times New Roman" w:hAnsi="Times New Roman"/>
                <w:iCs/>
                <w:sz w:val="24"/>
                <w:szCs w:val="24"/>
              </w:rPr>
              <w:t>Veikiančios sistemos ir realizavimo planavimo vertinimas</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3E1EE1C" w14:textId="3E9C5657" w:rsidR="00BA5296" w:rsidRPr="00124BD2" w:rsidRDefault="008B238A" w:rsidP="00DB27D9">
            <w:pPr>
              <w:spacing w:after="0" w:line="240" w:lineRule="auto"/>
              <w:jc w:val="center"/>
              <w:textAlignment w:val="baseline"/>
              <w:rPr>
                <w:rFonts w:ascii="Times New Roman" w:hAnsi="Times New Roman" w:cs="Times New Roman"/>
                <w:i/>
                <w:sz w:val="24"/>
                <w:szCs w:val="24"/>
              </w:rPr>
            </w:pPr>
            <w:r w:rsidRPr="008B238A">
              <w:rPr>
                <w:rFonts w:ascii="Times New Roman" w:hAnsi="Times New Roman" w:cs="Times New Roman"/>
                <w:i/>
                <w:sz w:val="24"/>
                <w:szCs w:val="24"/>
              </w:rPr>
              <w:t>Vertinama turima veikiančia sistema, kuri pritaikyta Informatikos egzaminų užduočių vertinimui.</w:t>
            </w:r>
          </w:p>
        </w:tc>
      </w:tr>
      <w:tr w:rsidR="00B35184" w:rsidRPr="00F96B3A" w14:paraId="21D94EAD"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FBD0799" w14:textId="54377D79" w:rsidR="00B35184" w:rsidRDefault="002042F8" w:rsidP="003C2950">
            <w:pPr>
              <w:spacing w:after="0" w:line="240" w:lineRule="auto"/>
              <w:textAlignment w:val="baseline"/>
              <w:rPr>
                <w:rStyle w:val="normaltextrun"/>
                <w:rFonts w:ascii="Times New Roman" w:hAnsi="Times New Roman" w:cs="Times New Roman"/>
                <w:bCs/>
                <w:sz w:val="24"/>
                <w:szCs w:val="24"/>
              </w:rPr>
            </w:pPr>
            <w:r w:rsidRPr="002042F8">
              <w:rPr>
                <w:rStyle w:val="normaltextrun"/>
                <w:rFonts w:ascii="Times New Roman" w:hAnsi="Times New Roman" w:cs="Times New Roman"/>
                <w:b/>
                <w:sz w:val="24"/>
                <w:szCs w:val="24"/>
              </w:rPr>
              <w:t>Antras parametras</w:t>
            </w:r>
            <w:r w:rsidRPr="002042F8">
              <w:rPr>
                <w:rStyle w:val="normaltextrun"/>
                <w:rFonts w:ascii="Times New Roman" w:hAnsi="Times New Roman" w:cs="Times New Roman"/>
                <w:bCs/>
                <w:sz w:val="24"/>
                <w:szCs w:val="24"/>
              </w:rPr>
              <w:t xml:space="preserve"> – </w:t>
            </w:r>
            <w:r w:rsidR="00670F92">
              <w:rPr>
                <w:rFonts w:ascii="Times New Roman" w:hAnsi="Times New Roman" w:cs="Times New Roman"/>
                <w:lang w:eastAsia="en-US"/>
              </w:rPr>
              <w:t>Veiklos procesų planavimas</w:t>
            </w:r>
          </w:p>
        </w:tc>
      </w:tr>
      <w:tr w:rsidR="00B35184" w:rsidRPr="00F96B3A" w14:paraId="6C235123"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8AC1160" w14:textId="20200E46" w:rsidR="00B35184" w:rsidRPr="0011515E" w:rsidRDefault="0011515E" w:rsidP="00BA5296">
            <w:pPr>
              <w:spacing w:after="0" w:line="240" w:lineRule="auto"/>
              <w:jc w:val="center"/>
              <w:textAlignment w:val="baseline"/>
              <w:rPr>
                <w:rStyle w:val="normaltextrun"/>
                <w:rFonts w:ascii="Times New Roman" w:hAnsi="Times New Roman" w:cs="Times New Roman"/>
                <w:bCs/>
                <w:i/>
                <w:iCs/>
                <w:sz w:val="24"/>
                <w:szCs w:val="24"/>
              </w:rPr>
            </w:pPr>
            <w:r w:rsidRPr="0011515E">
              <w:rPr>
                <w:rStyle w:val="normaltextrun"/>
                <w:rFonts w:ascii="Times New Roman" w:hAnsi="Times New Roman" w:cs="Times New Roman"/>
                <w:bCs/>
                <w:i/>
                <w:iCs/>
                <w:sz w:val="24"/>
                <w:szCs w:val="24"/>
              </w:rPr>
              <w:t>Pateikti realizavimo planavimo grafiką, įtraukiamų specialistų sąrašą</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17030C9" w14:textId="77777777" w:rsidR="00A63763" w:rsidRPr="00E55A85" w:rsidRDefault="00A63763" w:rsidP="00A63763">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607ECA2E" w14:textId="77777777" w:rsidR="007A48DA" w:rsidRDefault="007A48DA" w:rsidP="00C5136A">
      <w:pPr>
        <w:spacing w:after="0" w:line="240" w:lineRule="auto"/>
        <w:ind w:firstLine="709"/>
        <w:rPr>
          <w:rFonts w:ascii="Times New Roman" w:hAnsi="Times New Roman" w:cs="Times New Roman"/>
          <w:sz w:val="24"/>
          <w:szCs w:val="24"/>
        </w:rPr>
      </w:pPr>
    </w:p>
    <w:p w14:paraId="7EE56E0F" w14:textId="0B37387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73B8E13F" w14:textId="77777777" w:rsidR="00E775EC" w:rsidRPr="00E55A85" w:rsidRDefault="00E775EC" w:rsidP="002A0790">
      <w:pPr>
        <w:spacing w:after="0" w:line="240" w:lineRule="auto"/>
        <w:rPr>
          <w:rFonts w:ascii="Times New Roman" w:hAnsi="Times New Roman" w:cs="Times New Roman"/>
          <w:b/>
          <w:bCs/>
          <w:sz w:val="24"/>
          <w:szCs w:val="24"/>
        </w:rPr>
      </w:pPr>
    </w:p>
    <w:sectPr w:rsidR="00E775EC"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E9F8" w14:textId="77777777" w:rsidR="006564E1" w:rsidRDefault="006564E1" w:rsidP="00F51550">
      <w:pPr>
        <w:spacing w:after="0" w:line="240" w:lineRule="auto"/>
      </w:pPr>
      <w:r>
        <w:separator/>
      </w:r>
    </w:p>
  </w:endnote>
  <w:endnote w:type="continuationSeparator" w:id="0">
    <w:p w14:paraId="010BC45E" w14:textId="77777777" w:rsidR="006564E1" w:rsidRDefault="006564E1"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F454" w14:textId="77777777" w:rsidR="006564E1" w:rsidRDefault="006564E1" w:rsidP="00F51550">
      <w:pPr>
        <w:spacing w:after="0" w:line="240" w:lineRule="auto"/>
      </w:pPr>
      <w:r>
        <w:separator/>
      </w:r>
    </w:p>
  </w:footnote>
  <w:footnote w:type="continuationSeparator" w:id="0">
    <w:p w14:paraId="13AB4290" w14:textId="77777777" w:rsidR="006564E1" w:rsidRDefault="006564E1"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17127"/>
    <w:rsid w:val="00021594"/>
    <w:rsid w:val="000269BC"/>
    <w:rsid w:val="0003184F"/>
    <w:rsid w:val="000426F5"/>
    <w:rsid w:val="00046D9C"/>
    <w:rsid w:val="000568FC"/>
    <w:rsid w:val="00057DC4"/>
    <w:rsid w:val="0006225A"/>
    <w:rsid w:val="000668D3"/>
    <w:rsid w:val="00066DB0"/>
    <w:rsid w:val="000762F8"/>
    <w:rsid w:val="00082314"/>
    <w:rsid w:val="0008480D"/>
    <w:rsid w:val="00084CAE"/>
    <w:rsid w:val="00087389"/>
    <w:rsid w:val="00094715"/>
    <w:rsid w:val="00096B65"/>
    <w:rsid w:val="000A1F24"/>
    <w:rsid w:val="000B22E6"/>
    <w:rsid w:val="000B7CF9"/>
    <w:rsid w:val="000D0074"/>
    <w:rsid w:val="000D3DCC"/>
    <w:rsid w:val="000E017C"/>
    <w:rsid w:val="000E1AD5"/>
    <w:rsid w:val="000E280A"/>
    <w:rsid w:val="00100252"/>
    <w:rsid w:val="00102C38"/>
    <w:rsid w:val="001074F9"/>
    <w:rsid w:val="00107B46"/>
    <w:rsid w:val="001147E0"/>
    <w:rsid w:val="0011515E"/>
    <w:rsid w:val="00124BD2"/>
    <w:rsid w:val="00136C6E"/>
    <w:rsid w:val="00140342"/>
    <w:rsid w:val="00144675"/>
    <w:rsid w:val="00147E46"/>
    <w:rsid w:val="00151696"/>
    <w:rsid w:val="00152572"/>
    <w:rsid w:val="00155F2E"/>
    <w:rsid w:val="0015624A"/>
    <w:rsid w:val="0016682B"/>
    <w:rsid w:val="00187E5D"/>
    <w:rsid w:val="00193A46"/>
    <w:rsid w:val="001A117E"/>
    <w:rsid w:val="001A3A47"/>
    <w:rsid w:val="001A7495"/>
    <w:rsid w:val="001B3AC2"/>
    <w:rsid w:val="001D52F1"/>
    <w:rsid w:val="001F776F"/>
    <w:rsid w:val="001F7FC0"/>
    <w:rsid w:val="002042F8"/>
    <w:rsid w:val="00220592"/>
    <w:rsid w:val="00230D97"/>
    <w:rsid w:val="00242438"/>
    <w:rsid w:val="00253602"/>
    <w:rsid w:val="002830EA"/>
    <w:rsid w:val="00284CB1"/>
    <w:rsid w:val="00285676"/>
    <w:rsid w:val="00286546"/>
    <w:rsid w:val="002A0790"/>
    <w:rsid w:val="002B3B64"/>
    <w:rsid w:val="002C7177"/>
    <w:rsid w:val="002F343A"/>
    <w:rsid w:val="002F5F06"/>
    <w:rsid w:val="002F7795"/>
    <w:rsid w:val="002F7B19"/>
    <w:rsid w:val="00310E73"/>
    <w:rsid w:val="00321522"/>
    <w:rsid w:val="0032321A"/>
    <w:rsid w:val="00332F93"/>
    <w:rsid w:val="003444D2"/>
    <w:rsid w:val="003478E7"/>
    <w:rsid w:val="00365421"/>
    <w:rsid w:val="0037069A"/>
    <w:rsid w:val="003714A2"/>
    <w:rsid w:val="003835A3"/>
    <w:rsid w:val="003A7265"/>
    <w:rsid w:val="003B25A6"/>
    <w:rsid w:val="003C03EF"/>
    <w:rsid w:val="003C0968"/>
    <w:rsid w:val="003C2950"/>
    <w:rsid w:val="003C58EE"/>
    <w:rsid w:val="003D46FC"/>
    <w:rsid w:val="003E09E4"/>
    <w:rsid w:val="00412FCB"/>
    <w:rsid w:val="0042202A"/>
    <w:rsid w:val="00424539"/>
    <w:rsid w:val="00425E31"/>
    <w:rsid w:val="0044269E"/>
    <w:rsid w:val="004505BC"/>
    <w:rsid w:val="00466267"/>
    <w:rsid w:val="0047006D"/>
    <w:rsid w:val="0047783A"/>
    <w:rsid w:val="00481B52"/>
    <w:rsid w:val="004A272D"/>
    <w:rsid w:val="004A2E4C"/>
    <w:rsid w:val="004B2220"/>
    <w:rsid w:val="004B789B"/>
    <w:rsid w:val="004C06E8"/>
    <w:rsid w:val="004C0BFA"/>
    <w:rsid w:val="004C76E4"/>
    <w:rsid w:val="004D6FB5"/>
    <w:rsid w:val="004E4461"/>
    <w:rsid w:val="004E62FD"/>
    <w:rsid w:val="004F3A55"/>
    <w:rsid w:val="004F5317"/>
    <w:rsid w:val="005052DB"/>
    <w:rsid w:val="00506749"/>
    <w:rsid w:val="00512A8F"/>
    <w:rsid w:val="005148E0"/>
    <w:rsid w:val="00515709"/>
    <w:rsid w:val="00522D48"/>
    <w:rsid w:val="00532D2F"/>
    <w:rsid w:val="0054611F"/>
    <w:rsid w:val="00550DBF"/>
    <w:rsid w:val="0055328B"/>
    <w:rsid w:val="00556E3F"/>
    <w:rsid w:val="00560FB4"/>
    <w:rsid w:val="00563834"/>
    <w:rsid w:val="005659C7"/>
    <w:rsid w:val="0057061A"/>
    <w:rsid w:val="00571169"/>
    <w:rsid w:val="0059156A"/>
    <w:rsid w:val="005948DB"/>
    <w:rsid w:val="005971F1"/>
    <w:rsid w:val="005A162C"/>
    <w:rsid w:val="005A53B6"/>
    <w:rsid w:val="005B3517"/>
    <w:rsid w:val="005C0B8C"/>
    <w:rsid w:val="005D243F"/>
    <w:rsid w:val="005D47ED"/>
    <w:rsid w:val="005D6544"/>
    <w:rsid w:val="005E0808"/>
    <w:rsid w:val="005E6D11"/>
    <w:rsid w:val="00610D45"/>
    <w:rsid w:val="0061608E"/>
    <w:rsid w:val="0063009F"/>
    <w:rsid w:val="0063400D"/>
    <w:rsid w:val="006365BB"/>
    <w:rsid w:val="00640D76"/>
    <w:rsid w:val="00645168"/>
    <w:rsid w:val="0064559F"/>
    <w:rsid w:val="00646515"/>
    <w:rsid w:val="006564E1"/>
    <w:rsid w:val="0066139F"/>
    <w:rsid w:val="00670F92"/>
    <w:rsid w:val="00673F95"/>
    <w:rsid w:val="006762E4"/>
    <w:rsid w:val="00681F9F"/>
    <w:rsid w:val="00682DD6"/>
    <w:rsid w:val="00687FE7"/>
    <w:rsid w:val="006916E2"/>
    <w:rsid w:val="00696475"/>
    <w:rsid w:val="006966AB"/>
    <w:rsid w:val="006966C7"/>
    <w:rsid w:val="006A054C"/>
    <w:rsid w:val="006A362B"/>
    <w:rsid w:val="006B223A"/>
    <w:rsid w:val="006E0973"/>
    <w:rsid w:val="006E6BA8"/>
    <w:rsid w:val="006F5A25"/>
    <w:rsid w:val="00700001"/>
    <w:rsid w:val="00706ECA"/>
    <w:rsid w:val="00707445"/>
    <w:rsid w:val="00707AD4"/>
    <w:rsid w:val="00717344"/>
    <w:rsid w:val="0072139E"/>
    <w:rsid w:val="00722F0D"/>
    <w:rsid w:val="00732766"/>
    <w:rsid w:val="00741CF8"/>
    <w:rsid w:val="00753C8B"/>
    <w:rsid w:val="0076252E"/>
    <w:rsid w:val="007728E0"/>
    <w:rsid w:val="007831B5"/>
    <w:rsid w:val="007A48DA"/>
    <w:rsid w:val="007B3384"/>
    <w:rsid w:val="007C0CA0"/>
    <w:rsid w:val="007D3D6A"/>
    <w:rsid w:val="007D51B5"/>
    <w:rsid w:val="007E4EA6"/>
    <w:rsid w:val="007F00D5"/>
    <w:rsid w:val="007F1BB7"/>
    <w:rsid w:val="008106DD"/>
    <w:rsid w:val="00822790"/>
    <w:rsid w:val="00827E1F"/>
    <w:rsid w:val="008327D6"/>
    <w:rsid w:val="00834781"/>
    <w:rsid w:val="0084066A"/>
    <w:rsid w:val="00846C06"/>
    <w:rsid w:val="008607CE"/>
    <w:rsid w:val="0086673D"/>
    <w:rsid w:val="00867797"/>
    <w:rsid w:val="00872801"/>
    <w:rsid w:val="00884456"/>
    <w:rsid w:val="008B238A"/>
    <w:rsid w:val="008B7857"/>
    <w:rsid w:val="008C2B2D"/>
    <w:rsid w:val="008C3F2F"/>
    <w:rsid w:val="008C7C45"/>
    <w:rsid w:val="008E3635"/>
    <w:rsid w:val="008E73D8"/>
    <w:rsid w:val="008F563C"/>
    <w:rsid w:val="008F64B1"/>
    <w:rsid w:val="0090587E"/>
    <w:rsid w:val="00906BFE"/>
    <w:rsid w:val="009165BC"/>
    <w:rsid w:val="009169CC"/>
    <w:rsid w:val="00920BED"/>
    <w:rsid w:val="009226E1"/>
    <w:rsid w:val="009242D7"/>
    <w:rsid w:val="00924C7E"/>
    <w:rsid w:val="00936BB4"/>
    <w:rsid w:val="00940ED7"/>
    <w:rsid w:val="00971A3A"/>
    <w:rsid w:val="00973AF4"/>
    <w:rsid w:val="00980879"/>
    <w:rsid w:val="00990D0A"/>
    <w:rsid w:val="009A0162"/>
    <w:rsid w:val="009A7743"/>
    <w:rsid w:val="009B0120"/>
    <w:rsid w:val="009B75CB"/>
    <w:rsid w:val="009C30DF"/>
    <w:rsid w:val="009C6F96"/>
    <w:rsid w:val="009E2E23"/>
    <w:rsid w:val="009E2FF9"/>
    <w:rsid w:val="009E3D32"/>
    <w:rsid w:val="00A003AB"/>
    <w:rsid w:val="00A11060"/>
    <w:rsid w:val="00A110FA"/>
    <w:rsid w:val="00A1471E"/>
    <w:rsid w:val="00A16F95"/>
    <w:rsid w:val="00A247D1"/>
    <w:rsid w:val="00A26A2A"/>
    <w:rsid w:val="00A324C1"/>
    <w:rsid w:val="00A63763"/>
    <w:rsid w:val="00A64B20"/>
    <w:rsid w:val="00A67D1B"/>
    <w:rsid w:val="00A852A4"/>
    <w:rsid w:val="00A87E77"/>
    <w:rsid w:val="00A9490C"/>
    <w:rsid w:val="00AA19B3"/>
    <w:rsid w:val="00AC665F"/>
    <w:rsid w:val="00AD5AEF"/>
    <w:rsid w:val="00AE12D0"/>
    <w:rsid w:val="00AF14BE"/>
    <w:rsid w:val="00AF1F23"/>
    <w:rsid w:val="00B02093"/>
    <w:rsid w:val="00B0527C"/>
    <w:rsid w:val="00B07090"/>
    <w:rsid w:val="00B143F8"/>
    <w:rsid w:val="00B244D0"/>
    <w:rsid w:val="00B35184"/>
    <w:rsid w:val="00B3648F"/>
    <w:rsid w:val="00B375E0"/>
    <w:rsid w:val="00B4460C"/>
    <w:rsid w:val="00B83539"/>
    <w:rsid w:val="00B84D65"/>
    <w:rsid w:val="00B85EC7"/>
    <w:rsid w:val="00B94F04"/>
    <w:rsid w:val="00BA5296"/>
    <w:rsid w:val="00BB3328"/>
    <w:rsid w:val="00BD544B"/>
    <w:rsid w:val="00BE73A6"/>
    <w:rsid w:val="00BF5193"/>
    <w:rsid w:val="00C21231"/>
    <w:rsid w:val="00C2343A"/>
    <w:rsid w:val="00C24796"/>
    <w:rsid w:val="00C312A0"/>
    <w:rsid w:val="00C31838"/>
    <w:rsid w:val="00C35B0D"/>
    <w:rsid w:val="00C41D13"/>
    <w:rsid w:val="00C4302C"/>
    <w:rsid w:val="00C50C5D"/>
    <w:rsid w:val="00C5136A"/>
    <w:rsid w:val="00C644EE"/>
    <w:rsid w:val="00C7041C"/>
    <w:rsid w:val="00C74797"/>
    <w:rsid w:val="00C83D45"/>
    <w:rsid w:val="00C87EDB"/>
    <w:rsid w:val="00C96903"/>
    <w:rsid w:val="00CA0CBE"/>
    <w:rsid w:val="00CA0E3A"/>
    <w:rsid w:val="00CB101D"/>
    <w:rsid w:val="00CB3ACC"/>
    <w:rsid w:val="00CC5EC7"/>
    <w:rsid w:val="00CE3448"/>
    <w:rsid w:val="00D32D8C"/>
    <w:rsid w:val="00D40EFF"/>
    <w:rsid w:val="00D42096"/>
    <w:rsid w:val="00D52EF9"/>
    <w:rsid w:val="00D65102"/>
    <w:rsid w:val="00D80999"/>
    <w:rsid w:val="00D86F39"/>
    <w:rsid w:val="00D87327"/>
    <w:rsid w:val="00D9545F"/>
    <w:rsid w:val="00DA035B"/>
    <w:rsid w:val="00DB27D9"/>
    <w:rsid w:val="00DB6737"/>
    <w:rsid w:val="00DD53EB"/>
    <w:rsid w:val="00DE1F1D"/>
    <w:rsid w:val="00DE31F2"/>
    <w:rsid w:val="00E01DB8"/>
    <w:rsid w:val="00E04D1F"/>
    <w:rsid w:val="00E0540E"/>
    <w:rsid w:val="00E16C47"/>
    <w:rsid w:val="00E22BCC"/>
    <w:rsid w:val="00E2771A"/>
    <w:rsid w:val="00E37450"/>
    <w:rsid w:val="00E41318"/>
    <w:rsid w:val="00E473ED"/>
    <w:rsid w:val="00E51C9E"/>
    <w:rsid w:val="00E74FC2"/>
    <w:rsid w:val="00E775EC"/>
    <w:rsid w:val="00E90995"/>
    <w:rsid w:val="00EA3915"/>
    <w:rsid w:val="00EC1353"/>
    <w:rsid w:val="00ED5575"/>
    <w:rsid w:val="00F0600F"/>
    <w:rsid w:val="00F1092F"/>
    <w:rsid w:val="00F326FF"/>
    <w:rsid w:val="00F3344F"/>
    <w:rsid w:val="00F51550"/>
    <w:rsid w:val="00F5732D"/>
    <w:rsid w:val="00F64377"/>
    <w:rsid w:val="00F76271"/>
    <w:rsid w:val="00F82C35"/>
    <w:rsid w:val="00F9436A"/>
    <w:rsid w:val="00F96B3A"/>
    <w:rsid w:val="00F975D2"/>
    <w:rsid w:val="00F97E79"/>
    <w:rsid w:val="00FB58D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8258</Characters>
  <Application>Microsoft Office Word</Application>
  <DocSecurity>0</DocSecurity>
  <Lines>359</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10</cp:revision>
  <dcterms:created xsi:type="dcterms:W3CDTF">2026-03-17T10:57:00Z</dcterms:created>
  <dcterms:modified xsi:type="dcterms:W3CDTF">2026-03-18T10:49:00Z</dcterms:modified>
</cp:coreProperties>
</file>