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2A16" w14:textId="1E71CB07" w:rsidR="00DF7088" w:rsidRPr="00DF7088" w:rsidRDefault="00DF7088" w:rsidP="00DF7088">
      <w:pPr>
        <w:jc w:val="right"/>
        <w:rPr>
          <w:rFonts w:ascii="Times New Roman" w:hAnsi="Times New Roman" w:cs="Times New Roman"/>
          <w:sz w:val="24"/>
          <w:szCs w:val="24"/>
        </w:rPr>
      </w:pPr>
      <w:r w:rsidRPr="00DF7088">
        <w:rPr>
          <w:rFonts w:ascii="Times New Roman" w:hAnsi="Times New Roman" w:cs="Times New Roman"/>
          <w:sz w:val="24"/>
          <w:szCs w:val="24"/>
        </w:rPr>
        <w:t>Priedas Nr. 1</w:t>
      </w:r>
    </w:p>
    <w:p w14:paraId="12E1E9CF" w14:textId="77777777" w:rsidR="00DF7088" w:rsidRDefault="00DF7088" w:rsidP="00DF7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D8631" w14:textId="3D3B2166" w:rsidR="00503F29" w:rsidRDefault="00DF7088" w:rsidP="00DF7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088">
        <w:rPr>
          <w:rFonts w:ascii="Times New Roman" w:hAnsi="Times New Roman" w:cs="Times New Roman"/>
          <w:b/>
          <w:bCs/>
          <w:sz w:val="24"/>
          <w:szCs w:val="24"/>
        </w:rPr>
        <w:t>TECHNINĖS SPECIFIKACIJOS 6 VIETŲ INFUZINIŲ POMPŲ STOTELEI, AUTOMATINIAMS ŠVIRKŠTAMS IR INFUZINĖMS TŪRINĖMS POMPOMS</w:t>
      </w:r>
    </w:p>
    <w:p w14:paraId="3167B71B" w14:textId="77777777" w:rsidR="00DF7088" w:rsidRPr="00DF7088" w:rsidRDefault="00DF7088" w:rsidP="00DF7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53"/>
        <w:gridCol w:w="2214"/>
        <w:gridCol w:w="3791"/>
        <w:gridCol w:w="2835"/>
      </w:tblGrid>
      <w:tr w:rsidR="00DF7088" w14:paraId="4F561C9C" w14:textId="77A9590A" w:rsidTr="00DF7088">
        <w:trPr>
          <w:trHeight w:val="3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A6C1" w14:textId="0E868E9B" w:rsidR="00DF7088" w:rsidRPr="00DF7088" w:rsidRDefault="00DF7088" w:rsidP="00DF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0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15E6" w14:textId="77777777" w:rsidR="00DF7088" w:rsidRPr="00DF7088" w:rsidRDefault="00DF7088" w:rsidP="00DF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0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Techniniai reikalavimai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05F3" w14:textId="77777777" w:rsidR="00DF7088" w:rsidRPr="00DF7088" w:rsidRDefault="00DF7088" w:rsidP="00DF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0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Reikalaujama reikšmė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DE47" w14:textId="00F8DB7F" w:rsidR="00DF7088" w:rsidRPr="00DF7088" w:rsidRDefault="00DF7088" w:rsidP="00DF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0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Siūlomi parametrai</w:t>
            </w:r>
          </w:p>
        </w:tc>
      </w:tr>
      <w:tr w:rsidR="00DF7088" w14:paraId="21AEBF17" w14:textId="189D7739" w:rsidTr="00262396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64A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8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7C1A" w14:textId="7398E25D" w:rsidR="00DF7088" w:rsidRDefault="00DF7088" w:rsidP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Infuzinių pompų stotelė </w:t>
            </w:r>
          </w:p>
        </w:tc>
      </w:tr>
      <w:tr w:rsidR="00DF7088" w14:paraId="72B72012" w14:textId="3EFB695F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C6C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879F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Įstatomų pompų skaičius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3B72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≥ 6 vietų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6404C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3F23B001" w14:textId="378561BE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53D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32E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Galimų pompų rūšys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BE3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Švirkštinės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tūrinės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7F88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24087E0E" w14:textId="1DCE66B7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F6A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1.3.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017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Aliarmai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1C4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Akustiniai ir vizualiniai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746B0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3C47050F" w14:textId="6AC6EC4C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AEE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9FF1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Darbo iš akumuliatoriaus trukmė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C4A9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≥ 2 val.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406A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10656F4F" w14:textId="3F8C604B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E7E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EEB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Prietaiso įsijungimo greitis </w:t>
            </w:r>
          </w:p>
          <w:p w14:paraId="0A0EE67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 ilgesnis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988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 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705C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78EF23A2" w14:textId="2178A6C6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D69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E46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Personalo iškvietimo jungtis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07D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Būtina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C5FC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0E6D2DC2" w14:textId="11C39D93" w:rsidTr="00DF7088">
        <w:trPr>
          <w:trHeight w:val="12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F2F8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3C3F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Klasifikacija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203E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I Apsaugos klasė pagal IEC/EN60601-1 (arba lygiavertė)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Apsauga nuo kietų objektų ir skysčių patekimo į prietaiso vidų IP33 klasės (arba lygiavertė)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0D7E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5A352E12" w14:textId="58C37D22" w:rsidTr="00DF7088">
        <w:trPr>
          <w:trHeight w:val="311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27B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1.8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992F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Skausmo kontrolės pultelis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A63A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Būtina </w:t>
            </w:r>
          </w:p>
          <w:p w14:paraId="6EDE1E1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5FE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4FA62239" w14:textId="5BCC0855" w:rsidTr="00DF7088">
        <w:trPr>
          <w:trHeight w:val="311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60F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202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Pompų integracija su centrine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monitoravimo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stotimi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F0B6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Infuzinės pompos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sotelės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pagalba jungiasi prie centrinės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monitoravimo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stoties (siųsti aliarmus, tame pačiame ekrane atvaizduoti infuzijos parametrus lygiagrečiai paciento monitoriaus parametrams)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878F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514626FD" w14:textId="3FEB5595" w:rsidTr="00A15837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57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8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0381" w14:textId="4607EA9C" w:rsidR="00DF7088" w:rsidRDefault="00DF7088" w:rsidP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Infuzinė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švirkštinė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pompa </w:t>
            </w:r>
          </w:p>
        </w:tc>
      </w:tr>
      <w:tr w:rsidR="00DF7088" w14:paraId="6E8627E3" w14:textId="62E6576B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98F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380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Pompos ekranas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B722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Spalvotas, ≥ 5 colių įstrižainės ekranas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497B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0F321225" w14:textId="54CD92F3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2FB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64A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Naudojamų švirkštų dydžiai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A30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5ml, 10ml, 20ml, 30ml, 50ml/60ml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459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5D128881" w14:textId="21AB7B13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DDA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ED3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Automatinis švirkšto dydžio atpažinimas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601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Būtina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D3F4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213EF81F" w14:textId="4A16770A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AC8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5C36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Smūginė dozė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)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226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Automatinis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(nustatomas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tūris)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2. Rankinis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kol laikomas mygtukas)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8F1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7982F6FE" w14:textId="76D81B5C" w:rsidTr="00DF7088">
        <w:trPr>
          <w:trHeight w:val="9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941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2.5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974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Aliarmai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7D6A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Akustiniai ir vizualiniai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Žemo lygio aliarmai, nesustabdantys infuzijos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3. Aukšto lygio aliarmai, sustabdantys infuziją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EA1E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2545FD82" w14:textId="5AA079E8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7A2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D7BE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Darbo iš akumuliatoriaus trukmė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6C37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≥ 11 val.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AB0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47C503B9" w14:textId="22FA43E4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241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70B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Infuzijos greitis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4D2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≤ 0,01 - ≥ 1800 ml/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42B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11D8AE18" w14:textId="4BB32A4A" w:rsidTr="00DF7088">
        <w:trPr>
          <w:trHeight w:val="15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A44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09F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Vaistų biblioteka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12C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≥ 300 vaistų sąrašas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≥ 30 vaistų kategorijų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3. Spalvinis vaistų  žymėjimas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4. Saugaus dozavimo programinė įranga (DERS)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A365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28C31438" w14:textId="67AACAF2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98F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628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Infuzijos tikslumas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86EE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≤ ±2%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8887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617CA221" w14:textId="67BDD9F7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77B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A8D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Okliuzjos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aptikimas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8E1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Ne siauresnis nei 80 - 900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mmHg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≥ 9 jautrumo nustatymo lygiai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B8EF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625BCB06" w14:textId="173D498F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B86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3679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Pompos svoris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AD93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≤ 1,9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C24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6F93788A" w14:textId="3D182F29" w:rsidTr="00DF7088">
        <w:trPr>
          <w:trHeight w:val="84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A04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9FB1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Klasifikacija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1A06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I Apsaugos klasė pagal IEC/EN60601-1 (arba lygiavertė)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Apsauga nuo kietų objektų ir skysčių patekimo į prietaiso vidų IP33 klasės arba lygiavertė)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6097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24FF3ECA" w14:textId="7FDD0ACF" w:rsidTr="00DF7088">
        <w:trPr>
          <w:trHeight w:val="35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404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24D8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KOR (KVO) funkcija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82FF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Būtina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49F0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7DF6D49A" w14:textId="19854BCC" w:rsidTr="00DF7088">
        <w:trPr>
          <w:trHeight w:val="35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902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91B9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Galimybė užprogramuoti infuzijos greitį per tūrį ir laiką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206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Būtina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981A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31E5D4A0" w14:textId="6563CA9F" w:rsidTr="00DF7088">
        <w:trPr>
          <w:trHeight w:val="84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247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DA658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Siurblyje turi būti įmontuotas vidinis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(arba lygiavertis) akumuliatorius. </w:t>
            </w:r>
          </w:p>
          <w:p w14:paraId="3AF346A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3AF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mažesnis kaip 1800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talpos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117C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088" w14:paraId="0A8B71FE" w14:textId="67AEFFB5" w:rsidTr="00DF7088">
        <w:trPr>
          <w:trHeight w:val="32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DA5C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8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4B4A5" w14:textId="16CCC90F" w:rsidR="00DF7088" w:rsidRDefault="00DF7088" w:rsidP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Infuzinė tūrinė pompa </w:t>
            </w:r>
          </w:p>
        </w:tc>
      </w:tr>
      <w:tr w:rsidR="00DF7088" w14:paraId="64DF9293" w14:textId="02639BA9" w:rsidTr="00DF7088">
        <w:trPr>
          <w:trHeight w:val="421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CC08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0F9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Infuzinės tūrinės pompos paskirtis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2248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Parenteriniam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maitinimui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2. Nuolatinės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infūzijos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75C3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78B3DEDE" w14:textId="338E3A7D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FB3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BFA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Pompos ekranas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215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Spalvotas, ≥ 5 colių įstrižainės ekranas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6A18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64D128E8" w14:textId="23F6702F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E9C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40C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Smūginė dozė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)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F970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Automatinis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(nustatomas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tūris)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2. Rankinis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boliusas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kol laikomas mygtukas)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A7DB0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6DA30284" w14:textId="121DD551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49B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7A780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Pompa automatiškai tęsia infuziją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okliuzijos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sumažėjimo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1D84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Būtina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D3B5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39108D34" w14:textId="3CB73471" w:rsidTr="00DF7088">
        <w:trPr>
          <w:trHeight w:val="9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8348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D286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Aliarmai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3A6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Akustiniai ir vizualiniai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Žemo lygio aliarmai, nesustabdantys infuzijos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3. Aukšto lygio aliarmai, sustabdantys infuziją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3964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38ADD4D8" w14:textId="4A171ED1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E84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D6E5F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Darbo iš akumuliatoriaus trukmė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00648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≥ 11 val.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61F6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78FD30C5" w14:textId="04F9B956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306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68EF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Infuzijos greitis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755C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≤ 0,1 - ≥ 1800 ml/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7C8DE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73A8C6E8" w14:textId="61100E7D" w:rsidTr="00DF7088">
        <w:trPr>
          <w:trHeight w:val="15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A6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904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Vaistų biblioteka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7AA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≥ 300 vaistų sąrašas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≥ 30 vaistų kategorijų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3. Spalvinis vaistų  žymėjimas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4. Saugaus dozavimo programinė įranga (DERS)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8AFE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105D96BD" w14:textId="4E5E006C" w:rsidTr="00DF708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B09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341A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Infuzijos tikslumas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A4B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≤ ±3%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06D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279080E9" w14:textId="554ADAE3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821C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736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Okliuzjos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aptikimas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F349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Ne siauresnis nei 75 - 825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mmHg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≥ 9 jautrumo nustatymo lygiai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C1F2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26A4E7AA" w14:textId="6AE68545" w:rsidTr="00DF7088">
        <w:trPr>
          <w:trHeight w:val="154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2323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6F44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Galimybė naudoti universalias skirtingų gamintojų lašelines sistemas, skirtas infuzinėms tūrinėms pompoms su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peristaltin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pompavimo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mechanizmais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CCF6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Turi būti galimybė naudoti universalias skirtingų gamintojų lašelines sistemas, skirtas infuzinėms tūrinėms pompoms su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peristaltiniais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pompavimo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mechanizmais.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3937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7088" w14:paraId="6721C287" w14:textId="42CBBE78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269F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6EA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Infuzijos tūrio nustatymo ribos </w:t>
            </w:r>
          </w:p>
          <w:p w14:paraId="71774AF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(ne siauresnės už nurodytas)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BBB5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Nuo 0,01 ml iki 9999,9 ml.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6E1A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F7088" w14:paraId="6F6CFB57" w14:textId="66893D98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A29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43C4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Oro iš ilginamojo vamzdelio pašalinimo funkcija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5F91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Būtina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CF0F2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F7088" w14:paraId="4E31CBDA" w14:textId="645C7F21" w:rsidTr="00DF7088">
        <w:trPr>
          <w:trHeight w:val="6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2540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F0C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Infuzinės tūrinės pompos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jungtys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9C4AD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Būtina.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Infuzinės tūrinės pompos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jungtys: </w:t>
            </w:r>
          </w:p>
          <w:p w14:paraId="2FAB1E81" w14:textId="77777777" w:rsidR="00DF7088" w:rsidRDefault="00DF7088" w:rsidP="00121606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Pompos elektriniam maitinimui;</w:t>
            </w:r>
          </w:p>
          <w:p w14:paraId="52BE05DE" w14:textId="77777777" w:rsidR="00DF7088" w:rsidRDefault="00DF7088" w:rsidP="00121606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Jungtis į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centalizuotą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stotį</w:t>
            </w:r>
          </w:p>
          <w:p w14:paraId="5EF3E8A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USB jungtis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5EE8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F7088" w14:paraId="30ACAF3E" w14:textId="2DEB4502" w:rsidTr="00DF7088">
        <w:trPr>
          <w:trHeight w:val="12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3AF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10E97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Klasifikacija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9902B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I Apsaugos klasė pagal IEC/EN60601-1 (arba lygiavertė)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Apsauga nuo kietų objektų ir skysčių patekimo į prietaiso vidų IP33 klasės arba lygiavertė)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182C" w14:textId="77777777" w:rsidR="00DF7088" w:rsidRDefault="00DF7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F7088" w14:paraId="5F6CAD65" w14:textId="1902547A" w:rsidTr="00DF7088">
        <w:trPr>
          <w:trHeight w:val="315"/>
        </w:trPr>
        <w:tc>
          <w:tcPr>
            <w:tcW w:w="653" w:type="dxa"/>
            <w:vAlign w:val="bottom"/>
            <w:hideMark/>
          </w:tcPr>
          <w:p w14:paraId="6BCBAD65" w14:textId="77777777" w:rsidR="00DF7088" w:rsidRDefault="00DF70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14" w:type="dxa"/>
            <w:vAlign w:val="bottom"/>
            <w:hideMark/>
          </w:tcPr>
          <w:p w14:paraId="7FC7EDA7" w14:textId="77777777" w:rsidR="00DF7088" w:rsidRDefault="00DF7088">
            <w:pPr>
              <w:spacing w:after="0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91" w:type="dxa"/>
            <w:vAlign w:val="bottom"/>
            <w:hideMark/>
          </w:tcPr>
          <w:p w14:paraId="33F52A83" w14:textId="77777777" w:rsidR="00DF7088" w:rsidRDefault="00DF7088">
            <w:pPr>
              <w:spacing w:after="0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96F838C" w14:textId="77777777" w:rsidR="00DF7088" w:rsidRDefault="00DF7088">
            <w:pPr>
              <w:spacing w:after="0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A32E7AE" w14:textId="77777777" w:rsidR="00503F29" w:rsidRDefault="00503F29"/>
    <w:sectPr w:rsidR="00503F29" w:rsidSect="00DF70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C606D"/>
    <w:multiLevelType w:val="hybridMultilevel"/>
    <w:tmpl w:val="F5E86EDA"/>
    <w:lvl w:ilvl="0" w:tplc="70921E42">
      <w:start w:val="1"/>
      <w:numFmt w:val="decimal"/>
      <w:lvlText w:val="%1."/>
      <w:lvlJc w:val="left"/>
      <w:pPr>
        <w:ind w:left="397" w:hanging="360"/>
      </w:pPr>
    </w:lvl>
    <w:lvl w:ilvl="1" w:tplc="04270019">
      <w:start w:val="1"/>
      <w:numFmt w:val="lowerLetter"/>
      <w:lvlText w:val="%2."/>
      <w:lvlJc w:val="left"/>
      <w:pPr>
        <w:ind w:left="1117" w:hanging="360"/>
      </w:pPr>
    </w:lvl>
    <w:lvl w:ilvl="2" w:tplc="0427001B">
      <w:start w:val="1"/>
      <w:numFmt w:val="lowerRoman"/>
      <w:lvlText w:val="%3."/>
      <w:lvlJc w:val="right"/>
      <w:pPr>
        <w:ind w:left="1837" w:hanging="180"/>
      </w:pPr>
    </w:lvl>
    <w:lvl w:ilvl="3" w:tplc="0427000F">
      <w:start w:val="1"/>
      <w:numFmt w:val="decimal"/>
      <w:lvlText w:val="%4."/>
      <w:lvlJc w:val="left"/>
      <w:pPr>
        <w:ind w:left="2557" w:hanging="360"/>
      </w:pPr>
    </w:lvl>
    <w:lvl w:ilvl="4" w:tplc="04270019">
      <w:start w:val="1"/>
      <w:numFmt w:val="lowerLetter"/>
      <w:lvlText w:val="%5."/>
      <w:lvlJc w:val="left"/>
      <w:pPr>
        <w:ind w:left="3277" w:hanging="360"/>
      </w:pPr>
    </w:lvl>
    <w:lvl w:ilvl="5" w:tplc="0427001B">
      <w:start w:val="1"/>
      <w:numFmt w:val="lowerRoman"/>
      <w:lvlText w:val="%6."/>
      <w:lvlJc w:val="right"/>
      <w:pPr>
        <w:ind w:left="3997" w:hanging="180"/>
      </w:pPr>
    </w:lvl>
    <w:lvl w:ilvl="6" w:tplc="0427000F">
      <w:start w:val="1"/>
      <w:numFmt w:val="decimal"/>
      <w:lvlText w:val="%7."/>
      <w:lvlJc w:val="left"/>
      <w:pPr>
        <w:ind w:left="4717" w:hanging="360"/>
      </w:pPr>
    </w:lvl>
    <w:lvl w:ilvl="7" w:tplc="04270019">
      <w:start w:val="1"/>
      <w:numFmt w:val="lowerLetter"/>
      <w:lvlText w:val="%8."/>
      <w:lvlJc w:val="left"/>
      <w:pPr>
        <w:ind w:left="5437" w:hanging="360"/>
      </w:pPr>
    </w:lvl>
    <w:lvl w:ilvl="8" w:tplc="0427001B">
      <w:start w:val="1"/>
      <w:numFmt w:val="lowerRoman"/>
      <w:lvlText w:val="%9."/>
      <w:lvlJc w:val="right"/>
      <w:pPr>
        <w:ind w:left="6157" w:hanging="180"/>
      </w:pPr>
    </w:lvl>
  </w:abstractNum>
  <w:num w:numId="1" w16cid:durableId="874196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29"/>
    <w:rsid w:val="00170C9F"/>
    <w:rsid w:val="00503F29"/>
    <w:rsid w:val="00A13A36"/>
    <w:rsid w:val="00BE3C75"/>
    <w:rsid w:val="00D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ECD9"/>
  <w15:chartTrackingRefBased/>
  <w15:docId w15:val="{B792CBA8-2EFA-42C2-9A12-40C47860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F29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50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3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3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3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3F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3F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3F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3F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3F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3F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3F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3F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3F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3F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3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2538</Words>
  <Characters>1447</Characters>
  <Application>Microsoft Office Word</Application>
  <DocSecurity>0</DocSecurity>
  <Lines>12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2</cp:revision>
  <dcterms:created xsi:type="dcterms:W3CDTF">2025-01-07T10:10:00Z</dcterms:created>
  <dcterms:modified xsi:type="dcterms:W3CDTF">2025-01-07T12:08:00Z</dcterms:modified>
</cp:coreProperties>
</file>