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3FD8" w14:textId="77777777" w:rsidR="00FE7E8A" w:rsidRPr="00D560CB" w:rsidRDefault="00FE7E8A" w:rsidP="00FE7E8A">
      <w:pPr>
        <w:spacing w:line="256" w:lineRule="auto"/>
        <w:jc w:val="center"/>
        <w:rPr>
          <w:rFonts w:ascii="Times New Roman" w:eastAsia="Aptos" w:hAnsi="Times New Roman" w:cs="Times New Roman"/>
          <w:b/>
          <w:bCs/>
          <w:lang w:val="lt-LT"/>
        </w:rPr>
      </w:pPr>
      <w:r w:rsidRPr="00D560CB">
        <w:rPr>
          <w:rFonts w:ascii="Times New Roman" w:eastAsia="Aptos" w:hAnsi="Times New Roman" w:cs="Times New Roman"/>
          <w:b/>
          <w:bCs/>
          <w:lang w:val="lt-LT"/>
        </w:rPr>
        <w:t>LIETUVOS KALĖJIMŲ TARNYBA</w:t>
      </w:r>
    </w:p>
    <w:p w14:paraId="4EBC1CCE" w14:textId="77777777" w:rsidR="00FE7E8A" w:rsidRPr="00D560CB" w:rsidRDefault="00FE7E8A" w:rsidP="00FE7E8A">
      <w:pPr>
        <w:spacing w:line="256" w:lineRule="auto"/>
        <w:jc w:val="center"/>
        <w:rPr>
          <w:rFonts w:ascii="Times New Roman" w:eastAsia="Aptos" w:hAnsi="Times New Roman" w:cs="Times New Roman"/>
          <w:b/>
          <w:bCs/>
          <w:lang w:val="lt-LT"/>
        </w:rPr>
      </w:pPr>
    </w:p>
    <w:p w14:paraId="21A9F4C9" w14:textId="3410ED43" w:rsidR="00FE7E8A" w:rsidRPr="00D560CB" w:rsidRDefault="00B80F51" w:rsidP="00FE7E8A">
      <w:pPr>
        <w:spacing w:after="0" w:line="240" w:lineRule="auto"/>
        <w:jc w:val="center"/>
        <w:rPr>
          <w:rFonts w:ascii="Times New Roman" w:eastAsia="Aptos" w:hAnsi="Times New Roman" w:cs="Times New Roman"/>
          <w:b/>
          <w:bCs/>
          <w:lang w:val="lt-LT"/>
        </w:rPr>
      </w:pPr>
      <w:r w:rsidRPr="00B80F51">
        <w:rPr>
          <w:rFonts w:ascii="Times New Roman" w:eastAsia="Aptos" w:hAnsi="Times New Roman" w:cs="Times New Roman"/>
          <w:b/>
          <w:bCs/>
          <w:lang w:val="lt-LT"/>
        </w:rPr>
        <w:t>LABBIS 4 PRO INFORMACINĖS SISTEMOS INTEGRAVIMO SU LIETUVOS KALĖJIMŲ TARNYBOS INFORMACINE SISTEMA (KADIS-2) PASLAUG</w:t>
      </w:r>
      <w:r w:rsidR="005A2B56">
        <w:rPr>
          <w:rFonts w:ascii="Times New Roman" w:eastAsia="Aptos" w:hAnsi="Times New Roman" w:cs="Times New Roman"/>
          <w:b/>
          <w:bCs/>
          <w:lang w:val="lt-LT"/>
        </w:rPr>
        <w:t>Ų PIRKIMAS</w:t>
      </w:r>
    </w:p>
    <w:p w14:paraId="102096B8" w14:textId="086AF072" w:rsidR="00FE7E8A" w:rsidRPr="00D560CB" w:rsidRDefault="00FE7E8A" w:rsidP="00FE7E8A">
      <w:pPr>
        <w:spacing w:after="0" w:line="240" w:lineRule="auto"/>
        <w:jc w:val="center"/>
        <w:rPr>
          <w:rFonts w:ascii="Times New Roman" w:eastAsia="Aptos" w:hAnsi="Times New Roman" w:cs="Times New Roman"/>
          <w:b/>
          <w:bCs/>
          <w:lang w:val="lt-LT"/>
        </w:rPr>
      </w:pPr>
      <w:r w:rsidRPr="00D560CB">
        <w:rPr>
          <w:rFonts w:ascii="Times New Roman" w:eastAsia="Aptos" w:hAnsi="Times New Roman" w:cs="Times New Roman"/>
          <w:b/>
          <w:bCs/>
          <w:lang w:val="lt-LT"/>
        </w:rPr>
        <w:t>(</w:t>
      </w:r>
      <w:r w:rsidR="001173DC">
        <w:rPr>
          <w:rFonts w:ascii="Times New Roman" w:eastAsia="Aptos" w:hAnsi="Times New Roman" w:cs="Times New Roman"/>
          <w:b/>
          <w:bCs/>
          <w:lang w:val="lt-LT"/>
        </w:rPr>
        <w:t xml:space="preserve">PIRKIMO </w:t>
      </w:r>
      <w:r w:rsidRPr="00D560CB">
        <w:rPr>
          <w:rFonts w:ascii="Times New Roman" w:eastAsia="Aptos" w:hAnsi="Times New Roman" w:cs="Times New Roman"/>
          <w:b/>
          <w:bCs/>
          <w:lang w:val="lt-LT"/>
        </w:rPr>
        <w:t xml:space="preserve">ID  </w:t>
      </w:r>
      <w:r w:rsidR="00B80F51" w:rsidRPr="00B80F51">
        <w:rPr>
          <w:rFonts w:ascii="Times New Roman" w:eastAsia="Aptos" w:hAnsi="Times New Roman" w:cs="Times New Roman"/>
          <w:b/>
          <w:bCs/>
          <w:lang w:val="lt-LT"/>
        </w:rPr>
        <w:t>6927882</w:t>
      </w:r>
      <w:r w:rsidRPr="00D560CB">
        <w:rPr>
          <w:rFonts w:ascii="Times New Roman" w:eastAsia="Aptos" w:hAnsi="Times New Roman" w:cs="Times New Roman"/>
          <w:b/>
          <w:bCs/>
          <w:lang w:val="lt-LT"/>
        </w:rPr>
        <w:t>)</w:t>
      </w:r>
    </w:p>
    <w:p w14:paraId="4D42C033" w14:textId="77777777" w:rsidR="00FE7E8A" w:rsidRPr="00D560CB" w:rsidRDefault="00FE7E8A" w:rsidP="00FE7E8A">
      <w:pPr>
        <w:spacing w:after="0" w:line="240" w:lineRule="auto"/>
        <w:jc w:val="both"/>
        <w:textAlignment w:val="baseline"/>
        <w:rPr>
          <w:rFonts w:ascii="Times New Roman" w:eastAsia="Times New Roman" w:hAnsi="Times New Roman" w:cs="Times New Roman"/>
          <w:kern w:val="0"/>
          <w:lang w:val="lt-LT" w:eastAsia="lt-LT"/>
          <w14:ligatures w14:val="none"/>
        </w:rPr>
      </w:pPr>
    </w:p>
    <w:p w14:paraId="14D43694" w14:textId="77777777" w:rsidR="00FE7E8A" w:rsidRPr="00D560CB" w:rsidRDefault="00FE7E8A" w:rsidP="00FE7E8A">
      <w:pPr>
        <w:spacing w:after="0" w:line="240" w:lineRule="auto"/>
        <w:jc w:val="both"/>
        <w:textAlignment w:val="baseline"/>
        <w:rPr>
          <w:rFonts w:ascii="Times New Roman" w:eastAsia="Times New Roman" w:hAnsi="Times New Roman" w:cs="Times New Roman"/>
          <w:kern w:val="0"/>
          <w:lang w:val="lt-LT" w:eastAsia="lt-LT"/>
          <w14:ligatures w14:val="none"/>
        </w:rPr>
      </w:pPr>
      <w:r w:rsidRPr="00D560CB">
        <w:rPr>
          <w:rFonts w:ascii="Times New Roman" w:eastAsia="Times New Roman" w:hAnsi="Times New Roman" w:cs="Times New Roman"/>
          <w:kern w:val="0"/>
          <w:lang w:val="lt-LT" w:eastAsia="lt-LT"/>
          <w14:ligatures w14:val="none"/>
        </w:rPr>
        <w:t> </w:t>
      </w:r>
    </w:p>
    <w:p w14:paraId="643F193E" w14:textId="0996F55F" w:rsidR="00FE7E8A" w:rsidRPr="00D36F63" w:rsidRDefault="00FE7E8A" w:rsidP="00FE7E8A">
      <w:pPr>
        <w:pStyle w:val="Betarp"/>
        <w:ind w:firstLine="720"/>
        <w:jc w:val="both"/>
        <w:rPr>
          <w:rFonts w:ascii="Times New Roman" w:eastAsia="Times New Roman" w:hAnsi="Times New Roman" w:cs="Times New Roman"/>
          <w:lang w:val="lt-LT"/>
        </w:rPr>
      </w:pPr>
      <w:r w:rsidRPr="00D36F63">
        <w:rPr>
          <w:rFonts w:ascii="Times New Roman" w:hAnsi="Times New Roman" w:cs="Times New Roman"/>
          <w:lang w:val="lt-LT" w:eastAsia="lt-LT"/>
        </w:rPr>
        <w:t xml:space="preserve">Lietuvos kalėjimų tarnyba vykdydama </w:t>
      </w:r>
      <w:r w:rsidR="00B80F51" w:rsidRPr="00D36F63">
        <w:rPr>
          <w:rFonts w:ascii="Times New Roman" w:hAnsi="Times New Roman" w:cs="Times New Roman"/>
          <w:lang w:val="lt-LT" w:eastAsia="lt-LT"/>
        </w:rPr>
        <w:t>LABBIS 4 PRO informacinės sistemos integravimo su Lietuvos kalėjimų tarnybos informacine sistema (KADIS-2) paslaugų</w:t>
      </w:r>
      <w:r w:rsidRPr="00D36F63">
        <w:rPr>
          <w:rFonts w:ascii="Times New Roman" w:hAnsi="Times New Roman" w:cs="Times New Roman"/>
          <w:lang w:val="lt-LT" w:eastAsia="lt-LT"/>
        </w:rPr>
        <w:t xml:space="preserve"> pirkimą (toliau – pirkimas), gavo tiekėjo </w:t>
      </w:r>
      <w:r w:rsidRPr="00D36F63">
        <w:rPr>
          <w:rFonts w:ascii="Times New Roman" w:eastAsia="Times New Roman" w:hAnsi="Times New Roman" w:cs="Times New Roman"/>
          <w:lang w:val="lt-LT"/>
        </w:rPr>
        <w:t>paklausimą</w:t>
      </w:r>
      <w:r w:rsidR="00D23E9F">
        <w:rPr>
          <w:rFonts w:ascii="Times New Roman" w:eastAsia="Times New Roman" w:hAnsi="Times New Roman" w:cs="Times New Roman"/>
          <w:lang w:val="lt-LT"/>
        </w:rPr>
        <w:t xml:space="preserve"> dėl sutarties projekto</w:t>
      </w:r>
      <w:r w:rsidR="00D36F63" w:rsidRPr="00D36F63">
        <w:rPr>
          <w:rFonts w:ascii="Times New Roman" w:eastAsia="Times New Roman" w:hAnsi="Times New Roman" w:cs="Times New Roman"/>
          <w:lang w:val="lt-LT"/>
        </w:rPr>
        <w:t xml:space="preserve">, </w:t>
      </w:r>
      <w:r w:rsidR="0055464D">
        <w:rPr>
          <w:rFonts w:ascii="Times New Roman" w:eastAsia="Times New Roman" w:hAnsi="Times New Roman" w:cs="Times New Roman"/>
          <w:lang w:val="lt-LT"/>
        </w:rPr>
        <w:t xml:space="preserve">jį išnagrinėjo ir </w:t>
      </w:r>
      <w:r w:rsidR="00D36F63" w:rsidRPr="00D36F63">
        <w:rPr>
          <w:rFonts w:ascii="Times New Roman" w:eastAsia="Times New Roman" w:hAnsi="Times New Roman" w:cs="Times New Roman"/>
          <w:lang w:val="lt-LT"/>
        </w:rPr>
        <w:t>teikia atsakymą:</w:t>
      </w:r>
    </w:p>
    <w:tbl>
      <w:tblPr>
        <w:tblStyle w:val="Lentelstinklelis"/>
        <w:tblW w:w="0" w:type="auto"/>
        <w:tblInd w:w="0" w:type="dxa"/>
        <w:tblLayout w:type="fixed"/>
        <w:tblLook w:val="04A0" w:firstRow="1" w:lastRow="0" w:firstColumn="1" w:lastColumn="0" w:noHBand="0" w:noVBand="1"/>
      </w:tblPr>
      <w:tblGrid>
        <w:gridCol w:w="3145"/>
        <w:gridCol w:w="3330"/>
        <w:gridCol w:w="3330"/>
      </w:tblGrid>
      <w:tr w:rsidR="00FD5E35" w:rsidRPr="00FD5E35" w14:paraId="2A248F6A" w14:textId="3E01F143">
        <w:tc>
          <w:tcPr>
            <w:tcW w:w="3145" w:type="dxa"/>
            <w:tcBorders>
              <w:top w:val="single" w:sz="4" w:space="0" w:color="auto"/>
              <w:left w:val="single" w:sz="4" w:space="0" w:color="auto"/>
              <w:bottom w:val="single" w:sz="4" w:space="0" w:color="auto"/>
              <w:right w:val="single" w:sz="4" w:space="0" w:color="auto"/>
            </w:tcBorders>
            <w:hideMark/>
          </w:tcPr>
          <w:p w14:paraId="173AEC5A" w14:textId="77777777" w:rsidR="00FD5E35" w:rsidRPr="00FD5E35" w:rsidRDefault="00FD5E35">
            <w:pPr>
              <w:rPr>
                <w:rFonts w:ascii="Times New Roman" w:hAnsi="Times New Roman" w:cs="Times New Roman"/>
                <w:b/>
                <w:bCs/>
                <w:sz w:val="24"/>
                <w:szCs w:val="24"/>
              </w:rPr>
            </w:pPr>
            <w:r w:rsidRPr="00FD5E35">
              <w:rPr>
                <w:rFonts w:ascii="Times New Roman" w:hAnsi="Times New Roman" w:cs="Times New Roman"/>
                <w:b/>
                <w:bCs/>
                <w:sz w:val="24"/>
                <w:szCs w:val="24"/>
              </w:rPr>
              <w:t>Pirkimo dokumentų sąlyga</w:t>
            </w:r>
          </w:p>
        </w:tc>
        <w:tc>
          <w:tcPr>
            <w:tcW w:w="3330" w:type="dxa"/>
            <w:tcBorders>
              <w:top w:val="single" w:sz="4" w:space="0" w:color="auto"/>
              <w:left w:val="single" w:sz="4" w:space="0" w:color="auto"/>
              <w:bottom w:val="single" w:sz="4" w:space="0" w:color="auto"/>
              <w:right w:val="single" w:sz="4" w:space="0" w:color="auto"/>
            </w:tcBorders>
            <w:hideMark/>
          </w:tcPr>
          <w:p w14:paraId="4A89F90F" w14:textId="6DA3E571" w:rsidR="00FD5E35" w:rsidRPr="00FD5E35" w:rsidRDefault="00FD5E35">
            <w:pPr>
              <w:rPr>
                <w:rFonts w:ascii="Times New Roman" w:hAnsi="Times New Roman" w:cs="Times New Roman"/>
                <w:b/>
                <w:bCs/>
                <w:sz w:val="24"/>
                <w:szCs w:val="24"/>
              </w:rPr>
            </w:pPr>
            <w:r w:rsidRPr="00FD5E35">
              <w:rPr>
                <w:rFonts w:ascii="Times New Roman" w:hAnsi="Times New Roman" w:cs="Times New Roman"/>
                <w:b/>
                <w:bCs/>
                <w:sz w:val="24"/>
                <w:szCs w:val="24"/>
              </w:rPr>
              <w:t>Tiekėjo klausimas</w:t>
            </w:r>
            <w:r w:rsidR="00C10B87">
              <w:rPr>
                <w:rFonts w:ascii="Times New Roman" w:hAnsi="Times New Roman" w:cs="Times New Roman"/>
                <w:b/>
                <w:bCs/>
                <w:sz w:val="24"/>
                <w:szCs w:val="24"/>
              </w:rPr>
              <w:t xml:space="preserve"> </w:t>
            </w:r>
            <w:r w:rsidR="00C10B87" w:rsidRPr="00625419">
              <w:rPr>
                <w:rFonts w:asciiTheme="majorBidi" w:eastAsia="Times New Roman" w:hAnsiTheme="majorBidi" w:cstheme="majorBidi"/>
                <w:b/>
                <w:bCs/>
                <w:i/>
                <w:iCs/>
                <w:kern w:val="0"/>
                <w:sz w:val="24"/>
                <w:szCs w:val="24"/>
                <w:lang w:eastAsia="lt-LT"/>
                <w14:ligatures w14:val="none"/>
              </w:rPr>
              <w:t>(tekstas neredaguotas)</w:t>
            </w:r>
          </w:p>
        </w:tc>
        <w:tc>
          <w:tcPr>
            <w:tcW w:w="3330" w:type="dxa"/>
          </w:tcPr>
          <w:p w14:paraId="6B916351" w14:textId="598953F3" w:rsidR="00FD5E35" w:rsidRPr="00FD5E35" w:rsidRDefault="00FD5E35">
            <w:pPr>
              <w:rPr>
                <w:rFonts w:ascii="Times New Roman" w:hAnsi="Times New Roman" w:cs="Times New Roman"/>
                <w:b/>
                <w:bCs/>
                <w:sz w:val="24"/>
                <w:szCs w:val="24"/>
              </w:rPr>
            </w:pPr>
            <w:r w:rsidRPr="00FD5E35">
              <w:rPr>
                <w:rFonts w:ascii="Times New Roman" w:hAnsi="Times New Roman" w:cs="Times New Roman"/>
                <w:b/>
                <w:bCs/>
                <w:sz w:val="24"/>
                <w:szCs w:val="24"/>
              </w:rPr>
              <w:t>Atsakymas</w:t>
            </w:r>
          </w:p>
        </w:tc>
      </w:tr>
      <w:tr w:rsidR="00FD5E35" w:rsidRPr="00FD5E35" w14:paraId="7AEB1B55" w14:textId="439BFB4F">
        <w:tc>
          <w:tcPr>
            <w:tcW w:w="6475" w:type="dxa"/>
            <w:gridSpan w:val="2"/>
            <w:tcBorders>
              <w:top w:val="single" w:sz="4" w:space="0" w:color="auto"/>
              <w:left w:val="single" w:sz="4" w:space="0" w:color="auto"/>
              <w:bottom w:val="single" w:sz="4" w:space="0" w:color="auto"/>
              <w:right w:val="single" w:sz="4" w:space="0" w:color="auto"/>
            </w:tcBorders>
            <w:hideMark/>
          </w:tcPr>
          <w:p w14:paraId="579E9C9D" w14:textId="77777777" w:rsidR="00FD5E35" w:rsidRPr="00FD5E35" w:rsidRDefault="00FD5E35">
            <w:pPr>
              <w:rPr>
                <w:rFonts w:ascii="Times New Roman" w:hAnsi="Times New Roman" w:cs="Times New Roman"/>
                <w:b/>
                <w:bCs/>
                <w:i/>
                <w:iCs/>
                <w:sz w:val="24"/>
                <w:szCs w:val="24"/>
              </w:rPr>
            </w:pPr>
            <w:r w:rsidRPr="00FD5E35">
              <w:rPr>
                <w:rFonts w:ascii="Times New Roman" w:hAnsi="Times New Roman" w:cs="Times New Roman"/>
                <w:b/>
                <w:bCs/>
                <w:i/>
                <w:iCs/>
                <w:sz w:val="24"/>
                <w:szCs w:val="24"/>
              </w:rPr>
              <w:t>DĖL SUTARTIES PROJEKTO</w:t>
            </w:r>
          </w:p>
        </w:tc>
        <w:tc>
          <w:tcPr>
            <w:tcW w:w="3330" w:type="dxa"/>
          </w:tcPr>
          <w:p w14:paraId="5204DA4B" w14:textId="77777777" w:rsidR="00FD5E35" w:rsidRPr="00FD5E35" w:rsidRDefault="00FD5E35">
            <w:pPr>
              <w:rPr>
                <w:rFonts w:ascii="Times New Roman" w:hAnsi="Times New Roman" w:cs="Times New Roman"/>
                <w:b/>
                <w:bCs/>
                <w:i/>
                <w:iCs/>
                <w:sz w:val="24"/>
                <w:szCs w:val="24"/>
              </w:rPr>
            </w:pPr>
          </w:p>
        </w:tc>
      </w:tr>
      <w:tr w:rsidR="00FD5E35" w:rsidRPr="00FD5E35" w14:paraId="77FED2FA" w14:textId="1F374BDC">
        <w:tc>
          <w:tcPr>
            <w:tcW w:w="3145" w:type="dxa"/>
            <w:tcBorders>
              <w:top w:val="single" w:sz="4" w:space="0" w:color="auto"/>
              <w:left w:val="single" w:sz="4" w:space="0" w:color="auto"/>
              <w:bottom w:val="single" w:sz="4" w:space="0" w:color="auto"/>
              <w:right w:val="single" w:sz="4" w:space="0" w:color="auto"/>
            </w:tcBorders>
            <w:hideMark/>
          </w:tcPr>
          <w:p w14:paraId="28848617" w14:textId="77777777" w:rsidR="00FD5E35" w:rsidRPr="00FD5E35" w:rsidRDefault="00FD5E35">
            <w:pPr>
              <w:rPr>
                <w:rFonts w:ascii="Times New Roman" w:hAnsi="Times New Roman" w:cs="Times New Roman"/>
                <w:sz w:val="24"/>
                <w:szCs w:val="24"/>
              </w:rPr>
            </w:pPr>
            <w:r w:rsidRPr="00FD5E35">
              <w:rPr>
                <w:rFonts w:ascii="Times New Roman" w:hAnsi="Times New Roman" w:cs="Times New Roman"/>
                <w:sz w:val="24"/>
                <w:szCs w:val="24"/>
              </w:rPr>
              <w:t>7.4. Paslaugų teikėjas turi teisę vienašališkai nutraukti Sutartį, įspėjęs Paslaugų pirkėją raštu prieš ne trumpesnį nei 30 (trisdešimties) dienų terminą, jeigu Paslaugų pirkėjas pažeidžia atsiskaitymo su Paslaugų teikėju terminus (išskyrus atvejus, kai Paslaugų pirkėjas naudojasi savo teise sulaikyti mokėjimus), gavęs Paslaugų teikėjo pretenziją, per 30 (trisdešimt) dienų nesumoka Paslaugų teikėjui mokėtinų sumų.</w:t>
            </w:r>
          </w:p>
        </w:tc>
        <w:tc>
          <w:tcPr>
            <w:tcW w:w="3330" w:type="dxa"/>
            <w:tcBorders>
              <w:top w:val="single" w:sz="4" w:space="0" w:color="auto"/>
              <w:left w:val="single" w:sz="4" w:space="0" w:color="auto"/>
              <w:bottom w:val="single" w:sz="4" w:space="0" w:color="auto"/>
              <w:right w:val="single" w:sz="4" w:space="0" w:color="auto"/>
            </w:tcBorders>
            <w:hideMark/>
          </w:tcPr>
          <w:p w14:paraId="7F18DDB8" w14:textId="6464637C" w:rsidR="00FD5E35" w:rsidRPr="00FD5E35" w:rsidRDefault="00D33F95">
            <w:pPr>
              <w:rPr>
                <w:rFonts w:ascii="Times New Roman" w:hAnsi="Times New Roman" w:cs="Times New Roman"/>
                <w:sz w:val="24"/>
                <w:szCs w:val="24"/>
              </w:rPr>
            </w:pPr>
            <w:r>
              <w:rPr>
                <w:rFonts w:ascii="Times New Roman" w:hAnsi="Times New Roman" w:cs="Times New Roman"/>
                <w:sz w:val="24"/>
                <w:szCs w:val="24"/>
              </w:rPr>
              <w:t>„</w:t>
            </w:r>
            <w:r w:rsidR="00FD5E35" w:rsidRPr="00FD5E35">
              <w:rPr>
                <w:rFonts w:ascii="Times New Roman" w:hAnsi="Times New Roman" w:cs="Times New Roman"/>
                <w:sz w:val="24"/>
                <w:szCs w:val="24"/>
              </w:rPr>
              <w:t xml:space="preserve">Prašytume patikslinti procesą, nes ne iki galo aiškus. Ar reikėtų suprasti tokiu būdu:  jei pilnai neatsiskaitoma, Paslaugų teikėjas pateikia pretenziją ir, jei po pretenzijos pateikimo per 30 </w:t>
            </w:r>
            <w:proofErr w:type="spellStart"/>
            <w:r w:rsidR="00FD5E35" w:rsidRPr="00FD5E35">
              <w:rPr>
                <w:rFonts w:ascii="Times New Roman" w:hAnsi="Times New Roman" w:cs="Times New Roman"/>
                <w:sz w:val="24"/>
                <w:szCs w:val="24"/>
              </w:rPr>
              <w:t>k.d</w:t>
            </w:r>
            <w:proofErr w:type="spellEnd"/>
            <w:r w:rsidR="00FD5E35" w:rsidRPr="00FD5E35">
              <w:rPr>
                <w:rFonts w:ascii="Times New Roman" w:hAnsi="Times New Roman" w:cs="Times New Roman"/>
                <w:sz w:val="24"/>
                <w:szCs w:val="24"/>
              </w:rPr>
              <w:t xml:space="preserve">. Paslaugų pirkėjas neatsiskaito, Paslaugų tekėjas įgyja teisę vienašališkai nutraukti sutartį? Sutartis nutraukiama įspėjus ne mažiau kaip prieš 30 </w:t>
            </w:r>
            <w:proofErr w:type="spellStart"/>
            <w:r w:rsidR="00FD5E35" w:rsidRPr="00FD5E35">
              <w:rPr>
                <w:rFonts w:ascii="Times New Roman" w:hAnsi="Times New Roman" w:cs="Times New Roman"/>
                <w:sz w:val="24"/>
                <w:szCs w:val="24"/>
              </w:rPr>
              <w:t>k.d</w:t>
            </w:r>
            <w:proofErr w:type="spellEnd"/>
            <w:r w:rsidR="00FD5E35" w:rsidRPr="00FD5E35">
              <w:rPr>
                <w:rFonts w:ascii="Times New Roman" w:hAnsi="Times New Roman" w:cs="Times New Roman"/>
                <w:sz w:val="24"/>
                <w:szCs w:val="24"/>
              </w:rPr>
              <w:t>.?</w:t>
            </w:r>
            <w:r>
              <w:rPr>
                <w:rFonts w:ascii="Times New Roman" w:hAnsi="Times New Roman" w:cs="Times New Roman"/>
                <w:sz w:val="24"/>
                <w:szCs w:val="24"/>
              </w:rPr>
              <w:t>“</w:t>
            </w:r>
          </w:p>
        </w:tc>
        <w:tc>
          <w:tcPr>
            <w:tcW w:w="3330" w:type="dxa"/>
          </w:tcPr>
          <w:p w14:paraId="5DF53FE1" w14:textId="3A4CDB07" w:rsidR="00226F01" w:rsidRPr="00226F01" w:rsidRDefault="00434698" w:rsidP="00121AD6">
            <w:pPr>
              <w:jc w:val="both"/>
              <w:rPr>
                <w:rFonts w:ascii="Times New Roman" w:hAnsi="Times New Roman" w:cs="Times New Roman"/>
                <w:sz w:val="24"/>
                <w:szCs w:val="24"/>
              </w:rPr>
            </w:pPr>
            <w:r>
              <w:rPr>
                <w:rFonts w:ascii="Times New Roman" w:hAnsi="Times New Roman" w:cs="Times New Roman"/>
                <w:sz w:val="24"/>
                <w:szCs w:val="24"/>
              </w:rPr>
              <w:t>Taip</w:t>
            </w:r>
            <w:r w:rsidR="00C93A58">
              <w:rPr>
                <w:rFonts w:ascii="Times New Roman" w:hAnsi="Times New Roman" w:cs="Times New Roman"/>
                <w:sz w:val="24"/>
                <w:szCs w:val="24"/>
              </w:rPr>
              <w:t>.</w:t>
            </w:r>
          </w:p>
          <w:p w14:paraId="6B49B40C" w14:textId="24A0800B" w:rsidR="00226F01" w:rsidRDefault="00226F01" w:rsidP="00121AD6">
            <w:pPr>
              <w:jc w:val="both"/>
              <w:rPr>
                <w:rFonts w:ascii="Times New Roman" w:hAnsi="Times New Roman" w:cs="Times New Roman"/>
                <w:sz w:val="24"/>
                <w:szCs w:val="24"/>
              </w:rPr>
            </w:pPr>
            <w:r w:rsidRPr="00226F01">
              <w:rPr>
                <w:rFonts w:ascii="Times New Roman" w:hAnsi="Times New Roman" w:cs="Times New Roman"/>
                <w:sz w:val="24"/>
                <w:szCs w:val="24"/>
              </w:rPr>
              <w:t>Tuo atveju, jei Paslaugų pirkėjas neatsiskaito, Paslaugų teikėjas turi teisę pateikti pretenziją. Jei per 30 kalendorinių dienų nuo pretenzijos pateikimo Paslaugų pirkėjas neįvykdo mokėjimo įsipareigojimų, Paslaugų teikėjas įgyja teisę vienašališkai nutraukti sutartį, apie tai įspėjęs ne vėliau kaip prieš 30 kalendorinių dienų.</w:t>
            </w:r>
          </w:p>
          <w:p w14:paraId="2765FDE1" w14:textId="5F95404D" w:rsidR="00FD5E35" w:rsidRPr="00FD5E35" w:rsidRDefault="00FD5E35" w:rsidP="00121AD6">
            <w:pPr>
              <w:jc w:val="both"/>
              <w:rPr>
                <w:rFonts w:ascii="Times New Roman" w:hAnsi="Times New Roman" w:cs="Times New Roman"/>
                <w:sz w:val="24"/>
                <w:szCs w:val="24"/>
              </w:rPr>
            </w:pPr>
          </w:p>
        </w:tc>
      </w:tr>
      <w:tr w:rsidR="00FD5E35" w:rsidRPr="00FD5E35" w14:paraId="3FEAADC5" w14:textId="0EC97B1B">
        <w:tc>
          <w:tcPr>
            <w:tcW w:w="3145" w:type="dxa"/>
            <w:tcBorders>
              <w:top w:val="single" w:sz="4" w:space="0" w:color="auto"/>
              <w:left w:val="single" w:sz="4" w:space="0" w:color="auto"/>
              <w:bottom w:val="single" w:sz="4" w:space="0" w:color="auto"/>
              <w:right w:val="single" w:sz="4" w:space="0" w:color="auto"/>
            </w:tcBorders>
            <w:hideMark/>
          </w:tcPr>
          <w:p w14:paraId="05F0B9D5" w14:textId="77777777" w:rsidR="00FD5E35" w:rsidRPr="00FD5E35" w:rsidRDefault="00FD5E35">
            <w:pPr>
              <w:rPr>
                <w:rFonts w:ascii="Times New Roman" w:hAnsi="Times New Roman" w:cs="Times New Roman"/>
                <w:sz w:val="24"/>
                <w:szCs w:val="24"/>
              </w:rPr>
            </w:pPr>
            <w:r w:rsidRPr="00FD5E35">
              <w:rPr>
                <w:rFonts w:ascii="Times New Roman" w:hAnsi="Times New Roman" w:cs="Times New Roman"/>
                <w:sz w:val="24"/>
                <w:szCs w:val="24"/>
              </w:rPr>
              <w:t>7.8. Esminės Sutarties sąlygos yra:</w:t>
            </w:r>
          </w:p>
          <w:p w14:paraId="7F15E157" w14:textId="77777777" w:rsidR="00FD5E35" w:rsidRPr="00FD5E35" w:rsidRDefault="00FD5E35">
            <w:pPr>
              <w:rPr>
                <w:rFonts w:ascii="Times New Roman" w:hAnsi="Times New Roman" w:cs="Times New Roman"/>
                <w:sz w:val="24"/>
                <w:szCs w:val="24"/>
              </w:rPr>
            </w:pPr>
            <w:r w:rsidRPr="00FD5E35">
              <w:rPr>
                <w:rFonts w:ascii="Times New Roman" w:hAnsi="Times New Roman" w:cs="Times New Roman"/>
                <w:sz w:val="24"/>
                <w:szCs w:val="24"/>
              </w:rPr>
              <w:t>7.8.1. Paslaugų atlikimo terminas;</w:t>
            </w:r>
          </w:p>
          <w:p w14:paraId="0572B2F5" w14:textId="3399DE78" w:rsidR="00FD5E35" w:rsidRPr="00FD5E35" w:rsidRDefault="00FD5E35">
            <w:pPr>
              <w:rPr>
                <w:rFonts w:ascii="Times New Roman" w:hAnsi="Times New Roman" w:cs="Times New Roman"/>
                <w:sz w:val="24"/>
                <w:szCs w:val="24"/>
              </w:rPr>
            </w:pPr>
            <w:r w:rsidRPr="00FD5E35">
              <w:rPr>
                <w:rFonts w:ascii="Times New Roman" w:hAnsi="Times New Roman" w:cs="Times New Roman"/>
                <w:sz w:val="24"/>
                <w:szCs w:val="24"/>
              </w:rPr>
              <w:t>7.8.2. Paslaugų atitikimas techninėje specifikacijoje nustatytiems reikalavimams.</w:t>
            </w:r>
          </w:p>
        </w:tc>
        <w:tc>
          <w:tcPr>
            <w:tcW w:w="3330" w:type="dxa"/>
            <w:tcBorders>
              <w:top w:val="single" w:sz="4" w:space="0" w:color="auto"/>
              <w:left w:val="single" w:sz="4" w:space="0" w:color="auto"/>
              <w:bottom w:val="single" w:sz="4" w:space="0" w:color="auto"/>
              <w:right w:val="single" w:sz="4" w:space="0" w:color="auto"/>
            </w:tcBorders>
          </w:tcPr>
          <w:p w14:paraId="1C48074B" w14:textId="346D5A0B" w:rsidR="00FD5E35" w:rsidRPr="00FD5E35" w:rsidRDefault="00D33F95">
            <w:pPr>
              <w:rPr>
                <w:rFonts w:ascii="Times New Roman" w:hAnsi="Times New Roman" w:cs="Times New Roman"/>
                <w:sz w:val="24"/>
                <w:szCs w:val="24"/>
              </w:rPr>
            </w:pPr>
            <w:r>
              <w:rPr>
                <w:rFonts w:ascii="Times New Roman" w:hAnsi="Times New Roman" w:cs="Times New Roman"/>
                <w:sz w:val="24"/>
                <w:szCs w:val="24"/>
              </w:rPr>
              <w:t>„</w:t>
            </w:r>
            <w:r w:rsidR="00FD5E35" w:rsidRPr="00FD5E35">
              <w:rPr>
                <w:rFonts w:ascii="Times New Roman" w:hAnsi="Times New Roman" w:cs="Times New Roman"/>
                <w:sz w:val="24"/>
                <w:szCs w:val="24"/>
              </w:rPr>
              <w:t>Prašome patikslinti, ar teisingai suprantame, kad vertinant, ar tiekėjo padarytas pažeidimas yra laikytinas esminiu bus atsižvelgiama į:</w:t>
            </w:r>
          </w:p>
          <w:p w14:paraId="124C9B1F" w14:textId="77777777" w:rsidR="00FD5E35" w:rsidRPr="00FD5E35" w:rsidRDefault="00FD5E35">
            <w:pPr>
              <w:rPr>
                <w:rFonts w:ascii="Times New Roman" w:hAnsi="Times New Roman" w:cs="Times New Roman"/>
                <w:sz w:val="24"/>
                <w:szCs w:val="24"/>
              </w:rPr>
            </w:pPr>
            <w:r w:rsidRPr="00FD5E35">
              <w:rPr>
                <w:rFonts w:ascii="Times New Roman" w:hAnsi="Times New Roman" w:cs="Times New Roman"/>
                <w:sz w:val="24"/>
                <w:szCs w:val="24"/>
              </w:rPr>
              <w:t>1. pažeidimo pobūdį ir padarymo aplinkybes,</w:t>
            </w:r>
          </w:p>
          <w:p w14:paraId="1FE7A3B2" w14:textId="77777777" w:rsidR="00FD5E35" w:rsidRPr="00FD5E35" w:rsidRDefault="00FD5E35">
            <w:pPr>
              <w:rPr>
                <w:rFonts w:ascii="Times New Roman" w:hAnsi="Times New Roman" w:cs="Times New Roman"/>
                <w:sz w:val="24"/>
                <w:szCs w:val="24"/>
              </w:rPr>
            </w:pPr>
            <w:r w:rsidRPr="00FD5E35">
              <w:rPr>
                <w:rFonts w:ascii="Times New Roman" w:hAnsi="Times New Roman" w:cs="Times New Roman"/>
                <w:sz w:val="24"/>
                <w:szCs w:val="24"/>
              </w:rPr>
              <w:t>2. pažeidimo mastą,</w:t>
            </w:r>
          </w:p>
          <w:p w14:paraId="147F9652" w14:textId="77777777" w:rsidR="00FD5E35" w:rsidRPr="00FD5E35" w:rsidRDefault="00FD5E35">
            <w:pPr>
              <w:rPr>
                <w:rFonts w:ascii="Times New Roman" w:hAnsi="Times New Roman" w:cs="Times New Roman"/>
                <w:sz w:val="24"/>
                <w:szCs w:val="24"/>
              </w:rPr>
            </w:pPr>
            <w:r w:rsidRPr="00FD5E35">
              <w:rPr>
                <w:rFonts w:ascii="Times New Roman" w:hAnsi="Times New Roman" w:cs="Times New Roman"/>
                <w:sz w:val="24"/>
                <w:szCs w:val="24"/>
              </w:rPr>
              <w:t>3. pažeidimo sukeltas ar galimas pasekmes,</w:t>
            </w:r>
          </w:p>
          <w:p w14:paraId="7DB6732B" w14:textId="77777777" w:rsidR="00FD5E35" w:rsidRPr="00FD5E35" w:rsidRDefault="00FD5E35">
            <w:pPr>
              <w:rPr>
                <w:rFonts w:ascii="Times New Roman" w:hAnsi="Times New Roman" w:cs="Times New Roman"/>
                <w:sz w:val="24"/>
                <w:szCs w:val="24"/>
              </w:rPr>
            </w:pPr>
            <w:r w:rsidRPr="00FD5E35">
              <w:rPr>
                <w:rFonts w:ascii="Times New Roman" w:hAnsi="Times New Roman" w:cs="Times New Roman"/>
                <w:sz w:val="24"/>
                <w:szCs w:val="24"/>
              </w:rPr>
              <w:t xml:space="preserve">4. pažeidimo pasikartojimą ar </w:t>
            </w:r>
            <w:proofErr w:type="spellStart"/>
            <w:r w:rsidRPr="00FD5E35">
              <w:rPr>
                <w:rFonts w:ascii="Times New Roman" w:hAnsi="Times New Roman" w:cs="Times New Roman"/>
                <w:sz w:val="24"/>
                <w:szCs w:val="24"/>
              </w:rPr>
              <w:t>sistemingumą</w:t>
            </w:r>
            <w:proofErr w:type="spellEnd"/>
            <w:r w:rsidRPr="00FD5E35">
              <w:rPr>
                <w:rFonts w:ascii="Times New Roman" w:hAnsi="Times New Roman" w:cs="Times New Roman"/>
                <w:sz w:val="24"/>
                <w:szCs w:val="24"/>
              </w:rPr>
              <w:t>?</w:t>
            </w:r>
          </w:p>
          <w:p w14:paraId="5B6D3F57" w14:textId="77777777" w:rsidR="00FD5E35" w:rsidRPr="00FD5E35" w:rsidRDefault="00FD5E35">
            <w:pPr>
              <w:rPr>
                <w:rFonts w:ascii="Times New Roman" w:hAnsi="Times New Roman" w:cs="Times New Roman"/>
                <w:sz w:val="24"/>
                <w:szCs w:val="24"/>
              </w:rPr>
            </w:pPr>
          </w:p>
          <w:p w14:paraId="0923DD3A" w14:textId="62A6D259" w:rsidR="00FD5E35" w:rsidRPr="00FD5E35" w:rsidRDefault="00FD5E35" w:rsidP="00B80F51">
            <w:pPr>
              <w:pStyle w:val="Betarp"/>
              <w:rPr>
                <w:rFonts w:ascii="Times New Roman" w:hAnsi="Times New Roman" w:cs="Times New Roman"/>
                <w:sz w:val="24"/>
                <w:szCs w:val="24"/>
              </w:rPr>
            </w:pPr>
            <w:r w:rsidRPr="00FD5E35">
              <w:rPr>
                <w:rFonts w:ascii="Times New Roman" w:hAnsi="Times New Roman" w:cs="Times New Roman"/>
                <w:sz w:val="24"/>
                <w:szCs w:val="24"/>
              </w:rPr>
              <w:t xml:space="preserve">Ar teisingai suprantame, kad ne bet koks paslaugų termino </w:t>
            </w:r>
            <w:r w:rsidRPr="00FD5E35">
              <w:rPr>
                <w:rFonts w:ascii="Times New Roman" w:hAnsi="Times New Roman" w:cs="Times New Roman"/>
                <w:sz w:val="24"/>
                <w:szCs w:val="24"/>
              </w:rPr>
              <w:lastRenderedPageBreak/>
              <w:t>praleidimas ar pavienis neatitikimas techninėje specifikacijoje nustatytiems reikalavimams automatiškai bus laikomas esminiu pažeidimu, o pažeidimo esmingumas bus vertinamas individualiai, atsižvelgiant į visas reikšmingas aplinkybes?</w:t>
            </w:r>
            <w:r w:rsidR="00D33F95">
              <w:rPr>
                <w:rFonts w:ascii="Times New Roman" w:hAnsi="Times New Roman" w:cs="Times New Roman"/>
                <w:sz w:val="24"/>
                <w:szCs w:val="24"/>
              </w:rPr>
              <w:t>“</w:t>
            </w:r>
          </w:p>
        </w:tc>
        <w:tc>
          <w:tcPr>
            <w:tcW w:w="3330" w:type="dxa"/>
          </w:tcPr>
          <w:p w14:paraId="68A649AC" w14:textId="3E84E8D3" w:rsidR="00FD5E35" w:rsidRDefault="00F12B24" w:rsidP="00121AD6">
            <w:pPr>
              <w:jc w:val="both"/>
              <w:rPr>
                <w:rFonts w:ascii="Times New Roman" w:hAnsi="Times New Roman" w:cs="Times New Roman"/>
                <w:sz w:val="24"/>
                <w:szCs w:val="24"/>
              </w:rPr>
            </w:pPr>
            <w:r>
              <w:rPr>
                <w:rFonts w:ascii="Times New Roman" w:hAnsi="Times New Roman" w:cs="Times New Roman"/>
                <w:sz w:val="24"/>
                <w:szCs w:val="24"/>
              </w:rPr>
              <w:lastRenderedPageBreak/>
              <w:t>Paaiškiname</w:t>
            </w:r>
            <w:r w:rsidR="00290C2F">
              <w:rPr>
                <w:rFonts w:ascii="Times New Roman" w:hAnsi="Times New Roman" w:cs="Times New Roman"/>
                <w:sz w:val="24"/>
                <w:szCs w:val="24"/>
              </w:rPr>
              <w:t>, kad</w:t>
            </w:r>
            <w:r w:rsidR="000E69D4">
              <w:rPr>
                <w:rFonts w:ascii="Times New Roman" w:hAnsi="Times New Roman" w:cs="Times New Roman"/>
                <w:sz w:val="24"/>
                <w:szCs w:val="24"/>
              </w:rPr>
              <w:t xml:space="preserve"> </w:t>
            </w:r>
            <w:r w:rsidR="00A105DA">
              <w:rPr>
                <w:rFonts w:ascii="Times New Roman" w:hAnsi="Times New Roman" w:cs="Times New Roman"/>
                <w:sz w:val="24"/>
                <w:szCs w:val="24"/>
              </w:rPr>
              <w:t>sutartyje vartojamos sąvokos</w:t>
            </w:r>
            <w:r w:rsidR="001514A8">
              <w:rPr>
                <w:rFonts w:ascii="Times New Roman" w:hAnsi="Times New Roman" w:cs="Times New Roman"/>
                <w:sz w:val="24"/>
                <w:szCs w:val="24"/>
              </w:rPr>
              <w:t xml:space="preserve"> „</w:t>
            </w:r>
            <w:r w:rsidR="00102314" w:rsidRPr="00121AD6">
              <w:rPr>
                <w:rFonts w:ascii="Times New Roman" w:hAnsi="Times New Roman" w:cs="Times New Roman"/>
                <w:b/>
                <w:bCs/>
              </w:rPr>
              <w:t>esmin</w:t>
            </w:r>
            <w:r w:rsidR="00DF20DD" w:rsidRPr="00121AD6">
              <w:rPr>
                <w:rFonts w:ascii="Times New Roman" w:hAnsi="Times New Roman" w:cs="Times New Roman"/>
                <w:b/>
                <w:bCs/>
              </w:rPr>
              <w:t xml:space="preserve">ės </w:t>
            </w:r>
            <w:r w:rsidR="009E2F34" w:rsidRPr="00121AD6">
              <w:rPr>
                <w:rFonts w:ascii="Times New Roman" w:hAnsi="Times New Roman" w:cs="Times New Roman"/>
                <w:b/>
                <w:bCs/>
              </w:rPr>
              <w:t xml:space="preserve">sutarties </w:t>
            </w:r>
            <w:r w:rsidR="00DF5D7A" w:rsidRPr="00121AD6">
              <w:rPr>
                <w:rFonts w:ascii="Times New Roman" w:hAnsi="Times New Roman" w:cs="Times New Roman"/>
                <w:b/>
                <w:bCs/>
              </w:rPr>
              <w:t>sąlygo</w:t>
            </w:r>
            <w:r w:rsidR="00DF5D7A">
              <w:rPr>
                <w:rFonts w:ascii="Times New Roman" w:hAnsi="Times New Roman" w:cs="Times New Roman"/>
                <w:sz w:val="24"/>
                <w:szCs w:val="24"/>
              </w:rPr>
              <w:t>s</w:t>
            </w:r>
            <w:r w:rsidR="001514A8">
              <w:rPr>
                <w:rFonts w:ascii="Times New Roman" w:hAnsi="Times New Roman" w:cs="Times New Roman"/>
                <w:sz w:val="24"/>
                <w:szCs w:val="24"/>
              </w:rPr>
              <w:t xml:space="preserve">“ ir </w:t>
            </w:r>
            <w:r w:rsidR="0059594F">
              <w:rPr>
                <w:rFonts w:ascii="Times New Roman" w:hAnsi="Times New Roman" w:cs="Times New Roman"/>
                <w:sz w:val="24"/>
                <w:szCs w:val="24"/>
              </w:rPr>
              <w:t>„</w:t>
            </w:r>
            <w:r w:rsidR="0084288B" w:rsidRPr="00121AD6">
              <w:rPr>
                <w:rFonts w:ascii="Times New Roman" w:hAnsi="Times New Roman" w:cs="Times New Roman"/>
                <w:b/>
                <w:bCs/>
              </w:rPr>
              <w:t>esminis sutarties pažeidimas</w:t>
            </w:r>
            <w:r w:rsidR="0084288B">
              <w:rPr>
                <w:rFonts w:ascii="Times New Roman" w:hAnsi="Times New Roman" w:cs="Times New Roman"/>
                <w:sz w:val="24"/>
                <w:szCs w:val="24"/>
              </w:rPr>
              <w:t>“</w:t>
            </w:r>
            <w:r w:rsidR="00DF5D7A">
              <w:rPr>
                <w:rFonts w:ascii="Times New Roman" w:hAnsi="Times New Roman" w:cs="Times New Roman"/>
                <w:sz w:val="24"/>
                <w:szCs w:val="24"/>
              </w:rPr>
              <w:t xml:space="preserve"> </w:t>
            </w:r>
            <w:r w:rsidR="009B3F97">
              <w:rPr>
                <w:rFonts w:ascii="Times New Roman" w:hAnsi="Times New Roman" w:cs="Times New Roman"/>
                <w:sz w:val="24"/>
                <w:szCs w:val="24"/>
              </w:rPr>
              <w:t>nėra tapačios</w:t>
            </w:r>
            <w:r w:rsidR="0012239B">
              <w:rPr>
                <w:rFonts w:ascii="Times New Roman" w:hAnsi="Times New Roman" w:cs="Times New Roman"/>
                <w:sz w:val="24"/>
                <w:szCs w:val="24"/>
              </w:rPr>
              <w:t>.</w:t>
            </w:r>
          </w:p>
          <w:p w14:paraId="680049EF" w14:textId="77777777" w:rsidR="0012239B" w:rsidRDefault="0012239B" w:rsidP="00121AD6">
            <w:pPr>
              <w:jc w:val="both"/>
              <w:rPr>
                <w:rFonts w:ascii="Times New Roman" w:hAnsi="Times New Roman" w:cs="Times New Roman"/>
                <w:sz w:val="24"/>
                <w:szCs w:val="24"/>
              </w:rPr>
            </w:pPr>
          </w:p>
          <w:p w14:paraId="2DB64236" w14:textId="77752016" w:rsidR="0012239B" w:rsidRDefault="00AC7459" w:rsidP="00121AD6">
            <w:pPr>
              <w:jc w:val="both"/>
              <w:rPr>
                <w:rFonts w:ascii="Times New Roman" w:hAnsi="Times New Roman" w:cs="Times New Roman"/>
                <w:sz w:val="24"/>
                <w:szCs w:val="24"/>
              </w:rPr>
            </w:pPr>
            <w:r>
              <w:rPr>
                <w:rFonts w:ascii="Times New Roman" w:hAnsi="Times New Roman" w:cs="Times New Roman"/>
                <w:sz w:val="24"/>
                <w:szCs w:val="24"/>
              </w:rPr>
              <w:t>Sutarties 7.1 p. nustato atskir</w:t>
            </w:r>
            <w:r w:rsidR="00097683">
              <w:rPr>
                <w:rFonts w:ascii="Times New Roman" w:hAnsi="Times New Roman" w:cs="Times New Roman"/>
                <w:sz w:val="24"/>
                <w:szCs w:val="24"/>
              </w:rPr>
              <w:t>ą</w:t>
            </w:r>
            <w:r>
              <w:rPr>
                <w:rFonts w:ascii="Times New Roman" w:hAnsi="Times New Roman" w:cs="Times New Roman"/>
                <w:sz w:val="24"/>
                <w:szCs w:val="24"/>
              </w:rPr>
              <w:t xml:space="preserve"> pagrind</w:t>
            </w:r>
            <w:r w:rsidR="00097683">
              <w:rPr>
                <w:rFonts w:ascii="Times New Roman" w:hAnsi="Times New Roman" w:cs="Times New Roman"/>
                <w:sz w:val="24"/>
                <w:szCs w:val="24"/>
              </w:rPr>
              <w:t xml:space="preserve">ą vienašaliam sutarties nutraukimui – kai padaromas </w:t>
            </w:r>
            <w:r w:rsidR="00097683" w:rsidRPr="00121AD6">
              <w:rPr>
                <w:rFonts w:ascii="Times New Roman" w:hAnsi="Times New Roman" w:cs="Times New Roman"/>
                <w:b/>
              </w:rPr>
              <w:t>esminis sutarties pažeidimas</w:t>
            </w:r>
            <w:r w:rsidR="00123FBB">
              <w:rPr>
                <w:rFonts w:ascii="Times New Roman" w:hAnsi="Times New Roman" w:cs="Times New Roman"/>
                <w:sz w:val="24"/>
                <w:szCs w:val="24"/>
              </w:rPr>
              <w:t>, kuris siejamas</w:t>
            </w:r>
            <w:r w:rsidR="00F9638D">
              <w:rPr>
                <w:rFonts w:ascii="Times New Roman" w:hAnsi="Times New Roman" w:cs="Times New Roman"/>
                <w:sz w:val="24"/>
                <w:szCs w:val="24"/>
              </w:rPr>
              <w:t xml:space="preserve"> su </w:t>
            </w:r>
            <w:r w:rsidR="00F002D2">
              <w:rPr>
                <w:rFonts w:ascii="Times New Roman" w:hAnsi="Times New Roman" w:cs="Times New Roman"/>
                <w:sz w:val="24"/>
                <w:szCs w:val="24"/>
              </w:rPr>
              <w:t xml:space="preserve">prisiimtų </w:t>
            </w:r>
            <w:r w:rsidR="00F9638D">
              <w:rPr>
                <w:rFonts w:ascii="Times New Roman" w:hAnsi="Times New Roman" w:cs="Times New Roman"/>
                <w:sz w:val="24"/>
                <w:szCs w:val="24"/>
              </w:rPr>
              <w:t>įsipareigojimų</w:t>
            </w:r>
            <w:r w:rsidR="000F53FD">
              <w:rPr>
                <w:rFonts w:ascii="Times New Roman" w:hAnsi="Times New Roman" w:cs="Times New Roman"/>
                <w:sz w:val="24"/>
                <w:szCs w:val="24"/>
              </w:rPr>
              <w:t xml:space="preserve"> nevykdymu</w:t>
            </w:r>
            <w:r w:rsidR="00F002D2">
              <w:rPr>
                <w:rFonts w:ascii="Times New Roman" w:hAnsi="Times New Roman" w:cs="Times New Roman"/>
                <w:sz w:val="24"/>
                <w:szCs w:val="24"/>
              </w:rPr>
              <w:t xml:space="preserve"> už </w:t>
            </w:r>
            <w:r w:rsidR="00F002D2" w:rsidRPr="00D95062">
              <w:rPr>
                <w:rFonts w:ascii="Times New Roman" w:hAnsi="Times New Roman" w:cs="Times New Roman"/>
                <w:sz w:val="24"/>
                <w:szCs w:val="24"/>
              </w:rPr>
              <w:t>Sutarties 2.2 papunktyje nustatytą kainą.</w:t>
            </w:r>
          </w:p>
          <w:p w14:paraId="297A94D6" w14:textId="77777777" w:rsidR="00D95062" w:rsidRDefault="00D95062" w:rsidP="00121AD6">
            <w:pPr>
              <w:jc w:val="both"/>
              <w:rPr>
                <w:rFonts w:ascii="Times New Roman" w:hAnsi="Times New Roman" w:cs="Times New Roman"/>
                <w:sz w:val="24"/>
                <w:szCs w:val="24"/>
              </w:rPr>
            </w:pPr>
          </w:p>
          <w:p w14:paraId="7420F59A" w14:textId="4F83A53E" w:rsidR="00FD5E35" w:rsidRDefault="0040356D" w:rsidP="00121AD6">
            <w:pPr>
              <w:jc w:val="both"/>
              <w:rPr>
                <w:rFonts w:ascii="Times New Roman" w:hAnsi="Times New Roman" w:cs="Times New Roman"/>
                <w:sz w:val="24"/>
                <w:szCs w:val="24"/>
              </w:rPr>
            </w:pPr>
            <w:r>
              <w:rPr>
                <w:rFonts w:ascii="Times New Roman" w:hAnsi="Times New Roman" w:cs="Times New Roman"/>
                <w:sz w:val="24"/>
                <w:szCs w:val="24"/>
              </w:rPr>
              <w:lastRenderedPageBreak/>
              <w:t>Tačiau</w:t>
            </w:r>
            <w:r w:rsidR="00661F77">
              <w:rPr>
                <w:rFonts w:ascii="Times New Roman" w:hAnsi="Times New Roman" w:cs="Times New Roman"/>
                <w:sz w:val="24"/>
                <w:szCs w:val="24"/>
              </w:rPr>
              <w:t>, j</w:t>
            </w:r>
            <w:r w:rsidR="00D95062" w:rsidRPr="00D95062">
              <w:rPr>
                <w:rFonts w:ascii="Times New Roman" w:hAnsi="Times New Roman" w:cs="Times New Roman"/>
                <w:sz w:val="24"/>
                <w:szCs w:val="24"/>
              </w:rPr>
              <w:t xml:space="preserve">ei tiekėjas nesilaikys </w:t>
            </w:r>
            <w:r w:rsidR="00D95062" w:rsidRPr="00121AD6">
              <w:rPr>
                <w:rFonts w:ascii="Times New Roman" w:hAnsi="Times New Roman" w:cs="Times New Roman"/>
                <w:b/>
              </w:rPr>
              <w:t>esminių sutarties sąlygų</w:t>
            </w:r>
            <w:r w:rsidR="00D95062" w:rsidRPr="00D95062">
              <w:rPr>
                <w:rFonts w:ascii="Times New Roman" w:hAnsi="Times New Roman" w:cs="Times New Roman"/>
                <w:sz w:val="24"/>
                <w:szCs w:val="24"/>
              </w:rPr>
              <w:t xml:space="preserve"> (kas yra ne tas pats kas esminis </w:t>
            </w:r>
            <w:r w:rsidR="00661F77">
              <w:rPr>
                <w:rFonts w:ascii="Times New Roman" w:hAnsi="Times New Roman" w:cs="Times New Roman"/>
                <w:sz w:val="24"/>
                <w:szCs w:val="24"/>
              </w:rPr>
              <w:t xml:space="preserve">sutarties </w:t>
            </w:r>
            <w:r w:rsidR="00D95062" w:rsidRPr="00D95062">
              <w:rPr>
                <w:rFonts w:ascii="Times New Roman" w:hAnsi="Times New Roman" w:cs="Times New Roman"/>
                <w:sz w:val="24"/>
                <w:szCs w:val="24"/>
              </w:rPr>
              <w:t xml:space="preserve">pažeidimas), nurodytų </w:t>
            </w:r>
            <w:r w:rsidR="00661F77">
              <w:rPr>
                <w:rFonts w:ascii="Times New Roman" w:hAnsi="Times New Roman" w:cs="Times New Roman"/>
                <w:sz w:val="24"/>
                <w:szCs w:val="24"/>
              </w:rPr>
              <w:t xml:space="preserve">sutarties </w:t>
            </w:r>
            <w:r w:rsidR="00D95062" w:rsidRPr="00D95062">
              <w:rPr>
                <w:rFonts w:ascii="Times New Roman" w:hAnsi="Times New Roman" w:cs="Times New Roman"/>
                <w:sz w:val="24"/>
                <w:szCs w:val="24"/>
              </w:rPr>
              <w:t>7.8 p</w:t>
            </w:r>
            <w:r w:rsidR="00C76327">
              <w:rPr>
                <w:rFonts w:ascii="Times New Roman" w:hAnsi="Times New Roman" w:cs="Times New Roman"/>
                <w:sz w:val="24"/>
                <w:szCs w:val="24"/>
              </w:rPr>
              <w:t>.</w:t>
            </w:r>
            <w:r w:rsidR="00D95062" w:rsidRPr="00D95062">
              <w:rPr>
                <w:rFonts w:ascii="Times New Roman" w:hAnsi="Times New Roman" w:cs="Times New Roman"/>
                <w:sz w:val="24"/>
                <w:szCs w:val="24"/>
              </w:rPr>
              <w:t xml:space="preserve">  ir </w:t>
            </w:r>
            <w:r w:rsidR="00D218B9">
              <w:rPr>
                <w:rFonts w:ascii="Times New Roman" w:hAnsi="Times New Roman" w:cs="Times New Roman"/>
                <w:sz w:val="24"/>
                <w:szCs w:val="24"/>
              </w:rPr>
              <w:t xml:space="preserve">dėl to </w:t>
            </w:r>
            <w:r w:rsidR="00D95062" w:rsidRPr="00D95062">
              <w:rPr>
                <w:rFonts w:ascii="Times New Roman" w:hAnsi="Times New Roman" w:cs="Times New Roman"/>
                <w:sz w:val="24"/>
                <w:szCs w:val="24"/>
              </w:rPr>
              <w:t xml:space="preserve">bus pripažinta, kad </w:t>
            </w:r>
            <w:r w:rsidR="00E7755B" w:rsidRPr="00121AD6">
              <w:rPr>
                <w:rFonts w:ascii="Times New Roman" w:hAnsi="Times New Roman" w:cs="Times New Roman"/>
              </w:rPr>
              <w:t>Paslaugų teikėjas Sutartyje nustatyt</w:t>
            </w:r>
            <w:r w:rsidR="004A7055">
              <w:rPr>
                <w:rFonts w:ascii="Times New Roman" w:hAnsi="Times New Roman" w:cs="Times New Roman"/>
              </w:rPr>
              <w:t>as</w:t>
            </w:r>
            <w:r w:rsidR="00E7755B" w:rsidRPr="00121AD6">
              <w:rPr>
                <w:rFonts w:ascii="Times New Roman" w:hAnsi="Times New Roman" w:cs="Times New Roman"/>
              </w:rPr>
              <w:t xml:space="preserve"> esmin</w:t>
            </w:r>
            <w:r w:rsidR="004A7055">
              <w:rPr>
                <w:rFonts w:ascii="Times New Roman" w:hAnsi="Times New Roman" w:cs="Times New Roman"/>
              </w:rPr>
              <w:t>es</w:t>
            </w:r>
            <w:r w:rsidR="00E7755B" w:rsidRPr="00121AD6">
              <w:rPr>
                <w:rFonts w:ascii="Times New Roman" w:hAnsi="Times New Roman" w:cs="Times New Roman"/>
              </w:rPr>
              <w:t xml:space="preserve"> Sutarties sąlyg</w:t>
            </w:r>
            <w:r w:rsidR="004A7055">
              <w:rPr>
                <w:rFonts w:ascii="Times New Roman" w:hAnsi="Times New Roman" w:cs="Times New Roman"/>
              </w:rPr>
              <w:t>as</w:t>
            </w:r>
            <w:r w:rsidR="00E7755B" w:rsidRPr="00121AD6">
              <w:rPr>
                <w:rFonts w:ascii="Times New Roman" w:hAnsi="Times New Roman" w:cs="Times New Roman"/>
              </w:rPr>
              <w:t xml:space="preserve"> vykdė </w:t>
            </w:r>
            <w:r w:rsidR="00E7755B" w:rsidRPr="00121AD6">
              <w:rPr>
                <w:rFonts w:ascii="Times New Roman" w:hAnsi="Times New Roman" w:cs="Times New Roman"/>
                <w:b/>
                <w:bCs/>
              </w:rPr>
              <w:t>su dideliais ir nuolatiniais trūkumais</w:t>
            </w:r>
            <w:r w:rsidR="00E7755B" w:rsidRPr="00D95062" w:rsidDel="00E7755B">
              <w:rPr>
                <w:rFonts w:ascii="Times New Roman" w:hAnsi="Times New Roman" w:cs="Times New Roman"/>
                <w:sz w:val="24"/>
                <w:szCs w:val="24"/>
              </w:rPr>
              <w:t xml:space="preserve"> </w:t>
            </w:r>
            <w:r w:rsidR="00D95062" w:rsidRPr="00D95062">
              <w:rPr>
                <w:rFonts w:ascii="Times New Roman" w:hAnsi="Times New Roman" w:cs="Times New Roman"/>
                <w:sz w:val="24"/>
                <w:szCs w:val="24"/>
              </w:rPr>
              <w:t>(</w:t>
            </w:r>
            <w:r w:rsidR="00661F77">
              <w:rPr>
                <w:rFonts w:ascii="Times New Roman" w:hAnsi="Times New Roman" w:cs="Times New Roman"/>
                <w:sz w:val="24"/>
                <w:szCs w:val="24"/>
              </w:rPr>
              <w:t xml:space="preserve">sutarties </w:t>
            </w:r>
            <w:r w:rsidR="00D95062" w:rsidRPr="00D95062">
              <w:rPr>
                <w:rFonts w:ascii="Times New Roman" w:hAnsi="Times New Roman" w:cs="Times New Roman"/>
                <w:sz w:val="24"/>
                <w:szCs w:val="24"/>
              </w:rPr>
              <w:t>7.9 p</w:t>
            </w:r>
            <w:r w:rsidR="00FE12F0">
              <w:rPr>
                <w:rFonts w:ascii="Times New Roman" w:hAnsi="Times New Roman" w:cs="Times New Roman"/>
                <w:sz w:val="24"/>
                <w:szCs w:val="24"/>
              </w:rPr>
              <w:t>.</w:t>
            </w:r>
            <w:r w:rsidR="00D95062" w:rsidRPr="00D95062">
              <w:rPr>
                <w:rFonts w:ascii="Times New Roman" w:hAnsi="Times New Roman" w:cs="Times New Roman"/>
                <w:sz w:val="24"/>
                <w:szCs w:val="24"/>
              </w:rPr>
              <w:t>),</w:t>
            </w:r>
            <w:r w:rsidR="00661F77">
              <w:rPr>
                <w:rFonts w:ascii="Times New Roman" w:hAnsi="Times New Roman" w:cs="Times New Roman"/>
                <w:sz w:val="24"/>
                <w:szCs w:val="24"/>
              </w:rPr>
              <w:t xml:space="preserve"> </w:t>
            </w:r>
            <w:r w:rsidR="005065D3">
              <w:rPr>
                <w:rFonts w:ascii="Times New Roman" w:hAnsi="Times New Roman" w:cs="Times New Roman"/>
                <w:sz w:val="24"/>
                <w:szCs w:val="24"/>
              </w:rPr>
              <w:t xml:space="preserve">tokiu atveju </w:t>
            </w:r>
            <w:r w:rsidR="00D95062" w:rsidRPr="00D95062">
              <w:rPr>
                <w:rFonts w:ascii="Times New Roman" w:hAnsi="Times New Roman" w:cs="Times New Roman"/>
                <w:sz w:val="24"/>
                <w:szCs w:val="24"/>
              </w:rPr>
              <w:t xml:space="preserve">bus taikomos </w:t>
            </w:r>
            <w:proofErr w:type="spellStart"/>
            <w:r w:rsidR="00D95062" w:rsidRPr="00D95062">
              <w:rPr>
                <w:rFonts w:ascii="Times New Roman" w:hAnsi="Times New Roman" w:cs="Times New Roman"/>
                <w:sz w:val="24"/>
                <w:szCs w:val="24"/>
              </w:rPr>
              <w:t>netęsybos</w:t>
            </w:r>
            <w:proofErr w:type="spellEnd"/>
            <w:r w:rsidR="00D95062" w:rsidRPr="00D95062">
              <w:rPr>
                <w:rFonts w:ascii="Times New Roman" w:hAnsi="Times New Roman" w:cs="Times New Roman"/>
                <w:sz w:val="24"/>
                <w:szCs w:val="24"/>
              </w:rPr>
              <w:t xml:space="preserve"> (</w:t>
            </w:r>
            <w:r w:rsidR="00780C2A">
              <w:rPr>
                <w:rFonts w:ascii="Times New Roman" w:hAnsi="Times New Roman" w:cs="Times New Roman"/>
                <w:sz w:val="24"/>
                <w:szCs w:val="24"/>
              </w:rPr>
              <w:t xml:space="preserve">sutarties </w:t>
            </w:r>
            <w:r w:rsidR="00D95062" w:rsidRPr="00D95062">
              <w:rPr>
                <w:rFonts w:ascii="Times New Roman" w:hAnsi="Times New Roman" w:cs="Times New Roman"/>
                <w:sz w:val="24"/>
                <w:szCs w:val="24"/>
              </w:rPr>
              <w:t>7.10 p).</w:t>
            </w:r>
          </w:p>
          <w:p w14:paraId="6F2BA773" w14:textId="39A3D965" w:rsidR="00F93B99" w:rsidRDefault="00817B1B" w:rsidP="00121AD6">
            <w:pPr>
              <w:jc w:val="both"/>
              <w:rPr>
                <w:rFonts w:ascii="Times New Roman" w:hAnsi="Times New Roman" w:cs="Times New Roman"/>
                <w:sz w:val="24"/>
                <w:szCs w:val="24"/>
              </w:rPr>
            </w:pPr>
            <w:r>
              <w:rPr>
                <w:rFonts w:ascii="Times New Roman" w:hAnsi="Times New Roman" w:cs="Times New Roman"/>
                <w:sz w:val="24"/>
                <w:szCs w:val="24"/>
              </w:rPr>
              <w:t>Pa</w:t>
            </w:r>
            <w:r w:rsidR="008A0C78">
              <w:rPr>
                <w:rFonts w:ascii="Times New Roman" w:hAnsi="Times New Roman" w:cs="Times New Roman"/>
                <w:sz w:val="24"/>
                <w:szCs w:val="24"/>
              </w:rPr>
              <w:t>a</w:t>
            </w:r>
            <w:r>
              <w:rPr>
                <w:rFonts w:ascii="Times New Roman" w:hAnsi="Times New Roman" w:cs="Times New Roman"/>
                <w:sz w:val="24"/>
                <w:szCs w:val="24"/>
              </w:rPr>
              <w:t xml:space="preserve">iškiname, kad </w:t>
            </w:r>
            <w:r w:rsidR="008A0C78">
              <w:rPr>
                <w:rFonts w:ascii="Times New Roman" w:hAnsi="Times New Roman" w:cs="Times New Roman"/>
                <w:sz w:val="24"/>
                <w:szCs w:val="24"/>
              </w:rPr>
              <w:t>sutarties 7.8</w:t>
            </w:r>
            <w:r w:rsidR="00FE1CA6">
              <w:rPr>
                <w:rFonts w:ascii="Times New Roman" w:hAnsi="Times New Roman" w:cs="Times New Roman"/>
                <w:sz w:val="24"/>
                <w:szCs w:val="24"/>
              </w:rPr>
              <w:t xml:space="preserve"> p.</w:t>
            </w:r>
            <w:r w:rsidR="008A0C78">
              <w:rPr>
                <w:rFonts w:ascii="Times New Roman" w:hAnsi="Times New Roman" w:cs="Times New Roman"/>
                <w:sz w:val="24"/>
                <w:szCs w:val="24"/>
              </w:rPr>
              <w:t xml:space="preserve"> ir 7.9 p. taikomi kartu.</w:t>
            </w:r>
          </w:p>
          <w:p w14:paraId="62847088" w14:textId="7161922C" w:rsidR="00F93B99" w:rsidRPr="00FD5E35" w:rsidRDefault="00F93B99" w:rsidP="00121AD6">
            <w:pPr>
              <w:jc w:val="both"/>
              <w:rPr>
                <w:rFonts w:ascii="Times New Roman" w:hAnsi="Times New Roman" w:cs="Times New Roman"/>
                <w:sz w:val="24"/>
                <w:szCs w:val="24"/>
              </w:rPr>
            </w:pPr>
          </w:p>
        </w:tc>
      </w:tr>
    </w:tbl>
    <w:p w14:paraId="6A489573" w14:textId="3D002B63" w:rsidR="00522770" w:rsidRDefault="00522770" w:rsidP="00FE7E8A">
      <w:pPr>
        <w:pStyle w:val="Betarp"/>
        <w:ind w:firstLine="720"/>
        <w:jc w:val="both"/>
        <w:rPr>
          <w:rFonts w:ascii="Times New Roman" w:eastAsia="Times New Roman" w:hAnsi="Times New Roman" w:cs="Times New Roman"/>
          <w:bCs/>
          <w:lang w:val="lt-LT"/>
        </w:rPr>
      </w:pPr>
    </w:p>
    <w:p w14:paraId="7B7AFEC6" w14:textId="284E3A9D" w:rsidR="009D6EFD" w:rsidRPr="00FE7E8A" w:rsidRDefault="009D6EFD" w:rsidP="00FE7E8A">
      <w:pPr>
        <w:pStyle w:val="Betarp"/>
        <w:ind w:firstLine="720"/>
        <w:jc w:val="both"/>
        <w:rPr>
          <w:rFonts w:ascii="Times New Roman" w:eastAsia="Times New Roman" w:hAnsi="Times New Roman" w:cs="Times New Roman"/>
          <w:bCs/>
          <w:lang w:val="lt-LT"/>
        </w:rPr>
      </w:pPr>
    </w:p>
    <w:sectPr w:rsidR="009D6EFD" w:rsidRPr="00FE7E8A">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8A"/>
    <w:rsid w:val="00037380"/>
    <w:rsid w:val="00043F95"/>
    <w:rsid w:val="000576F8"/>
    <w:rsid w:val="00094984"/>
    <w:rsid w:val="00097683"/>
    <w:rsid w:val="000A4FB5"/>
    <w:rsid w:val="000B1D9C"/>
    <w:rsid w:val="000D1B55"/>
    <w:rsid w:val="000E69D4"/>
    <w:rsid w:val="000F53FD"/>
    <w:rsid w:val="00102314"/>
    <w:rsid w:val="001173DC"/>
    <w:rsid w:val="00121AD6"/>
    <w:rsid w:val="0012239B"/>
    <w:rsid w:val="00123FBB"/>
    <w:rsid w:val="001514A8"/>
    <w:rsid w:val="00182812"/>
    <w:rsid w:val="001F2FE5"/>
    <w:rsid w:val="001F4E33"/>
    <w:rsid w:val="00226F01"/>
    <w:rsid w:val="002429F6"/>
    <w:rsid w:val="00263503"/>
    <w:rsid w:val="00290C2F"/>
    <w:rsid w:val="002A07C0"/>
    <w:rsid w:val="002B3DC8"/>
    <w:rsid w:val="002B5844"/>
    <w:rsid w:val="002C0DC6"/>
    <w:rsid w:val="002C47C6"/>
    <w:rsid w:val="00362AC5"/>
    <w:rsid w:val="00383C63"/>
    <w:rsid w:val="00395907"/>
    <w:rsid w:val="003A0796"/>
    <w:rsid w:val="003A583D"/>
    <w:rsid w:val="003B4509"/>
    <w:rsid w:val="003C3772"/>
    <w:rsid w:val="003E0722"/>
    <w:rsid w:val="0040356D"/>
    <w:rsid w:val="00434698"/>
    <w:rsid w:val="004A7055"/>
    <w:rsid w:val="004B6643"/>
    <w:rsid w:val="004E7E6C"/>
    <w:rsid w:val="005065D3"/>
    <w:rsid w:val="00522770"/>
    <w:rsid w:val="005306B8"/>
    <w:rsid w:val="0055464D"/>
    <w:rsid w:val="005555BF"/>
    <w:rsid w:val="0059594F"/>
    <w:rsid w:val="005A2B56"/>
    <w:rsid w:val="005E14A2"/>
    <w:rsid w:val="00611909"/>
    <w:rsid w:val="00627D5B"/>
    <w:rsid w:val="00661F77"/>
    <w:rsid w:val="006F21B2"/>
    <w:rsid w:val="00717F4D"/>
    <w:rsid w:val="00733FE3"/>
    <w:rsid w:val="00742F74"/>
    <w:rsid w:val="00780C2A"/>
    <w:rsid w:val="00787A67"/>
    <w:rsid w:val="007B532B"/>
    <w:rsid w:val="007C6700"/>
    <w:rsid w:val="008116AF"/>
    <w:rsid w:val="00817B1B"/>
    <w:rsid w:val="008325EC"/>
    <w:rsid w:val="0084288B"/>
    <w:rsid w:val="008A0C78"/>
    <w:rsid w:val="008A194F"/>
    <w:rsid w:val="008E707B"/>
    <w:rsid w:val="00901BAF"/>
    <w:rsid w:val="009417B0"/>
    <w:rsid w:val="00963D66"/>
    <w:rsid w:val="009A7E4A"/>
    <w:rsid w:val="009B3F97"/>
    <w:rsid w:val="009C66A5"/>
    <w:rsid w:val="009D6EFD"/>
    <w:rsid w:val="009E2F34"/>
    <w:rsid w:val="00A105DA"/>
    <w:rsid w:val="00A50A41"/>
    <w:rsid w:val="00A714A9"/>
    <w:rsid w:val="00AC05D9"/>
    <w:rsid w:val="00AC7459"/>
    <w:rsid w:val="00AE1DD2"/>
    <w:rsid w:val="00AE7695"/>
    <w:rsid w:val="00B12485"/>
    <w:rsid w:val="00B130C5"/>
    <w:rsid w:val="00B31746"/>
    <w:rsid w:val="00B80F51"/>
    <w:rsid w:val="00B95C44"/>
    <w:rsid w:val="00BA78EB"/>
    <w:rsid w:val="00BB7B1C"/>
    <w:rsid w:val="00C10B87"/>
    <w:rsid w:val="00C1466F"/>
    <w:rsid w:val="00C52ABB"/>
    <w:rsid w:val="00C6198C"/>
    <w:rsid w:val="00C7055B"/>
    <w:rsid w:val="00C76327"/>
    <w:rsid w:val="00C93A58"/>
    <w:rsid w:val="00CF1FF5"/>
    <w:rsid w:val="00D218B9"/>
    <w:rsid w:val="00D23E9F"/>
    <w:rsid w:val="00D328C2"/>
    <w:rsid w:val="00D33F95"/>
    <w:rsid w:val="00D36F63"/>
    <w:rsid w:val="00D67B85"/>
    <w:rsid w:val="00D95062"/>
    <w:rsid w:val="00DA59C3"/>
    <w:rsid w:val="00DF20DD"/>
    <w:rsid w:val="00DF5D7A"/>
    <w:rsid w:val="00E20250"/>
    <w:rsid w:val="00E303E1"/>
    <w:rsid w:val="00E72751"/>
    <w:rsid w:val="00E7755B"/>
    <w:rsid w:val="00F002D2"/>
    <w:rsid w:val="00F12B24"/>
    <w:rsid w:val="00F51B9C"/>
    <w:rsid w:val="00F51DC5"/>
    <w:rsid w:val="00F704A4"/>
    <w:rsid w:val="00F75F8F"/>
    <w:rsid w:val="00F93B99"/>
    <w:rsid w:val="00F9638D"/>
    <w:rsid w:val="00F968BC"/>
    <w:rsid w:val="00FD4BFC"/>
    <w:rsid w:val="00FD5E35"/>
    <w:rsid w:val="00FE12F0"/>
    <w:rsid w:val="00FE1CA6"/>
    <w:rsid w:val="00FE7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F826"/>
  <w15:chartTrackingRefBased/>
  <w15:docId w15:val="{C8C3A4CF-20F0-43D7-8DF1-447DDE1A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7E8A"/>
  </w:style>
  <w:style w:type="paragraph" w:styleId="Antrat1">
    <w:name w:val="heading 1"/>
    <w:basedOn w:val="prastasis"/>
    <w:next w:val="prastasis"/>
    <w:link w:val="Antrat1Diagrama"/>
    <w:uiPriority w:val="9"/>
    <w:qFormat/>
    <w:rsid w:val="00FE7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E7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E7E8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E7E8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E7E8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E7E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7E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7E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7E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7E8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E7E8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E7E8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E7E8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E7E8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E7E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7E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7E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7E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7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7E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7E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7E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7E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7E8A"/>
    <w:rPr>
      <w:i/>
      <w:iCs/>
      <w:color w:val="404040" w:themeColor="text1" w:themeTint="BF"/>
    </w:rPr>
  </w:style>
  <w:style w:type="paragraph" w:styleId="Sraopastraipa">
    <w:name w:val="List Paragraph"/>
    <w:basedOn w:val="prastasis"/>
    <w:uiPriority w:val="34"/>
    <w:qFormat/>
    <w:rsid w:val="00FE7E8A"/>
    <w:pPr>
      <w:ind w:left="720"/>
      <w:contextualSpacing/>
    </w:pPr>
  </w:style>
  <w:style w:type="character" w:styleId="Rykuspabraukimas">
    <w:name w:val="Intense Emphasis"/>
    <w:basedOn w:val="Numatytasispastraiposriftas"/>
    <w:uiPriority w:val="21"/>
    <w:qFormat/>
    <w:rsid w:val="00FE7E8A"/>
    <w:rPr>
      <w:i/>
      <w:iCs/>
      <w:color w:val="0F4761" w:themeColor="accent1" w:themeShade="BF"/>
    </w:rPr>
  </w:style>
  <w:style w:type="paragraph" w:styleId="Iskirtacitata">
    <w:name w:val="Intense Quote"/>
    <w:basedOn w:val="prastasis"/>
    <w:next w:val="prastasis"/>
    <w:link w:val="IskirtacitataDiagrama"/>
    <w:uiPriority w:val="30"/>
    <w:qFormat/>
    <w:rsid w:val="00FE7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E7E8A"/>
    <w:rPr>
      <w:i/>
      <w:iCs/>
      <w:color w:val="0F4761" w:themeColor="accent1" w:themeShade="BF"/>
    </w:rPr>
  </w:style>
  <w:style w:type="character" w:styleId="Rykinuoroda">
    <w:name w:val="Intense Reference"/>
    <w:basedOn w:val="Numatytasispastraiposriftas"/>
    <w:uiPriority w:val="32"/>
    <w:qFormat/>
    <w:rsid w:val="00FE7E8A"/>
    <w:rPr>
      <w:b/>
      <w:bCs/>
      <w:smallCaps/>
      <w:color w:val="0F4761" w:themeColor="accent1" w:themeShade="BF"/>
      <w:spacing w:val="5"/>
    </w:rPr>
  </w:style>
  <w:style w:type="paragraph" w:styleId="Betarp">
    <w:name w:val="No Spacing"/>
    <w:uiPriority w:val="1"/>
    <w:qFormat/>
    <w:rsid w:val="00FE7E8A"/>
    <w:pPr>
      <w:spacing w:after="0" w:line="240" w:lineRule="auto"/>
    </w:pPr>
  </w:style>
  <w:style w:type="table" w:styleId="Lentelstinklelis">
    <w:name w:val="Table Grid"/>
    <w:basedOn w:val="prastojilentel"/>
    <w:uiPriority w:val="39"/>
    <w:rsid w:val="00B80F51"/>
    <w:pPr>
      <w:spacing w:after="0" w:line="240" w:lineRule="auto"/>
    </w:pPr>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10B87"/>
    <w:pPr>
      <w:spacing w:after="0" w:line="240" w:lineRule="auto"/>
    </w:pPr>
  </w:style>
  <w:style w:type="character" w:styleId="Komentaronuoroda">
    <w:name w:val="annotation reference"/>
    <w:basedOn w:val="Numatytasispastraiposriftas"/>
    <w:uiPriority w:val="99"/>
    <w:semiHidden/>
    <w:unhideWhenUsed/>
    <w:rsid w:val="00AC05D9"/>
    <w:rPr>
      <w:sz w:val="16"/>
      <w:szCs w:val="16"/>
    </w:rPr>
  </w:style>
  <w:style w:type="paragraph" w:styleId="Komentarotekstas">
    <w:name w:val="annotation text"/>
    <w:basedOn w:val="prastasis"/>
    <w:link w:val="KomentarotekstasDiagrama"/>
    <w:uiPriority w:val="99"/>
    <w:unhideWhenUsed/>
    <w:rsid w:val="00AC05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05D9"/>
    <w:rPr>
      <w:sz w:val="20"/>
      <w:szCs w:val="20"/>
    </w:rPr>
  </w:style>
  <w:style w:type="paragraph" w:styleId="Komentarotema">
    <w:name w:val="annotation subject"/>
    <w:basedOn w:val="Komentarotekstas"/>
    <w:next w:val="Komentarotekstas"/>
    <w:link w:val="KomentarotemaDiagrama"/>
    <w:uiPriority w:val="99"/>
    <w:semiHidden/>
    <w:unhideWhenUsed/>
    <w:rsid w:val="00AC05D9"/>
    <w:rPr>
      <w:b/>
      <w:bCs/>
    </w:rPr>
  </w:style>
  <w:style w:type="character" w:customStyle="1" w:styleId="KomentarotemaDiagrama">
    <w:name w:val="Komentaro tema Diagrama"/>
    <w:basedOn w:val="KomentarotekstasDiagrama"/>
    <w:link w:val="Komentarotema"/>
    <w:uiPriority w:val="99"/>
    <w:semiHidden/>
    <w:rsid w:val="00AC05D9"/>
    <w:rPr>
      <w:b/>
      <w:bCs/>
      <w:sz w:val="20"/>
      <w:szCs w:val="20"/>
    </w:rPr>
  </w:style>
  <w:style w:type="paragraph" w:customStyle="1" w:styleId="pf0">
    <w:name w:val="pf0"/>
    <w:basedOn w:val="prastasis"/>
    <w:rsid w:val="00D328C2"/>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cf01">
    <w:name w:val="cf01"/>
    <w:basedOn w:val="Numatytasispastraiposriftas"/>
    <w:rsid w:val="00D328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35198-75AF-4FFC-AE36-757D4A36C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7CD47-5665-4496-8A31-2AF41DF6457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4920ADD0-4318-4AAF-9979-8D10FBE69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470</Words>
  <Characters>2683</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Onutė Ragauskienė</dc:creator>
  <cp:keywords/>
  <dc:description/>
  <cp:lastModifiedBy>Onutė Ragauskienė</cp:lastModifiedBy>
  <cp:revision>80</cp:revision>
  <dcterms:created xsi:type="dcterms:W3CDTF">2026-03-17T13:18:00Z</dcterms:created>
  <dcterms:modified xsi:type="dcterms:W3CDTF">2026-03-18T10:00:00Z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