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E751" w14:textId="77777777" w:rsidR="002C5EEB" w:rsidRDefault="00863E30" w:rsidP="002C5EEB">
      <w:pPr>
        <w:pStyle w:val="Antrat2"/>
        <w:ind w:left="5103"/>
        <w:jc w:val="right"/>
        <w:rPr>
          <w:rFonts w:asciiTheme="minorHAnsi" w:hAnsiTheme="minorHAnsi"/>
          <w:color w:val="auto"/>
          <w:sz w:val="21"/>
          <w:szCs w:val="21"/>
        </w:rPr>
      </w:pPr>
      <w:r w:rsidRPr="0076720F">
        <w:rPr>
          <w:rFonts w:asciiTheme="minorHAnsi" w:hAnsiTheme="minorHAnsi"/>
          <w:color w:val="auto"/>
          <w:sz w:val="21"/>
          <w:szCs w:val="21"/>
        </w:rPr>
        <w:t xml:space="preserve">Pirkimo sąlygų </w:t>
      </w:r>
      <w:r w:rsidR="005C1571">
        <w:rPr>
          <w:rFonts w:asciiTheme="minorHAnsi" w:hAnsiTheme="minorHAnsi"/>
          <w:color w:val="auto"/>
          <w:sz w:val="21"/>
          <w:szCs w:val="21"/>
        </w:rPr>
        <w:t>9</w:t>
      </w:r>
      <w:r w:rsidRPr="0076720F">
        <w:rPr>
          <w:rFonts w:asciiTheme="minorHAnsi" w:hAnsiTheme="minorHAnsi"/>
          <w:color w:val="auto"/>
          <w:sz w:val="21"/>
          <w:szCs w:val="21"/>
        </w:rPr>
        <w:t xml:space="preserve"> priedas</w:t>
      </w:r>
    </w:p>
    <w:p w14:paraId="7339CA49" w14:textId="303FEFAF" w:rsidR="00863E30" w:rsidRPr="0076720F" w:rsidRDefault="00863E30" w:rsidP="002C5EEB">
      <w:pPr>
        <w:pStyle w:val="Antrat2"/>
        <w:ind w:left="5103"/>
        <w:jc w:val="right"/>
        <w:rPr>
          <w:rFonts w:asciiTheme="minorHAnsi" w:hAnsiTheme="minorHAnsi"/>
          <w:color w:val="auto"/>
          <w:sz w:val="21"/>
          <w:szCs w:val="21"/>
        </w:rPr>
      </w:pPr>
      <w:r w:rsidRPr="0076720F">
        <w:rPr>
          <w:rFonts w:asciiTheme="minorHAnsi" w:hAnsiTheme="minorHAnsi"/>
          <w:color w:val="auto"/>
          <w:sz w:val="21"/>
          <w:szCs w:val="21"/>
        </w:rPr>
        <w:t xml:space="preserve"> „Sutarties </w:t>
      </w:r>
      <w:r>
        <w:rPr>
          <w:rFonts w:asciiTheme="minorHAnsi" w:hAnsiTheme="minorHAnsi"/>
          <w:color w:val="auto"/>
          <w:sz w:val="21"/>
          <w:szCs w:val="21"/>
        </w:rPr>
        <w:t>specialiosios</w:t>
      </w:r>
      <w:r w:rsidRPr="0076720F">
        <w:rPr>
          <w:rFonts w:asciiTheme="minorHAnsi" w:hAnsiTheme="minorHAnsi"/>
          <w:color w:val="auto"/>
          <w:sz w:val="21"/>
          <w:szCs w:val="21"/>
        </w:rPr>
        <w:t xml:space="preserve"> sąlygos“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3AC159D5" w14:textId="77777777" w:rsidR="00BE226A" w:rsidRDefault="00BE226A">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C601E7D" w14:textId="4FBB5CC0" w:rsidR="00475FC0" w:rsidRPr="00475FC0" w:rsidRDefault="00475FC0">
      <w:pPr>
        <w:widowControl w:val="0"/>
        <w:pBdr>
          <w:top w:val="nil"/>
          <w:left w:val="nil"/>
          <w:bottom w:val="nil"/>
          <w:right w:val="nil"/>
          <w:between w:val="nil"/>
        </w:pBdr>
        <w:tabs>
          <w:tab w:val="left" w:pos="567"/>
          <w:tab w:val="left" w:pos="851"/>
        </w:tabs>
        <w:jc w:val="center"/>
        <w:rPr>
          <w:bCs/>
          <w:i/>
          <w:iCs/>
          <w:caps/>
          <w:szCs w:val="24"/>
        </w:rPr>
      </w:pPr>
      <w:r w:rsidRPr="00475FC0">
        <w:rPr>
          <w:bCs/>
          <w:i/>
          <w:iCs/>
          <w:caps/>
          <w:szCs w:val="24"/>
        </w:rPr>
        <w:t>(PROJEKTAS)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099"/>
        <w:gridCol w:w="4737"/>
      </w:tblGrid>
      <w:tr w:rsidR="00B767F3" w14:paraId="3EFEA890" w14:textId="77777777" w:rsidTr="0021755E">
        <w:trPr>
          <w:trHeight w:val="300"/>
        </w:trPr>
        <w:tc>
          <w:tcPr>
            <w:tcW w:w="9524"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1755E">
        <w:trPr>
          <w:trHeight w:val="2077"/>
        </w:trPr>
        <w:tc>
          <w:tcPr>
            <w:tcW w:w="2688" w:type="dxa"/>
            <w:tcBorders>
              <w:top w:val="single" w:sz="4" w:space="0" w:color="auto"/>
              <w:left w:val="single" w:sz="4" w:space="0" w:color="auto"/>
              <w:bottom w:val="single" w:sz="4" w:space="0" w:color="auto"/>
              <w:right w:val="single" w:sz="4" w:space="0" w:color="auto"/>
            </w:tcBorders>
          </w:tcPr>
          <w:p w14:paraId="4A957015" w14:textId="3F84BDF8" w:rsidR="00B767F3" w:rsidRDefault="00DD7479" w:rsidP="00C21A48">
            <w:pPr>
              <w:rPr>
                <w:b/>
                <w:bCs/>
                <w:kern w:val="2"/>
                <w:szCs w:val="24"/>
              </w:rPr>
            </w:pPr>
            <w:r>
              <w:rPr>
                <w:b/>
                <w:bCs/>
                <w:kern w:val="2"/>
                <w:szCs w:val="24"/>
              </w:rPr>
              <w:t>2.1. Pirkėjo kontaktiniai asmenys, atsakingi už Sutarties vykdymą, Prekių priėmimą</w:t>
            </w:r>
          </w:p>
        </w:tc>
        <w:tc>
          <w:tcPr>
            <w:tcW w:w="6836" w:type="dxa"/>
            <w:gridSpan w:val="2"/>
            <w:tcBorders>
              <w:top w:val="single" w:sz="4" w:space="0" w:color="auto"/>
              <w:left w:val="single" w:sz="4" w:space="0" w:color="auto"/>
              <w:bottom w:val="single" w:sz="4" w:space="0" w:color="auto"/>
              <w:right w:val="single" w:sz="4" w:space="0" w:color="auto"/>
            </w:tcBorders>
          </w:tcPr>
          <w:p w14:paraId="61F9B250" w14:textId="74DD75A1" w:rsidR="00B767F3" w:rsidRDefault="00B767F3">
            <w:pPr>
              <w:rPr>
                <w:color w:val="4472C4"/>
                <w:kern w:val="2"/>
                <w:szCs w:val="24"/>
              </w:rPr>
            </w:pPr>
          </w:p>
        </w:tc>
      </w:tr>
      <w:tr w:rsidR="00B767F3" w14:paraId="79A5CFAF"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6" w:type="dxa"/>
            <w:gridSpan w:val="2"/>
            <w:tcBorders>
              <w:top w:val="single" w:sz="4" w:space="0" w:color="auto"/>
              <w:left w:val="single" w:sz="4" w:space="0" w:color="auto"/>
              <w:bottom w:val="single" w:sz="4" w:space="0" w:color="auto"/>
              <w:right w:val="single" w:sz="4" w:space="0" w:color="auto"/>
            </w:tcBorders>
          </w:tcPr>
          <w:p w14:paraId="0E5F50A7" w14:textId="6EF69A92" w:rsidR="00B767F3" w:rsidRDefault="00B767F3">
            <w:pPr>
              <w:rPr>
                <w:color w:val="4472C4"/>
                <w:kern w:val="2"/>
                <w:szCs w:val="24"/>
              </w:rPr>
            </w:pPr>
          </w:p>
        </w:tc>
      </w:tr>
      <w:tr w:rsidR="00B767F3" w14:paraId="2A3330D6" w14:textId="77777777" w:rsidTr="0021755E">
        <w:trPr>
          <w:trHeight w:val="300"/>
        </w:trPr>
        <w:tc>
          <w:tcPr>
            <w:tcW w:w="9524"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6" w:type="dxa"/>
            <w:gridSpan w:val="2"/>
            <w:tcBorders>
              <w:top w:val="single" w:sz="4" w:space="0" w:color="auto"/>
              <w:left w:val="single" w:sz="4" w:space="0" w:color="auto"/>
              <w:bottom w:val="single" w:sz="4" w:space="0" w:color="auto"/>
              <w:right w:val="single" w:sz="4" w:space="0" w:color="auto"/>
            </w:tcBorders>
          </w:tcPr>
          <w:p w14:paraId="6C6B3DF1" w14:textId="4EB5F823" w:rsidR="00B10148" w:rsidRPr="00956D5F" w:rsidRDefault="00B10148" w:rsidP="00B10148">
            <w:pPr>
              <w:jc w:val="both"/>
              <w:rPr>
                <w:kern w:val="2"/>
                <w:szCs w:val="24"/>
              </w:rPr>
            </w:pPr>
            <w:r w:rsidRPr="00956D5F">
              <w:rPr>
                <w:kern w:val="2"/>
                <w:szCs w:val="24"/>
              </w:rPr>
              <w:t xml:space="preserve">Tiekėjas įsipareigoja Sutartyje numatytomis sąlygomis perduoti Pirkėjui </w:t>
            </w:r>
            <w:r w:rsidR="007734F3">
              <w:rPr>
                <w:kern w:val="2"/>
                <w:szCs w:val="24"/>
              </w:rPr>
              <w:t xml:space="preserve">mechaninius </w:t>
            </w:r>
            <w:r w:rsidRPr="00956D5F">
              <w:rPr>
                <w:kern w:val="2"/>
                <w:szCs w:val="24"/>
              </w:rPr>
              <w:t>karšto vandens skaitiklius (toliau – Prekė).</w:t>
            </w:r>
          </w:p>
          <w:p w14:paraId="74009C55" w14:textId="69344A33" w:rsidR="00B767F3" w:rsidRPr="00956D5F" w:rsidRDefault="00B10148" w:rsidP="00B10148">
            <w:pPr>
              <w:pStyle w:val="Betarp"/>
              <w:spacing w:after="120"/>
              <w:contextualSpacing/>
              <w:jc w:val="both"/>
              <w:rPr>
                <w:rFonts w:ascii="Times New Roman" w:hAnsi="Times New Roman" w:cs="Times New Roman"/>
                <w:color w:val="000000"/>
                <w:kern w:val="2"/>
                <w:sz w:val="24"/>
                <w:szCs w:val="24"/>
              </w:rPr>
            </w:pPr>
            <w:r w:rsidRPr="00956D5F">
              <w:rPr>
                <w:rFonts w:ascii="Times New Roman" w:hAnsi="Times New Roman" w:cs="Times New Roman"/>
                <w:kern w:val="2"/>
                <w:sz w:val="24"/>
                <w:szCs w:val="24"/>
              </w:rPr>
              <w:t>Išsamus Prekės aprašymas ir kiti reikalavimai tiekiamoms Prekėms nustatyti Sutarties priede Nr. 1 „Techninė specifikacija“ (toliau – Techninė specifikacija) ir Sutarties priede Nr. 2 „Pasiūlymas“.</w:t>
            </w:r>
          </w:p>
        </w:tc>
      </w:tr>
      <w:tr w:rsidR="00B767F3" w14:paraId="583E85D0"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6"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956D5F" w:rsidRDefault="00B767F3">
            <w:pPr>
              <w:rPr>
                <w:kern w:val="2"/>
                <w:szCs w:val="24"/>
              </w:rPr>
            </w:pPr>
          </w:p>
        </w:tc>
      </w:tr>
      <w:tr w:rsidR="00B767F3" w14:paraId="7A8EB718" w14:textId="77777777" w:rsidTr="0021755E">
        <w:trPr>
          <w:trHeight w:val="300"/>
        </w:trPr>
        <w:tc>
          <w:tcPr>
            <w:tcW w:w="9524" w:type="dxa"/>
            <w:gridSpan w:val="3"/>
          </w:tcPr>
          <w:p w14:paraId="378814B2" w14:textId="77777777" w:rsidR="00B767F3" w:rsidRPr="00956D5F" w:rsidRDefault="00DD7479">
            <w:pPr>
              <w:jc w:val="center"/>
              <w:rPr>
                <w:b/>
                <w:bCs/>
                <w:kern w:val="2"/>
                <w:szCs w:val="24"/>
              </w:rPr>
            </w:pPr>
            <w:r w:rsidRPr="00956D5F">
              <w:rPr>
                <w:b/>
                <w:bCs/>
                <w:kern w:val="2"/>
                <w:szCs w:val="24"/>
              </w:rPr>
              <w:t>4. PREKIŲ PRISTATYMO TERMINAI IR PREKIŲ PERDAVIMO - PRIĖMIMO TVARKA</w:t>
            </w:r>
          </w:p>
        </w:tc>
      </w:tr>
      <w:tr w:rsidR="00956D5F" w14:paraId="3322A23C"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57A63A12" w14:textId="3831AB65" w:rsidR="00956D5F" w:rsidRDefault="00956D5F" w:rsidP="00956D5F">
            <w:pPr>
              <w:rPr>
                <w:b/>
                <w:bCs/>
                <w:kern w:val="2"/>
                <w:szCs w:val="24"/>
              </w:rPr>
            </w:pPr>
            <w:r>
              <w:rPr>
                <w:b/>
                <w:bCs/>
                <w:kern w:val="2"/>
                <w:szCs w:val="24"/>
              </w:rPr>
              <w:t>4.1. Prekių pristatymo terminas, kai Prekės pristatomos vienu kartu</w:t>
            </w:r>
          </w:p>
        </w:tc>
        <w:tc>
          <w:tcPr>
            <w:tcW w:w="6836" w:type="dxa"/>
            <w:gridSpan w:val="2"/>
            <w:tcBorders>
              <w:top w:val="single" w:sz="4" w:space="0" w:color="auto"/>
              <w:left w:val="single" w:sz="4" w:space="0" w:color="auto"/>
              <w:bottom w:val="single" w:sz="4" w:space="0" w:color="auto"/>
              <w:right w:val="single" w:sz="4" w:space="0" w:color="auto"/>
            </w:tcBorders>
          </w:tcPr>
          <w:p w14:paraId="692B09C4" w14:textId="2A0D68AB" w:rsidR="00956D5F" w:rsidRPr="00956D5F" w:rsidRDefault="003600B1" w:rsidP="003600B1">
            <w:pPr>
              <w:jc w:val="both"/>
              <w:rPr>
                <w:szCs w:val="24"/>
              </w:rPr>
            </w:pPr>
            <w:r>
              <w:rPr>
                <w:szCs w:val="24"/>
              </w:rPr>
              <w:t>Netaikoma</w:t>
            </w:r>
          </w:p>
        </w:tc>
      </w:tr>
      <w:tr w:rsidR="00B767F3" w14:paraId="561BFE7C"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6"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2D58A8A" w:rsidR="00B767F3" w:rsidRDefault="00B767F3">
            <w:pPr>
              <w:rPr>
                <w:kern w:val="2"/>
                <w:szCs w:val="24"/>
              </w:rPr>
            </w:pPr>
          </w:p>
        </w:tc>
      </w:tr>
      <w:tr w:rsidR="00B767F3" w14:paraId="23D0B5E1"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6" w:type="dxa"/>
            <w:gridSpan w:val="2"/>
            <w:tcBorders>
              <w:top w:val="single" w:sz="4" w:space="0" w:color="auto"/>
              <w:left w:val="single" w:sz="4" w:space="0" w:color="auto"/>
              <w:bottom w:val="single" w:sz="4" w:space="0" w:color="auto"/>
              <w:right w:val="single" w:sz="4" w:space="0" w:color="auto"/>
            </w:tcBorders>
          </w:tcPr>
          <w:p w14:paraId="06865816" w14:textId="77777777" w:rsidR="0048441A" w:rsidRPr="0048441A" w:rsidRDefault="0048441A" w:rsidP="0048441A">
            <w:pPr>
              <w:pStyle w:val="Betarp"/>
              <w:spacing w:after="120"/>
              <w:contextualSpacing/>
              <w:jc w:val="both"/>
              <w:rPr>
                <w:rFonts w:ascii="Times New Roman" w:hAnsi="Times New Roman" w:cs="Times New Roman"/>
                <w:sz w:val="24"/>
                <w:szCs w:val="24"/>
              </w:rPr>
            </w:pPr>
            <w:r w:rsidRPr="0048441A">
              <w:rPr>
                <w:rFonts w:ascii="Times New Roman" w:hAnsi="Times New Roman" w:cs="Times New Roman"/>
                <w:sz w:val="24"/>
                <w:szCs w:val="24"/>
              </w:rPr>
              <w:t>Mechaniniai karšto vandens skaitikliai DN15, L–80 mm (800 vnt.) ir karšto vandens skaitikliai DN15, L–110 mm (1000 vnt.) pristatomi dalimis, vadovaujantis Techninėje specifikacijoje nustatytu tiekimo grafiku.</w:t>
            </w:r>
          </w:p>
          <w:p w14:paraId="4F9F0D5E" w14:textId="45D40CEC" w:rsidR="00B767F3" w:rsidRDefault="0048441A" w:rsidP="0048441A">
            <w:pPr>
              <w:rPr>
                <w:kern w:val="2"/>
                <w:szCs w:val="24"/>
              </w:rPr>
            </w:pPr>
            <w:r w:rsidRPr="0048441A">
              <w:rPr>
                <w:szCs w:val="24"/>
              </w:rPr>
              <w:t>Pirkėjas teikia atskirus užsakymus pagal poreikį, neviršydamas Techninėje specifikacijoje atitinkamam laikotarpiui nustatytų kiekių. Tiekėjas įsipareigoja kiekvieną Pirkėjo užsakymą įvykdyti ne vėliau kaip per 5 (penkias) darbo dienas nuo užsakymo pateikimo dienos.</w:t>
            </w:r>
          </w:p>
        </w:tc>
      </w:tr>
      <w:tr w:rsidR="00B767F3" w14:paraId="5806B101"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6"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2387DB4" w:rsidR="00B767F3" w:rsidRDefault="00B767F3">
            <w:pPr>
              <w:rPr>
                <w:kern w:val="2"/>
                <w:szCs w:val="24"/>
              </w:rPr>
            </w:pPr>
          </w:p>
        </w:tc>
      </w:tr>
      <w:tr w:rsidR="00956D5F" w14:paraId="30B555A8"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13C162B6" w14:textId="77777777" w:rsidR="00956D5F" w:rsidRDefault="00956D5F" w:rsidP="00956D5F">
            <w:pPr>
              <w:rPr>
                <w:b/>
                <w:bCs/>
                <w:kern w:val="2"/>
                <w:szCs w:val="24"/>
              </w:rPr>
            </w:pPr>
            <w:r>
              <w:rPr>
                <w:b/>
                <w:bCs/>
                <w:kern w:val="2"/>
                <w:szCs w:val="24"/>
              </w:rPr>
              <w:t xml:space="preserve">4.5. Kartu su Prekėmis pateikiami dokumentai </w:t>
            </w:r>
          </w:p>
        </w:tc>
        <w:tc>
          <w:tcPr>
            <w:tcW w:w="6836" w:type="dxa"/>
            <w:gridSpan w:val="2"/>
            <w:tcBorders>
              <w:top w:val="single" w:sz="4" w:space="0" w:color="auto"/>
              <w:left w:val="single" w:sz="4" w:space="0" w:color="auto"/>
              <w:bottom w:val="single" w:sz="4" w:space="0" w:color="auto"/>
              <w:right w:val="single" w:sz="4" w:space="0" w:color="auto"/>
            </w:tcBorders>
          </w:tcPr>
          <w:p w14:paraId="73FFA04B" w14:textId="037EBAB1" w:rsidR="00956D5F" w:rsidRPr="000A767F" w:rsidRDefault="00956D5F" w:rsidP="00956D5F">
            <w:pPr>
              <w:jc w:val="both"/>
              <w:rPr>
                <w:kern w:val="2"/>
                <w:szCs w:val="24"/>
              </w:rPr>
            </w:pPr>
            <w:r w:rsidRPr="00C02719">
              <w:rPr>
                <w:kern w:val="2"/>
                <w:szCs w:val="24"/>
              </w:rPr>
              <w:t>Kartu su Prekėmis pateikiami šie dokumentai: prekės dokumentacija</w:t>
            </w:r>
            <w:r>
              <w:rPr>
                <w:kern w:val="2"/>
                <w:szCs w:val="24"/>
              </w:rPr>
              <w:t xml:space="preserve">, kuri nurodyta techninėje specifikacijoje </w:t>
            </w:r>
            <w:r w:rsidRPr="00C02719">
              <w:rPr>
                <w:kern w:val="2"/>
                <w:szCs w:val="24"/>
              </w:rPr>
              <w:t>ir prekės perdavimo-priėmimo aktas. Tiekėjui nepateikus nurodytų dokumentų, laikoma, kad Prekė neatitinka Sutartyje nustatytų reikalavimų.</w:t>
            </w:r>
          </w:p>
        </w:tc>
      </w:tr>
      <w:tr w:rsidR="00B767F3" w14:paraId="256DAE69" w14:textId="77777777" w:rsidTr="0021755E">
        <w:trPr>
          <w:trHeight w:val="300"/>
        </w:trPr>
        <w:tc>
          <w:tcPr>
            <w:tcW w:w="9524"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6"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E55EB19" w:rsidR="00B767F3" w:rsidRDefault="00B767F3">
            <w:pPr>
              <w:rPr>
                <w:color w:val="4472C4"/>
                <w:kern w:val="2"/>
              </w:rPr>
            </w:pPr>
          </w:p>
        </w:tc>
      </w:tr>
      <w:tr w:rsidR="00B767F3" w14:paraId="109F3FAF"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0A767F">
            <w:pPr>
              <w:jc w:val="both"/>
              <w:rPr>
                <w:b/>
                <w:bCs/>
                <w:kern w:val="2"/>
                <w:szCs w:val="24"/>
              </w:rPr>
            </w:pPr>
          </w:p>
        </w:tc>
        <w:tc>
          <w:tcPr>
            <w:tcW w:w="6836" w:type="dxa"/>
            <w:gridSpan w:val="2"/>
            <w:tcBorders>
              <w:top w:val="single" w:sz="4" w:space="0" w:color="auto"/>
              <w:left w:val="single" w:sz="4" w:space="0" w:color="auto"/>
              <w:bottom w:val="single" w:sz="4" w:space="0" w:color="auto"/>
              <w:right w:val="single" w:sz="4" w:space="0" w:color="auto"/>
            </w:tcBorders>
          </w:tcPr>
          <w:p w14:paraId="220E6487" w14:textId="568F54A5" w:rsidR="00B767F3" w:rsidRPr="000A767F" w:rsidRDefault="00DD7479" w:rsidP="000A767F">
            <w:pPr>
              <w:jc w:val="both"/>
              <w:rPr>
                <w:kern w:val="2"/>
                <w:szCs w:val="24"/>
              </w:rPr>
            </w:pPr>
            <w:r w:rsidRPr="000A767F">
              <w:rPr>
                <w:kern w:val="2"/>
                <w:szCs w:val="24"/>
              </w:rPr>
              <w:t xml:space="preserve">Pradinės </w:t>
            </w:r>
            <w:r w:rsidR="001807BE">
              <w:rPr>
                <w:kern w:val="2"/>
                <w:szCs w:val="24"/>
              </w:rPr>
              <w:t>s</w:t>
            </w:r>
            <w:r w:rsidRPr="000A767F">
              <w:rPr>
                <w:kern w:val="2"/>
                <w:szCs w:val="24"/>
              </w:rPr>
              <w:t xml:space="preserve">utarties vertė yra (nurodyti sumą skaičiais) Eur, (nurodyti sumą žodžiais) be pridėtinės vertės mokesčio (toliau – PVM). </w:t>
            </w:r>
          </w:p>
          <w:p w14:paraId="1D335FE5" w14:textId="77777777" w:rsidR="00B767F3" w:rsidRPr="000A767F" w:rsidRDefault="00DD7479" w:rsidP="000A767F">
            <w:pPr>
              <w:jc w:val="both"/>
              <w:rPr>
                <w:kern w:val="2"/>
                <w:szCs w:val="24"/>
              </w:rPr>
            </w:pPr>
            <w:r w:rsidRPr="000A767F">
              <w:rPr>
                <w:kern w:val="2"/>
                <w:szCs w:val="24"/>
              </w:rPr>
              <w:t>PVM sudaro (nurodyti sumą skaičiais) Eur, (nurodyti sumą žodžiais).</w:t>
            </w:r>
          </w:p>
          <w:p w14:paraId="56F2874B" w14:textId="77777777" w:rsidR="00B767F3" w:rsidRPr="000A767F" w:rsidRDefault="00DD7479" w:rsidP="000A767F">
            <w:pPr>
              <w:jc w:val="both"/>
              <w:rPr>
                <w:kern w:val="2"/>
                <w:szCs w:val="24"/>
              </w:rPr>
            </w:pPr>
            <w:r w:rsidRPr="000A767F">
              <w:rPr>
                <w:kern w:val="2"/>
                <w:szCs w:val="24"/>
              </w:rPr>
              <w:t>Sutarties kaina yra (nurodyti sumą skaičiais) Eur, (nurodyti sumą žodžiais) Eur su PVM.</w:t>
            </w:r>
          </w:p>
          <w:p w14:paraId="313D1D71" w14:textId="4129178B" w:rsidR="00B767F3" w:rsidRPr="000A767F" w:rsidRDefault="00B767F3" w:rsidP="000A767F">
            <w:pPr>
              <w:jc w:val="both"/>
              <w:rPr>
                <w:kern w:val="2"/>
                <w:szCs w:val="24"/>
              </w:rPr>
            </w:pPr>
          </w:p>
        </w:tc>
      </w:tr>
      <w:tr w:rsidR="00B767F3" w14:paraId="4E598B63"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9D5AFF9" w14:textId="333C4B74" w:rsidR="00B767F3" w:rsidRDefault="00DD7479">
            <w:pPr>
              <w:rPr>
                <w:b/>
                <w:bCs/>
                <w:kern w:val="2"/>
                <w:szCs w:val="24"/>
              </w:rPr>
            </w:pPr>
            <w:r>
              <w:rPr>
                <w:b/>
                <w:bCs/>
                <w:kern w:val="2"/>
                <w:szCs w:val="24"/>
              </w:rPr>
              <w:t>5.3. Sutarties kainos</w:t>
            </w:r>
            <w:r w:rsidR="000A767F">
              <w:rPr>
                <w:b/>
                <w:bCs/>
                <w:kern w:val="2"/>
                <w:szCs w:val="24"/>
              </w:rPr>
              <w:t xml:space="preserve"> </w:t>
            </w:r>
            <w:r>
              <w:rPr>
                <w:b/>
                <w:bCs/>
                <w:kern w:val="2"/>
                <w:szCs w:val="24"/>
              </w:rPr>
              <w:t xml:space="preserve">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6" w:type="dxa"/>
            <w:gridSpan w:val="2"/>
            <w:tcBorders>
              <w:top w:val="single" w:sz="4" w:space="0" w:color="auto"/>
              <w:left w:val="single" w:sz="4" w:space="0" w:color="auto"/>
              <w:bottom w:val="single" w:sz="4" w:space="0" w:color="auto"/>
              <w:right w:val="single" w:sz="4" w:space="0" w:color="auto"/>
            </w:tcBorders>
          </w:tcPr>
          <w:p w14:paraId="57BA3F80" w14:textId="7F73EC26" w:rsidR="00B767F3" w:rsidRDefault="00DD7479">
            <w:pPr>
              <w:rPr>
                <w:kern w:val="2"/>
                <w:szCs w:val="24"/>
              </w:rPr>
            </w:pPr>
            <w:r>
              <w:rPr>
                <w:kern w:val="2"/>
                <w:szCs w:val="24"/>
              </w:rPr>
              <w:lastRenderedPageBreak/>
              <w:t xml:space="preserve">Sutarties </w:t>
            </w:r>
            <w:r w:rsidRPr="000A767F">
              <w:rPr>
                <w:kern w:val="2"/>
                <w:szCs w:val="24"/>
              </w:rPr>
              <w:t xml:space="preserve">kaina </w:t>
            </w:r>
            <w:r>
              <w:rPr>
                <w:kern w:val="2"/>
                <w:szCs w:val="24"/>
              </w:rPr>
              <w:t>bus perskaičiuojam</w:t>
            </w:r>
            <w:r w:rsidR="00492EB3">
              <w:rPr>
                <w:kern w:val="2"/>
                <w:szCs w:val="24"/>
              </w:rPr>
              <w:t>a</w:t>
            </w:r>
            <w:r>
              <w:rPr>
                <w:kern w:val="2"/>
                <w:szCs w:val="24"/>
              </w:rPr>
              <w:t>:</w:t>
            </w:r>
          </w:p>
          <w:p w14:paraId="1F2303D8" w14:textId="0BD7515B" w:rsidR="00B767F3" w:rsidRDefault="00DD7479">
            <w:pPr>
              <w:rPr>
                <w:color w:val="FF0000"/>
                <w:kern w:val="2"/>
                <w:szCs w:val="24"/>
              </w:rPr>
            </w:pPr>
            <w:r>
              <w:rPr>
                <w:kern w:val="2"/>
                <w:szCs w:val="24"/>
              </w:rPr>
              <w:t>5.3.1. dėl PVM tarifo pasikeitimo</w:t>
            </w:r>
            <w:r w:rsidR="000A767F">
              <w:rPr>
                <w:kern w:val="2"/>
                <w:szCs w:val="24"/>
              </w:rPr>
              <w:t>.</w:t>
            </w:r>
          </w:p>
          <w:p w14:paraId="7CE73E9A" w14:textId="2B277955" w:rsidR="00B767F3" w:rsidRDefault="00B767F3">
            <w:pPr>
              <w:rPr>
                <w:color w:val="FF0000"/>
                <w:kern w:val="2"/>
              </w:rPr>
            </w:pPr>
          </w:p>
        </w:tc>
      </w:tr>
      <w:tr w:rsidR="00B767F3" w14:paraId="5FAF5543"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5C452F1A" w14:textId="6809636F" w:rsidR="00B767F3" w:rsidRDefault="00DD7479">
            <w:pPr>
              <w:rPr>
                <w:b/>
                <w:bCs/>
                <w:kern w:val="2"/>
                <w:szCs w:val="24"/>
              </w:rPr>
            </w:pPr>
            <w:r>
              <w:rPr>
                <w:b/>
                <w:bCs/>
                <w:kern w:val="2"/>
                <w:szCs w:val="24"/>
              </w:rPr>
              <w:t>5.3.1. Sutarties kainos peržiūra dėl PVM tarifo pasikeitimo</w:t>
            </w:r>
          </w:p>
        </w:tc>
        <w:tc>
          <w:tcPr>
            <w:tcW w:w="6836" w:type="dxa"/>
            <w:gridSpan w:val="2"/>
            <w:tcBorders>
              <w:top w:val="single" w:sz="4" w:space="0" w:color="auto"/>
              <w:left w:val="single" w:sz="4" w:space="0" w:color="auto"/>
              <w:bottom w:val="single" w:sz="4" w:space="0" w:color="auto"/>
              <w:right w:val="single" w:sz="4" w:space="0" w:color="auto"/>
            </w:tcBorders>
          </w:tcPr>
          <w:p w14:paraId="652CE5FD" w14:textId="4A2DCF87" w:rsidR="00B767F3" w:rsidRDefault="00DD7479" w:rsidP="000A767F">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1B1B44">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77777777" w:rsidR="00B767F3" w:rsidRDefault="00DD7479" w:rsidP="008F60FB">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A7F499B" w:rsidR="00B767F3" w:rsidRDefault="00B767F3"/>
        </w:tc>
      </w:tr>
      <w:tr w:rsidR="00B767F3" w14:paraId="6C0C5CB3"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DF367AE" w:rsidR="00B767F3" w:rsidRDefault="00B767F3">
            <w:pPr>
              <w:rPr>
                <w:b/>
                <w:bCs/>
                <w:kern w:val="2"/>
                <w:szCs w:val="24"/>
              </w:rPr>
            </w:pPr>
          </w:p>
        </w:tc>
        <w:tc>
          <w:tcPr>
            <w:tcW w:w="6836" w:type="dxa"/>
            <w:gridSpan w:val="2"/>
            <w:tcBorders>
              <w:top w:val="single" w:sz="4" w:space="0" w:color="auto"/>
              <w:left w:val="single" w:sz="4" w:space="0" w:color="auto"/>
              <w:bottom w:val="single" w:sz="4" w:space="0" w:color="auto"/>
              <w:right w:val="single" w:sz="4" w:space="0" w:color="auto"/>
            </w:tcBorders>
          </w:tcPr>
          <w:p w14:paraId="6BEFF0F1" w14:textId="77777777" w:rsidR="001B1B44" w:rsidRDefault="001B1B44" w:rsidP="001B1B44">
            <w:pPr>
              <w:rPr>
                <w:kern w:val="2"/>
                <w:szCs w:val="24"/>
              </w:rPr>
            </w:pPr>
            <w:r>
              <w:rPr>
                <w:kern w:val="2"/>
                <w:szCs w:val="24"/>
              </w:rPr>
              <w:t>Netaikoma</w:t>
            </w:r>
          </w:p>
          <w:p w14:paraId="3E0BF6EB" w14:textId="603797CC" w:rsidR="00B767F3" w:rsidRDefault="00B767F3">
            <w:pPr>
              <w:rPr>
                <w:color w:val="4472C4"/>
                <w:kern w:val="2"/>
                <w:szCs w:val="24"/>
              </w:rPr>
            </w:pPr>
          </w:p>
        </w:tc>
      </w:tr>
      <w:tr w:rsidR="00B767F3" w14:paraId="312BC1F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6"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D478D5C" w:rsidR="00B767F3" w:rsidRDefault="00B767F3">
            <w:pPr>
              <w:rPr>
                <w:kern w:val="2"/>
                <w:szCs w:val="24"/>
              </w:rPr>
            </w:pPr>
          </w:p>
        </w:tc>
      </w:tr>
      <w:tr w:rsidR="00B767F3" w14:paraId="75CD94C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6"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B95E401" w:rsidR="00B767F3" w:rsidRDefault="00DD7479">
            <w:pPr>
              <w:rPr>
                <w:kern w:val="2"/>
                <w:szCs w:val="24"/>
              </w:rPr>
            </w:pPr>
            <w:r>
              <w:rPr>
                <w:color w:val="FF0000"/>
                <w:kern w:val="2"/>
                <w:szCs w:val="24"/>
              </w:rPr>
              <w:t xml:space="preserve"> </w:t>
            </w:r>
          </w:p>
        </w:tc>
      </w:tr>
      <w:tr w:rsidR="00B767F3" w14:paraId="267E808E"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6" w:type="dxa"/>
            <w:gridSpan w:val="2"/>
            <w:tcBorders>
              <w:top w:val="single" w:sz="4" w:space="0" w:color="auto"/>
              <w:left w:val="single" w:sz="4" w:space="0" w:color="auto"/>
              <w:bottom w:val="single" w:sz="4" w:space="0" w:color="auto"/>
              <w:right w:val="single" w:sz="4" w:space="0" w:color="auto"/>
            </w:tcBorders>
          </w:tcPr>
          <w:p w14:paraId="780D3B0C" w14:textId="52C5EF33" w:rsidR="00B767F3" w:rsidRPr="007C5B59" w:rsidRDefault="00DD7479" w:rsidP="008F60FB">
            <w:pPr>
              <w:jc w:val="both"/>
              <w:rPr>
                <w:kern w:val="2"/>
                <w:szCs w:val="24"/>
              </w:rPr>
            </w:pPr>
            <w:r w:rsidRPr="007C5B59">
              <w:rPr>
                <w:kern w:val="2"/>
                <w:szCs w:val="24"/>
              </w:rPr>
              <w:t xml:space="preserve">Pirkėjas atsiskaito su Tiekėju ne vėliau kaip per </w:t>
            </w:r>
            <w:r w:rsidR="008F60FB" w:rsidRPr="007C5B59">
              <w:rPr>
                <w:kern w:val="2"/>
                <w:szCs w:val="24"/>
              </w:rPr>
              <w:t>30 (trisdešimt) dienų</w:t>
            </w:r>
            <w:r w:rsidRPr="007C5B59">
              <w:rPr>
                <w:kern w:val="2"/>
                <w:szCs w:val="24"/>
              </w:rPr>
              <w:t xml:space="preserve"> nuo Sąskaitos gavimo dienos.</w:t>
            </w:r>
          </w:p>
          <w:p w14:paraId="04C22127" w14:textId="73008E2D" w:rsidR="00B767F3" w:rsidRPr="007C5B59" w:rsidRDefault="00B767F3" w:rsidP="00085AF2">
            <w:pPr>
              <w:jc w:val="both"/>
              <w:rPr>
                <w:kern w:val="2"/>
                <w:szCs w:val="24"/>
                <w:shd w:val="clear" w:color="auto" w:fill="FFFFFF"/>
              </w:rPr>
            </w:pPr>
          </w:p>
        </w:tc>
      </w:tr>
      <w:tr w:rsidR="00B767F3" w14:paraId="235F5A3F"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6" w:type="dxa"/>
            <w:gridSpan w:val="2"/>
            <w:tcBorders>
              <w:top w:val="single" w:sz="4" w:space="0" w:color="auto"/>
              <w:left w:val="single" w:sz="4" w:space="0" w:color="auto"/>
              <w:bottom w:val="single" w:sz="4" w:space="0" w:color="auto"/>
              <w:right w:val="single" w:sz="4" w:space="0" w:color="auto"/>
            </w:tcBorders>
          </w:tcPr>
          <w:p w14:paraId="6933F8EC" w14:textId="64FA1CF6" w:rsidR="00B767F3" w:rsidRDefault="00DD7479">
            <w:pPr>
              <w:rPr>
                <w:kern w:val="2"/>
                <w:szCs w:val="24"/>
              </w:rPr>
            </w:pPr>
            <w:r>
              <w:rPr>
                <w:kern w:val="2"/>
                <w:szCs w:val="24"/>
              </w:rPr>
              <w:t>Netaikoma</w:t>
            </w:r>
          </w:p>
          <w:p w14:paraId="4A2C5FAD" w14:textId="0AA4E8AD" w:rsidR="00B767F3" w:rsidRDefault="00B767F3">
            <w:pPr>
              <w:spacing w:line="259" w:lineRule="auto"/>
              <w:rPr>
                <w:color w:val="000000"/>
                <w:kern w:val="2"/>
                <w:szCs w:val="24"/>
                <w:shd w:val="clear" w:color="auto" w:fill="FFFFFF"/>
              </w:rPr>
            </w:pPr>
          </w:p>
        </w:tc>
      </w:tr>
      <w:tr w:rsidR="00B767F3" w14:paraId="0986FD70"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6"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7EDD3B" w:rsidR="00B767F3" w:rsidRDefault="00DD7479">
            <w:pPr>
              <w:rPr>
                <w:kern w:val="2"/>
                <w:szCs w:val="24"/>
              </w:rPr>
            </w:pPr>
            <w:r>
              <w:rPr>
                <w:color w:val="000000"/>
                <w:kern w:val="2"/>
                <w:szCs w:val="24"/>
                <w:shd w:val="clear" w:color="auto" w:fill="FFFFFF"/>
              </w:rPr>
              <w:t xml:space="preserve"> </w:t>
            </w:r>
          </w:p>
        </w:tc>
      </w:tr>
      <w:tr w:rsidR="00B767F3" w14:paraId="397E6A62" w14:textId="77777777" w:rsidTr="0021755E">
        <w:trPr>
          <w:trHeight w:val="300"/>
        </w:trPr>
        <w:tc>
          <w:tcPr>
            <w:tcW w:w="9524" w:type="dxa"/>
            <w:gridSpan w:val="3"/>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6" w:type="dxa"/>
            <w:gridSpan w:val="2"/>
            <w:tcBorders>
              <w:top w:val="single" w:sz="4" w:space="0" w:color="auto"/>
              <w:left w:val="single" w:sz="4" w:space="0" w:color="auto"/>
              <w:bottom w:val="single" w:sz="4" w:space="0" w:color="auto"/>
              <w:right w:val="single" w:sz="4" w:space="0" w:color="auto"/>
            </w:tcBorders>
          </w:tcPr>
          <w:p w14:paraId="40D3ADDC" w14:textId="77777777" w:rsidR="00B767F3" w:rsidRDefault="00DD7479" w:rsidP="00865B8D">
            <w:pPr>
              <w:jc w:val="both"/>
              <w:rPr>
                <w:kern w:val="2"/>
                <w:szCs w:val="24"/>
              </w:rPr>
            </w:pPr>
            <w:r>
              <w:rPr>
                <w:kern w:val="2"/>
                <w:szCs w:val="24"/>
              </w:rPr>
              <w:t xml:space="preserve">Prekėms nustatomas garantinis terminas, kuris </w:t>
            </w:r>
            <w:r w:rsidRPr="00865B8D">
              <w:rPr>
                <w:kern w:val="2"/>
                <w:szCs w:val="24"/>
              </w:rPr>
              <w:t xml:space="preserve">yra </w:t>
            </w:r>
            <w:r w:rsidR="00865B8D" w:rsidRPr="00865B8D">
              <w:rPr>
                <w:kern w:val="2"/>
                <w:szCs w:val="24"/>
              </w:rPr>
              <w:t>24 (dvidešimt keturi)</w:t>
            </w:r>
            <w:r w:rsidRPr="00865B8D">
              <w:rPr>
                <w:kern w:val="2"/>
                <w:szCs w:val="24"/>
              </w:rPr>
              <w:t xml:space="preserve"> mėnesiai</w:t>
            </w:r>
            <w:r>
              <w:rPr>
                <w:kern w:val="2"/>
                <w:szCs w:val="24"/>
              </w:rPr>
              <w:t>. Garantinis terminas, skaičiuojamas nuo Prekių perdavimo–priėmimo akto pasirašymo dienos.</w:t>
            </w:r>
          </w:p>
          <w:p w14:paraId="5290D4C5" w14:textId="200514F3" w:rsidR="00EC0AFC" w:rsidRDefault="00EC0AFC" w:rsidP="00EC0AFC">
            <w:pPr>
              <w:jc w:val="both"/>
              <w:rPr>
                <w:kern w:val="2"/>
                <w:szCs w:val="24"/>
              </w:rPr>
            </w:pPr>
          </w:p>
        </w:tc>
      </w:tr>
      <w:tr w:rsidR="00EC0AFC" w14:paraId="7C487E9B"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19E69E4" w14:textId="77777777" w:rsidR="00EC0AFC" w:rsidRDefault="00EC0AFC" w:rsidP="00EC0AFC">
            <w:pPr>
              <w:rPr>
                <w:b/>
                <w:bCs/>
                <w:kern w:val="2"/>
                <w:szCs w:val="24"/>
              </w:rPr>
            </w:pPr>
            <w:r>
              <w:rPr>
                <w:b/>
                <w:bCs/>
                <w:kern w:val="2"/>
                <w:szCs w:val="24"/>
              </w:rPr>
              <w:t>6.2. Garantinė priežiūra</w:t>
            </w:r>
          </w:p>
        </w:tc>
        <w:tc>
          <w:tcPr>
            <w:tcW w:w="6836" w:type="dxa"/>
            <w:gridSpan w:val="2"/>
            <w:tcBorders>
              <w:top w:val="single" w:sz="4" w:space="0" w:color="auto"/>
              <w:left w:val="single" w:sz="4" w:space="0" w:color="auto"/>
              <w:bottom w:val="single" w:sz="4" w:space="0" w:color="auto"/>
              <w:right w:val="single" w:sz="4" w:space="0" w:color="auto"/>
            </w:tcBorders>
          </w:tcPr>
          <w:p w14:paraId="6605325F" w14:textId="77777777" w:rsidR="0048441A" w:rsidRPr="0048441A" w:rsidRDefault="0048441A" w:rsidP="0048441A">
            <w:pPr>
              <w:jc w:val="both"/>
              <w:rPr>
                <w:kern w:val="2"/>
                <w:szCs w:val="24"/>
              </w:rPr>
            </w:pPr>
            <w:r w:rsidRPr="0048441A">
              <w:rPr>
                <w:kern w:val="2"/>
                <w:szCs w:val="24"/>
              </w:rPr>
              <w:t>Pirkėjas, garantinio laikotarpio metu nustatęs Prekės trūkumą, privalo apie tai raštu informuoti Tiekėją ne vėliau kaip per 30 (trisdešimt) kalendorinių dienų nuo trūkumų nustatymo dienos, bet ne vėliau kaip iki garantinio laikotarpio pabaigos, ir nustatyti protingą terminą Prekių pakeitimui.</w:t>
            </w:r>
          </w:p>
          <w:p w14:paraId="706A4A2B" w14:textId="77777777" w:rsidR="0048441A" w:rsidRPr="0048441A" w:rsidRDefault="0048441A" w:rsidP="0048441A">
            <w:pPr>
              <w:jc w:val="both"/>
              <w:rPr>
                <w:kern w:val="2"/>
                <w:szCs w:val="24"/>
              </w:rPr>
            </w:pPr>
          </w:p>
          <w:p w14:paraId="38AC346E" w14:textId="77777777" w:rsidR="0048441A" w:rsidRPr="0048441A" w:rsidRDefault="0048441A" w:rsidP="0048441A">
            <w:pPr>
              <w:jc w:val="both"/>
              <w:rPr>
                <w:kern w:val="2"/>
                <w:szCs w:val="24"/>
              </w:rPr>
            </w:pPr>
            <w:r w:rsidRPr="0048441A">
              <w:rPr>
                <w:kern w:val="2"/>
                <w:szCs w:val="24"/>
              </w:rPr>
              <w:lastRenderedPageBreak/>
              <w:t>Visi garantinio laikotarpio metu nustatyti Prekių trūkumai turi būti nedelsiant pakeisti naujomis prekėmis. Jeigu Tiekėjas vėluoja atlikti pakeitimą nustatytu terminu ilgiau nei 30 (trisdešimt) kalendorinių dienų, jis privalo nedelsiant pakeisti Prekę nauja, ir pakeistai Prekei taikomas naujas 24 (dvidešimt keturių) mėnesių garantinis laikotarpis.</w:t>
            </w:r>
          </w:p>
          <w:p w14:paraId="41642D83" w14:textId="77777777" w:rsidR="0048441A" w:rsidRPr="0048441A" w:rsidRDefault="0048441A" w:rsidP="0048441A">
            <w:pPr>
              <w:jc w:val="both"/>
              <w:rPr>
                <w:kern w:val="2"/>
                <w:szCs w:val="24"/>
              </w:rPr>
            </w:pPr>
          </w:p>
          <w:p w14:paraId="19A8D037" w14:textId="3B32D45B" w:rsidR="00EC0AFC" w:rsidRDefault="0048441A" w:rsidP="0048441A">
            <w:pPr>
              <w:jc w:val="both"/>
              <w:rPr>
                <w:kern w:val="2"/>
                <w:szCs w:val="24"/>
              </w:rPr>
            </w:pPr>
            <w:r w:rsidRPr="0048441A">
              <w:rPr>
                <w:kern w:val="2"/>
                <w:szCs w:val="24"/>
              </w:rPr>
              <w:t>Prekių trūkumų nustatymo ir pakeitimo tvarka nustatyta Bendrųjų sąlygų 7 skyriuje.</w:t>
            </w:r>
          </w:p>
        </w:tc>
      </w:tr>
      <w:tr w:rsidR="00EC0AFC" w14:paraId="459ADC5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42DFC18" w14:textId="77777777" w:rsidR="00EC0AFC" w:rsidRDefault="00EC0AFC" w:rsidP="00EC0AFC">
            <w:pPr>
              <w:rPr>
                <w:b/>
                <w:bCs/>
                <w:kern w:val="2"/>
                <w:szCs w:val="24"/>
              </w:rPr>
            </w:pPr>
            <w:r>
              <w:rPr>
                <w:b/>
                <w:bCs/>
                <w:kern w:val="2"/>
                <w:szCs w:val="24"/>
              </w:rPr>
              <w:lastRenderedPageBreak/>
              <w:t>6.3. Kokybinių kriterijų įgyvendinimo ir tikrinimo tvarka</w:t>
            </w:r>
          </w:p>
        </w:tc>
        <w:tc>
          <w:tcPr>
            <w:tcW w:w="6836" w:type="dxa"/>
            <w:gridSpan w:val="2"/>
            <w:tcBorders>
              <w:top w:val="single" w:sz="4" w:space="0" w:color="auto"/>
              <w:left w:val="single" w:sz="4" w:space="0" w:color="auto"/>
              <w:bottom w:val="single" w:sz="4" w:space="0" w:color="auto"/>
              <w:right w:val="single" w:sz="4" w:space="0" w:color="auto"/>
            </w:tcBorders>
          </w:tcPr>
          <w:p w14:paraId="732CDAE4" w14:textId="2E302E1C" w:rsidR="00EC0AFC" w:rsidRDefault="00EC0AFC" w:rsidP="00EC0AFC">
            <w:pPr>
              <w:rPr>
                <w:kern w:val="2"/>
                <w:szCs w:val="24"/>
              </w:rPr>
            </w:pPr>
            <w:r>
              <w:rPr>
                <w:kern w:val="2"/>
                <w:szCs w:val="24"/>
              </w:rPr>
              <w:t xml:space="preserve">Netaikoma </w:t>
            </w:r>
          </w:p>
          <w:p w14:paraId="4D580A95" w14:textId="52DFA63A" w:rsidR="00EC0AFC" w:rsidRDefault="00EC0AFC" w:rsidP="00EC0AFC">
            <w:pPr>
              <w:jc w:val="both"/>
              <w:rPr>
                <w:kern w:val="2"/>
                <w:szCs w:val="24"/>
              </w:rPr>
            </w:pPr>
          </w:p>
        </w:tc>
      </w:tr>
      <w:tr w:rsidR="00EC0AFC" w14:paraId="5D562E8D" w14:textId="77777777" w:rsidTr="0021755E">
        <w:trPr>
          <w:trHeight w:val="300"/>
        </w:trPr>
        <w:tc>
          <w:tcPr>
            <w:tcW w:w="9524" w:type="dxa"/>
            <w:gridSpan w:val="3"/>
          </w:tcPr>
          <w:p w14:paraId="6103796D" w14:textId="77777777" w:rsidR="00EC0AFC" w:rsidRDefault="00EC0AFC" w:rsidP="00EC0AFC">
            <w:pPr>
              <w:jc w:val="center"/>
              <w:rPr>
                <w:b/>
                <w:bCs/>
                <w:kern w:val="2"/>
                <w:szCs w:val="24"/>
              </w:rPr>
            </w:pPr>
            <w:r>
              <w:rPr>
                <w:b/>
                <w:bCs/>
                <w:kern w:val="2"/>
                <w:szCs w:val="24"/>
              </w:rPr>
              <w:t>7. SUTARTIES VYKDYMUI PASITELKIAMI SUBTIEKĖJAI</w:t>
            </w:r>
          </w:p>
        </w:tc>
      </w:tr>
      <w:tr w:rsidR="00EC0AFC" w14:paraId="3110BF2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4E44BCE6" w14:textId="77777777" w:rsidR="00EC0AFC" w:rsidRDefault="00EC0AFC" w:rsidP="00EC0AFC">
            <w:pPr>
              <w:rPr>
                <w:b/>
                <w:bCs/>
                <w:kern w:val="2"/>
                <w:szCs w:val="24"/>
              </w:rPr>
            </w:pPr>
            <w:r>
              <w:rPr>
                <w:b/>
                <w:bCs/>
                <w:kern w:val="2"/>
                <w:szCs w:val="24"/>
              </w:rPr>
              <w:t>Sutarties vykdymui pasitelkiami subtiekėjai ir (ar) specialistai</w:t>
            </w:r>
          </w:p>
        </w:tc>
        <w:tc>
          <w:tcPr>
            <w:tcW w:w="6836" w:type="dxa"/>
            <w:gridSpan w:val="2"/>
            <w:tcBorders>
              <w:top w:val="single" w:sz="4" w:space="0" w:color="auto"/>
              <w:left w:val="single" w:sz="4" w:space="0" w:color="auto"/>
              <w:bottom w:val="single" w:sz="4" w:space="0" w:color="auto"/>
              <w:right w:val="single" w:sz="4" w:space="0" w:color="auto"/>
            </w:tcBorders>
          </w:tcPr>
          <w:p w14:paraId="5CFEABC6" w14:textId="77777777" w:rsidR="00EC0AFC" w:rsidRDefault="00EC0AFC" w:rsidP="00EC0AFC">
            <w:pPr>
              <w:jc w:val="both"/>
              <w:rPr>
                <w:b/>
                <w:bCs/>
                <w:kern w:val="2"/>
                <w:szCs w:val="24"/>
              </w:rPr>
            </w:pPr>
            <w:r>
              <w:rPr>
                <w:kern w:val="2"/>
                <w:szCs w:val="24"/>
              </w:rPr>
              <w:t xml:space="preserve">Sutarties vykdymui pasitelkiami subtiekėjai ir (ar) specialistai yra nurodyti Sutarties priede Nr. </w:t>
            </w:r>
            <w:r w:rsidRPr="00EC0AFC">
              <w:rPr>
                <w:kern w:val="2"/>
                <w:szCs w:val="24"/>
              </w:rPr>
              <w:t>[...]</w:t>
            </w:r>
            <w:r>
              <w:rPr>
                <w:kern w:val="2"/>
                <w:szCs w:val="24"/>
              </w:rPr>
              <w:t xml:space="preserve"> „Sutarties vykdymui pasitelkiami subtiekėjai ir (ar) specialistai“.</w:t>
            </w:r>
          </w:p>
        </w:tc>
      </w:tr>
      <w:tr w:rsidR="00EC0AFC" w14:paraId="0E57F611" w14:textId="77777777" w:rsidTr="0021755E">
        <w:trPr>
          <w:trHeight w:val="300"/>
        </w:trPr>
        <w:tc>
          <w:tcPr>
            <w:tcW w:w="9524" w:type="dxa"/>
            <w:gridSpan w:val="3"/>
          </w:tcPr>
          <w:p w14:paraId="6A81BDB7" w14:textId="77777777" w:rsidR="00EC0AFC" w:rsidRDefault="00EC0AFC" w:rsidP="00EC0AFC">
            <w:pPr>
              <w:jc w:val="center"/>
              <w:rPr>
                <w:b/>
                <w:bCs/>
                <w:kern w:val="2"/>
                <w:szCs w:val="24"/>
              </w:rPr>
            </w:pPr>
            <w:r>
              <w:rPr>
                <w:b/>
                <w:bCs/>
                <w:kern w:val="2"/>
                <w:szCs w:val="24"/>
              </w:rPr>
              <w:t>8. PRIEVOLIŲ PAGAL SUTARTĮ ĮVYKDYMO UŽTIKRINIMAS</w:t>
            </w:r>
          </w:p>
        </w:tc>
      </w:tr>
      <w:tr w:rsidR="00EC0AFC" w14:paraId="5F1C889E"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5F87A2D2" w14:textId="77777777" w:rsidR="00EC0AFC" w:rsidRDefault="00EC0AFC" w:rsidP="00EC0AFC">
            <w:pPr>
              <w:rPr>
                <w:b/>
                <w:bCs/>
                <w:kern w:val="2"/>
                <w:szCs w:val="24"/>
              </w:rPr>
            </w:pPr>
            <w:r>
              <w:rPr>
                <w:b/>
                <w:bCs/>
                <w:kern w:val="2"/>
                <w:szCs w:val="24"/>
              </w:rPr>
              <w:t>8.1. Prievolių pagal Sutartį įvykdymo užtikrinimas</w:t>
            </w:r>
          </w:p>
        </w:tc>
        <w:tc>
          <w:tcPr>
            <w:tcW w:w="6836" w:type="dxa"/>
            <w:gridSpan w:val="2"/>
            <w:tcBorders>
              <w:top w:val="single" w:sz="4" w:space="0" w:color="auto"/>
              <w:left w:val="single" w:sz="4" w:space="0" w:color="auto"/>
              <w:bottom w:val="single" w:sz="4" w:space="0" w:color="auto"/>
              <w:right w:val="single" w:sz="4" w:space="0" w:color="auto"/>
            </w:tcBorders>
          </w:tcPr>
          <w:p w14:paraId="717E386A" w14:textId="2A9BF8CC" w:rsidR="00EC0AFC" w:rsidRDefault="00EC0AFC" w:rsidP="00EC0AFC">
            <w:pPr>
              <w:rPr>
                <w:kern w:val="2"/>
                <w:szCs w:val="24"/>
              </w:rPr>
            </w:pPr>
            <w:r>
              <w:rPr>
                <w:kern w:val="2"/>
                <w:szCs w:val="24"/>
              </w:rPr>
              <w:t>Prievolių pagal Sutartį įvykdymas užtikrinamas:</w:t>
            </w:r>
          </w:p>
          <w:p w14:paraId="12472A74" w14:textId="1402E17A" w:rsidR="00EC0AFC" w:rsidRDefault="00EC0AFC" w:rsidP="00EC0AFC">
            <w:pPr>
              <w:rPr>
                <w:kern w:val="2"/>
                <w:szCs w:val="24"/>
              </w:rPr>
            </w:pPr>
            <w:r>
              <w:rPr>
                <w:kern w:val="2"/>
                <w:szCs w:val="24"/>
              </w:rPr>
              <w:t>Netesybomis (delspinigiais, bauda).</w:t>
            </w:r>
          </w:p>
          <w:p w14:paraId="544E68EF" w14:textId="3CA47BDB" w:rsidR="00EC0AFC" w:rsidRDefault="00EC0AFC" w:rsidP="00EC0AFC">
            <w:pPr>
              <w:rPr>
                <w:kern w:val="2"/>
                <w:szCs w:val="24"/>
              </w:rPr>
            </w:pPr>
          </w:p>
        </w:tc>
      </w:tr>
      <w:tr w:rsidR="00EC0AFC" w14:paraId="5707061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64B1EF89" w14:textId="77777777" w:rsidR="00EC0AFC" w:rsidRDefault="00EC0AFC" w:rsidP="00EC0AFC">
            <w:pPr>
              <w:rPr>
                <w:b/>
                <w:bCs/>
                <w:kern w:val="2"/>
                <w:szCs w:val="24"/>
              </w:rPr>
            </w:pPr>
            <w:r>
              <w:rPr>
                <w:b/>
                <w:bCs/>
                <w:kern w:val="2"/>
                <w:szCs w:val="24"/>
              </w:rPr>
              <w:t>8.2. Sutarties įvykdymo užtikrinimo galiojimo terminas</w:t>
            </w:r>
          </w:p>
        </w:tc>
        <w:tc>
          <w:tcPr>
            <w:tcW w:w="6836" w:type="dxa"/>
            <w:gridSpan w:val="2"/>
            <w:tcBorders>
              <w:top w:val="single" w:sz="4" w:space="0" w:color="auto"/>
              <w:left w:val="single" w:sz="4" w:space="0" w:color="auto"/>
              <w:bottom w:val="single" w:sz="4" w:space="0" w:color="auto"/>
              <w:right w:val="single" w:sz="4" w:space="0" w:color="auto"/>
            </w:tcBorders>
          </w:tcPr>
          <w:p w14:paraId="193F4851" w14:textId="77777777" w:rsidR="00EC0AFC" w:rsidRDefault="00EC0AFC" w:rsidP="00EC0AFC">
            <w:pPr>
              <w:rPr>
                <w:kern w:val="2"/>
                <w:szCs w:val="24"/>
              </w:rPr>
            </w:pPr>
            <w:r>
              <w:rPr>
                <w:kern w:val="2"/>
                <w:szCs w:val="24"/>
              </w:rPr>
              <w:t>Netaikoma</w:t>
            </w:r>
          </w:p>
          <w:p w14:paraId="2BC61455" w14:textId="77777777" w:rsidR="00EC0AFC" w:rsidRDefault="00EC0AFC" w:rsidP="00EC0AFC">
            <w:pPr>
              <w:rPr>
                <w:kern w:val="2"/>
                <w:szCs w:val="24"/>
              </w:rPr>
            </w:pPr>
          </w:p>
          <w:p w14:paraId="4720F941" w14:textId="4D90D172" w:rsidR="00EC0AFC" w:rsidRDefault="00EC0AFC" w:rsidP="00EC0AFC">
            <w:pPr>
              <w:rPr>
                <w:kern w:val="2"/>
                <w:szCs w:val="24"/>
              </w:rPr>
            </w:pPr>
          </w:p>
        </w:tc>
      </w:tr>
      <w:tr w:rsidR="00EC0AFC" w14:paraId="0C2A7468"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43813ACE" w14:textId="77777777" w:rsidR="00EC0AFC" w:rsidRDefault="00EC0AFC" w:rsidP="00EC0AFC">
            <w:pPr>
              <w:rPr>
                <w:b/>
                <w:bCs/>
                <w:kern w:val="2"/>
                <w:szCs w:val="24"/>
              </w:rPr>
            </w:pPr>
            <w:r>
              <w:rPr>
                <w:b/>
                <w:bCs/>
                <w:kern w:val="2"/>
                <w:szCs w:val="24"/>
              </w:rPr>
              <w:t xml:space="preserve">8.3. Sutarties įvykdymo užtikrinimo pateikimas </w:t>
            </w:r>
          </w:p>
        </w:tc>
        <w:tc>
          <w:tcPr>
            <w:tcW w:w="6836" w:type="dxa"/>
            <w:gridSpan w:val="2"/>
            <w:tcBorders>
              <w:top w:val="single" w:sz="4" w:space="0" w:color="auto"/>
              <w:left w:val="single" w:sz="4" w:space="0" w:color="auto"/>
              <w:bottom w:val="single" w:sz="4" w:space="0" w:color="auto"/>
              <w:right w:val="single" w:sz="4" w:space="0" w:color="auto"/>
            </w:tcBorders>
          </w:tcPr>
          <w:p w14:paraId="4FB9CF3F" w14:textId="77777777" w:rsidR="00EC0AFC" w:rsidRDefault="00EC0AFC" w:rsidP="00EC0AFC">
            <w:pPr>
              <w:rPr>
                <w:kern w:val="2"/>
                <w:szCs w:val="24"/>
              </w:rPr>
            </w:pPr>
            <w:r>
              <w:rPr>
                <w:kern w:val="2"/>
                <w:szCs w:val="24"/>
              </w:rPr>
              <w:t>Netaikoma</w:t>
            </w:r>
          </w:p>
          <w:p w14:paraId="7001B284" w14:textId="47BFF13C" w:rsidR="00EC0AFC" w:rsidRDefault="00EC0AFC" w:rsidP="00EC0AFC">
            <w:pPr>
              <w:rPr>
                <w:kern w:val="2"/>
                <w:szCs w:val="24"/>
              </w:rPr>
            </w:pPr>
          </w:p>
        </w:tc>
      </w:tr>
      <w:tr w:rsidR="00EC0AFC" w14:paraId="198AFEE0" w14:textId="77777777" w:rsidTr="0021755E">
        <w:trPr>
          <w:trHeight w:val="300"/>
        </w:trPr>
        <w:tc>
          <w:tcPr>
            <w:tcW w:w="9524" w:type="dxa"/>
            <w:gridSpan w:val="3"/>
          </w:tcPr>
          <w:p w14:paraId="53C07666" w14:textId="77777777" w:rsidR="00EC0AFC" w:rsidRDefault="00EC0AFC" w:rsidP="00EC0AFC">
            <w:pPr>
              <w:jc w:val="center"/>
              <w:rPr>
                <w:b/>
                <w:bCs/>
                <w:kern w:val="2"/>
                <w:szCs w:val="24"/>
              </w:rPr>
            </w:pPr>
            <w:r>
              <w:rPr>
                <w:b/>
                <w:bCs/>
                <w:kern w:val="2"/>
                <w:szCs w:val="24"/>
              </w:rPr>
              <w:t>9. ŠALIŲ ATSAKOMYBĖ</w:t>
            </w:r>
            <w:r>
              <w:rPr>
                <w:b/>
                <w:bCs/>
                <w:kern w:val="2"/>
                <w:szCs w:val="24"/>
              </w:rPr>
              <w:tab/>
            </w:r>
          </w:p>
        </w:tc>
      </w:tr>
      <w:tr w:rsidR="002748E2" w14:paraId="0C76AE4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460865C" w14:textId="77777777" w:rsidR="002748E2" w:rsidRDefault="002748E2" w:rsidP="002748E2">
            <w:pPr>
              <w:rPr>
                <w:b/>
                <w:bCs/>
                <w:kern w:val="2"/>
                <w:szCs w:val="24"/>
              </w:rPr>
            </w:pPr>
            <w:r>
              <w:rPr>
                <w:b/>
                <w:bCs/>
                <w:kern w:val="2"/>
                <w:szCs w:val="24"/>
              </w:rPr>
              <w:t>9.1. Pirkėjui taikomos netesybos už mokėjimų pagal Sutartį vėlavimą</w:t>
            </w:r>
          </w:p>
        </w:tc>
        <w:tc>
          <w:tcPr>
            <w:tcW w:w="6836" w:type="dxa"/>
            <w:gridSpan w:val="2"/>
            <w:tcBorders>
              <w:top w:val="single" w:sz="4" w:space="0" w:color="auto"/>
              <w:left w:val="single" w:sz="4" w:space="0" w:color="auto"/>
              <w:bottom w:val="single" w:sz="4" w:space="0" w:color="auto"/>
              <w:right w:val="single" w:sz="4" w:space="0" w:color="auto"/>
            </w:tcBorders>
          </w:tcPr>
          <w:p w14:paraId="12E8EA71" w14:textId="740D283B" w:rsidR="002748E2" w:rsidRPr="00492EB3" w:rsidRDefault="002748E2" w:rsidP="002748E2">
            <w:pPr>
              <w:jc w:val="both"/>
              <w:rPr>
                <w:color w:val="FF0000"/>
                <w:kern w:val="2"/>
                <w:szCs w:val="24"/>
              </w:rPr>
            </w:pPr>
            <w:r>
              <w:rPr>
                <w:color w:val="000000"/>
                <w:kern w:val="2"/>
                <w:szCs w:val="24"/>
              </w:rPr>
              <w:t xml:space="preserve">Jei Pirkėjas, gavęs tinkamai pateiktą ir užpildytą Sąskaitą, uždelsia atsiskaityti </w:t>
            </w:r>
            <w:r w:rsidRPr="00624276">
              <w:rPr>
                <w:kern w:val="2"/>
                <w:szCs w:val="24"/>
              </w:rPr>
              <w:t>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2748E2" w14:paraId="66B563D2"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40084FE7" w14:textId="77777777" w:rsidR="002748E2" w:rsidRDefault="002748E2" w:rsidP="002748E2">
            <w:pPr>
              <w:rPr>
                <w:b/>
                <w:bCs/>
                <w:kern w:val="2"/>
                <w:szCs w:val="24"/>
              </w:rPr>
            </w:pPr>
            <w:r>
              <w:rPr>
                <w:b/>
                <w:bCs/>
                <w:kern w:val="2"/>
                <w:szCs w:val="24"/>
              </w:rPr>
              <w:t>9.2. Tiekėjui taikomos netesybos</w:t>
            </w:r>
          </w:p>
        </w:tc>
        <w:tc>
          <w:tcPr>
            <w:tcW w:w="6836" w:type="dxa"/>
            <w:gridSpan w:val="2"/>
            <w:tcBorders>
              <w:top w:val="single" w:sz="4" w:space="0" w:color="auto"/>
              <w:left w:val="single" w:sz="4" w:space="0" w:color="auto"/>
              <w:bottom w:val="single" w:sz="4" w:space="0" w:color="auto"/>
              <w:right w:val="single" w:sz="4" w:space="0" w:color="auto"/>
            </w:tcBorders>
          </w:tcPr>
          <w:p w14:paraId="00C5EE09" w14:textId="7646E6C1" w:rsidR="002748E2" w:rsidRPr="00841407" w:rsidRDefault="002748E2" w:rsidP="002748E2">
            <w:pPr>
              <w:jc w:val="both"/>
              <w:rPr>
                <w:kern w:val="2"/>
                <w:szCs w:val="24"/>
              </w:rPr>
            </w:pPr>
            <w:r>
              <w:rPr>
                <w:color w:val="000000"/>
                <w:kern w:val="2"/>
                <w:szCs w:val="24"/>
              </w:rPr>
              <w:t>9</w:t>
            </w:r>
            <w:r w:rsidRPr="003600B1">
              <w:rPr>
                <w:color w:val="000000"/>
                <w:kern w:val="2"/>
                <w:szCs w:val="24"/>
              </w:rPr>
              <w:t xml:space="preserve">.2.1. </w:t>
            </w:r>
            <w:r>
              <w:rPr>
                <w:color w:val="000000"/>
                <w:kern w:val="2"/>
                <w:szCs w:val="24"/>
              </w:rPr>
              <w:t xml:space="preserve">Jeigu Tiekėjas vėluoja pristatyti Prekes ar ištaisyti jų trūkumus arba nevykdo kitų sutartinių įsipareigojimų, Pirkėjas nuo kitos </w:t>
            </w:r>
            <w:r w:rsidRPr="00841407">
              <w:rPr>
                <w:kern w:val="2"/>
                <w:szCs w:val="24"/>
              </w:rPr>
              <w:t xml:space="preserve">nei nustatytas terminas dienos Tiekėjui skaičiuoja 0,05 (penkios šimtosios) procento dydžio delspinigius už kiekvieną uždelstą dieną nuo </w:t>
            </w:r>
            <w:r>
              <w:rPr>
                <w:kern w:val="2"/>
                <w:szCs w:val="24"/>
              </w:rPr>
              <w:t>Pradinės Sutarties vertės be PVM</w:t>
            </w:r>
            <w:r w:rsidRPr="00841407">
              <w:rPr>
                <w:kern w:val="2"/>
                <w:szCs w:val="24"/>
              </w:rPr>
              <w:t>. </w:t>
            </w:r>
          </w:p>
          <w:p w14:paraId="444974F5" w14:textId="77777777" w:rsidR="002748E2" w:rsidRDefault="002748E2" w:rsidP="002748E2">
            <w:pPr>
              <w:rPr>
                <w:color w:val="000000"/>
                <w:kern w:val="2"/>
                <w:szCs w:val="24"/>
              </w:rPr>
            </w:pPr>
          </w:p>
          <w:p w14:paraId="63704FE1" w14:textId="5118C2DB" w:rsidR="002748E2" w:rsidRDefault="002748E2" w:rsidP="002748E2">
            <w:pPr>
              <w:jc w:val="both"/>
              <w:rPr>
                <w:b/>
                <w:kern w:val="2"/>
              </w:rPr>
            </w:pPr>
            <w:r>
              <w:rPr>
                <w:color w:val="000000"/>
                <w:kern w:val="2"/>
                <w:szCs w:val="24"/>
              </w:rPr>
              <w:t>9.2.2.</w:t>
            </w:r>
            <w:r w:rsidRPr="003600B1">
              <w:rPr>
                <w:color w:val="000000"/>
                <w:kern w:val="2"/>
                <w:szCs w:val="24"/>
                <w:lang w:val="pt-BR"/>
              </w:rPr>
              <w:t xml:space="preserve"> </w:t>
            </w:r>
            <w:r w:rsidRPr="00841407">
              <w:rPr>
                <w:kern w:val="2"/>
                <w:szCs w:val="24"/>
              </w:rPr>
              <w:t>Tiekėjas privalo sumokėti Pirkėjui netesybas per 10 (dešimt) dienų nuo Pirkė</w:t>
            </w:r>
            <w:r>
              <w:rPr>
                <w:color w:val="000000"/>
                <w:kern w:val="2"/>
                <w:szCs w:val="24"/>
              </w:rPr>
              <w:t xml:space="preserve">jo pareikalavimo. </w:t>
            </w:r>
          </w:p>
        </w:tc>
      </w:tr>
      <w:tr w:rsidR="002748E2" w14:paraId="6CD13A4C"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57C35D82" w14:textId="77777777" w:rsidR="002748E2" w:rsidRDefault="002748E2" w:rsidP="002748E2">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36" w:type="dxa"/>
            <w:gridSpan w:val="2"/>
            <w:tcBorders>
              <w:top w:val="single" w:sz="4" w:space="0" w:color="auto"/>
              <w:left w:val="single" w:sz="4" w:space="0" w:color="auto"/>
              <w:bottom w:val="single" w:sz="4" w:space="0" w:color="auto"/>
              <w:right w:val="single" w:sz="4" w:space="0" w:color="auto"/>
            </w:tcBorders>
          </w:tcPr>
          <w:p w14:paraId="3DF8276C" w14:textId="77777777" w:rsidR="002748E2" w:rsidRDefault="002748E2" w:rsidP="002748E2">
            <w:pPr>
              <w:jc w:val="both"/>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p w14:paraId="48292084" w14:textId="532914B6" w:rsidR="002748E2" w:rsidRDefault="002748E2" w:rsidP="002748E2">
            <w:pPr>
              <w:rPr>
                <w:kern w:val="2"/>
                <w:szCs w:val="24"/>
              </w:rPr>
            </w:pPr>
          </w:p>
        </w:tc>
      </w:tr>
      <w:tr w:rsidR="00EC0AFC" w14:paraId="539B299E"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1B6675A" w14:textId="77777777" w:rsidR="00EC0AFC" w:rsidRDefault="00EC0AFC" w:rsidP="00EC0AF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6" w:type="dxa"/>
            <w:gridSpan w:val="2"/>
            <w:tcBorders>
              <w:top w:val="single" w:sz="4" w:space="0" w:color="auto"/>
              <w:left w:val="single" w:sz="4" w:space="0" w:color="auto"/>
              <w:bottom w:val="single" w:sz="4" w:space="0" w:color="auto"/>
              <w:right w:val="single" w:sz="4" w:space="0" w:color="auto"/>
            </w:tcBorders>
          </w:tcPr>
          <w:p w14:paraId="3DA7B758" w14:textId="77777777" w:rsidR="00EC0AFC" w:rsidRDefault="00EC0AFC" w:rsidP="00EC0AFC">
            <w:pPr>
              <w:rPr>
                <w:color w:val="000000"/>
                <w:kern w:val="2"/>
                <w:szCs w:val="24"/>
              </w:rPr>
            </w:pPr>
            <w:r>
              <w:rPr>
                <w:color w:val="000000"/>
                <w:kern w:val="2"/>
                <w:szCs w:val="24"/>
              </w:rPr>
              <w:t>Netaikoma</w:t>
            </w:r>
          </w:p>
          <w:p w14:paraId="66318807" w14:textId="77777777" w:rsidR="00EC0AFC" w:rsidRDefault="00EC0AFC" w:rsidP="00EC0AFC">
            <w:pPr>
              <w:rPr>
                <w:kern w:val="2"/>
                <w:szCs w:val="24"/>
              </w:rPr>
            </w:pPr>
          </w:p>
          <w:p w14:paraId="01953191" w14:textId="77777777" w:rsidR="00EC0AFC" w:rsidRDefault="00EC0AFC" w:rsidP="00EC0AFC">
            <w:pPr>
              <w:rPr>
                <w:kern w:val="2"/>
                <w:szCs w:val="24"/>
              </w:rPr>
            </w:pPr>
          </w:p>
        </w:tc>
      </w:tr>
      <w:tr w:rsidR="00EC0AFC" w14:paraId="3086B7F9"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0298771B" w14:textId="77777777" w:rsidR="00EC0AFC" w:rsidRDefault="00EC0AFC" w:rsidP="00EC0AFC">
            <w:pPr>
              <w:rPr>
                <w:b/>
                <w:bCs/>
                <w:kern w:val="2"/>
                <w:szCs w:val="24"/>
              </w:rPr>
            </w:pPr>
            <w:r>
              <w:rPr>
                <w:b/>
                <w:bCs/>
                <w:kern w:val="2"/>
                <w:szCs w:val="24"/>
              </w:rPr>
              <w:t>9.5. Tiekėjui taikomos baudos dėl aplinkosauginių ir (arba) socialinių kriterijų nesilaikymo</w:t>
            </w:r>
          </w:p>
        </w:tc>
        <w:tc>
          <w:tcPr>
            <w:tcW w:w="6836" w:type="dxa"/>
            <w:gridSpan w:val="2"/>
            <w:tcBorders>
              <w:top w:val="single" w:sz="4" w:space="0" w:color="auto"/>
              <w:left w:val="single" w:sz="4" w:space="0" w:color="auto"/>
              <w:bottom w:val="single" w:sz="4" w:space="0" w:color="auto"/>
              <w:right w:val="single" w:sz="4" w:space="0" w:color="auto"/>
            </w:tcBorders>
          </w:tcPr>
          <w:p w14:paraId="2E1E0A8C" w14:textId="77777777" w:rsidR="00EC0AFC" w:rsidRDefault="00EC0AFC" w:rsidP="00EC0AFC">
            <w:pPr>
              <w:rPr>
                <w:color w:val="000000"/>
                <w:kern w:val="2"/>
                <w:szCs w:val="24"/>
              </w:rPr>
            </w:pPr>
            <w:r>
              <w:rPr>
                <w:color w:val="000000"/>
                <w:kern w:val="2"/>
                <w:szCs w:val="24"/>
              </w:rPr>
              <w:t>Netaikoma</w:t>
            </w:r>
          </w:p>
          <w:p w14:paraId="51875821" w14:textId="77777777" w:rsidR="00EC0AFC" w:rsidRDefault="00EC0AFC" w:rsidP="00EC0AFC">
            <w:pPr>
              <w:rPr>
                <w:kern w:val="2"/>
                <w:szCs w:val="24"/>
              </w:rPr>
            </w:pPr>
          </w:p>
          <w:p w14:paraId="69B3C483" w14:textId="34232014" w:rsidR="00EC0AFC" w:rsidRDefault="00EC0AFC" w:rsidP="00EC0AFC">
            <w:pPr>
              <w:rPr>
                <w:color w:val="4472C4"/>
                <w:kern w:val="2"/>
                <w:szCs w:val="24"/>
              </w:rPr>
            </w:pPr>
          </w:p>
        </w:tc>
      </w:tr>
      <w:tr w:rsidR="00EC0AFC" w14:paraId="3F603DB5"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3B4C91E4" w14:textId="77777777" w:rsidR="00EC0AFC" w:rsidRDefault="00EC0AFC" w:rsidP="00EC0AFC">
            <w:pPr>
              <w:rPr>
                <w:b/>
                <w:bCs/>
                <w:kern w:val="2"/>
                <w:szCs w:val="24"/>
              </w:rPr>
            </w:pPr>
            <w:r>
              <w:rPr>
                <w:b/>
                <w:bCs/>
                <w:kern w:val="2"/>
                <w:szCs w:val="24"/>
              </w:rPr>
              <w:t>9.6. Tiekėjui / Pirkėjui taikoma bauda dėl konfidencialumo reikalavimų nesilaikymo</w:t>
            </w:r>
          </w:p>
        </w:tc>
        <w:tc>
          <w:tcPr>
            <w:tcW w:w="6836" w:type="dxa"/>
            <w:gridSpan w:val="2"/>
            <w:tcBorders>
              <w:top w:val="single" w:sz="4" w:space="0" w:color="auto"/>
              <w:left w:val="single" w:sz="4" w:space="0" w:color="auto"/>
              <w:bottom w:val="single" w:sz="4" w:space="0" w:color="auto"/>
              <w:right w:val="single" w:sz="4" w:space="0" w:color="auto"/>
            </w:tcBorders>
          </w:tcPr>
          <w:p w14:paraId="0385A7C8" w14:textId="77777777" w:rsidR="00EC0AFC" w:rsidRDefault="00EC0AFC" w:rsidP="00EC0AFC">
            <w:pPr>
              <w:rPr>
                <w:kern w:val="2"/>
                <w:szCs w:val="24"/>
              </w:rPr>
            </w:pPr>
            <w:r>
              <w:rPr>
                <w:kern w:val="2"/>
                <w:szCs w:val="24"/>
              </w:rPr>
              <w:t>Netaikoma</w:t>
            </w:r>
          </w:p>
          <w:p w14:paraId="39824FDD" w14:textId="77777777" w:rsidR="00EC0AFC" w:rsidRDefault="00EC0AFC" w:rsidP="00EC0AFC">
            <w:pPr>
              <w:rPr>
                <w:color w:val="4472C4"/>
                <w:kern w:val="2"/>
                <w:szCs w:val="24"/>
              </w:rPr>
            </w:pPr>
          </w:p>
          <w:p w14:paraId="271A84AA" w14:textId="42925EA8" w:rsidR="00EC0AFC" w:rsidRDefault="00EC0AFC" w:rsidP="00EC0AFC">
            <w:pPr>
              <w:rPr>
                <w:color w:val="4472C4"/>
                <w:kern w:val="2"/>
                <w:szCs w:val="24"/>
              </w:rPr>
            </w:pPr>
          </w:p>
        </w:tc>
      </w:tr>
      <w:tr w:rsidR="00EC0AFC" w14:paraId="614E4634"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6A2C1B53" w14:textId="77777777" w:rsidR="00EC0AFC" w:rsidRDefault="00EC0AFC" w:rsidP="00EC0AF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6" w:type="dxa"/>
            <w:gridSpan w:val="2"/>
            <w:tcBorders>
              <w:top w:val="single" w:sz="4" w:space="0" w:color="auto"/>
              <w:left w:val="single" w:sz="4" w:space="0" w:color="auto"/>
              <w:bottom w:val="single" w:sz="4" w:space="0" w:color="auto"/>
              <w:right w:val="single" w:sz="4" w:space="0" w:color="auto"/>
            </w:tcBorders>
          </w:tcPr>
          <w:p w14:paraId="39211F70" w14:textId="1AAD198E" w:rsidR="00EC0AFC" w:rsidRDefault="00EC0AFC" w:rsidP="00EC0AFC">
            <w:pPr>
              <w:rPr>
                <w:color w:val="4472C4"/>
                <w:kern w:val="2"/>
                <w:szCs w:val="24"/>
              </w:rPr>
            </w:pPr>
            <w:r>
              <w:rPr>
                <w:kern w:val="2"/>
                <w:szCs w:val="24"/>
              </w:rPr>
              <w:t xml:space="preserve">Netaikoma </w:t>
            </w:r>
          </w:p>
          <w:p w14:paraId="5C591A2E" w14:textId="04462023" w:rsidR="00EC0AFC" w:rsidRDefault="00EC0AFC" w:rsidP="00EC0AFC">
            <w:pPr>
              <w:rPr>
                <w:color w:val="4472C4"/>
                <w:kern w:val="2"/>
                <w:szCs w:val="24"/>
              </w:rPr>
            </w:pPr>
          </w:p>
        </w:tc>
      </w:tr>
      <w:tr w:rsidR="00EC0AFC" w14:paraId="11D432F4"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12E81D86" w14:textId="77777777" w:rsidR="00EC0AFC" w:rsidRDefault="00EC0AFC" w:rsidP="00EC0AFC">
            <w:pPr>
              <w:rPr>
                <w:b/>
                <w:bCs/>
                <w:kern w:val="2"/>
                <w:szCs w:val="24"/>
              </w:rPr>
            </w:pPr>
            <w:r>
              <w:rPr>
                <w:b/>
                <w:bCs/>
                <w:kern w:val="2"/>
                <w:szCs w:val="24"/>
              </w:rPr>
              <w:t>9.8. Tiekėjui taikomos netesybos dėl Sutarties įvykdymo užtikrinimo nepratęsimo</w:t>
            </w:r>
          </w:p>
        </w:tc>
        <w:tc>
          <w:tcPr>
            <w:tcW w:w="6836" w:type="dxa"/>
            <w:gridSpan w:val="2"/>
            <w:tcBorders>
              <w:top w:val="single" w:sz="4" w:space="0" w:color="auto"/>
              <w:left w:val="single" w:sz="4" w:space="0" w:color="auto"/>
              <w:bottom w:val="single" w:sz="4" w:space="0" w:color="auto"/>
              <w:right w:val="single" w:sz="4" w:space="0" w:color="auto"/>
            </w:tcBorders>
          </w:tcPr>
          <w:p w14:paraId="6DC14EFB" w14:textId="77777777" w:rsidR="00EC0AFC" w:rsidRDefault="00EC0AFC" w:rsidP="00EC0AFC">
            <w:pPr>
              <w:rPr>
                <w:kern w:val="2"/>
                <w:szCs w:val="24"/>
              </w:rPr>
            </w:pPr>
            <w:r>
              <w:rPr>
                <w:kern w:val="2"/>
                <w:szCs w:val="24"/>
              </w:rPr>
              <w:t>Netaikoma</w:t>
            </w:r>
          </w:p>
          <w:p w14:paraId="2BFFE0F5" w14:textId="77777777" w:rsidR="00EC0AFC" w:rsidRDefault="00EC0AFC" w:rsidP="00EC0AFC">
            <w:pPr>
              <w:rPr>
                <w:color w:val="4472C4"/>
                <w:kern w:val="2"/>
                <w:szCs w:val="24"/>
              </w:rPr>
            </w:pPr>
          </w:p>
          <w:p w14:paraId="29DCAC8C" w14:textId="7DBA117B" w:rsidR="00EC0AFC" w:rsidRDefault="00EC0AFC" w:rsidP="00EC0AFC">
            <w:pPr>
              <w:rPr>
                <w:color w:val="4472C4"/>
                <w:kern w:val="2"/>
                <w:szCs w:val="24"/>
              </w:rPr>
            </w:pPr>
          </w:p>
        </w:tc>
      </w:tr>
      <w:tr w:rsidR="00EC0AFC" w14:paraId="57850F0C"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14B3880B" w14:textId="77777777" w:rsidR="00EC0AFC" w:rsidRDefault="00EC0AFC" w:rsidP="00EC0AF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6" w:type="dxa"/>
            <w:gridSpan w:val="2"/>
            <w:tcBorders>
              <w:top w:val="single" w:sz="4" w:space="0" w:color="auto"/>
              <w:left w:val="single" w:sz="4" w:space="0" w:color="auto"/>
              <w:bottom w:val="single" w:sz="4" w:space="0" w:color="auto"/>
              <w:right w:val="single" w:sz="4" w:space="0" w:color="auto"/>
            </w:tcBorders>
          </w:tcPr>
          <w:p w14:paraId="4676D9D3" w14:textId="77777777" w:rsidR="00EC0AFC" w:rsidRDefault="00EC0AFC" w:rsidP="00EC0AFC">
            <w:pPr>
              <w:spacing w:line="259" w:lineRule="auto"/>
              <w:rPr>
                <w:kern w:val="2"/>
                <w:szCs w:val="24"/>
              </w:rPr>
            </w:pPr>
            <w:r>
              <w:rPr>
                <w:kern w:val="2"/>
                <w:szCs w:val="24"/>
              </w:rPr>
              <w:t>Netaikoma</w:t>
            </w:r>
          </w:p>
          <w:p w14:paraId="588F4699" w14:textId="77777777" w:rsidR="00EC0AFC" w:rsidRDefault="00EC0AFC" w:rsidP="00EC0AFC">
            <w:pPr>
              <w:spacing w:line="259" w:lineRule="auto"/>
              <w:rPr>
                <w:kern w:val="2"/>
                <w:sz w:val="22"/>
                <w:szCs w:val="24"/>
              </w:rPr>
            </w:pPr>
          </w:p>
          <w:p w14:paraId="7272DE9D" w14:textId="77777777" w:rsidR="00EC0AFC" w:rsidRDefault="00EC0AFC" w:rsidP="00EC0AFC">
            <w:pPr>
              <w:rPr>
                <w:sz w:val="14"/>
                <w:szCs w:val="14"/>
              </w:rPr>
            </w:pPr>
          </w:p>
          <w:p w14:paraId="3BD32F43" w14:textId="77777777" w:rsidR="00EC0AFC" w:rsidRDefault="00EC0AFC" w:rsidP="00EC0AFC">
            <w:pPr>
              <w:spacing w:line="259" w:lineRule="auto"/>
              <w:rPr>
                <w:kern w:val="2"/>
                <w:sz w:val="22"/>
                <w:szCs w:val="24"/>
              </w:rPr>
            </w:pPr>
          </w:p>
          <w:p w14:paraId="2FC8EB7E" w14:textId="77777777" w:rsidR="00EC0AFC" w:rsidRDefault="00EC0AFC" w:rsidP="00EC0AFC">
            <w:pPr>
              <w:rPr>
                <w:sz w:val="14"/>
                <w:szCs w:val="14"/>
              </w:rPr>
            </w:pPr>
          </w:p>
          <w:p w14:paraId="49FF058F" w14:textId="77777777" w:rsidR="00EC0AFC" w:rsidRDefault="00EC0AFC" w:rsidP="00EC0AFC">
            <w:pPr>
              <w:rPr>
                <w:color w:val="4472C4"/>
                <w:kern w:val="2"/>
                <w:szCs w:val="24"/>
              </w:rPr>
            </w:pPr>
          </w:p>
        </w:tc>
      </w:tr>
      <w:tr w:rsidR="00EC0AFC" w14:paraId="40E1CD30"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269F1FDE" w14:textId="77777777" w:rsidR="00EC0AFC" w:rsidRDefault="00EC0AFC" w:rsidP="00EC0AFC">
            <w:pPr>
              <w:rPr>
                <w:b/>
                <w:bCs/>
                <w:kern w:val="2"/>
                <w:szCs w:val="24"/>
              </w:rPr>
            </w:pPr>
            <w:r>
              <w:rPr>
                <w:b/>
                <w:bCs/>
                <w:kern w:val="2"/>
                <w:szCs w:val="24"/>
              </w:rPr>
              <w:t>9.10. Kitos netesybos</w:t>
            </w:r>
          </w:p>
        </w:tc>
        <w:tc>
          <w:tcPr>
            <w:tcW w:w="6836" w:type="dxa"/>
            <w:gridSpan w:val="2"/>
            <w:tcBorders>
              <w:top w:val="single" w:sz="4" w:space="0" w:color="auto"/>
              <w:left w:val="single" w:sz="4" w:space="0" w:color="auto"/>
              <w:bottom w:val="single" w:sz="4" w:space="0" w:color="auto"/>
              <w:right w:val="single" w:sz="4" w:space="0" w:color="auto"/>
            </w:tcBorders>
          </w:tcPr>
          <w:p w14:paraId="02EB1A8F" w14:textId="77777777" w:rsidR="00EC0AFC" w:rsidRDefault="00EC0AFC" w:rsidP="00EC0AFC">
            <w:pPr>
              <w:rPr>
                <w:kern w:val="2"/>
                <w:szCs w:val="24"/>
              </w:rPr>
            </w:pPr>
            <w:r w:rsidRPr="00C21A48">
              <w:rPr>
                <w:kern w:val="2"/>
                <w:szCs w:val="24"/>
              </w:rPr>
              <w:t>Netaikoma</w:t>
            </w:r>
          </w:p>
          <w:p w14:paraId="47B74ADA" w14:textId="77777777" w:rsidR="002748E2" w:rsidRDefault="002748E2" w:rsidP="00EC0AFC">
            <w:pPr>
              <w:rPr>
                <w:color w:val="4472C4"/>
                <w:kern w:val="2"/>
                <w:szCs w:val="24"/>
              </w:rPr>
            </w:pPr>
          </w:p>
          <w:p w14:paraId="41965FB0" w14:textId="276EB9D7" w:rsidR="002748E2" w:rsidRDefault="002748E2" w:rsidP="00EC0AFC">
            <w:pPr>
              <w:rPr>
                <w:color w:val="4472C4"/>
                <w:kern w:val="2"/>
                <w:szCs w:val="24"/>
              </w:rPr>
            </w:pPr>
          </w:p>
        </w:tc>
      </w:tr>
      <w:tr w:rsidR="00EC0AFC" w14:paraId="0126462E" w14:textId="77777777" w:rsidTr="0021755E">
        <w:trPr>
          <w:trHeight w:val="300"/>
        </w:trPr>
        <w:tc>
          <w:tcPr>
            <w:tcW w:w="9524" w:type="dxa"/>
            <w:gridSpan w:val="3"/>
          </w:tcPr>
          <w:p w14:paraId="318973A5" w14:textId="77777777" w:rsidR="00EC0AFC" w:rsidRDefault="00EC0AFC" w:rsidP="00EC0AFC">
            <w:pPr>
              <w:jc w:val="center"/>
              <w:rPr>
                <w:b/>
                <w:bCs/>
                <w:kern w:val="2"/>
                <w:szCs w:val="24"/>
              </w:rPr>
            </w:pPr>
            <w:r>
              <w:rPr>
                <w:b/>
                <w:kern w:val="2"/>
                <w:szCs w:val="24"/>
              </w:rPr>
              <w:t>10. ESMINĖS SUTARTIES SĄLYGOS</w:t>
            </w:r>
          </w:p>
        </w:tc>
      </w:tr>
      <w:tr w:rsidR="00EC0AFC" w14:paraId="4D59E15A" w14:textId="77777777" w:rsidTr="0021755E">
        <w:trPr>
          <w:trHeight w:val="300"/>
        </w:trPr>
        <w:tc>
          <w:tcPr>
            <w:tcW w:w="2688" w:type="dxa"/>
          </w:tcPr>
          <w:p w14:paraId="345EFFE5" w14:textId="77777777" w:rsidR="00EC0AFC" w:rsidRDefault="00EC0AFC" w:rsidP="00EC0AFC">
            <w:pPr>
              <w:rPr>
                <w:b/>
                <w:bCs/>
                <w:kern w:val="2"/>
              </w:rPr>
            </w:pPr>
            <w:r>
              <w:rPr>
                <w:b/>
                <w:bCs/>
              </w:rPr>
              <w:lastRenderedPageBreak/>
              <w:t>10.1. Esminės Sutarties sąlygos</w:t>
            </w:r>
          </w:p>
        </w:tc>
        <w:tc>
          <w:tcPr>
            <w:tcW w:w="6836" w:type="dxa"/>
            <w:gridSpan w:val="2"/>
          </w:tcPr>
          <w:p w14:paraId="3657475F" w14:textId="1E2213EF" w:rsidR="00EC0AFC" w:rsidRDefault="00EC0AFC" w:rsidP="00EC0AFC">
            <w:pPr>
              <w:rPr>
                <w:b/>
                <w:bCs/>
                <w:color w:val="4472C4"/>
                <w:kern w:val="2"/>
                <w:szCs w:val="24"/>
              </w:rPr>
            </w:pPr>
            <w:r>
              <w:rPr>
                <w:kern w:val="2"/>
                <w:szCs w:val="24"/>
              </w:rPr>
              <w:t>Prekės pristatymo terminas ir prekės kokybė</w:t>
            </w:r>
          </w:p>
        </w:tc>
      </w:tr>
      <w:tr w:rsidR="00EC0AFC" w14:paraId="0F5458CF" w14:textId="77777777" w:rsidTr="0021755E">
        <w:trPr>
          <w:trHeight w:val="300"/>
        </w:trPr>
        <w:tc>
          <w:tcPr>
            <w:tcW w:w="2688" w:type="dxa"/>
          </w:tcPr>
          <w:p w14:paraId="0C270B5F" w14:textId="77777777" w:rsidR="00EC0AFC" w:rsidRDefault="00EC0AFC" w:rsidP="00EC0AFC">
            <w:pPr>
              <w:rPr>
                <w:b/>
                <w:bCs/>
                <w:kern w:val="2"/>
                <w:szCs w:val="24"/>
              </w:rPr>
            </w:pPr>
            <w:r>
              <w:rPr>
                <w:b/>
                <w:bCs/>
                <w:kern w:val="2"/>
                <w:szCs w:val="24"/>
              </w:rPr>
              <w:t>10.2. Dideli arba nuolatiniai esminės Sutarties sąlygos vykdymo trūkumai</w:t>
            </w:r>
          </w:p>
        </w:tc>
        <w:tc>
          <w:tcPr>
            <w:tcW w:w="6836" w:type="dxa"/>
            <w:gridSpan w:val="2"/>
          </w:tcPr>
          <w:p w14:paraId="27FF7C68" w14:textId="3FBA451A" w:rsidR="00EC0AFC" w:rsidRDefault="00EC0AFC" w:rsidP="00EC0AFC">
            <w:pPr>
              <w:rPr>
                <w:kern w:val="2"/>
                <w:szCs w:val="24"/>
              </w:rPr>
            </w:pPr>
            <w:r>
              <w:rPr>
                <w:kern w:val="2"/>
                <w:szCs w:val="24"/>
              </w:rPr>
              <w:t xml:space="preserve">Netaikoma </w:t>
            </w:r>
          </w:p>
        </w:tc>
      </w:tr>
      <w:tr w:rsidR="00EC0AFC" w14:paraId="70836C3F" w14:textId="77777777" w:rsidTr="0021755E">
        <w:trPr>
          <w:trHeight w:val="300"/>
        </w:trPr>
        <w:tc>
          <w:tcPr>
            <w:tcW w:w="9524" w:type="dxa"/>
            <w:gridSpan w:val="3"/>
          </w:tcPr>
          <w:p w14:paraId="31DFC488" w14:textId="77777777" w:rsidR="00EC0AFC" w:rsidRDefault="00EC0AFC" w:rsidP="00EC0AFC">
            <w:pPr>
              <w:jc w:val="center"/>
              <w:rPr>
                <w:b/>
                <w:bCs/>
                <w:kern w:val="2"/>
                <w:szCs w:val="24"/>
              </w:rPr>
            </w:pPr>
            <w:r>
              <w:rPr>
                <w:b/>
                <w:bCs/>
                <w:kern w:val="2"/>
                <w:szCs w:val="24"/>
              </w:rPr>
              <w:t>11. SUTARTIES GALIOJIMAS IR KEITIMAS</w:t>
            </w:r>
          </w:p>
        </w:tc>
      </w:tr>
      <w:tr w:rsidR="00EC0AFC" w14:paraId="1E6FEC14"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7CDC9ABA" w14:textId="77777777" w:rsidR="00EC0AFC" w:rsidRDefault="00EC0AFC" w:rsidP="00EC0AFC">
            <w:pPr>
              <w:rPr>
                <w:b/>
                <w:bCs/>
                <w:kern w:val="2"/>
                <w:szCs w:val="24"/>
              </w:rPr>
            </w:pPr>
            <w:r>
              <w:rPr>
                <w:b/>
                <w:bCs/>
                <w:kern w:val="2"/>
                <w:szCs w:val="24"/>
              </w:rPr>
              <w:t>11.1. Sutarties sudarymas ir įsigaliojimas</w:t>
            </w:r>
          </w:p>
        </w:tc>
        <w:tc>
          <w:tcPr>
            <w:tcW w:w="6836" w:type="dxa"/>
            <w:gridSpan w:val="2"/>
            <w:tcBorders>
              <w:top w:val="single" w:sz="4" w:space="0" w:color="auto"/>
              <w:left w:val="single" w:sz="4" w:space="0" w:color="auto"/>
              <w:bottom w:val="single" w:sz="4" w:space="0" w:color="auto"/>
              <w:right w:val="single" w:sz="4" w:space="0" w:color="auto"/>
            </w:tcBorders>
          </w:tcPr>
          <w:p w14:paraId="4D72CC5E" w14:textId="77777777" w:rsidR="00EC0AFC" w:rsidRDefault="00EC0AFC" w:rsidP="00EC0AFC">
            <w:pPr>
              <w:jc w:val="both"/>
              <w:rPr>
                <w:kern w:val="2"/>
                <w:szCs w:val="24"/>
              </w:rPr>
            </w:pPr>
            <w:r>
              <w:rPr>
                <w:kern w:val="2"/>
                <w:szCs w:val="24"/>
              </w:rPr>
              <w:t>Ši Sutartis laikoma sudaryta ir įsigalioja nuo Sutarties pasirašymo dienos (antrosios Šalies pasirašymo dieną).</w:t>
            </w:r>
          </w:p>
          <w:p w14:paraId="0DC01EF2" w14:textId="12AD24DA" w:rsidR="00EC0AFC" w:rsidRDefault="00EC0AFC" w:rsidP="00EC0AFC">
            <w:pPr>
              <w:jc w:val="both"/>
              <w:rPr>
                <w:color w:val="4472C4"/>
                <w:kern w:val="2"/>
                <w:szCs w:val="24"/>
              </w:rPr>
            </w:pPr>
            <w:r>
              <w:rPr>
                <w:color w:val="000000"/>
                <w:kern w:val="2"/>
                <w:szCs w:val="24"/>
              </w:rPr>
              <w:t>Sutartis galioja iki visiško prievolių įvykdymo</w:t>
            </w:r>
            <w:r w:rsidR="00B56D1B">
              <w:rPr>
                <w:color w:val="000000"/>
                <w:kern w:val="2"/>
                <w:szCs w:val="24"/>
              </w:rPr>
              <w:t>.</w:t>
            </w:r>
          </w:p>
        </w:tc>
      </w:tr>
      <w:tr w:rsidR="00EC0AFC" w14:paraId="6568EF21" w14:textId="77777777" w:rsidTr="0021755E">
        <w:trPr>
          <w:trHeight w:val="300"/>
        </w:trPr>
        <w:tc>
          <w:tcPr>
            <w:tcW w:w="2688" w:type="dxa"/>
            <w:tcBorders>
              <w:top w:val="single" w:sz="4" w:space="0" w:color="auto"/>
              <w:left w:val="single" w:sz="4" w:space="0" w:color="auto"/>
              <w:bottom w:val="single" w:sz="4" w:space="0" w:color="auto"/>
              <w:right w:val="single" w:sz="4" w:space="0" w:color="auto"/>
            </w:tcBorders>
          </w:tcPr>
          <w:p w14:paraId="46C07DA7" w14:textId="77777777" w:rsidR="00EC0AFC" w:rsidRDefault="00EC0AFC" w:rsidP="00EC0AFC">
            <w:pPr>
              <w:rPr>
                <w:b/>
                <w:bCs/>
                <w:kern w:val="2"/>
                <w:szCs w:val="24"/>
              </w:rPr>
            </w:pPr>
            <w:r>
              <w:rPr>
                <w:b/>
                <w:bCs/>
                <w:kern w:val="2"/>
                <w:szCs w:val="24"/>
              </w:rPr>
              <w:t>11.2. Sutarties galiojimo termino pratęsimas</w:t>
            </w:r>
          </w:p>
        </w:tc>
        <w:tc>
          <w:tcPr>
            <w:tcW w:w="6836" w:type="dxa"/>
            <w:gridSpan w:val="2"/>
            <w:tcBorders>
              <w:top w:val="single" w:sz="4" w:space="0" w:color="auto"/>
              <w:left w:val="single" w:sz="4" w:space="0" w:color="auto"/>
              <w:bottom w:val="single" w:sz="4" w:space="0" w:color="auto"/>
              <w:right w:val="single" w:sz="4" w:space="0" w:color="auto"/>
            </w:tcBorders>
          </w:tcPr>
          <w:p w14:paraId="61A146F5" w14:textId="77777777" w:rsidR="00EC0AFC" w:rsidRDefault="00EC0AFC" w:rsidP="00EC0AFC">
            <w:pPr>
              <w:rPr>
                <w:kern w:val="2"/>
                <w:szCs w:val="24"/>
              </w:rPr>
            </w:pPr>
            <w:r>
              <w:rPr>
                <w:kern w:val="2"/>
                <w:szCs w:val="24"/>
              </w:rPr>
              <w:t>Netaikoma</w:t>
            </w:r>
          </w:p>
          <w:p w14:paraId="5BFF1F84" w14:textId="4855AEA6" w:rsidR="00EC0AFC" w:rsidRDefault="00EC0AFC" w:rsidP="00EC0AFC">
            <w:pPr>
              <w:rPr>
                <w:kern w:val="2"/>
                <w:szCs w:val="24"/>
              </w:rPr>
            </w:pPr>
          </w:p>
        </w:tc>
      </w:tr>
      <w:tr w:rsidR="00EC0AFC" w14:paraId="0284242D" w14:textId="77777777" w:rsidTr="0021755E">
        <w:trPr>
          <w:trHeight w:val="300"/>
        </w:trPr>
        <w:tc>
          <w:tcPr>
            <w:tcW w:w="9524" w:type="dxa"/>
            <w:gridSpan w:val="3"/>
          </w:tcPr>
          <w:p w14:paraId="05AABF93" w14:textId="77777777" w:rsidR="00EC0AFC" w:rsidRDefault="00EC0AFC" w:rsidP="00EC0AFC">
            <w:pPr>
              <w:jc w:val="center"/>
              <w:rPr>
                <w:b/>
                <w:bCs/>
                <w:kern w:val="2"/>
                <w:szCs w:val="24"/>
              </w:rPr>
            </w:pPr>
            <w:r>
              <w:rPr>
                <w:b/>
                <w:bCs/>
                <w:kern w:val="2"/>
                <w:szCs w:val="24"/>
              </w:rPr>
              <w:t>12. SUTARTIES NUTRAUKIMAS</w:t>
            </w:r>
          </w:p>
        </w:tc>
      </w:tr>
      <w:tr w:rsidR="00EC0AFC" w14:paraId="02CDEAC4" w14:textId="77777777" w:rsidTr="0021755E">
        <w:trPr>
          <w:trHeight w:val="300"/>
        </w:trPr>
        <w:tc>
          <w:tcPr>
            <w:tcW w:w="2688" w:type="dxa"/>
          </w:tcPr>
          <w:p w14:paraId="226C878D" w14:textId="77777777" w:rsidR="00EC0AFC" w:rsidRDefault="00EC0AFC" w:rsidP="00EC0AFC">
            <w:pPr>
              <w:rPr>
                <w:b/>
                <w:bCs/>
                <w:kern w:val="2"/>
                <w:szCs w:val="24"/>
              </w:rPr>
            </w:pPr>
            <w:r>
              <w:rPr>
                <w:b/>
                <w:bCs/>
                <w:kern w:val="2"/>
                <w:szCs w:val="24"/>
              </w:rPr>
              <w:t>12.1. Sutarties nutraukimo pagrindai</w:t>
            </w:r>
          </w:p>
        </w:tc>
        <w:tc>
          <w:tcPr>
            <w:tcW w:w="6836" w:type="dxa"/>
            <w:gridSpan w:val="2"/>
          </w:tcPr>
          <w:p w14:paraId="60C3A2EC" w14:textId="77777777" w:rsidR="00EC0AFC" w:rsidRPr="0021755E" w:rsidRDefault="00EC0AFC" w:rsidP="00EC0AFC">
            <w:pPr>
              <w:jc w:val="both"/>
              <w:rPr>
                <w:kern w:val="2"/>
                <w:szCs w:val="24"/>
              </w:rPr>
            </w:pPr>
            <w:r w:rsidRPr="0021755E">
              <w:rPr>
                <w:kern w:val="2"/>
                <w:szCs w:val="24"/>
              </w:rPr>
              <w:t>Sutartis gali būti nutraukiama rašytiniu Šalių susitarimu arba vienašališkai, Bendrosiose sąlygose nustatyta tvarka.</w:t>
            </w:r>
          </w:p>
          <w:p w14:paraId="6FAE0A4C" w14:textId="748C6B5A" w:rsidR="00EC0AFC" w:rsidRPr="0021755E" w:rsidRDefault="00EC0AFC" w:rsidP="00EC0AFC">
            <w:pPr>
              <w:jc w:val="both"/>
              <w:rPr>
                <w:kern w:val="2"/>
                <w:szCs w:val="24"/>
              </w:rPr>
            </w:pPr>
          </w:p>
        </w:tc>
      </w:tr>
      <w:tr w:rsidR="00EC0AFC" w14:paraId="69CB11D9" w14:textId="77777777" w:rsidTr="0021755E">
        <w:trPr>
          <w:trHeight w:val="300"/>
        </w:trPr>
        <w:tc>
          <w:tcPr>
            <w:tcW w:w="2688" w:type="dxa"/>
          </w:tcPr>
          <w:p w14:paraId="30B41D12" w14:textId="77777777" w:rsidR="00EC0AFC" w:rsidRDefault="00EC0AFC" w:rsidP="00EC0AFC">
            <w:pPr>
              <w:rPr>
                <w:b/>
                <w:bCs/>
                <w:kern w:val="2"/>
                <w:szCs w:val="24"/>
              </w:rPr>
            </w:pPr>
            <w:r>
              <w:rPr>
                <w:b/>
                <w:bCs/>
                <w:kern w:val="2"/>
                <w:szCs w:val="24"/>
              </w:rPr>
              <w:t>12.2. Esminiai Sutarties pažeidimai</w:t>
            </w:r>
          </w:p>
          <w:p w14:paraId="08CC1A68" w14:textId="77777777" w:rsidR="00EC0AFC" w:rsidRDefault="00EC0AFC" w:rsidP="00EC0AFC">
            <w:pPr>
              <w:rPr>
                <w:b/>
                <w:bCs/>
                <w:kern w:val="2"/>
                <w:szCs w:val="24"/>
              </w:rPr>
            </w:pPr>
          </w:p>
        </w:tc>
        <w:tc>
          <w:tcPr>
            <w:tcW w:w="6836" w:type="dxa"/>
            <w:gridSpan w:val="2"/>
          </w:tcPr>
          <w:p w14:paraId="0CA5F01B" w14:textId="06AA5B59" w:rsidR="0021755E" w:rsidRPr="0021755E" w:rsidRDefault="0021755E" w:rsidP="0021755E">
            <w:pPr>
              <w:jc w:val="both"/>
              <w:rPr>
                <w:szCs w:val="24"/>
              </w:rPr>
            </w:pPr>
            <w:r w:rsidRPr="0021755E">
              <w:rPr>
                <w:szCs w:val="24"/>
              </w:rPr>
              <w:t>1</w:t>
            </w:r>
            <w:r>
              <w:rPr>
                <w:szCs w:val="24"/>
              </w:rPr>
              <w:t>2</w:t>
            </w:r>
            <w:r w:rsidRPr="0021755E">
              <w:rPr>
                <w:szCs w:val="24"/>
              </w:rPr>
              <w:t>.2.1. Tiekėjas, nepaisydamas Užsakovo raginimo, nepristato Prekių sutartu laiku (prekių pristatymas vėluoja daugiau kaip 20 d.);</w:t>
            </w:r>
          </w:p>
          <w:p w14:paraId="54F8F906" w14:textId="4A7D4167" w:rsidR="0021755E" w:rsidRPr="0021755E" w:rsidRDefault="0021755E" w:rsidP="0021755E">
            <w:pPr>
              <w:jc w:val="both"/>
              <w:rPr>
                <w:szCs w:val="24"/>
              </w:rPr>
            </w:pPr>
            <w:r w:rsidRPr="0021755E">
              <w:rPr>
                <w:szCs w:val="24"/>
              </w:rPr>
              <w:t>1</w:t>
            </w:r>
            <w:r w:rsidR="00E55EB5">
              <w:rPr>
                <w:szCs w:val="24"/>
              </w:rPr>
              <w:t>2</w:t>
            </w:r>
            <w:r w:rsidRPr="0021755E">
              <w:rPr>
                <w:szCs w:val="24"/>
              </w:rPr>
              <w:t>.2.2. jeigu Tiekėjas nesilaiko Sutarties sąlygų dėl Prekių kokybės ir Pirkėjo raginimu neištaiso (nepakeičia) pateiktų nekokybiškų, neatitinkančių sutarties sąlygų, prekių;</w:t>
            </w:r>
          </w:p>
          <w:p w14:paraId="6E764460" w14:textId="1C237CAB" w:rsidR="0021755E" w:rsidRPr="0021755E" w:rsidRDefault="0021755E" w:rsidP="00E55EB5">
            <w:pPr>
              <w:widowControl w:val="0"/>
              <w:autoSpaceDE w:val="0"/>
              <w:autoSpaceDN w:val="0"/>
              <w:adjustRightInd w:val="0"/>
              <w:jc w:val="both"/>
              <w:rPr>
                <w:szCs w:val="24"/>
              </w:rPr>
            </w:pPr>
            <w:r w:rsidRPr="0021755E">
              <w:rPr>
                <w:szCs w:val="24"/>
              </w:rPr>
              <w:t>1</w:t>
            </w:r>
            <w:r w:rsidR="00E55EB5">
              <w:rPr>
                <w:szCs w:val="24"/>
              </w:rPr>
              <w:t>2</w:t>
            </w:r>
            <w:r w:rsidRPr="0021755E">
              <w:rPr>
                <w:szCs w:val="24"/>
              </w:rPr>
              <w:t>.2.3.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4A2A17FA" w14:textId="77DE35D6" w:rsidR="0021755E" w:rsidRPr="0021755E" w:rsidRDefault="0021755E" w:rsidP="00E55EB5">
            <w:pPr>
              <w:widowControl w:val="0"/>
              <w:autoSpaceDE w:val="0"/>
              <w:autoSpaceDN w:val="0"/>
              <w:adjustRightInd w:val="0"/>
              <w:jc w:val="both"/>
              <w:rPr>
                <w:szCs w:val="24"/>
              </w:rPr>
            </w:pPr>
            <w:r w:rsidRPr="0021755E">
              <w:rPr>
                <w:szCs w:val="24"/>
              </w:rPr>
              <w:t>1</w:t>
            </w:r>
            <w:r w:rsidR="00E55EB5">
              <w:rPr>
                <w:szCs w:val="24"/>
              </w:rPr>
              <w:t>2</w:t>
            </w:r>
            <w:r w:rsidRPr="0021755E">
              <w:rPr>
                <w:szCs w:val="24"/>
              </w:rPr>
              <w:t>.2.4. yra kitos aplinkybės, numatytos Lietuvos Respublikos civilinio kodekso 6.217 straipsnyje.</w:t>
            </w:r>
          </w:p>
          <w:p w14:paraId="03DDA9E3" w14:textId="527925A4" w:rsidR="00EC0AFC" w:rsidRPr="0021755E" w:rsidRDefault="00EC0AFC" w:rsidP="00EC0AFC">
            <w:pPr>
              <w:rPr>
                <w:kern w:val="2"/>
                <w:szCs w:val="24"/>
              </w:rPr>
            </w:pPr>
          </w:p>
        </w:tc>
      </w:tr>
      <w:tr w:rsidR="00EC0AFC" w14:paraId="66C5FB47" w14:textId="77777777" w:rsidTr="0021755E">
        <w:trPr>
          <w:trHeight w:val="300"/>
        </w:trPr>
        <w:tc>
          <w:tcPr>
            <w:tcW w:w="9524" w:type="dxa"/>
            <w:gridSpan w:val="3"/>
          </w:tcPr>
          <w:p w14:paraId="2E78AE5D" w14:textId="77777777" w:rsidR="00EC0AFC" w:rsidRPr="0021755E" w:rsidRDefault="00EC0AFC" w:rsidP="00EC0AFC">
            <w:pPr>
              <w:jc w:val="center"/>
              <w:rPr>
                <w:kern w:val="2"/>
                <w:szCs w:val="24"/>
              </w:rPr>
            </w:pPr>
            <w:r w:rsidRPr="0021755E">
              <w:rPr>
                <w:b/>
                <w:bCs/>
                <w:kern w:val="2"/>
                <w:szCs w:val="24"/>
              </w:rPr>
              <w:t xml:space="preserve">13. APLINKOSAUGINIAI IR SOCIALINIAI KRITERIJAI </w:t>
            </w:r>
            <w:r w:rsidRPr="0021755E">
              <w:rPr>
                <w:kern w:val="2"/>
                <w:szCs w:val="24"/>
              </w:rPr>
              <w:t>(</w:t>
            </w:r>
            <w:r w:rsidRPr="0021755E">
              <w:rPr>
                <w:i/>
                <w:iCs/>
                <w:kern w:val="2"/>
                <w:szCs w:val="24"/>
              </w:rPr>
              <w:t>taikoma, jeigu aplinkosauginiai ir (arba) socialiniai kriterijai nustatomi kaip Sutarties vykdymo sąlygos</w:t>
            </w:r>
            <w:r w:rsidRPr="0021755E">
              <w:rPr>
                <w:kern w:val="2"/>
                <w:szCs w:val="24"/>
              </w:rPr>
              <w:t>)</w:t>
            </w:r>
          </w:p>
        </w:tc>
      </w:tr>
      <w:tr w:rsidR="00EC0AFC" w14:paraId="2A940830" w14:textId="77777777" w:rsidTr="0021755E">
        <w:trPr>
          <w:trHeight w:val="300"/>
        </w:trPr>
        <w:tc>
          <w:tcPr>
            <w:tcW w:w="2688" w:type="dxa"/>
          </w:tcPr>
          <w:p w14:paraId="5445B64C" w14:textId="77777777" w:rsidR="00EC0AFC" w:rsidRDefault="00EC0AFC" w:rsidP="00EC0AFC">
            <w:pPr>
              <w:rPr>
                <w:b/>
                <w:bCs/>
                <w:kern w:val="2"/>
                <w:szCs w:val="24"/>
              </w:rPr>
            </w:pPr>
            <w:r>
              <w:rPr>
                <w:b/>
                <w:bCs/>
                <w:kern w:val="2"/>
                <w:szCs w:val="24"/>
              </w:rPr>
              <w:t>13.1. Aplinkosauginių kriterijų nustatymo teisinis pagrindas</w:t>
            </w:r>
          </w:p>
        </w:tc>
        <w:tc>
          <w:tcPr>
            <w:tcW w:w="6836" w:type="dxa"/>
            <w:gridSpan w:val="2"/>
          </w:tcPr>
          <w:p w14:paraId="4D88F0DB" w14:textId="53409CA2" w:rsidR="00EC0AFC" w:rsidRPr="0021755E" w:rsidRDefault="00EC0AFC" w:rsidP="00EC0AFC">
            <w:pPr>
              <w:pStyle w:val="Sraopastraipa"/>
              <w:ind w:left="0"/>
              <w:jc w:val="both"/>
              <w:rPr>
                <w:rFonts w:cstheme="minorHAnsi"/>
                <w:szCs w:val="24"/>
              </w:rPr>
            </w:pPr>
            <w:r w:rsidRPr="0021755E">
              <w:rPr>
                <w:rFonts w:cstheme="minorHAnsi"/>
                <w:szCs w:val="24"/>
              </w:rPr>
              <w:t>Atliekamas žaliasis pirkimas. Pirkimas vykdomas vadovaujantis Lietuvos Respublikos aplinkos ministro   2011 m. birželio 28 d. įsakymo Nr. D1-508 „</w:t>
            </w:r>
            <w:hyperlink r:id="rId10" w:history="1">
              <w:r w:rsidRPr="0021755E">
                <w:rPr>
                  <w:rStyle w:val="Hipersaitas"/>
                  <w:rFonts w:cstheme="minorHAnsi"/>
                  <w:szCs w:val="24"/>
                  <w:u w:val="single"/>
                </w:rPr>
                <w:t>Dėl Aplinkos apsaugos kriterijų taikymo, vykdant žaliuosius pirkimus, tvarkos aprašo patvirtinimo</w:t>
              </w:r>
            </w:hyperlink>
            <w:r w:rsidRPr="0021755E">
              <w:rPr>
                <w:rFonts w:cstheme="minorHAnsi"/>
                <w:szCs w:val="24"/>
              </w:rPr>
              <w:t>“ 4.4.4.</w:t>
            </w:r>
            <w:r w:rsidRPr="0021755E">
              <w:rPr>
                <w:rFonts w:cstheme="minorHAnsi"/>
                <w:i/>
                <w:szCs w:val="24"/>
              </w:rPr>
              <w:t xml:space="preserve"> </w:t>
            </w:r>
            <w:r w:rsidRPr="0021755E">
              <w:rPr>
                <w:rFonts w:cstheme="minorHAnsi"/>
                <w:szCs w:val="24"/>
              </w:rPr>
              <w:t>punkte. Aplinkos apsaugos kriterijai:</w:t>
            </w:r>
          </w:p>
          <w:p w14:paraId="198CF314" w14:textId="1C9526C9" w:rsidR="00EC0AFC" w:rsidRPr="0021755E" w:rsidRDefault="00EC0AFC" w:rsidP="00EC0AFC">
            <w:pPr>
              <w:pStyle w:val="Sraopastraipa"/>
              <w:ind w:left="0"/>
              <w:jc w:val="both"/>
              <w:rPr>
                <w:rFonts w:cstheme="minorHAnsi"/>
                <w:szCs w:val="24"/>
              </w:rPr>
            </w:pPr>
            <w:r w:rsidRPr="0021755E">
              <w:rPr>
                <w:rFonts w:cstheme="minorHAnsi"/>
                <w:szCs w:val="24"/>
              </w:rPr>
              <w:t xml:space="preserve">13.1.1. perkama prekė turi būti tvirta, ilgaamžė, </w:t>
            </w:r>
            <w:proofErr w:type="spellStart"/>
            <w:r w:rsidRPr="0021755E">
              <w:rPr>
                <w:rFonts w:cstheme="minorHAnsi"/>
                <w:szCs w:val="24"/>
              </w:rPr>
              <w:t>t.y</w:t>
            </w:r>
            <w:proofErr w:type="spellEnd"/>
            <w:r w:rsidRPr="0021755E">
              <w:rPr>
                <w:rFonts w:cstheme="minorHAnsi"/>
                <w:szCs w:val="24"/>
              </w:rPr>
              <w:t>. tiekėjas prekei turi suteikti 18 mėn. garantiją ir papildomą    6 mėn. garantinį terminą, viso prekei turi būti suteikiamas 24 mėn. garantinis terminas.</w:t>
            </w:r>
          </w:p>
          <w:p w14:paraId="4F5600DC" w14:textId="60992205" w:rsidR="00EC0AFC" w:rsidRPr="0021755E" w:rsidRDefault="00EC0AFC" w:rsidP="00EC0AFC">
            <w:pPr>
              <w:pStyle w:val="Sraopastraipa"/>
              <w:ind w:left="0"/>
              <w:jc w:val="both"/>
              <w:rPr>
                <w:rFonts w:cstheme="minorHAnsi"/>
                <w:szCs w:val="24"/>
              </w:rPr>
            </w:pPr>
            <w:r w:rsidRPr="0021755E">
              <w:rPr>
                <w:rFonts w:cstheme="minorHAnsi"/>
                <w:szCs w:val="24"/>
              </w:rPr>
              <w:t>13.1.2.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16BD369" w14:textId="0B5D86C2" w:rsidR="00EC0AFC" w:rsidRPr="0021755E" w:rsidRDefault="00EC0AFC" w:rsidP="00EC0AFC">
            <w:pPr>
              <w:pStyle w:val="Sraopastraipa"/>
              <w:ind w:left="0"/>
              <w:jc w:val="both"/>
              <w:rPr>
                <w:rFonts w:cstheme="minorHAnsi"/>
                <w:szCs w:val="24"/>
              </w:rPr>
            </w:pPr>
            <w:r w:rsidRPr="0021755E">
              <w:rPr>
                <w:rFonts w:cstheme="minorHAnsi"/>
                <w:szCs w:val="24"/>
              </w:rPr>
              <w:t xml:space="preserve">13.1.3. prekėms transportuoti naudojamos pakuotės turi būti pagamintos taip, kad jas būtų galima pakartotinai naudoti, perdirbti ar kitaip naudoti. </w:t>
            </w:r>
          </w:p>
          <w:p w14:paraId="109A34AB" w14:textId="091531DC" w:rsidR="00EC0AFC" w:rsidRPr="0021755E" w:rsidRDefault="00EC0AFC" w:rsidP="00EC0AFC">
            <w:pPr>
              <w:pStyle w:val="Sraopastraipa"/>
              <w:ind w:left="0"/>
              <w:jc w:val="both"/>
              <w:rPr>
                <w:rFonts w:cstheme="minorHAnsi"/>
                <w:szCs w:val="24"/>
              </w:rPr>
            </w:pPr>
            <w:r w:rsidRPr="0021755E">
              <w:rPr>
                <w:rFonts w:cstheme="minorHAnsi"/>
                <w:szCs w:val="24"/>
              </w:rPr>
              <w:t xml:space="preserve">13.1.4. turi būti mažinamas popieriaus sunaudojimas dokumentams, teikiant pirmenybę skaitmeninėms dokumentų kopijoms, siunčiant </w:t>
            </w:r>
            <w:r w:rsidRPr="0021755E">
              <w:rPr>
                <w:rFonts w:cstheme="minorHAnsi"/>
                <w:szCs w:val="24"/>
              </w:rPr>
              <w:lastRenderedPageBreak/>
              <w:t>elektroniniu paštu, pasinaudojant elektroninio parašo funkcijos galimybėmis ar kitais būdais.</w:t>
            </w:r>
          </w:p>
          <w:p w14:paraId="4B6631DF" w14:textId="57C57792" w:rsidR="00EC0AFC" w:rsidRPr="0021755E" w:rsidRDefault="00EC0AFC" w:rsidP="00EC0AFC">
            <w:pPr>
              <w:jc w:val="both"/>
              <w:rPr>
                <w:color w:val="000000"/>
                <w:kern w:val="2"/>
                <w:szCs w:val="24"/>
                <w:shd w:val="clear" w:color="auto" w:fill="FFFFFF"/>
              </w:rPr>
            </w:pPr>
          </w:p>
        </w:tc>
      </w:tr>
      <w:tr w:rsidR="00EC0AFC" w14:paraId="032072CC" w14:textId="77777777" w:rsidTr="0021755E">
        <w:trPr>
          <w:trHeight w:val="300"/>
        </w:trPr>
        <w:tc>
          <w:tcPr>
            <w:tcW w:w="2688" w:type="dxa"/>
          </w:tcPr>
          <w:p w14:paraId="0C0ADA8E" w14:textId="77777777" w:rsidR="00EC0AFC" w:rsidRDefault="00EC0AFC" w:rsidP="00EC0AFC">
            <w:pPr>
              <w:rPr>
                <w:b/>
                <w:bCs/>
                <w:kern w:val="2"/>
                <w:szCs w:val="24"/>
              </w:rPr>
            </w:pPr>
            <w:r>
              <w:rPr>
                <w:b/>
                <w:bCs/>
                <w:kern w:val="2"/>
                <w:szCs w:val="24"/>
              </w:rPr>
              <w:lastRenderedPageBreak/>
              <w:t>13.2.  Su perkamomis Prekėmis susiję socialiniai kriterijai</w:t>
            </w:r>
          </w:p>
        </w:tc>
        <w:tc>
          <w:tcPr>
            <w:tcW w:w="6836" w:type="dxa"/>
            <w:gridSpan w:val="2"/>
          </w:tcPr>
          <w:p w14:paraId="176F2725" w14:textId="77777777" w:rsidR="00EC0AFC" w:rsidRDefault="00EC0AFC" w:rsidP="00EC0AFC">
            <w:pPr>
              <w:rPr>
                <w:color w:val="000000"/>
                <w:kern w:val="2"/>
                <w:szCs w:val="24"/>
                <w:shd w:val="clear" w:color="auto" w:fill="FFFFFF"/>
              </w:rPr>
            </w:pPr>
            <w:r>
              <w:rPr>
                <w:color w:val="000000"/>
                <w:kern w:val="2"/>
                <w:szCs w:val="24"/>
                <w:shd w:val="clear" w:color="auto" w:fill="FFFFFF"/>
              </w:rPr>
              <w:t>Netaikoma</w:t>
            </w:r>
          </w:p>
          <w:p w14:paraId="7834229A" w14:textId="75351D0F" w:rsidR="00EC0AFC" w:rsidRDefault="00EC0AFC" w:rsidP="00EC0AFC">
            <w:pPr>
              <w:rPr>
                <w:color w:val="0070C0"/>
                <w:kern w:val="2"/>
                <w:szCs w:val="24"/>
              </w:rPr>
            </w:pPr>
          </w:p>
        </w:tc>
      </w:tr>
      <w:tr w:rsidR="00EC0AFC" w14:paraId="07F0FFD0" w14:textId="77777777" w:rsidTr="0021755E">
        <w:trPr>
          <w:trHeight w:val="300"/>
        </w:trPr>
        <w:tc>
          <w:tcPr>
            <w:tcW w:w="9524" w:type="dxa"/>
            <w:gridSpan w:val="3"/>
          </w:tcPr>
          <w:p w14:paraId="0EE0B189" w14:textId="77777777" w:rsidR="00EC0AFC" w:rsidRDefault="00EC0AFC" w:rsidP="00EC0AFC">
            <w:pPr>
              <w:jc w:val="center"/>
              <w:rPr>
                <w:b/>
                <w:bCs/>
                <w:kern w:val="2"/>
                <w:szCs w:val="24"/>
              </w:rPr>
            </w:pPr>
            <w:r>
              <w:rPr>
                <w:b/>
                <w:bCs/>
                <w:kern w:val="2"/>
                <w:szCs w:val="24"/>
              </w:rPr>
              <w:t xml:space="preserve">14. BENDRŲJŲ SĄLYGŲ PAKEITIMAI IR PAPILDYMAI </w:t>
            </w:r>
          </w:p>
          <w:p w14:paraId="5D079BCD" w14:textId="77777777" w:rsidR="00EC0AFC" w:rsidRDefault="00EC0AFC" w:rsidP="00EC0AFC">
            <w:pPr>
              <w:jc w:val="center"/>
              <w:rPr>
                <w:kern w:val="2"/>
                <w:szCs w:val="24"/>
              </w:rPr>
            </w:pPr>
            <w:r>
              <w:rPr>
                <w:kern w:val="2"/>
                <w:szCs w:val="24"/>
              </w:rPr>
              <w:t xml:space="preserve">(jeigu būtina dėl konkretaus Sutarties dalyko specifikos) </w:t>
            </w:r>
          </w:p>
        </w:tc>
      </w:tr>
      <w:tr w:rsidR="00EC0AFC" w14:paraId="35D09A71" w14:textId="77777777" w:rsidTr="0021755E">
        <w:trPr>
          <w:trHeight w:val="300"/>
        </w:trPr>
        <w:tc>
          <w:tcPr>
            <w:tcW w:w="2688" w:type="dxa"/>
          </w:tcPr>
          <w:p w14:paraId="20C1F51E" w14:textId="20DBE54C" w:rsidR="00EC0AFC" w:rsidRDefault="00EC0AFC" w:rsidP="00EC0AFC">
            <w:pPr>
              <w:rPr>
                <w:b/>
                <w:bCs/>
                <w:kern w:val="2"/>
                <w:szCs w:val="24"/>
              </w:rPr>
            </w:pPr>
            <w:r>
              <w:rPr>
                <w:b/>
                <w:bCs/>
                <w:kern w:val="2"/>
                <w:szCs w:val="24"/>
              </w:rPr>
              <w:t>14.1.</w:t>
            </w:r>
          </w:p>
        </w:tc>
        <w:tc>
          <w:tcPr>
            <w:tcW w:w="6836" w:type="dxa"/>
            <w:gridSpan w:val="2"/>
          </w:tcPr>
          <w:p w14:paraId="4BE5468E" w14:textId="77777777" w:rsidR="00EC0AFC" w:rsidRDefault="00EC0AFC" w:rsidP="00EC0AF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C0AFC" w14:paraId="063A7063" w14:textId="77777777" w:rsidTr="0021755E">
        <w:trPr>
          <w:trHeight w:val="300"/>
        </w:trPr>
        <w:tc>
          <w:tcPr>
            <w:tcW w:w="9524" w:type="dxa"/>
            <w:gridSpan w:val="3"/>
          </w:tcPr>
          <w:p w14:paraId="1EC1A743" w14:textId="77777777" w:rsidR="00EC0AFC" w:rsidRDefault="00EC0AFC" w:rsidP="00EC0AFC">
            <w:pPr>
              <w:jc w:val="center"/>
              <w:rPr>
                <w:b/>
                <w:bCs/>
                <w:kern w:val="2"/>
                <w:szCs w:val="24"/>
              </w:rPr>
            </w:pPr>
            <w:r>
              <w:rPr>
                <w:b/>
                <w:bCs/>
                <w:kern w:val="2"/>
                <w:szCs w:val="24"/>
              </w:rPr>
              <w:t>15. SUTARTIES PRIEDAI</w:t>
            </w:r>
          </w:p>
        </w:tc>
      </w:tr>
      <w:tr w:rsidR="00EC0AFC" w14:paraId="1493342A" w14:textId="77777777" w:rsidTr="0021755E">
        <w:trPr>
          <w:trHeight w:val="300"/>
        </w:trPr>
        <w:tc>
          <w:tcPr>
            <w:tcW w:w="2688" w:type="dxa"/>
          </w:tcPr>
          <w:p w14:paraId="0AF63E8A" w14:textId="77777777" w:rsidR="00EC0AFC" w:rsidRDefault="00EC0AFC" w:rsidP="00EC0AFC">
            <w:pPr>
              <w:jc w:val="center"/>
              <w:rPr>
                <w:b/>
                <w:bCs/>
                <w:kern w:val="2"/>
                <w:szCs w:val="24"/>
              </w:rPr>
            </w:pPr>
            <w:r>
              <w:rPr>
                <w:b/>
                <w:bCs/>
                <w:kern w:val="2"/>
                <w:szCs w:val="24"/>
              </w:rPr>
              <w:t>15.1. Priedas Nr. 1</w:t>
            </w:r>
          </w:p>
        </w:tc>
        <w:tc>
          <w:tcPr>
            <w:tcW w:w="6836" w:type="dxa"/>
            <w:gridSpan w:val="2"/>
          </w:tcPr>
          <w:p w14:paraId="23C9ECEE" w14:textId="6472DDB3" w:rsidR="00EC0AFC" w:rsidRDefault="00EC0AFC" w:rsidP="00EC0AFC">
            <w:pPr>
              <w:rPr>
                <w:b/>
                <w:bCs/>
                <w:kern w:val="2"/>
                <w:szCs w:val="24"/>
              </w:rPr>
            </w:pPr>
            <w:r>
              <w:rPr>
                <w:b/>
                <w:bCs/>
                <w:kern w:val="2"/>
                <w:szCs w:val="24"/>
              </w:rPr>
              <w:t>Techninė specifikacija</w:t>
            </w:r>
          </w:p>
        </w:tc>
      </w:tr>
      <w:tr w:rsidR="00EC0AFC" w14:paraId="4C75E455" w14:textId="77777777" w:rsidTr="0021755E">
        <w:trPr>
          <w:trHeight w:val="300"/>
        </w:trPr>
        <w:tc>
          <w:tcPr>
            <w:tcW w:w="2688" w:type="dxa"/>
          </w:tcPr>
          <w:p w14:paraId="6E44F098" w14:textId="77777777" w:rsidR="00EC0AFC" w:rsidRDefault="00EC0AFC" w:rsidP="00EC0AFC">
            <w:pPr>
              <w:jc w:val="center"/>
              <w:rPr>
                <w:b/>
                <w:bCs/>
                <w:kern w:val="2"/>
                <w:szCs w:val="24"/>
              </w:rPr>
            </w:pPr>
            <w:r>
              <w:rPr>
                <w:b/>
                <w:bCs/>
                <w:kern w:val="2"/>
                <w:szCs w:val="24"/>
              </w:rPr>
              <w:t>15.2. Priedas Nr. 2</w:t>
            </w:r>
          </w:p>
        </w:tc>
        <w:tc>
          <w:tcPr>
            <w:tcW w:w="6836" w:type="dxa"/>
            <w:gridSpan w:val="2"/>
          </w:tcPr>
          <w:p w14:paraId="65CEE00B" w14:textId="123300DD" w:rsidR="00EC0AFC" w:rsidRDefault="00EC0AFC" w:rsidP="00EC0AFC">
            <w:pPr>
              <w:rPr>
                <w:b/>
                <w:bCs/>
                <w:kern w:val="2"/>
                <w:szCs w:val="24"/>
              </w:rPr>
            </w:pPr>
            <w:r>
              <w:rPr>
                <w:b/>
                <w:bCs/>
                <w:kern w:val="2"/>
                <w:szCs w:val="24"/>
              </w:rPr>
              <w:t>Tiekėjo pasiūlymas</w:t>
            </w:r>
          </w:p>
        </w:tc>
      </w:tr>
      <w:tr w:rsidR="00EC0AFC" w14:paraId="29AA4422" w14:textId="77777777" w:rsidTr="0021755E">
        <w:tc>
          <w:tcPr>
            <w:tcW w:w="9524" w:type="dxa"/>
            <w:gridSpan w:val="3"/>
          </w:tcPr>
          <w:p w14:paraId="3ACEC6B8" w14:textId="77777777" w:rsidR="00EC0AFC" w:rsidRDefault="00EC0AFC" w:rsidP="00EC0AFC">
            <w:pPr>
              <w:jc w:val="center"/>
              <w:rPr>
                <w:b/>
                <w:bCs/>
                <w:kern w:val="2"/>
                <w:szCs w:val="24"/>
              </w:rPr>
            </w:pPr>
            <w:r>
              <w:rPr>
                <w:b/>
                <w:bCs/>
                <w:kern w:val="2"/>
                <w:szCs w:val="24"/>
              </w:rPr>
              <w:t>16. ŠALIŲ ATSTOVŲ PARAŠAI</w:t>
            </w:r>
          </w:p>
        </w:tc>
      </w:tr>
      <w:tr w:rsidR="00EC0AFC" w14:paraId="4EDC6BFC" w14:textId="77777777" w:rsidTr="0021755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EC0AFC" w:rsidRDefault="00EC0AFC" w:rsidP="00EC0AFC">
            <w:pPr>
              <w:jc w:val="center"/>
              <w:rPr>
                <w:b/>
                <w:bCs/>
                <w:kern w:val="2"/>
                <w:szCs w:val="24"/>
              </w:rPr>
            </w:pPr>
            <w:r>
              <w:rPr>
                <w:b/>
                <w:bCs/>
                <w:kern w:val="2"/>
                <w:szCs w:val="24"/>
              </w:rPr>
              <w:t>PIRKĖJAS</w:t>
            </w:r>
          </w:p>
        </w:tc>
        <w:tc>
          <w:tcPr>
            <w:tcW w:w="4737" w:type="dxa"/>
            <w:tcBorders>
              <w:top w:val="single" w:sz="4" w:space="0" w:color="auto"/>
              <w:left w:val="single" w:sz="4" w:space="0" w:color="auto"/>
              <w:bottom w:val="single" w:sz="4" w:space="0" w:color="auto"/>
              <w:right w:val="single" w:sz="4" w:space="0" w:color="auto"/>
            </w:tcBorders>
          </w:tcPr>
          <w:p w14:paraId="3C4F7230" w14:textId="77777777" w:rsidR="00EC0AFC" w:rsidRDefault="00EC0AFC" w:rsidP="00EC0AFC">
            <w:pPr>
              <w:jc w:val="center"/>
              <w:rPr>
                <w:b/>
                <w:bCs/>
                <w:kern w:val="2"/>
                <w:szCs w:val="24"/>
              </w:rPr>
            </w:pPr>
            <w:r>
              <w:rPr>
                <w:b/>
                <w:bCs/>
                <w:kern w:val="2"/>
                <w:szCs w:val="24"/>
              </w:rPr>
              <w:t>TIEKĖJAS</w:t>
            </w:r>
          </w:p>
        </w:tc>
      </w:tr>
      <w:tr w:rsidR="00EC0AFC" w14:paraId="00A924EC" w14:textId="77777777" w:rsidTr="0021755E">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EC0AFC" w:rsidRPr="006725E6" w:rsidRDefault="00EC0AFC" w:rsidP="00EC0AFC">
            <w:pPr>
              <w:jc w:val="center"/>
              <w:rPr>
                <w:i/>
                <w:iCs/>
                <w:kern w:val="2"/>
                <w:szCs w:val="24"/>
              </w:rPr>
            </w:pPr>
            <w:r w:rsidRPr="006725E6">
              <w:rPr>
                <w:i/>
                <w:iCs/>
                <w:kern w:val="2"/>
                <w:szCs w:val="24"/>
              </w:rPr>
              <w:t>(nurodomos atstovo pareigos, vardas, pavardė)</w:t>
            </w:r>
          </w:p>
        </w:tc>
        <w:tc>
          <w:tcPr>
            <w:tcW w:w="4737" w:type="dxa"/>
            <w:tcBorders>
              <w:top w:val="single" w:sz="4" w:space="0" w:color="auto"/>
              <w:left w:val="single" w:sz="4" w:space="0" w:color="auto"/>
              <w:bottom w:val="single" w:sz="4" w:space="0" w:color="auto"/>
              <w:right w:val="single" w:sz="4" w:space="0" w:color="auto"/>
            </w:tcBorders>
          </w:tcPr>
          <w:p w14:paraId="7C5FC22D" w14:textId="77777777" w:rsidR="00EC0AFC" w:rsidRPr="006725E6" w:rsidRDefault="00EC0AFC" w:rsidP="00EC0AFC">
            <w:pPr>
              <w:jc w:val="center"/>
              <w:rPr>
                <w:b/>
                <w:bCs/>
                <w:i/>
                <w:iCs/>
                <w:kern w:val="2"/>
                <w:szCs w:val="24"/>
              </w:rPr>
            </w:pPr>
            <w:r w:rsidRPr="006725E6">
              <w:rPr>
                <w:i/>
                <w:iCs/>
                <w:kern w:val="2"/>
                <w:szCs w:val="24"/>
              </w:rPr>
              <w:t>(nurodomos atstovo pareigos, vardas, pavardė)</w:t>
            </w:r>
          </w:p>
        </w:tc>
      </w:tr>
      <w:tr w:rsidR="00EC0AFC" w14:paraId="2190A91A" w14:textId="77777777" w:rsidTr="0021755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EC0AFC" w:rsidRPr="006725E6" w:rsidRDefault="00EC0AFC" w:rsidP="00EC0AFC">
            <w:pPr>
              <w:jc w:val="center"/>
              <w:rPr>
                <w:b/>
                <w:bCs/>
                <w:i/>
                <w:iCs/>
                <w:kern w:val="2"/>
                <w:szCs w:val="24"/>
              </w:rPr>
            </w:pPr>
          </w:p>
          <w:p w14:paraId="5F978D19" w14:textId="77777777" w:rsidR="00EC0AFC" w:rsidRPr="006725E6" w:rsidRDefault="00EC0AFC" w:rsidP="00EC0AFC">
            <w:pPr>
              <w:jc w:val="center"/>
              <w:rPr>
                <w:b/>
                <w:bCs/>
                <w:i/>
                <w:iCs/>
                <w:kern w:val="2"/>
                <w:szCs w:val="24"/>
              </w:rPr>
            </w:pPr>
            <w:r w:rsidRPr="006725E6">
              <w:rPr>
                <w:b/>
                <w:bCs/>
                <w:i/>
                <w:iCs/>
                <w:kern w:val="2"/>
                <w:szCs w:val="24"/>
              </w:rPr>
              <w:t>(parašas)</w:t>
            </w:r>
          </w:p>
          <w:p w14:paraId="540CDEA8" w14:textId="77777777" w:rsidR="00EC0AFC" w:rsidRPr="006725E6" w:rsidRDefault="00EC0AFC" w:rsidP="00EC0AFC">
            <w:pPr>
              <w:jc w:val="center"/>
              <w:rPr>
                <w:b/>
                <w:bCs/>
                <w:i/>
                <w:iCs/>
                <w:kern w:val="2"/>
                <w:szCs w:val="24"/>
              </w:rPr>
            </w:pPr>
          </w:p>
          <w:p w14:paraId="0CC6C66D" w14:textId="77777777" w:rsidR="00EC0AFC" w:rsidRPr="006725E6" w:rsidRDefault="00EC0AFC" w:rsidP="00EC0AFC">
            <w:pPr>
              <w:jc w:val="center"/>
              <w:rPr>
                <w:b/>
                <w:bCs/>
                <w:i/>
                <w:iCs/>
                <w:kern w:val="2"/>
                <w:szCs w:val="24"/>
              </w:rPr>
            </w:pPr>
          </w:p>
        </w:tc>
        <w:tc>
          <w:tcPr>
            <w:tcW w:w="4737" w:type="dxa"/>
            <w:tcBorders>
              <w:top w:val="single" w:sz="4" w:space="0" w:color="auto"/>
              <w:left w:val="single" w:sz="4" w:space="0" w:color="auto"/>
              <w:bottom w:val="single" w:sz="4" w:space="0" w:color="auto"/>
              <w:right w:val="single" w:sz="4" w:space="0" w:color="auto"/>
            </w:tcBorders>
          </w:tcPr>
          <w:p w14:paraId="40B6EC95" w14:textId="77777777" w:rsidR="00EC0AFC" w:rsidRPr="006725E6" w:rsidRDefault="00EC0AFC" w:rsidP="00EC0AFC">
            <w:pPr>
              <w:jc w:val="center"/>
              <w:rPr>
                <w:b/>
                <w:bCs/>
                <w:i/>
                <w:iCs/>
                <w:kern w:val="2"/>
                <w:szCs w:val="24"/>
              </w:rPr>
            </w:pPr>
          </w:p>
          <w:p w14:paraId="449EF7AE" w14:textId="77777777" w:rsidR="00EC0AFC" w:rsidRPr="006725E6" w:rsidRDefault="00EC0AFC" w:rsidP="00EC0AFC">
            <w:pPr>
              <w:jc w:val="center"/>
              <w:rPr>
                <w:b/>
                <w:bCs/>
                <w:i/>
                <w:iCs/>
                <w:kern w:val="2"/>
                <w:szCs w:val="24"/>
              </w:rPr>
            </w:pPr>
            <w:r w:rsidRPr="006725E6">
              <w:rPr>
                <w:b/>
                <w:bCs/>
                <w:i/>
                <w:i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6E65" w14:textId="77777777" w:rsidR="00231D29" w:rsidRDefault="00231D29">
      <w:r>
        <w:separator/>
      </w:r>
    </w:p>
  </w:endnote>
  <w:endnote w:type="continuationSeparator" w:id="0">
    <w:p w14:paraId="6EC94990" w14:textId="77777777" w:rsidR="00231D29" w:rsidRDefault="0023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D80A" w14:textId="77777777" w:rsidR="00231D29" w:rsidRDefault="00231D29">
      <w:r>
        <w:separator/>
      </w:r>
    </w:p>
  </w:footnote>
  <w:footnote w:type="continuationSeparator" w:id="0">
    <w:p w14:paraId="5765A8A5" w14:textId="77777777" w:rsidR="00231D29" w:rsidRDefault="0023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A1182"/>
    <w:multiLevelType w:val="hybridMultilevel"/>
    <w:tmpl w:val="FA74D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1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11"/>
    <w:rsid w:val="000840FC"/>
    <w:rsid w:val="00085AF2"/>
    <w:rsid w:val="000A767F"/>
    <w:rsid w:val="001807BE"/>
    <w:rsid w:val="00197620"/>
    <w:rsid w:val="001B1B44"/>
    <w:rsid w:val="001B2EB7"/>
    <w:rsid w:val="00201517"/>
    <w:rsid w:val="00202E5E"/>
    <w:rsid w:val="00203B96"/>
    <w:rsid w:val="0021755E"/>
    <w:rsid w:val="00226839"/>
    <w:rsid w:val="00231D29"/>
    <w:rsid w:val="002748E2"/>
    <w:rsid w:val="002C5EEB"/>
    <w:rsid w:val="002F0B5F"/>
    <w:rsid w:val="00321755"/>
    <w:rsid w:val="00326B01"/>
    <w:rsid w:val="003600B1"/>
    <w:rsid w:val="003724C8"/>
    <w:rsid w:val="003B2818"/>
    <w:rsid w:val="003E5D1D"/>
    <w:rsid w:val="00475FC0"/>
    <w:rsid w:val="0048441A"/>
    <w:rsid w:val="00492EB3"/>
    <w:rsid w:val="00502032"/>
    <w:rsid w:val="005138BF"/>
    <w:rsid w:val="005828DD"/>
    <w:rsid w:val="00587E3C"/>
    <w:rsid w:val="005C1571"/>
    <w:rsid w:val="006262EE"/>
    <w:rsid w:val="006725E6"/>
    <w:rsid w:val="006B0E60"/>
    <w:rsid w:val="0070253A"/>
    <w:rsid w:val="007338F9"/>
    <w:rsid w:val="00735C70"/>
    <w:rsid w:val="007734F3"/>
    <w:rsid w:val="007919E1"/>
    <w:rsid w:val="00791EEE"/>
    <w:rsid w:val="00795F3C"/>
    <w:rsid w:val="007B193B"/>
    <w:rsid w:val="007C5B59"/>
    <w:rsid w:val="00863E30"/>
    <w:rsid w:val="00865B8D"/>
    <w:rsid w:val="008F60FB"/>
    <w:rsid w:val="008F6D52"/>
    <w:rsid w:val="0090275A"/>
    <w:rsid w:val="00926979"/>
    <w:rsid w:val="009522B9"/>
    <w:rsid w:val="00956D5F"/>
    <w:rsid w:val="00976B13"/>
    <w:rsid w:val="009A1A7E"/>
    <w:rsid w:val="009F466E"/>
    <w:rsid w:val="00A127D5"/>
    <w:rsid w:val="00A4435B"/>
    <w:rsid w:val="00AA6071"/>
    <w:rsid w:val="00AB1D3C"/>
    <w:rsid w:val="00B0131B"/>
    <w:rsid w:val="00B10148"/>
    <w:rsid w:val="00B56D1B"/>
    <w:rsid w:val="00B767F3"/>
    <w:rsid w:val="00BA43ED"/>
    <w:rsid w:val="00BE226A"/>
    <w:rsid w:val="00C21A48"/>
    <w:rsid w:val="00CC0EA5"/>
    <w:rsid w:val="00D135D9"/>
    <w:rsid w:val="00DD7479"/>
    <w:rsid w:val="00E55EB5"/>
    <w:rsid w:val="00E679AE"/>
    <w:rsid w:val="00EB0139"/>
    <w:rsid w:val="00EC0AFC"/>
    <w:rsid w:val="00F10DAD"/>
    <w:rsid w:val="00F17BA0"/>
    <w:rsid w:val="00F52244"/>
    <w:rsid w:val="00F60DA7"/>
    <w:rsid w:val="00F74298"/>
    <w:rsid w:val="00FA4DB1"/>
    <w:rsid w:val="00FB1AFD"/>
    <w:rsid w:val="00FF5C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0930F79-24C7-4FAD-9178-AA5574FC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63E3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63E30"/>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CC0EA5"/>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C0EA5"/>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767F"/>
    <w:pPr>
      <w:ind w:left="720"/>
      <w:contextualSpacing/>
    </w:pPr>
  </w:style>
  <w:style w:type="character" w:styleId="Hipersaitas">
    <w:name w:val="Hyperlink"/>
    <w:basedOn w:val="Numatytasispastraiposriftas"/>
    <w:uiPriority w:val="99"/>
    <w:unhideWhenUsed/>
    <w:rsid w:val="0032175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2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1729</Words>
  <Characters>9856</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Adomaitytė Zykuvienė</dc:creator>
  <cp:lastModifiedBy>Neringa</cp:lastModifiedBy>
  <cp:revision>9</cp:revision>
  <dcterms:created xsi:type="dcterms:W3CDTF">2026-02-11T12:41:00Z</dcterms:created>
  <dcterms:modified xsi:type="dcterms:W3CDTF">2026-03-18T07:56:00Z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