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9E1" w:rsidRPr="00524968" w:rsidRDefault="003749E1" w:rsidP="003749E1">
      <w:pPr>
        <w:spacing w:line="360" w:lineRule="auto"/>
        <w:jc w:val="right"/>
        <w:rPr>
          <w:lang w:val="lt-LT"/>
        </w:rPr>
      </w:pPr>
      <w:r w:rsidRPr="00524968">
        <w:rPr>
          <w:lang w:val="lt-LT"/>
        </w:rPr>
        <w:t>Suinteresuotiems tiekėjams</w:t>
      </w:r>
      <w:r w:rsidRPr="00524968">
        <w:rPr>
          <w:lang w:val="lt-LT"/>
        </w:rPr>
        <w:tab/>
      </w:r>
      <w:r w:rsidRPr="00524968">
        <w:rPr>
          <w:lang w:val="lt-LT"/>
        </w:rPr>
        <w:tab/>
      </w:r>
      <w:r w:rsidRPr="00524968">
        <w:rPr>
          <w:lang w:val="lt-LT"/>
        </w:rPr>
        <w:tab/>
      </w:r>
      <w:r w:rsidRPr="00524968">
        <w:rPr>
          <w:lang w:val="lt-LT"/>
        </w:rPr>
        <w:tab/>
      </w:r>
      <w:r w:rsidRPr="00524968">
        <w:rPr>
          <w:lang w:val="lt-LT"/>
        </w:rPr>
        <w:tab/>
      </w:r>
      <w:r w:rsidRPr="00524968">
        <w:rPr>
          <w:lang w:val="lt-LT"/>
        </w:rPr>
        <w:tab/>
      </w:r>
      <w:r w:rsidRPr="00524968">
        <w:rPr>
          <w:lang w:val="lt-LT"/>
        </w:rPr>
        <w:tab/>
      </w:r>
      <w:r w:rsidRPr="00524968">
        <w:rPr>
          <w:lang w:val="lt-LT"/>
        </w:rPr>
        <w:tab/>
        <w:t>2026-03-18</w:t>
      </w:r>
    </w:p>
    <w:p w:rsidR="003749E1" w:rsidRPr="00524968" w:rsidRDefault="003749E1" w:rsidP="003749E1">
      <w:pPr>
        <w:spacing w:line="360" w:lineRule="auto"/>
        <w:rPr>
          <w:lang w:val="lt-LT"/>
        </w:rPr>
      </w:pPr>
    </w:p>
    <w:p w:rsidR="003749E1" w:rsidRPr="00524968" w:rsidRDefault="003749E1" w:rsidP="003749E1">
      <w:pPr>
        <w:spacing w:line="360" w:lineRule="auto"/>
        <w:jc w:val="center"/>
        <w:rPr>
          <w:b/>
          <w:bCs/>
          <w:lang w:val="lt-LT"/>
        </w:rPr>
      </w:pPr>
      <w:r w:rsidRPr="00524968">
        <w:rPr>
          <w:b/>
          <w:bCs/>
          <w:lang w:val="lt-LT"/>
        </w:rPr>
        <w:t>KVIETIMAS DALYVAUTI RINKOS KONSULTACIJOJE</w:t>
      </w:r>
    </w:p>
    <w:p w:rsidR="003749E1" w:rsidRPr="00524968" w:rsidRDefault="003749E1" w:rsidP="003749E1">
      <w:pPr>
        <w:spacing w:line="360" w:lineRule="auto"/>
        <w:jc w:val="center"/>
        <w:rPr>
          <w:lang w:val="lt-LT"/>
        </w:rPr>
      </w:pPr>
    </w:p>
    <w:p w:rsidR="003749E1" w:rsidRPr="00524968" w:rsidRDefault="003749E1" w:rsidP="003749E1">
      <w:pPr>
        <w:spacing w:line="360" w:lineRule="auto"/>
        <w:ind w:firstLine="720"/>
        <w:jc w:val="both"/>
        <w:rPr>
          <w:lang w:val="lt-LT"/>
        </w:rPr>
      </w:pPr>
      <w:r w:rsidRPr="00524968">
        <w:rPr>
          <w:lang w:val="lt-LT"/>
        </w:rPr>
        <w:t>Lietuvos kariuomenė (toliau – Perkančioji organizacija) vadovaudamasi Lietuvos Respublikos viešųjų pirkimų įstatymo (toliau – VPĮ) 27 str. ir siekdama pasirengti viešajam pirkimui „Prieigos prie aukštos raiškos palydovinių duomenų, elektrooptinių (EO) ir dirbtinės diafragmos radaro (SAR) nuotraukų per interneto platformą paslauga“ (toliau – Pirkimas) prašo nepriklausomų ekspertų, institucijų arba rinkos dalyvių suteikti konsultacijas.</w:t>
      </w:r>
    </w:p>
    <w:p w:rsidR="003749E1" w:rsidRPr="00524968" w:rsidRDefault="003749E1" w:rsidP="003749E1">
      <w:pPr>
        <w:spacing w:line="360" w:lineRule="auto"/>
        <w:ind w:firstLine="720"/>
        <w:jc w:val="both"/>
        <w:rPr>
          <w:lang w:val="lt-LT"/>
        </w:rPr>
      </w:pPr>
      <w:r w:rsidRPr="00524968">
        <w:rPr>
          <w:lang w:val="lt-LT"/>
        </w:rPr>
        <w:t>Rinkos konsultacijos objektas: Prieigos prie aukštos raiškos palydovinių duomenų (EO ir SAR) per interneto platformą paslauga, apimanti nuolatinę prieigą prie duomenų archyvo, naujų duomenų užsakymą, kasdieninio fiksavimo paslaugą bei papildomus analitinius įrankius (dirbtinio intelekto objektu atpažinimas, aptikimas, raiškos didinimas, 3D modeliavimas ir kt.).</w:t>
      </w:r>
    </w:p>
    <w:p w:rsidR="003749E1" w:rsidRPr="00524968" w:rsidRDefault="003749E1" w:rsidP="003749E1">
      <w:pPr>
        <w:spacing w:line="360" w:lineRule="auto"/>
        <w:ind w:firstLine="720"/>
        <w:jc w:val="both"/>
        <w:rPr>
          <w:lang w:val="lt-LT"/>
        </w:rPr>
      </w:pPr>
      <w:r w:rsidRPr="00524968">
        <w:rPr>
          <w:lang w:val="lt-LT"/>
        </w:rPr>
        <w:t xml:space="preserve">Rinkos konsultacijos tikslas: Tinkamai pasirengti viešojo pirkimo procedūroms, informuoti rinkos dalyvius ir kitus suinteresuotus asmenis apie ketinamą vykdyti pirkimą bei reikalavimus, gauti rinkos dalyvių ir kitų suinteresuotų asmenų pasiūlymus, pastabas, rekomendacijas techninei specifikacijai. Ypač siekiama išsiaiškinti tikslesnį palydovinių paslaugų spektrą bei rinkos galimybes dėl papildomų analitinių įrankių (Dirbtinio Intelekto paslaugų) įtraukimo į pirkimo dokumentus ir optimalaus jų įkainojimo modelio. </w:t>
      </w:r>
    </w:p>
    <w:p w:rsidR="003749E1" w:rsidRPr="00524968" w:rsidRDefault="003749E1" w:rsidP="003749E1">
      <w:pPr>
        <w:spacing w:line="360" w:lineRule="auto"/>
        <w:ind w:firstLine="720"/>
        <w:jc w:val="both"/>
        <w:rPr>
          <w:lang w:val="lt-LT"/>
        </w:rPr>
      </w:pPr>
      <w:r w:rsidRPr="00524968">
        <w:rPr>
          <w:lang w:val="lt-LT"/>
        </w:rPr>
        <w:t>Rinkos konsultacijos būdas: rinkos konsultacija vykdoma Centrinės viešųjų pirkimų informacinės sistemos (toliau – CVP IS) priemonėmis Viešųjų pirkimų tarnybos nustatyta tvarka.</w:t>
      </w:r>
    </w:p>
    <w:p w:rsidR="003749E1" w:rsidRPr="00524968" w:rsidRDefault="003749E1" w:rsidP="003749E1">
      <w:pPr>
        <w:spacing w:line="360" w:lineRule="auto"/>
        <w:ind w:firstLine="720"/>
        <w:jc w:val="both"/>
        <w:rPr>
          <w:lang w:val="lt-LT"/>
        </w:rPr>
      </w:pPr>
      <w:r w:rsidRPr="00524968">
        <w:rPr>
          <w:lang w:val="lt-LT"/>
        </w:rPr>
        <w:t>Rinkos dalyviai kviečiami susipažinti su skelbiamu techninės specifikacijos projektu ir CVP IS priemonėmis iki CVP IS skelbime nurodyto termino aktyviai teikti pastabas, klausimus ir pasiūlymus, bei pateikti atsakymus į žemiau pateiktus klausimus. Klausimai, rekomendacijos ar siūlymai, gauti pasibaigus aukščiau nurodytam terminui gali būti nenagrinėjami.</w:t>
      </w:r>
    </w:p>
    <w:p w:rsidR="003749E1" w:rsidRPr="00524968" w:rsidRDefault="003749E1" w:rsidP="003749E1">
      <w:pPr>
        <w:spacing w:line="360" w:lineRule="auto"/>
        <w:ind w:firstLine="720"/>
        <w:jc w:val="both"/>
        <w:rPr>
          <w:lang w:val="lt-LT"/>
        </w:rPr>
      </w:pPr>
      <w:r w:rsidRPr="00524968">
        <w:rPr>
          <w:lang w:val="lt-LT"/>
        </w:rPr>
        <w:t>Susitikimai: Esant poreikiui, Perkančioji organizacija gali organizuoti nuotolinius susitikimus su rinkos dalyviais. Apie susitikimus bus informuota CVP IS.</w:t>
      </w:r>
    </w:p>
    <w:p w:rsidR="003749E1" w:rsidRPr="00524968" w:rsidRDefault="003749E1" w:rsidP="003749E1">
      <w:pPr>
        <w:spacing w:line="360" w:lineRule="auto"/>
        <w:ind w:firstLine="720"/>
        <w:jc w:val="both"/>
        <w:rPr>
          <w:lang w:val="lt-LT"/>
        </w:rPr>
      </w:pPr>
      <w:r w:rsidRPr="00524968">
        <w:rPr>
          <w:lang w:val="lt-LT"/>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3749E1" w:rsidRPr="00524968" w:rsidRDefault="003749E1" w:rsidP="003749E1">
      <w:pPr>
        <w:spacing w:line="360" w:lineRule="auto"/>
        <w:ind w:firstLine="720"/>
        <w:rPr>
          <w:lang w:val="lt-LT"/>
        </w:rPr>
      </w:pPr>
    </w:p>
    <w:p w:rsidR="003749E1" w:rsidRPr="00524968" w:rsidRDefault="003749E1" w:rsidP="003749E1">
      <w:pPr>
        <w:spacing w:line="360" w:lineRule="auto"/>
        <w:ind w:firstLine="720"/>
        <w:rPr>
          <w:lang w:val="lt-LT"/>
        </w:rPr>
      </w:pPr>
      <w:r w:rsidRPr="00524968">
        <w:rPr>
          <w:lang w:val="lt-LT"/>
        </w:rPr>
        <w:t>Toliau pateikiami dominantys klausimai: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61"/>
      </w:tblGrid>
      <w:tr w:rsidR="003749E1" w:rsidRPr="00524968" w:rsidTr="00ED7D69">
        <w:tblPrEx>
          <w:tblCellMar>
            <w:top w:w="0" w:type="dxa"/>
            <w:bottom w:w="0" w:type="dxa"/>
          </w:tblCellMar>
        </w:tblPrEx>
        <w:tc>
          <w:tcPr>
            <w:tcW w:w="5000" w:type="pct"/>
            <w:tcBorders>
              <w:top w:val="single" w:sz="4" w:space="0" w:color="000000"/>
              <w:left w:val="single" w:sz="4" w:space="0" w:color="000000"/>
              <w:bottom w:val="single" w:sz="4" w:space="0" w:color="000000"/>
              <w:right w:val="single" w:sz="4" w:space="0" w:color="000000"/>
            </w:tcBorders>
            <w:shd w:val="clear" w:color="auto" w:fill="D9E2F3"/>
            <w:tcMar>
              <w:top w:w="60" w:type="dxa"/>
              <w:left w:w="100" w:type="dxa"/>
              <w:bottom w:w="60" w:type="dxa"/>
              <w:right w:w="100" w:type="dxa"/>
            </w:tcMar>
          </w:tcPr>
          <w:p w:rsidR="003749E1" w:rsidRPr="00191D9E" w:rsidRDefault="003749E1" w:rsidP="00ED7D69">
            <w:pPr>
              <w:spacing w:before="40" w:after="40"/>
              <w:jc w:val="center"/>
              <w:rPr>
                <w:lang w:val="lt-LT"/>
              </w:rPr>
            </w:pPr>
            <w:r>
              <w:rPr>
                <w:b/>
                <w:bCs/>
                <w:lang w:val="lt-LT"/>
              </w:rPr>
              <w:lastRenderedPageBreak/>
              <w:t>Klausimai</w:t>
            </w:r>
            <w:bookmarkStart w:id="0" w:name="_GoBack"/>
            <w:bookmarkEnd w:id="0"/>
          </w:p>
        </w:tc>
      </w:tr>
      <w:tr w:rsidR="003749E1" w:rsidRPr="00524968" w:rsidTr="00ED7D69">
        <w:tblPrEx>
          <w:tblCellMar>
            <w:top w:w="0" w:type="dxa"/>
            <w:bottom w:w="0" w:type="dxa"/>
          </w:tblCellMar>
        </w:tblPrEx>
        <w:tc>
          <w:tcPr>
            <w:tcW w:w="5000" w:type="pct"/>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3749E1" w:rsidRPr="00191D9E" w:rsidRDefault="003749E1" w:rsidP="00ED7D69">
            <w:pPr>
              <w:pStyle w:val="NormalWeb"/>
              <w:rPr>
                <w:lang w:val="lt-LT"/>
              </w:rPr>
            </w:pPr>
            <w:r w:rsidRPr="00191D9E">
              <w:rPr>
                <w:b/>
                <w:bCs/>
                <w:lang w:val="lt-LT"/>
              </w:rPr>
              <w:t xml:space="preserve">1. </w:t>
            </w:r>
            <w:r w:rsidRPr="00191D9E">
              <w:rPr>
                <w:lang w:val="lt-LT"/>
              </w:rPr>
              <w:t>Ar turite pastabų, siūlymų ar konkrečių klausimų dėl skelbiamo techninės specifikacijos projekto? Jei taip – prašome nurodyti konkrečius punktus ir pasiūlymus.</w:t>
            </w:r>
          </w:p>
        </w:tc>
      </w:tr>
      <w:tr w:rsidR="003749E1" w:rsidRPr="00524968" w:rsidTr="00ED7D69">
        <w:tblPrEx>
          <w:tblCellMar>
            <w:top w:w="0" w:type="dxa"/>
            <w:bottom w:w="0" w:type="dxa"/>
          </w:tblCellMar>
        </w:tblPrEx>
        <w:tc>
          <w:tcPr>
            <w:tcW w:w="5000" w:type="pct"/>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3749E1" w:rsidRPr="00191D9E" w:rsidRDefault="003749E1" w:rsidP="00ED7D69">
            <w:pPr>
              <w:spacing w:before="40" w:after="40"/>
              <w:rPr>
                <w:lang w:val="lt-LT"/>
              </w:rPr>
            </w:pPr>
            <w:r w:rsidRPr="00191D9E">
              <w:rPr>
                <w:b/>
                <w:bCs/>
                <w:lang w:val="lt-LT"/>
              </w:rPr>
              <w:t xml:space="preserve">2. </w:t>
            </w:r>
            <w:r w:rsidRPr="00191D9E">
              <w:rPr>
                <w:lang w:val="lt-LT"/>
              </w:rPr>
              <w:t>Kokias papildomas sąlygas ar reikalavimus siūlytumėte įtraukti į techninę specifikaciją, o kokių – atsisakyti? Prašome pagrįsti kodėl (pvz., techniškai neįmanoma, per brangu, riboja rinką ir pan.).</w:t>
            </w:r>
          </w:p>
        </w:tc>
      </w:tr>
      <w:tr w:rsidR="003749E1" w:rsidRPr="00524968" w:rsidTr="00ED7D69">
        <w:tblPrEx>
          <w:tblCellMar>
            <w:top w:w="0" w:type="dxa"/>
            <w:bottom w:w="0" w:type="dxa"/>
          </w:tblCellMar>
        </w:tblPrEx>
        <w:tc>
          <w:tcPr>
            <w:tcW w:w="5000" w:type="pct"/>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3749E1" w:rsidRPr="00191D9E" w:rsidRDefault="003749E1" w:rsidP="00ED7D69">
            <w:pPr>
              <w:spacing w:before="40" w:after="40"/>
              <w:rPr>
                <w:lang w:val="lt-LT"/>
              </w:rPr>
            </w:pPr>
            <w:r w:rsidRPr="00191D9E">
              <w:rPr>
                <w:b/>
                <w:bCs/>
                <w:lang w:val="lt-LT"/>
              </w:rPr>
              <w:t xml:space="preserve">3. </w:t>
            </w:r>
            <w:r w:rsidRPr="00191D9E">
              <w:rPr>
                <w:lang w:val="lt-LT"/>
              </w:rPr>
              <w:t>Ar Jūsų platforma (ar platformos) pilnai atitinka nurodytus techninius parametrus? Jei ne – nurodykite, kurie kriterijai neatitinka ir kokias realistiškas alternatyvas siūlote.</w:t>
            </w:r>
          </w:p>
        </w:tc>
      </w:tr>
      <w:tr w:rsidR="003749E1" w:rsidRPr="00524968" w:rsidTr="00ED7D69">
        <w:tblPrEx>
          <w:tblCellMar>
            <w:top w:w="0" w:type="dxa"/>
            <w:bottom w:w="0" w:type="dxa"/>
          </w:tblCellMar>
        </w:tblPrEx>
        <w:tc>
          <w:tcPr>
            <w:tcW w:w="5000" w:type="pct"/>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3749E1" w:rsidRPr="00191D9E" w:rsidRDefault="003749E1" w:rsidP="00ED7D69">
            <w:pPr>
              <w:spacing w:before="40" w:after="40"/>
              <w:rPr>
                <w:lang w:val="lt-LT"/>
              </w:rPr>
            </w:pPr>
            <w:r w:rsidRPr="00191D9E">
              <w:rPr>
                <w:b/>
                <w:bCs/>
                <w:lang w:val="lt-LT"/>
              </w:rPr>
              <w:t xml:space="preserve">4. </w:t>
            </w:r>
            <w:r w:rsidRPr="00191D9E">
              <w:rPr>
                <w:lang w:val="lt-LT"/>
              </w:rPr>
              <w:t>Kokius integruotus analitinius įrankius (dirbtinio intelekto pagrindu) Jūsų platforma siūlo? Prašome pateikti išsamų sąrašą, įskaitant:</w:t>
            </w:r>
          </w:p>
          <w:p w:rsidR="003749E1" w:rsidRPr="00191D9E" w:rsidRDefault="003749E1" w:rsidP="003749E1">
            <w:pPr>
              <w:pStyle w:val="ListParagraph"/>
              <w:numPr>
                <w:ilvl w:val="0"/>
                <w:numId w:val="1"/>
              </w:numPr>
              <w:spacing w:before="40" w:after="40"/>
              <w:rPr>
                <w:lang w:val="lt-LT"/>
              </w:rPr>
            </w:pPr>
            <w:r w:rsidRPr="00191D9E">
              <w:rPr>
                <w:lang w:val="lt-LT"/>
              </w:rPr>
              <w:t>objektų atpažinimą ir klasifikavimą,</w:t>
            </w:r>
          </w:p>
          <w:p w:rsidR="003749E1" w:rsidRPr="00191D9E" w:rsidRDefault="003749E1" w:rsidP="003749E1">
            <w:pPr>
              <w:pStyle w:val="ListParagraph"/>
              <w:numPr>
                <w:ilvl w:val="0"/>
                <w:numId w:val="1"/>
              </w:numPr>
              <w:spacing w:before="40" w:after="40"/>
              <w:rPr>
                <w:lang w:val="lt-LT"/>
              </w:rPr>
            </w:pPr>
            <w:r w:rsidRPr="00191D9E">
              <w:rPr>
                <w:lang w:val="lt-LT"/>
              </w:rPr>
              <w:t>pokyčių aptikimą,</w:t>
            </w:r>
          </w:p>
          <w:p w:rsidR="003749E1" w:rsidRPr="00191D9E" w:rsidRDefault="003749E1" w:rsidP="003749E1">
            <w:pPr>
              <w:pStyle w:val="ListParagraph"/>
              <w:numPr>
                <w:ilvl w:val="0"/>
                <w:numId w:val="1"/>
              </w:numPr>
              <w:spacing w:before="40" w:after="40"/>
              <w:rPr>
                <w:lang w:val="lt-LT"/>
              </w:rPr>
            </w:pPr>
            <w:r w:rsidRPr="00191D9E">
              <w:rPr>
                <w:lang w:val="lt-LT"/>
              </w:rPr>
              <w:t>raiškos didinimą,</w:t>
            </w:r>
          </w:p>
          <w:p w:rsidR="003749E1" w:rsidRPr="00191D9E" w:rsidRDefault="003749E1" w:rsidP="003749E1">
            <w:pPr>
              <w:pStyle w:val="ListParagraph"/>
              <w:numPr>
                <w:ilvl w:val="0"/>
                <w:numId w:val="1"/>
              </w:numPr>
              <w:spacing w:before="40" w:after="40"/>
              <w:rPr>
                <w:lang w:val="lt-LT"/>
              </w:rPr>
            </w:pPr>
            <w:r w:rsidRPr="00191D9E">
              <w:rPr>
                <w:lang w:val="lt-LT"/>
              </w:rPr>
              <w:t>3D modeliavimą,</w:t>
            </w:r>
          </w:p>
          <w:p w:rsidR="003749E1" w:rsidRPr="00191D9E" w:rsidRDefault="003749E1" w:rsidP="003749E1">
            <w:pPr>
              <w:pStyle w:val="ListParagraph"/>
              <w:numPr>
                <w:ilvl w:val="0"/>
                <w:numId w:val="1"/>
              </w:numPr>
              <w:spacing w:before="40" w:after="40"/>
              <w:rPr>
                <w:lang w:val="lt-LT"/>
              </w:rPr>
            </w:pPr>
            <w:r w:rsidRPr="00191D9E">
              <w:rPr>
                <w:lang w:val="lt-LT"/>
              </w:rPr>
              <w:t>kitus įrankius (pvz., automatizuotas ataskaitas, anomalijų paiešką ir pan.).</w:t>
            </w:r>
          </w:p>
          <w:p w:rsidR="003749E1" w:rsidRPr="00191D9E" w:rsidRDefault="003749E1" w:rsidP="00ED7D69">
            <w:pPr>
              <w:spacing w:before="40" w:after="40"/>
              <w:rPr>
                <w:lang w:val="lt-LT"/>
              </w:rPr>
            </w:pPr>
            <w:r w:rsidRPr="00191D9E">
              <w:rPr>
                <w:lang w:val="lt-LT"/>
              </w:rPr>
              <w:t>Nurodykite kiekvieno įrankio tikslumą, naudojamus modelius ir ar jie yra jau integruoti, ar reikalauja papildomo konfigūravimo.</w:t>
            </w:r>
          </w:p>
        </w:tc>
      </w:tr>
      <w:tr w:rsidR="003749E1" w:rsidRPr="00524968" w:rsidTr="00ED7D69">
        <w:tblPrEx>
          <w:tblCellMar>
            <w:top w:w="0" w:type="dxa"/>
            <w:bottom w:w="0" w:type="dxa"/>
          </w:tblCellMar>
        </w:tblPrEx>
        <w:tc>
          <w:tcPr>
            <w:tcW w:w="5000" w:type="pct"/>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3749E1" w:rsidRPr="00191D9E" w:rsidRDefault="003749E1" w:rsidP="00ED7D69">
            <w:pPr>
              <w:spacing w:before="40" w:after="40"/>
              <w:rPr>
                <w:lang w:val="lt-LT"/>
              </w:rPr>
            </w:pPr>
            <w:r w:rsidRPr="00191D9E">
              <w:rPr>
                <w:b/>
                <w:bCs/>
                <w:lang w:val="lt-LT"/>
              </w:rPr>
              <w:t xml:space="preserve">5. </w:t>
            </w:r>
            <w:r w:rsidRPr="00191D9E">
              <w:rPr>
                <w:lang w:val="lt-LT"/>
              </w:rPr>
              <w:t>Kaip vertinate galimybę, kad papildomi analitiniai (DI) įrankiai būtų ne privalomas reikalavimas, o vertinami kaip privalumas pagal ekonominio naudingumo kriterijų? Kokie būtų Jūsų pasiūlymai dėl tokio vertinimo svorio ir metodikos?</w:t>
            </w:r>
          </w:p>
        </w:tc>
      </w:tr>
      <w:tr w:rsidR="003749E1" w:rsidRPr="00524968" w:rsidTr="00ED7D69">
        <w:tblPrEx>
          <w:tblCellMar>
            <w:top w:w="0" w:type="dxa"/>
            <w:bottom w:w="0" w:type="dxa"/>
          </w:tblCellMar>
        </w:tblPrEx>
        <w:tc>
          <w:tcPr>
            <w:tcW w:w="5000" w:type="pct"/>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3749E1" w:rsidRPr="00191D9E" w:rsidRDefault="003749E1" w:rsidP="00ED7D69">
            <w:pPr>
              <w:spacing w:before="40" w:after="40"/>
              <w:rPr>
                <w:lang w:val="lt-LT"/>
              </w:rPr>
            </w:pPr>
            <w:r w:rsidRPr="00191D9E">
              <w:rPr>
                <w:b/>
                <w:lang w:val="lt-LT"/>
              </w:rPr>
              <w:t>6.</w:t>
            </w:r>
            <w:r w:rsidRPr="00191D9E">
              <w:rPr>
                <w:lang w:val="lt-LT"/>
              </w:rPr>
              <w:t xml:space="preserve"> Kokias konkrečias palydovines paslaugas (be bazinės prieigos prie EO ir SAR archyvo) Jūsų platforma realiai gali teikti Lietuvoje? Prašome detalizuoti:</w:t>
            </w:r>
          </w:p>
          <w:p w:rsidR="003749E1" w:rsidRPr="00191D9E" w:rsidRDefault="003749E1" w:rsidP="003749E1">
            <w:pPr>
              <w:pStyle w:val="ListParagraph"/>
              <w:numPr>
                <w:ilvl w:val="0"/>
                <w:numId w:val="1"/>
              </w:numPr>
              <w:spacing w:before="40" w:after="40"/>
              <w:rPr>
                <w:lang w:val="lt-LT"/>
              </w:rPr>
            </w:pPr>
            <w:r w:rsidRPr="00191D9E">
              <w:rPr>
                <w:lang w:val="lt-LT"/>
              </w:rPr>
              <w:t>nuolatinę prieigą prie archyvo (kokia istorijos gylis, kokia minimali rezoliucija),</w:t>
            </w:r>
          </w:p>
          <w:p w:rsidR="003749E1" w:rsidRPr="00191D9E" w:rsidRDefault="003749E1" w:rsidP="003749E1">
            <w:pPr>
              <w:pStyle w:val="ListParagraph"/>
              <w:numPr>
                <w:ilvl w:val="0"/>
                <w:numId w:val="1"/>
              </w:numPr>
              <w:spacing w:before="40" w:after="40"/>
              <w:rPr>
                <w:lang w:val="lt-LT"/>
              </w:rPr>
            </w:pPr>
            <w:r w:rsidRPr="00191D9E">
              <w:rPr>
                <w:lang w:val="lt-LT"/>
              </w:rPr>
              <w:t>naujų duomenų užsakymo galimybes (EO ir SAR),</w:t>
            </w:r>
          </w:p>
          <w:p w:rsidR="003749E1" w:rsidRDefault="003749E1" w:rsidP="003749E1">
            <w:pPr>
              <w:pStyle w:val="ListParagraph"/>
              <w:numPr>
                <w:ilvl w:val="0"/>
                <w:numId w:val="1"/>
              </w:numPr>
              <w:spacing w:before="40" w:after="40"/>
              <w:rPr>
                <w:lang w:val="lt-LT"/>
              </w:rPr>
            </w:pPr>
            <w:r w:rsidRPr="00191D9E">
              <w:rPr>
                <w:lang w:val="lt-LT"/>
              </w:rPr>
              <w:t xml:space="preserve">kasdieninio / periodinio fiksavimo paslaugą </w:t>
            </w:r>
            <w:r>
              <w:rPr>
                <w:lang w:val="lt-LT"/>
              </w:rPr>
              <w:t>,</w:t>
            </w:r>
          </w:p>
          <w:p w:rsidR="003749E1" w:rsidRPr="00191D9E" w:rsidRDefault="003749E1" w:rsidP="003749E1">
            <w:pPr>
              <w:pStyle w:val="ListParagraph"/>
              <w:numPr>
                <w:ilvl w:val="0"/>
                <w:numId w:val="1"/>
              </w:numPr>
              <w:spacing w:before="40" w:after="40"/>
              <w:rPr>
                <w:lang w:val="lt-LT"/>
              </w:rPr>
            </w:pPr>
            <w:r w:rsidRPr="00191D9E">
              <w:rPr>
                <w:lang w:val="lt-LT"/>
              </w:rPr>
              <w:t>k</w:t>
            </w:r>
            <w:r>
              <w:rPr>
                <w:lang w:val="lt-LT"/>
              </w:rPr>
              <w:t>itas papildomas paslaugas.</w:t>
            </w:r>
          </w:p>
        </w:tc>
      </w:tr>
      <w:tr w:rsidR="003749E1" w:rsidRPr="00524968" w:rsidTr="00ED7D69">
        <w:tblPrEx>
          <w:tblCellMar>
            <w:top w:w="0" w:type="dxa"/>
            <w:bottom w:w="0" w:type="dxa"/>
          </w:tblCellMar>
        </w:tblPrEx>
        <w:tc>
          <w:tcPr>
            <w:tcW w:w="5000" w:type="pct"/>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3749E1" w:rsidRPr="00191D9E" w:rsidRDefault="003749E1" w:rsidP="00ED7D69">
            <w:pPr>
              <w:spacing w:before="40" w:after="40"/>
              <w:rPr>
                <w:lang w:val="lt-LT"/>
              </w:rPr>
            </w:pPr>
            <w:r w:rsidRPr="00191D9E">
              <w:rPr>
                <w:b/>
                <w:lang w:val="lt-LT"/>
              </w:rPr>
              <w:t>7.</w:t>
            </w:r>
            <w:r w:rsidRPr="00191D9E">
              <w:rPr>
                <w:lang w:val="lt-LT"/>
              </w:rPr>
              <w:t xml:space="preserve"> Ar yra nustatomas minimalus metinis įsipareigojimas? Kokios sąlygos taikomos?</w:t>
            </w:r>
          </w:p>
        </w:tc>
      </w:tr>
      <w:tr w:rsidR="003749E1" w:rsidRPr="00524968" w:rsidTr="00ED7D69">
        <w:tblPrEx>
          <w:tblCellMar>
            <w:top w:w="0" w:type="dxa"/>
            <w:bottom w:w="0" w:type="dxa"/>
          </w:tblCellMar>
        </w:tblPrEx>
        <w:tc>
          <w:tcPr>
            <w:tcW w:w="5000" w:type="pct"/>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3749E1" w:rsidRPr="00191D9E" w:rsidRDefault="003749E1" w:rsidP="00ED7D69">
            <w:pPr>
              <w:pStyle w:val="NormalWeb"/>
              <w:rPr>
                <w:lang w:val="lt-LT"/>
              </w:rPr>
            </w:pPr>
            <w:r w:rsidRPr="00191D9E">
              <w:rPr>
                <w:b/>
                <w:lang w:val="lt-LT"/>
              </w:rPr>
              <w:t>8.</w:t>
            </w:r>
            <w:r w:rsidRPr="00191D9E">
              <w:rPr>
                <w:b/>
                <w:bCs/>
                <w:lang w:val="lt-LT"/>
              </w:rPr>
              <w:t xml:space="preserve"> </w:t>
            </w:r>
            <w:r w:rsidRPr="00191D9E">
              <w:rPr>
                <w:lang w:val="lt-LT"/>
              </w:rPr>
              <w:t>Siekdami turėti galimybę naudotis visomis Jūsų platformos funkcijomis ir paslaugomis, prašome pateikti išsamų visų teikiamų paslaugų ir funkcijų sąrašą (įskaitant API, eksporto formatų palaikymą, vartotojo teisių valdymą, saugumo lygius ir pan.)</w:t>
            </w:r>
          </w:p>
        </w:tc>
      </w:tr>
      <w:tr w:rsidR="003749E1" w:rsidRPr="00524968" w:rsidTr="00ED7D69">
        <w:tblPrEx>
          <w:tblCellMar>
            <w:top w:w="0" w:type="dxa"/>
            <w:bottom w:w="0" w:type="dxa"/>
          </w:tblCellMar>
        </w:tblPrEx>
        <w:tc>
          <w:tcPr>
            <w:tcW w:w="5000" w:type="pct"/>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3749E1" w:rsidRPr="00191D9E" w:rsidRDefault="003749E1" w:rsidP="00ED7D69">
            <w:pPr>
              <w:spacing w:before="40" w:after="40"/>
              <w:rPr>
                <w:lang w:val="lt-LT"/>
              </w:rPr>
            </w:pPr>
            <w:r w:rsidRPr="00191D9E">
              <w:rPr>
                <w:b/>
                <w:lang w:val="lt-LT"/>
              </w:rPr>
              <w:t>9.</w:t>
            </w:r>
            <w:r w:rsidRPr="00191D9E">
              <w:rPr>
                <w:lang w:val="lt-LT"/>
              </w:rPr>
              <w:t xml:space="preserve"> Ar turite kitų pastebėjimų, rekomendacijų ar pasiūlymų dėl planuojamo pirkimo, techninės specifikacijos, sutarties sąlygų ar pirkimo objekto apimties?</w:t>
            </w:r>
          </w:p>
        </w:tc>
      </w:tr>
    </w:tbl>
    <w:p w:rsidR="003749E1" w:rsidRPr="00524968" w:rsidRDefault="003749E1" w:rsidP="003749E1">
      <w:pPr>
        <w:spacing w:line="360" w:lineRule="auto"/>
        <w:rPr>
          <w:lang w:val="lt-LT"/>
        </w:rPr>
      </w:pPr>
    </w:p>
    <w:p w:rsidR="003749E1" w:rsidRPr="00524968" w:rsidRDefault="003749E1" w:rsidP="003749E1">
      <w:pPr>
        <w:spacing w:line="360" w:lineRule="auto"/>
        <w:jc w:val="both"/>
        <w:rPr>
          <w:lang w:val="lt-LT"/>
        </w:rPr>
      </w:pPr>
      <w:r w:rsidRPr="00524968">
        <w:rPr>
          <w:b/>
          <w:bCs/>
          <w:lang w:val="lt-LT"/>
        </w:rPr>
        <w:t>PRIDEDAMA:</w:t>
      </w:r>
    </w:p>
    <w:p w:rsidR="003749E1" w:rsidRDefault="003749E1" w:rsidP="003749E1">
      <w:pPr>
        <w:spacing w:line="360" w:lineRule="auto"/>
        <w:jc w:val="both"/>
        <w:rPr>
          <w:lang w:val="lt-LT"/>
        </w:rPr>
      </w:pPr>
      <w:r w:rsidRPr="00524968">
        <w:rPr>
          <w:lang w:val="lt-LT"/>
        </w:rPr>
        <w:t>1. Techninės specifikacijos projektas.</w:t>
      </w:r>
    </w:p>
    <w:p w:rsidR="003749E1" w:rsidRDefault="003749E1" w:rsidP="003749E1">
      <w:pPr>
        <w:spacing w:line="360" w:lineRule="auto"/>
        <w:rPr>
          <w:lang w:val="lt-LT"/>
        </w:rPr>
      </w:pPr>
    </w:p>
    <w:p w:rsidR="003749E1" w:rsidRDefault="003749E1" w:rsidP="003749E1">
      <w:pPr>
        <w:spacing w:line="360" w:lineRule="auto"/>
        <w:rPr>
          <w:lang w:val="lt-LT"/>
        </w:rPr>
      </w:pPr>
    </w:p>
    <w:p w:rsidR="003749E1" w:rsidRPr="00524968" w:rsidRDefault="003749E1" w:rsidP="003749E1">
      <w:pPr>
        <w:spacing w:line="360" w:lineRule="auto"/>
        <w:rPr>
          <w:lang w:val="lt-LT"/>
        </w:rPr>
      </w:pPr>
    </w:p>
    <w:p w:rsidR="003749E1" w:rsidRPr="00524968" w:rsidRDefault="003749E1" w:rsidP="003749E1">
      <w:pPr>
        <w:spacing w:line="360" w:lineRule="auto"/>
        <w:jc w:val="both"/>
      </w:pPr>
      <w:r>
        <w:rPr>
          <w:i/>
          <w:iCs/>
          <w:lang w:val="lt-LT"/>
        </w:rPr>
        <w:t>kpt. Ernest Devenson</w:t>
      </w:r>
      <w:r w:rsidRPr="00524968">
        <w:rPr>
          <w:i/>
          <w:iCs/>
          <w:lang w:val="lt-LT"/>
        </w:rPr>
        <w:t xml:space="preserve">, </w:t>
      </w:r>
      <w:r>
        <w:rPr>
          <w:i/>
          <w:iCs/>
          <w:lang w:val="lt-LT"/>
        </w:rPr>
        <w:t>+370 706 81 959</w:t>
      </w:r>
      <w:r w:rsidRPr="00524968">
        <w:rPr>
          <w:i/>
          <w:iCs/>
          <w:lang w:val="lt-LT"/>
        </w:rPr>
        <w:t xml:space="preserve">, </w:t>
      </w:r>
      <w:proofErr w:type="spellStart"/>
      <w:r>
        <w:rPr>
          <w:i/>
          <w:iCs/>
          <w:lang w:val="lt-LT"/>
        </w:rPr>
        <w:t>Ernest.Devenson</w:t>
      </w:r>
      <w:proofErr w:type="spellEnd"/>
      <w:r>
        <w:rPr>
          <w:i/>
          <w:iCs/>
        </w:rPr>
        <w:t>@</w:t>
      </w:r>
      <w:proofErr w:type="spellStart"/>
      <w:r>
        <w:rPr>
          <w:i/>
          <w:iCs/>
        </w:rPr>
        <w:t>mil.lt</w:t>
      </w:r>
      <w:proofErr w:type="spellEnd"/>
    </w:p>
    <w:p w:rsidR="004349B8" w:rsidRDefault="004349B8"/>
    <w:sectPr w:rsidR="004349B8">
      <w:pgSz w:w="11906" w:h="16838"/>
      <w:pgMar w:top="1134" w:right="1134"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662A9"/>
    <w:multiLevelType w:val="hybridMultilevel"/>
    <w:tmpl w:val="605A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E1"/>
    <w:rsid w:val="003749E1"/>
    <w:rsid w:val="0043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5022E"/>
  <w15:chartTrackingRefBased/>
  <w15:docId w15:val="{68861BDA-8B63-4F34-A567-88F54786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9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qFormat/>
    <w:rsid w:val="003749E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49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3951</Characters>
  <Application>Microsoft Office Word</Application>
  <DocSecurity>0</DocSecurity>
  <Lines>32</Lines>
  <Paragraphs>9</Paragraphs>
  <ScaleCrop>false</ScaleCrop>
  <Company>ITT prie KAM</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Devenson</dc:creator>
  <cp:keywords/>
  <dc:description/>
  <cp:lastModifiedBy>Ernest Devenson</cp:lastModifiedBy>
  <cp:revision>1</cp:revision>
  <dcterms:created xsi:type="dcterms:W3CDTF">2026-03-18T13:50:00Z</dcterms:created>
  <dcterms:modified xsi:type="dcterms:W3CDTF">2026-03-18T13:50:00Z</dcterms:modified>
</cp:coreProperties>
</file>