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5449" w14:textId="77777777" w:rsidR="00CC0FE2" w:rsidRDefault="00F21F2C">
      <w:pPr>
        <w:ind w:right="-425"/>
        <w:jc w:val="center"/>
        <w:rPr>
          <w:b/>
          <w:bCs/>
          <w:szCs w:val="24"/>
        </w:rPr>
      </w:pPr>
      <w:r>
        <w:rPr>
          <w:b/>
          <w:bCs/>
          <w:szCs w:val="24"/>
        </w:rPr>
        <w:t xml:space="preserve"> </w:t>
      </w:r>
    </w:p>
    <w:p w14:paraId="5C0A30D6" w14:textId="77777777" w:rsidR="00CC0FE2" w:rsidRDefault="00F21F2C">
      <w:pPr>
        <w:ind w:right="-425"/>
        <w:jc w:val="center"/>
        <w:rPr>
          <w:b/>
          <w:bCs/>
          <w:szCs w:val="24"/>
        </w:rPr>
      </w:pPr>
      <w:r>
        <w:rPr>
          <w:b/>
          <w:bCs/>
          <w:szCs w:val="24"/>
        </w:rPr>
        <w:t xml:space="preserve">MALKINĖS MEDIENOS PIRKIMO–PARDAVIMO SUTARTIS </w:t>
      </w:r>
    </w:p>
    <w:p w14:paraId="0E00640D" w14:textId="77777777" w:rsidR="00CC0FE2" w:rsidRDefault="00CC0FE2">
      <w:pPr>
        <w:ind w:right="-425"/>
        <w:jc w:val="center"/>
        <w:rPr>
          <w:color w:val="FF0000"/>
          <w:szCs w:val="24"/>
        </w:rPr>
      </w:pPr>
    </w:p>
    <w:p w14:paraId="400B0630" w14:textId="75A68E6A" w:rsidR="00CC0FE2" w:rsidRDefault="00F21F2C">
      <w:pPr>
        <w:ind w:right="-425"/>
        <w:jc w:val="center"/>
        <w:rPr>
          <w:szCs w:val="24"/>
        </w:rPr>
      </w:pPr>
      <w:r>
        <w:rPr>
          <w:szCs w:val="24"/>
        </w:rPr>
        <w:t>202</w:t>
      </w:r>
      <w:r w:rsidR="00C72D20">
        <w:rPr>
          <w:szCs w:val="24"/>
        </w:rPr>
        <w:t>6</w:t>
      </w:r>
      <w:r>
        <w:rPr>
          <w:szCs w:val="24"/>
        </w:rPr>
        <w:t xml:space="preserve"> m. </w:t>
      </w:r>
      <w:r w:rsidR="00CB071D">
        <w:rPr>
          <w:szCs w:val="24"/>
        </w:rPr>
        <w:t>kovo</w:t>
      </w:r>
      <w:r>
        <w:rPr>
          <w:szCs w:val="24"/>
        </w:rPr>
        <w:t xml:space="preserve">   d. Nr. </w:t>
      </w:r>
    </w:p>
    <w:p w14:paraId="01F93383" w14:textId="77777777" w:rsidR="00CC0FE2" w:rsidRDefault="00F21F2C">
      <w:pPr>
        <w:ind w:right="-425"/>
        <w:jc w:val="center"/>
        <w:rPr>
          <w:szCs w:val="24"/>
        </w:rPr>
      </w:pPr>
      <w:r>
        <w:rPr>
          <w:szCs w:val="24"/>
        </w:rPr>
        <w:t>Zarasai</w:t>
      </w:r>
    </w:p>
    <w:p w14:paraId="5039D46C" w14:textId="77777777" w:rsidR="00CC0FE2" w:rsidRDefault="00CC0FE2">
      <w:pPr>
        <w:ind w:right="-425"/>
        <w:jc w:val="center"/>
        <w:rPr>
          <w:szCs w:val="24"/>
        </w:rPr>
      </w:pPr>
    </w:p>
    <w:p w14:paraId="5597170A" w14:textId="77777777" w:rsidR="00CC0FE2" w:rsidRDefault="00F21F2C">
      <w:pPr>
        <w:widowControl w:val="0"/>
        <w:spacing w:line="317" w:lineRule="exact"/>
        <w:ind w:firstLine="1040"/>
        <w:jc w:val="both"/>
        <w:rPr>
          <w:rFonts w:eastAsia="Calibri"/>
          <w:b/>
          <w:bCs/>
          <w:color w:val="000000"/>
          <w:szCs w:val="24"/>
          <w:shd w:val="clear" w:color="auto" w:fill="FFFFFF"/>
          <w:lang w:eastAsia="lt-LT" w:bidi="lt-LT"/>
        </w:rPr>
      </w:pPr>
      <w:r>
        <w:rPr>
          <w:rFonts w:eastAsia="Calibri"/>
          <w:b/>
          <w:bCs/>
          <w:color w:val="000000"/>
          <w:szCs w:val="24"/>
          <w:shd w:val="clear" w:color="auto" w:fill="FFFFFF"/>
          <w:lang w:eastAsia="lt-LT" w:bidi="lt-LT"/>
        </w:rPr>
        <w:t xml:space="preserve">Zarasų rajono Dusetų Kazimiero Būgos gimnazija, </w:t>
      </w:r>
      <w:r>
        <w:rPr>
          <w:rFonts w:eastAsia="Calibri"/>
          <w:color w:val="000000"/>
          <w:szCs w:val="24"/>
          <w:shd w:val="clear" w:color="auto" w:fill="FFFFFF"/>
          <w:lang w:eastAsia="lt-LT" w:bidi="lt-LT"/>
        </w:rPr>
        <w:t>juridinio asmens</w:t>
      </w:r>
      <w:r>
        <w:rPr>
          <w:rFonts w:eastAsia="Calibri"/>
          <w:b/>
          <w:bCs/>
          <w:color w:val="000000"/>
          <w:szCs w:val="24"/>
          <w:shd w:val="clear" w:color="auto" w:fill="FFFFFF"/>
          <w:lang w:eastAsia="lt-LT" w:bidi="lt-LT"/>
        </w:rPr>
        <w:t xml:space="preserve">  </w:t>
      </w:r>
      <w:r>
        <w:rPr>
          <w:rFonts w:eastAsia="Calibri"/>
          <w:szCs w:val="24"/>
        </w:rPr>
        <w:t xml:space="preserve">kodas 190204669, atstovaujama direktorės Dalios Deinienės, veikiančios pagal įstaigos įstatus, toliau vadinama </w:t>
      </w:r>
      <w:r>
        <w:rPr>
          <w:rFonts w:eastAsia="Calibri"/>
          <w:b/>
          <w:bCs/>
          <w:color w:val="000000"/>
          <w:szCs w:val="24"/>
          <w:shd w:val="clear" w:color="auto" w:fill="FFFFFF"/>
          <w:lang w:eastAsia="lt-LT" w:bidi="lt-LT"/>
        </w:rPr>
        <w:t xml:space="preserve">Paslaugų užsakovas (toliau Pirkėjas) </w:t>
      </w:r>
      <w:r>
        <w:rPr>
          <w:rFonts w:eastAsia="Calibri"/>
          <w:szCs w:val="24"/>
        </w:rPr>
        <w:t xml:space="preserve">iš vienos pusės ir..................................., įmonės kodas ................, esanti adresu................................, atstovaujama ..................................., toliau vadinama </w:t>
      </w:r>
      <w:r>
        <w:rPr>
          <w:rFonts w:eastAsia="Calibri"/>
          <w:b/>
          <w:bCs/>
          <w:color w:val="000000"/>
          <w:szCs w:val="24"/>
          <w:shd w:val="clear" w:color="auto" w:fill="FFFFFF"/>
          <w:lang w:eastAsia="lt-LT" w:bidi="lt-LT"/>
        </w:rPr>
        <w:t xml:space="preserve">Paslaugų tiekėjas (toliau Pardavėjas), </w:t>
      </w:r>
      <w:r>
        <w:rPr>
          <w:rFonts w:eastAsia="Calibri"/>
          <w:szCs w:val="24"/>
        </w:rPr>
        <w:t xml:space="preserve">iš kitos pusės, sudarė šią sutartį. Toliau sutartyje abi šalys bendrai vadinamos </w:t>
      </w:r>
      <w:r>
        <w:rPr>
          <w:rFonts w:eastAsia="Calibri"/>
          <w:b/>
          <w:bCs/>
          <w:color w:val="000000"/>
          <w:szCs w:val="24"/>
          <w:shd w:val="clear" w:color="auto" w:fill="FFFFFF"/>
          <w:lang w:eastAsia="lt-LT" w:bidi="lt-LT"/>
        </w:rPr>
        <w:t>Šalimis.</w:t>
      </w:r>
    </w:p>
    <w:p w14:paraId="205BC961" w14:textId="77777777" w:rsidR="00CC0FE2" w:rsidRDefault="00CC0FE2">
      <w:pPr>
        <w:ind w:firstLine="851"/>
        <w:jc w:val="both"/>
        <w:rPr>
          <w:bCs/>
          <w:color w:val="000000"/>
          <w:sz w:val="23"/>
          <w:szCs w:val="24"/>
          <w:shd w:val="clear" w:color="auto" w:fill="FFFFFF"/>
          <w:lang w:eastAsia="lt-LT" w:bidi="lt-LT"/>
        </w:rPr>
      </w:pPr>
    </w:p>
    <w:p w14:paraId="7C49538B" w14:textId="77777777" w:rsidR="00CC0FE2" w:rsidRDefault="00F21F2C">
      <w:pPr>
        <w:keepNext/>
        <w:numPr>
          <w:ilvl w:val="0"/>
          <w:numId w:val="2"/>
        </w:numPr>
        <w:tabs>
          <w:tab w:val="left" w:pos="284"/>
          <w:tab w:val="left" w:pos="2835"/>
          <w:tab w:val="left" w:pos="2977"/>
          <w:tab w:val="left" w:pos="3119"/>
          <w:tab w:val="left" w:pos="3261"/>
        </w:tabs>
        <w:ind w:left="0" w:firstLine="0"/>
        <w:jc w:val="center"/>
        <w:outlineLvl w:val="2"/>
      </w:pPr>
      <w:r>
        <w:rPr>
          <w:b/>
        </w:rPr>
        <w:t>BENDROSIOS NUOSTATOS</w:t>
      </w:r>
    </w:p>
    <w:p w14:paraId="2416FC60" w14:textId="77777777" w:rsidR="00CC0FE2" w:rsidRDefault="00CC0FE2">
      <w:pPr>
        <w:keepNext/>
        <w:tabs>
          <w:tab w:val="left" w:pos="1296"/>
        </w:tabs>
        <w:ind w:left="-294"/>
        <w:jc w:val="both"/>
        <w:outlineLvl w:val="2"/>
        <w:rPr>
          <w:b/>
        </w:rPr>
      </w:pPr>
    </w:p>
    <w:p w14:paraId="20DCB28A" w14:textId="2AA21FB5" w:rsidR="00CC0FE2" w:rsidRDefault="00F21F2C">
      <w:pPr>
        <w:keepNext/>
        <w:numPr>
          <w:ilvl w:val="1"/>
          <w:numId w:val="3"/>
        </w:numPr>
        <w:tabs>
          <w:tab w:val="left" w:pos="1296"/>
        </w:tabs>
        <w:ind w:left="0" w:firstLine="993"/>
        <w:jc w:val="both"/>
        <w:outlineLvl w:val="2"/>
      </w:pPr>
      <w:r>
        <w:t>Malkų pardavimo kaina nustatyta remiantis viešojo pirkimo laimėtoju pripažinto tiekėjo pasiūlymu (pagrindas – 202</w:t>
      </w:r>
      <w:r w:rsidR="00CB071D">
        <w:t>5</w:t>
      </w:r>
      <w:r>
        <w:t xml:space="preserve"> m. ..........  d. rajono savivaldybės administracijos viešojo pirkimo mažos vertės pirkimų apklausos pažyma Nr. ..............).</w:t>
      </w:r>
    </w:p>
    <w:p w14:paraId="4DBA0C6F" w14:textId="77777777" w:rsidR="00CC0FE2" w:rsidRDefault="00F21F2C">
      <w:pPr>
        <w:keepNext/>
        <w:numPr>
          <w:ilvl w:val="1"/>
          <w:numId w:val="3"/>
        </w:numPr>
        <w:tabs>
          <w:tab w:val="left" w:pos="1296"/>
        </w:tabs>
        <w:ind w:left="0" w:firstLine="993"/>
        <w:jc w:val="both"/>
        <w:outlineLvl w:val="2"/>
      </w:pPr>
      <w:r>
        <w:t>Pardavėjas įsipareigoja parduoti malkas (toliau – prekės) ir jas pristatyti į objektą, o Pirkėjas – nupirkti malkas, kurių kategorija, kiekis, ilgis ir kaina pateikti lentelėje:</w:t>
      </w:r>
    </w:p>
    <w:p w14:paraId="757BCFEB" w14:textId="77777777" w:rsidR="00CC0FE2" w:rsidRDefault="00CC0FE2">
      <w:pPr>
        <w:ind w:firstLine="993"/>
        <w:jc w:val="both"/>
        <w:rPr>
          <w:i/>
          <w:sz w:val="10"/>
          <w:szCs w:val="10"/>
          <w:lang w:val="x-none"/>
        </w:rPr>
      </w:pPr>
    </w:p>
    <w:tbl>
      <w:tblPr>
        <w:tblW w:w="9722" w:type="dxa"/>
        <w:tblInd w:w="-5" w:type="dxa"/>
        <w:tblLayout w:type="fixed"/>
        <w:tblLook w:val="04A0" w:firstRow="1" w:lastRow="0" w:firstColumn="1" w:lastColumn="0" w:noHBand="0" w:noVBand="1"/>
      </w:tblPr>
      <w:tblGrid>
        <w:gridCol w:w="1276"/>
        <w:gridCol w:w="1419"/>
        <w:gridCol w:w="1275"/>
        <w:gridCol w:w="853"/>
        <w:gridCol w:w="990"/>
        <w:gridCol w:w="994"/>
        <w:gridCol w:w="1417"/>
        <w:gridCol w:w="1498"/>
      </w:tblGrid>
      <w:tr w:rsidR="00CC0FE2" w14:paraId="217E9364" w14:textId="77777777">
        <w:tc>
          <w:tcPr>
            <w:tcW w:w="1275" w:type="dxa"/>
            <w:tcBorders>
              <w:top w:val="single" w:sz="4" w:space="0" w:color="000000"/>
              <w:left w:val="single" w:sz="4" w:space="0" w:color="000000"/>
              <w:bottom w:val="single" w:sz="4" w:space="0" w:color="000000"/>
            </w:tcBorders>
          </w:tcPr>
          <w:p w14:paraId="29E46328" w14:textId="77777777" w:rsidR="00CC0FE2" w:rsidRDefault="00F21F2C">
            <w:pPr>
              <w:widowControl w:val="0"/>
              <w:spacing w:line="252" w:lineRule="auto"/>
              <w:ind w:right="-111"/>
              <w:jc w:val="center"/>
              <w:rPr>
                <w:i/>
                <w:sz w:val="22"/>
                <w:szCs w:val="22"/>
                <w:lang w:val="x-none"/>
              </w:rPr>
            </w:pPr>
            <w:r>
              <w:rPr>
                <w:sz w:val="22"/>
                <w:szCs w:val="22"/>
                <w:lang w:val="x-none"/>
              </w:rPr>
              <w:t>Prekės pavadinimas</w:t>
            </w:r>
          </w:p>
        </w:tc>
        <w:tc>
          <w:tcPr>
            <w:tcW w:w="1418" w:type="dxa"/>
            <w:tcBorders>
              <w:top w:val="single" w:sz="4" w:space="0" w:color="000000"/>
              <w:left w:val="single" w:sz="4" w:space="0" w:color="000000"/>
              <w:bottom w:val="single" w:sz="4" w:space="0" w:color="000000"/>
            </w:tcBorders>
          </w:tcPr>
          <w:p w14:paraId="39BCC7E1" w14:textId="77777777" w:rsidR="00CC0FE2" w:rsidRDefault="00F21F2C">
            <w:pPr>
              <w:widowControl w:val="0"/>
              <w:spacing w:line="252" w:lineRule="auto"/>
              <w:jc w:val="center"/>
              <w:rPr>
                <w:i/>
                <w:sz w:val="22"/>
                <w:szCs w:val="22"/>
                <w:lang w:val="x-none"/>
              </w:rPr>
            </w:pPr>
            <w:r>
              <w:rPr>
                <w:sz w:val="22"/>
                <w:szCs w:val="22"/>
                <w:lang w:val="x-none"/>
              </w:rPr>
              <w:t>Užsakymo prekės kodas</w:t>
            </w:r>
          </w:p>
        </w:tc>
        <w:tc>
          <w:tcPr>
            <w:tcW w:w="1275" w:type="dxa"/>
            <w:tcBorders>
              <w:top w:val="single" w:sz="4" w:space="0" w:color="000000"/>
              <w:left w:val="single" w:sz="4" w:space="0" w:color="000000"/>
              <w:bottom w:val="single" w:sz="4" w:space="0" w:color="000000"/>
            </w:tcBorders>
          </w:tcPr>
          <w:p w14:paraId="1A4CCE1E" w14:textId="77777777" w:rsidR="00CC0FE2" w:rsidRDefault="00F21F2C">
            <w:pPr>
              <w:widowControl w:val="0"/>
              <w:spacing w:line="252" w:lineRule="auto"/>
              <w:jc w:val="center"/>
              <w:rPr>
                <w:i/>
                <w:sz w:val="22"/>
                <w:szCs w:val="22"/>
                <w:lang w:val="x-none"/>
              </w:rPr>
            </w:pPr>
            <w:r>
              <w:rPr>
                <w:sz w:val="22"/>
                <w:szCs w:val="22"/>
                <w:lang w:val="x-none"/>
              </w:rPr>
              <w:t>Kategorija</w:t>
            </w:r>
          </w:p>
          <w:p w14:paraId="0F8C2467" w14:textId="77777777" w:rsidR="00CC0FE2" w:rsidRDefault="00F21F2C">
            <w:pPr>
              <w:widowControl w:val="0"/>
              <w:spacing w:line="252" w:lineRule="auto"/>
              <w:jc w:val="center"/>
              <w:rPr>
                <w:i/>
                <w:sz w:val="22"/>
                <w:szCs w:val="22"/>
                <w:lang w:val="x-none"/>
              </w:rPr>
            </w:pPr>
            <w:r>
              <w:rPr>
                <w:sz w:val="22"/>
                <w:szCs w:val="22"/>
                <w:lang w:val="x-none"/>
              </w:rPr>
              <w:t>(kaitrumo grupė)</w:t>
            </w:r>
          </w:p>
        </w:tc>
        <w:tc>
          <w:tcPr>
            <w:tcW w:w="853" w:type="dxa"/>
            <w:tcBorders>
              <w:top w:val="single" w:sz="4" w:space="0" w:color="000000"/>
              <w:left w:val="single" w:sz="4" w:space="0" w:color="000000"/>
              <w:bottom w:val="single" w:sz="4" w:space="0" w:color="000000"/>
            </w:tcBorders>
          </w:tcPr>
          <w:p w14:paraId="0E5D2C2F" w14:textId="77777777" w:rsidR="00CC0FE2" w:rsidRDefault="00F21F2C">
            <w:pPr>
              <w:widowControl w:val="0"/>
              <w:spacing w:line="252" w:lineRule="auto"/>
              <w:jc w:val="center"/>
              <w:rPr>
                <w:i/>
                <w:sz w:val="22"/>
                <w:szCs w:val="22"/>
                <w:lang w:val="x-none"/>
              </w:rPr>
            </w:pPr>
            <w:r>
              <w:rPr>
                <w:sz w:val="22"/>
                <w:szCs w:val="22"/>
                <w:lang w:val="x-none"/>
              </w:rPr>
              <w:t>Malkų ilgis m</w:t>
            </w:r>
          </w:p>
        </w:tc>
        <w:tc>
          <w:tcPr>
            <w:tcW w:w="990" w:type="dxa"/>
            <w:tcBorders>
              <w:top w:val="single" w:sz="4" w:space="0" w:color="000000"/>
              <w:left w:val="single" w:sz="4" w:space="0" w:color="000000"/>
              <w:bottom w:val="single" w:sz="4" w:space="0" w:color="000000"/>
            </w:tcBorders>
          </w:tcPr>
          <w:p w14:paraId="2774B35C" w14:textId="77777777" w:rsidR="00CC0FE2" w:rsidRDefault="00F21F2C">
            <w:pPr>
              <w:widowControl w:val="0"/>
              <w:spacing w:line="252" w:lineRule="auto"/>
              <w:jc w:val="center"/>
              <w:rPr>
                <w:i/>
                <w:sz w:val="22"/>
                <w:szCs w:val="22"/>
                <w:lang w:val="x-none"/>
              </w:rPr>
            </w:pPr>
            <w:r>
              <w:rPr>
                <w:sz w:val="22"/>
                <w:szCs w:val="22"/>
                <w:lang w:val="x-none"/>
              </w:rPr>
              <w:t>Matavimo vienetas</w:t>
            </w:r>
          </w:p>
        </w:tc>
        <w:tc>
          <w:tcPr>
            <w:tcW w:w="994" w:type="dxa"/>
            <w:tcBorders>
              <w:top w:val="single" w:sz="4" w:space="0" w:color="000000"/>
              <w:left w:val="single" w:sz="4" w:space="0" w:color="000000"/>
              <w:bottom w:val="single" w:sz="4" w:space="0" w:color="000000"/>
            </w:tcBorders>
          </w:tcPr>
          <w:p w14:paraId="4311914F" w14:textId="77777777" w:rsidR="00CC0FE2" w:rsidRDefault="00F21F2C">
            <w:pPr>
              <w:widowControl w:val="0"/>
              <w:spacing w:line="252" w:lineRule="auto"/>
              <w:ind w:left="-100" w:right="-113"/>
              <w:jc w:val="center"/>
              <w:rPr>
                <w:i/>
                <w:sz w:val="22"/>
                <w:szCs w:val="22"/>
                <w:lang w:val="x-none"/>
              </w:rPr>
            </w:pPr>
            <w:r>
              <w:rPr>
                <w:sz w:val="22"/>
                <w:szCs w:val="22"/>
                <w:lang w:val="x-none"/>
              </w:rPr>
              <w:t>Kiekis m</w:t>
            </w:r>
            <w:r>
              <w:rPr>
                <w:sz w:val="22"/>
                <w:szCs w:val="22"/>
                <w:vertAlign w:val="superscript"/>
                <w:lang w:val="x-none"/>
              </w:rPr>
              <w:t>3</w:t>
            </w:r>
          </w:p>
        </w:tc>
        <w:tc>
          <w:tcPr>
            <w:tcW w:w="1417" w:type="dxa"/>
            <w:tcBorders>
              <w:top w:val="single" w:sz="4" w:space="0" w:color="000000"/>
              <w:left w:val="single" w:sz="4" w:space="0" w:color="000000"/>
              <w:bottom w:val="single" w:sz="4" w:space="0" w:color="000000"/>
            </w:tcBorders>
          </w:tcPr>
          <w:p w14:paraId="14006915" w14:textId="77777777" w:rsidR="00CC0FE2" w:rsidRDefault="00F21F2C">
            <w:pPr>
              <w:widowControl w:val="0"/>
              <w:spacing w:line="252" w:lineRule="auto"/>
              <w:jc w:val="center"/>
              <w:rPr>
                <w:i/>
                <w:sz w:val="22"/>
                <w:szCs w:val="22"/>
                <w:lang w:val="x-none"/>
              </w:rPr>
            </w:pPr>
            <w:r>
              <w:rPr>
                <w:sz w:val="22"/>
                <w:szCs w:val="22"/>
                <w:lang w:val="x-none"/>
              </w:rPr>
              <w:t>Kaina už 1 m</w:t>
            </w:r>
            <w:r>
              <w:rPr>
                <w:sz w:val="22"/>
                <w:szCs w:val="22"/>
                <w:vertAlign w:val="superscript"/>
                <w:lang w:val="x-none"/>
              </w:rPr>
              <w:t>3</w:t>
            </w:r>
            <w:r>
              <w:rPr>
                <w:sz w:val="22"/>
                <w:szCs w:val="22"/>
                <w:lang w:val="x-none"/>
              </w:rPr>
              <w:t xml:space="preserve"> EUR, su PVM ir pristatymu į objektą</w:t>
            </w:r>
          </w:p>
        </w:tc>
        <w:tc>
          <w:tcPr>
            <w:tcW w:w="1498" w:type="dxa"/>
            <w:tcBorders>
              <w:top w:val="single" w:sz="4" w:space="0" w:color="000000"/>
              <w:left w:val="single" w:sz="4" w:space="0" w:color="000000"/>
              <w:bottom w:val="single" w:sz="4" w:space="0" w:color="000000"/>
              <w:right w:val="single" w:sz="4" w:space="0" w:color="000000"/>
            </w:tcBorders>
          </w:tcPr>
          <w:p w14:paraId="6ECBF4E3" w14:textId="77777777" w:rsidR="00CC0FE2" w:rsidRDefault="00F21F2C">
            <w:pPr>
              <w:widowControl w:val="0"/>
              <w:spacing w:line="252" w:lineRule="auto"/>
              <w:jc w:val="center"/>
              <w:rPr>
                <w:i/>
                <w:sz w:val="22"/>
                <w:szCs w:val="22"/>
                <w:lang w:val="x-none"/>
              </w:rPr>
            </w:pPr>
            <w:r>
              <w:rPr>
                <w:sz w:val="22"/>
                <w:szCs w:val="22"/>
                <w:lang w:val="x-none"/>
              </w:rPr>
              <w:t>Bendra suma EUR, su PVM ir pristatymu į objektą</w:t>
            </w:r>
          </w:p>
        </w:tc>
      </w:tr>
      <w:tr w:rsidR="00CC0FE2" w14:paraId="28A189DD" w14:textId="77777777">
        <w:tc>
          <w:tcPr>
            <w:tcW w:w="1275" w:type="dxa"/>
            <w:tcBorders>
              <w:top w:val="single" w:sz="4" w:space="0" w:color="000000"/>
              <w:left w:val="single" w:sz="4" w:space="0" w:color="000000"/>
              <w:bottom w:val="single" w:sz="4" w:space="0" w:color="000000"/>
            </w:tcBorders>
          </w:tcPr>
          <w:p w14:paraId="0FE91E9A" w14:textId="77777777" w:rsidR="00CC0FE2" w:rsidRDefault="00F21F2C">
            <w:pPr>
              <w:widowControl w:val="0"/>
              <w:spacing w:line="252" w:lineRule="auto"/>
              <w:jc w:val="both"/>
              <w:rPr>
                <w:i/>
                <w:sz w:val="22"/>
                <w:szCs w:val="22"/>
                <w:lang w:val="x-none"/>
              </w:rPr>
            </w:pPr>
            <w:r>
              <w:rPr>
                <w:sz w:val="22"/>
                <w:szCs w:val="22"/>
                <w:lang w:val="x-none"/>
              </w:rPr>
              <w:t>Malkos</w:t>
            </w:r>
          </w:p>
        </w:tc>
        <w:tc>
          <w:tcPr>
            <w:tcW w:w="1418" w:type="dxa"/>
            <w:tcBorders>
              <w:top w:val="single" w:sz="4" w:space="0" w:color="000000"/>
              <w:left w:val="single" w:sz="4" w:space="0" w:color="000000"/>
              <w:bottom w:val="single" w:sz="4" w:space="0" w:color="000000"/>
            </w:tcBorders>
          </w:tcPr>
          <w:p w14:paraId="7D47A10E" w14:textId="77777777" w:rsidR="00CC0FE2" w:rsidRDefault="00F21F2C">
            <w:pPr>
              <w:widowControl w:val="0"/>
              <w:tabs>
                <w:tab w:val="left" w:pos="512"/>
              </w:tabs>
              <w:ind w:left="-55" w:right="-108"/>
              <w:rPr>
                <w:i/>
                <w:sz w:val="22"/>
                <w:szCs w:val="22"/>
                <w:lang w:val="x-none"/>
              </w:rPr>
            </w:pPr>
            <w:r>
              <w:rPr>
                <w:color w:val="000000" w:themeColor="text1"/>
                <w:sz w:val="22"/>
                <w:szCs w:val="22"/>
              </w:rPr>
              <w:t>03413000-8</w:t>
            </w:r>
          </w:p>
        </w:tc>
        <w:tc>
          <w:tcPr>
            <w:tcW w:w="1275" w:type="dxa"/>
            <w:tcBorders>
              <w:top w:val="single" w:sz="4" w:space="0" w:color="000000"/>
              <w:left w:val="single" w:sz="4" w:space="0" w:color="000000"/>
              <w:bottom w:val="single" w:sz="4" w:space="0" w:color="000000"/>
            </w:tcBorders>
          </w:tcPr>
          <w:p w14:paraId="3FFA8F3F" w14:textId="77777777" w:rsidR="00CC0FE2" w:rsidRDefault="00F21F2C">
            <w:pPr>
              <w:widowControl w:val="0"/>
              <w:spacing w:line="252" w:lineRule="auto"/>
              <w:jc w:val="center"/>
              <w:rPr>
                <w:i/>
                <w:sz w:val="22"/>
                <w:szCs w:val="22"/>
                <w:lang w:val="x-none"/>
              </w:rPr>
            </w:pPr>
            <w:r>
              <w:rPr>
                <w:sz w:val="22"/>
                <w:szCs w:val="22"/>
              </w:rPr>
              <w:t>II-</w:t>
            </w:r>
            <w:r>
              <w:rPr>
                <w:sz w:val="22"/>
                <w:szCs w:val="22"/>
                <w:lang w:val="x-none"/>
              </w:rPr>
              <w:t>III</w:t>
            </w:r>
          </w:p>
        </w:tc>
        <w:tc>
          <w:tcPr>
            <w:tcW w:w="853" w:type="dxa"/>
            <w:tcBorders>
              <w:top w:val="single" w:sz="4" w:space="0" w:color="000000"/>
              <w:left w:val="single" w:sz="4" w:space="0" w:color="000000"/>
              <w:bottom w:val="single" w:sz="4" w:space="0" w:color="000000"/>
            </w:tcBorders>
          </w:tcPr>
          <w:p w14:paraId="0A5632CA" w14:textId="77777777" w:rsidR="00CC0FE2" w:rsidRDefault="00F21F2C">
            <w:pPr>
              <w:widowControl w:val="0"/>
              <w:spacing w:line="252" w:lineRule="auto"/>
              <w:ind w:left="-156" w:right="-93"/>
              <w:jc w:val="center"/>
              <w:rPr>
                <w:i/>
                <w:sz w:val="22"/>
                <w:szCs w:val="22"/>
                <w:lang w:val="x-none"/>
              </w:rPr>
            </w:pPr>
            <w:r>
              <w:rPr>
                <w:sz w:val="22"/>
                <w:szCs w:val="22"/>
                <w:lang w:val="x-none"/>
              </w:rPr>
              <w:t>2</w:t>
            </w:r>
            <w:r>
              <w:rPr>
                <w:sz w:val="22"/>
                <w:szCs w:val="22"/>
              </w:rPr>
              <w:t>–</w:t>
            </w:r>
            <w:r>
              <w:rPr>
                <w:sz w:val="22"/>
                <w:szCs w:val="22"/>
                <w:lang w:val="x-none"/>
              </w:rPr>
              <w:t>3</w:t>
            </w:r>
          </w:p>
        </w:tc>
        <w:tc>
          <w:tcPr>
            <w:tcW w:w="990" w:type="dxa"/>
            <w:tcBorders>
              <w:top w:val="single" w:sz="4" w:space="0" w:color="000000"/>
              <w:left w:val="single" w:sz="4" w:space="0" w:color="000000"/>
              <w:bottom w:val="single" w:sz="4" w:space="0" w:color="000000"/>
            </w:tcBorders>
          </w:tcPr>
          <w:p w14:paraId="27E72D20" w14:textId="77777777" w:rsidR="00CC0FE2" w:rsidRDefault="00F21F2C">
            <w:pPr>
              <w:widowControl w:val="0"/>
              <w:spacing w:line="252" w:lineRule="auto"/>
              <w:jc w:val="center"/>
              <w:rPr>
                <w:i/>
                <w:sz w:val="22"/>
                <w:szCs w:val="22"/>
                <w:lang w:val="x-none"/>
              </w:rPr>
            </w:pPr>
            <w:r>
              <w:rPr>
                <w:sz w:val="22"/>
                <w:szCs w:val="22"/>
                <w:lang w:val="x-none"/>
              </w:rPr>
              <w:t>m</w:t>
            </w:r>
            <w:r>
              <w:rPr>
                <w:sz w:val="22"/>
                <w:szCs w:val="22"/>
                <w:vertAlign w:val="superscript"/>
                <w:lang w:val="x-none"/>
              </w:rPr>
              <w:t>3</w:t>
            </w:r>
          </w:p>
        </w:tc>
        <w:tc>
          <w:tcPr>
            <w:tcW w:w="994" w:type="dxa"/>
            <w:tcBorders>
              <w:top w:val="single" w:sz="4" w:space="0" w:color="000000"/>
              <w:left w:val="single" w:sz="4" w:space="0" w:color="000000"/>
              <w:bottom w:val="single" w:sz="4" w:space="0" w:color="000000"/>
            </w:tcBorders>
          </w:tcPr>
          <w:p w14:paraId="6ABAF1E0" w14:textId="0A368431" w:rsidR="00CC0FE2" w:rsidRDefault="00CB071D">
            <w:pPr>
              <w:widowControl w:val="0"/>
              <w:snapToGrid w:val="0"/>
              <w:spacing w:line="252" w:lineRule="auto"/>
              <w:jc w:val="center"/>
              <w:rPr>
                <w:sz w:val="22"/>
                <w:szCs w:val="22"/>
              </w:rPr>
            </w:pPr>
            <w:r>
              <w:rPr>
                <w:sz w:val="22"/>
                <w:szCs w:val="22"/>
              </w:rPr>
              <w:t>600</w:t>
            </w:r>
          </w:p>
        </w:tc>
        <w:tc>
          <w:tcPr>
            <w:tcW w:w="1417" w:type="dxa"/>
            <w:tcBorders>
              <w:top w:val="single" w:sz="4" w:space="0" w:color="000000"/>
              <w:left w:val="single" w:sz="4" w:space="0" w:color="000000"/>
              <w:bottom w:val="single" w:sz="4" w:space="0" w:color="000000"/>
            </w:tcBorders>
          </w:tcPr>
          <w:p w14:paraId="20DE02A2" w14:textId="77777777" w:rsidR="00CC0FE2" w:rsidRDefault="00CC0FE2">
            <w:pPr>
              <w:widowControl w:val="0"/>
              <w:snapToGrid w:val="0"/>
              <w:spacing w:line="252" w:lineRule="auto"/>
              <w:jc w:val="center"/>
              <w:rPr>
                <w:sz w:val="22"/>
                <w:szCs w:val="22"/>
                <w:lang w:val="x-none"/>
              </w:rPr>
            </w:pPr>
          </w:p>
        </w:tc>
        <w:tc>
          <w:tcPr>
            <w:tcW w:w="1498" w:type="dxa"/>
            <w:tcBorders>
              <w:top w:val="single" w:sz="4" w:space="0" w:color="000000"/>
              <w:left w:val="single" w:sz="4" w:space="0" w:color="000000"/>
              <w:bottom w:val="single" w:sz="4" w:space="0" w:color="000000"/>
              <w:right w:val="single" w:sz="4" w:space="0" w:color="000000"/>
            </w:tcBorders>
          </w:tcPr>
          <w:p w14:paraId="0017B5AE" w14:textId="77777777" w:rsidR="00CC0FE2" w:rsidRDefault="00CC0FE2">
            <w:pPr>
              <w:widowControl w:val="0"/>
              <w:snapToGrid w:val="0"/>
              <w:spacing w:line="252" w:lineRule="auto"/>
              <w:jc w:val="center"/>
              <w:rPr>
                <w:b/>
                <w:bCs/>
                <w:sz w:val="22"/>
                <w:szCs w:val="22"/>
                <w:lang w:val="x-none"/>
              </w:rPr>
            </w:pPr>
          </w:p>
        </w:tc>
      </w:tr>
    </w:tbl>
    <w:p w14:paraId="583298DC" w14:textId="77777777" w:rsidR="00CC0FE2" w:rsidRDefault="00CC0FE2">
      <w:pPr>
        <w:jc w:val="both"/>
        <w:rPr>
          <w:sz w:val="12"/>
          <w:szCs w:val="12"/>
        </w:rPr>
      </w:pPr>
    </w:p>
    <w:p w14:paraId="281F1287" w14:textId="77777777" w:rsidR="00CC0FE2" w:rsidRDefault="00F21F2C">
      <w:pPr>
        <w:numPr>
          <w:ilvl w:val="1"/>
          <w:numId w:val="3"/>
        </w:numPr>
        <w:ind w:left="0" w:firstLine="993"/>
        <w:jc w:val="both"/>
      </w:pPr>
      <w:r>
        <w:t>Prekių kokybė turi atitikti konkrečių standartų ir komplektiškumo reikalavimus.</w:t>
      </w:r>
    </w:p>
    <w:p w14:paraId="4B16A061" w14:textId="77777777" w:rsidR="00CC0FE2" w:rsidRDefault="00F21F2C">
      <w:pPr>
        <w:numPr>
          <w:ilvl w:val="1"/>
          <w:numId w:val="3"/>
        </w:numPr>
        <w:ind w:left="0" w:firstLine="993"/>
        <w:jc w:val="both"/>
        <w:rPr>
          <w:color w:val="000000"/>
        </w:rPr>
      </w:pPr>
      <w:r>
        <w:t>Prekių pristatymo terminai ir pristatymo kiekiai į objektus</w:t>
      </w:r>
      <w:r>
        <w:rPr>
          <w:color w:val="000000"/>
        </w:rPr>
        <w:t xml:space="preserve">: </w:t>
      </w:r>
    </w:p>
    <w:tbl>
      <w:tblPr>
        <w:tblW w:w="9668" w:type="dxa"/>
        <w:tblInd w:w="-34" w:type="dxa"/>
        <w:tblLayout w:type="fixed"/>
        <w:tblLook w:val="0000" w:firstRow="0" w:lastRow="0" w:firstColumn="0" w:lastColumn="0" w:noHBand="0" w:noVBand="0"/>
      </w:tblPr>
      <w:tblGrid>
        <w:gridCol w:w="992"/>
        <w:gridCol w:w="4425"/>
        <w:gridCol w:w="2411"/>
        <w:gridCol w:w="1840"/>
      </w:tblGrid>
      <w:tr w:rsidR="00CC0FE2" w14:paraId="05943E5D" w14:textId="77777777">
        <w:trPr>
          <w:cantSplit/>
          <w:trHeight w:val="562"/>
        </w:trPr>
        <w:tc>
          <w:tcPr>
            <w:tcW w:w="991" w:type="dxa"/>
            <w:tcBorders>
              <w:top w:val="single" w:sz="4" w:space="0" w:color="000000"/>
              <w:left w:val="single" w:sz="4" w:space="0" w:color="000000"/>
              <w:bottom w:val="single" w:sz="4" w:space="0" w:color="000000"/>
              <w:right w:val="single" w:sz="4" w:space="0" w:color="000000"/>
            </w:tcBorders>
            <w:vAlign w:val="center"/>
          </w:tcPr>
          <w:p w14:paraId="3E139330" w14:textId="77777777" w:rsidR="00CC0FE2" w:rsidRDefault="00F21F2C">
            <w:pPr>
              <w:widowControl w:val="0"/>
              <w:jc w:val="center"/>
            </w:pPr>
            <w:r>
              <w:t>Eil. Nr.</w:t>
            </w:r>
          </w:p>
        </w:tc>
        <w:tc>
          <w:tcPr>
            <w:tcW w:w="4425" w:type="dxa"/>
            <w:tcBorders>
              <w:top w:val="single" w:sz="4" w:space="0" w:color="000000"/>
              <w:left w:val="single" w:sz="4" w:space="0" w:color="000000"/>
              <w:bottom w:val="single" w:sz="4" w:space="0" w:color="000000"/>
              <w:right w:val="single" w:sz="4" w:space="0" w:color="000000"/>
            </w:tcBorders>
            <w:vAlign w:val="center"/>
          </w:tcPr>
          <w:p w14:paraId="10026C23" w14:textId="77777777" w:rsidR="00CC0FE2" w:rsidRDefault="00F21F2C">
            <w:pPr>
              <w:widowControl w:val="0"/>
              <w:jc w:val="center"/>
            </w:pPr>
            <w:r>
              <w:t>Pristatymo adresas</w:t>
            </w:r>
          </w:p>
        </w:tc>
        <w:tc>
          <w:tcPr>
            <w:tcW w:w="2411" w:type="dxa"/>
            <w:tcBorders>
              <w:top w:val="single" w:sz="4" w:space="0" w:color="000000"/>
              <w:left w:val="single" w:sz="4" w:space="0" w:color="000000"/>
              <w:bottom w:val="single" w:sz="4" w:space="0" w:color="000000"/>
              <w:right w:val="single" w:sz="4" w:space="0" w:color="000000"/>
            </w:tcBorders>
          </w:tcPr>
          <w:p w14:paraId="47FB2A12" w14:textId="77777777" w:rsidR="00CC0FE2" w:rsidRDefault="00F21F2C">
            <w:pPr>
              <w:widowControl w:val="0"/>
              <w:jc w:val="center"/>
            </w:pPr>
            <w:r>
              <w:t>Pristatymo laikas</w:t>
            </w:r>
          </w:p>
        </w:tc>
        <w:tc>
          <w:tcPr>
            <w:tcW w:w="1840" w:type="dxa"/>
            <w:tcBorders>
              <w:top w:val="single" w:sz="4" w:space="0" w:color="000000"/>
              <w:left w:val="single" w:sz="4" w:space="0" w:color="000000"/>
              <w:bottom w:val="single" w:sz="4" w:space="0" w:color="000000"/>
              <w:right w:val="single" w:sz="4" w:space="0" w:color="000000"/>
            </w:tcBorders>
            <w:vAlign w:val="center"/>
          </w:tcPr>
          <w:p w14:paraId="0989C697" w14:textId="77777777" w:rsidR="00CC0FE2" w:rsidRDefault="00F21F2C">
            <w:pPr>
              <w:widowControl w:val="0"/>
              <w:jc w:val="center"/>
            </w:pPr>
            <w:r>
              <w:t>Malkų kiekis m</w:t>
            </w:r>
            <w:r>
              <w:rPr>
                <w:vertAlign w:val="superscript"/>
              </w:rPr>
              <w:t>3</w:t>
            </w:r>
          </w:p>
        </w:tc>
      </w:tr>
      <w:tr w:rsidR="00CC0FE2" w14:paraId="15F0CF87" w14:textId="77777777">
        <w:tc>
          <w:tcPr>
            <w:tcW w:w="991" w:type="dxa"/>
            <w:tcBorders>
              <w:top w:val="single" w:sz="4" w:space="0" w:color="000000"/>
              <w:left w:val="single" w:sz="4" w:space="0" w:color="000000"/>
              <w:bottom w:val="single" w:sz="4" w:space="0" w:color="000000"/>
              <w:right w:val="single" w:sz="4" w:space="0" w:color="000000"/>
            </w:tcBorders>
          </w:tcPr>
          <w:p w14:paraId="23292F68" w14:textId="77777777" w:rsidR="00CC0FE2" w:rsidRDefault="00F21F2C">
            <w:pPr>
              <w:widowControl w:val="0"/>
              <w:jc w:val="center"/>
            </w:pPr>
            <w:r>
              <w:t>1.</w:t>
            </w:r>
          </w:p>
        </w:tc>
        <w:tc>
          <w:tcPr>
            <w:tcW w:w="4425" w:type="dxa"/>
            <w:tcBorders>
              <w:top w:val="single" w:sz="4" w:space="0" w:color="000000"/>
              <w:left w:val="single" w:sz="4" w:space="0" w:color="000000"/>
              <w:bottom w:val="single" w:sz="4" w:space="0" w:color="000000"/>
              <w:right w:val="single" w:sz="4" w:space="0" w:color="000000"/>
            </w:tcBorders>
            <w:vAlign w:val="center"/>
          </w:tcPr>
          <w:p w14:paraId="7E0C7667" w14:textId="77777777" w:rsidR="00CC0FE2" w:rsidRDefault="00F21F2C">
            <w:pPr>
              <w:widowControl w:val="0"/>
            </w:pPr>
            <w:r>
              <w:t>Vytauto g. 29A,  Dusetos, Zarasų r. sav.</w:t>
            </w:r>
          </w:p>
        </w:tc>
        <w:tc>
          <w:tcPr>
            <w:tcW w:w="2411" w:type="dxa"/>
            <w:tcBorders>
              <w:top w:val="single" w:sz="4" w:space="0" w:color="000000"/>
              <w:left w:val="single" w:sz="4" w:space="0" w:color="000000"/>
              <w:bottom w:val="single" w:sz="4" w:space="0" w:color="000000"/>
              <w:right w:val="single" w:sz="4" w:space="0" w:color="000000"/>
            </w:tcBorders>
          </w:tcPr>
          <w:p w14:paraId="3F275484" w14:textId="77777777" w:rsidR="00CC0FE2" w:rsidRDefault="00F21F2C">
            <w:pPr>
              <w:widowControl w:val="0"/>
              <w:jc w:val="center"/>
            </w:pPr>
            <w:r>
              <w:rPr>
                <w:rFonts w:eastAsia="Calibri"/>
                <w:szCs w:val="24"/>
              </w:rPr>
              <w:t>Kovo-birželio mėn.</w:t>
            </w:r>
          </w:p>
        </w:tc>
        <w:tc>
          <w:tcPr>
            <w:tcW w:w="1840" w:type="dxa"/>
            <w:tcBorders>
              <w:top w:val="single" w:sz="4" w:space="0" w:color="000000"/>
              <w:left w:val="single" w:sz="4" w:space="0" w:color="000000"/>
              <w:bottom w:val="single" w:sz="4" w:space="0" w:color="000000"/>
              <w:right w:val="single" w:sz="4" w:space="0" w:color="000000"/>
            </w:tcBorders>
            <w:vAlign w:val="center"/>
          </w:tcPr>
          <w:p w14:paraId="62E2129C" w14:textId="77777777" w:rsidR="00CC0FE2" w:rsidRDefault="00F21F2C">
            <w:pPr>
              <w:widowControl w:val="0"/>
              <w:jc w:val="center"/>
            </w:pPr>
            <w:r>
              <w:t>200</w:t>
            </w:r>
          </w:p>
        </w:tc>
      </w:tr>
      <w:tr w:rsidR="00CC0FE2" w14:paraId="64548187" w14:textId="77777777">
        <w:tc>
          <w:tcPr>
            <w:tcW w:w="991" w:type="dxa"/>
            <w:tcBorders>
              <w:top w:val="single" w:sz="4" w:space="0" w:color="000000"/>
              <w:left w:val="single" w:sz="4" w:space="0" w:color="000000"/>
              <w:bottom w:val="single" w:sz="4" w:space="0" w:color="000000"/>
              <w:right w:val="single" w:sz="4" w:space="0" w:color="000000"/>
            </w:tcBorders>
          </w:tcPr>
          <w:p w14:paraId="52563440" w14:textId="77777777" w:rsidR="00CC0FE2" w:rsidRDefault="00F21F2C">
            <w:pPr>
              <w:widowControl w:val="0"/>
              <w:jc w:val="center"/>
            </w:pPr>
            <w:r>
              <w:t xml:space="preserve">2. </w:t>
            </w:r>
          </w:p>
        </w:tc>
        <w:tc>
          <w:tcPr>
            <w:tcW w:w="4425" w:type="dxa"/>
            <w:tcBorders>
              <w:top w:val="single" w:sz="4" w:space="0" w:color="000000"/>
              <w:left w:val="single" w:sz="4" w:space="0" w:color="000000"/>
              <w:bottom w:val="single" w:sz="4" w:space="0" w:color="000000"/>
              <w:right w:val="single" w:sz="4" w:space="0" w:color="000000"/>
            </w:tcBorders>
          </w:tcPr>
          <w:p w14:paraId="501F5CA8" w14:textId="77777777" w:rsidR="00CC0FE2" w:rsidRDefault="00F21F2C">
            <w:pPr>
              <w:widowControl w:val="0"/>
            </w:pPr>
            <w:r>
              <w:t>Vytauto g. 56, Dusetos , Zarasų r. sav.</w:t>
            </w:r>
          </w:p>
        </w:tc>
        <w:tc>
          <w:tcPr>
            <w:tcW w:w="2411" w:type="dxa"/>
            <w:tcBorders>
              <w:top w:val="single" w:sz="4" w:space="0" w:color="000000"/>
              <w:left w:val="single" w:sz="4" w:space="0" w:color="000000"/>
              <w:bottom w:val="single" w:sz="4" w:space="0" w:color="000000"/>
              <w:right w:val="single" w:sz="4" w:space="0" w:color="000000"/>
            </w:tcBorders>
          </w:tcPr>
          <w:p w14:paraId="5E3277F7" w14:textId="77777777" w:rsidR="00CC0FE2" w:rsidRDefault="00F21F2C">
            <w:pPr>
              <w:widowControl w:val="0"/>
              <w:jc w:val="center"/>
            </w:pPr>
            <w:r>
              <w:rPr>
                <w:rFonts w:eastAsia="Calibri"/>
                <w:szCs w:val="24"/>
              </w:rPr>
              <w:t>Kovo-birželio mėn.</w:t>
            </w:r>
          </w:p>
        </w:tc>
        <w:tc>
          <w:tcPr>
            <w:tcW w:w="1840" w:type="dxa"/>
            <w:tcBorders>
              <w:top w:val="single" w:sz="4" w:space="0" w:color="000000"/>
              <w:left w:val="single" w:sz="4" w:space="0" w:color="000000"/>
              <w:bottom w:val="single" w:sz="4" w:space="0" w:color="000000"/>
              <w:right w:val="single" w:sz="4" w:space="0" w:color="000000"/>
            </w:tcBorders>
          </w:tcPr>
          <w:p w14:paraId="51311DE4" w14:textId="1E243E9D" w:rsidR="00CC0FE2" w:rsidRDefault="00CB071D">
            <w:pPr>
              <w:widowControl w:val="0"/>
              <w:jc w:val="center"/>
            </w:pPr>
            <w:r>
              <w:t>200</w:t>
            </w:r>
          </w:p>
        </w:tc>
      </w:tr>
      <w:tr w:rsidR="00CC0FE2" w14:paraId="3C305978" w14:textId="77777777">
        <w:tc>
          <w:tcPr>
            <w:tcW w:w="991" w:type="dxa"/>
            <w:tcBorders>
              <w:top w:val="single" w:sz="4" w:space="0" w:color="000000"/>
              <w:left w:val="single" w:sz="4" w:space="0" w:color="000000"/>
              <w:bottom w:val="single" w:sz="4" w:space="0" w:color="000000"/>
              <w:right w:val="single" w:sz="4" w:space="0" w:color="000000"/>
            </w:tcBorders>
          </w:tcPr>
          <w:p w14:paraId="18F9FFBF" w14:textId="77777777" w:rsidR="00CC0FE2" w:rsidRDefault="00F21F2C">
            <w:pPr>
              <w:widowControl w:val="0"/>
              <w:jc w:val="center"/>
            </w:pPr>
            <w:r>
              <w:t>3.</w:t>
            </w:r>
          </w:p>
        </w:tc>
        <w:tc>
          <w:tcPr>
            <w:tcW w:w="4425" w:type="dxa"/>
            <w:tcBorders>
              <w:top w:val="single" w:sz="4" w:space="0" w:color="000000"/>
              <w:left w:val="single" w:sz="4" w:space="0" w:color="000000"/>
              <w:bottom w:val="single" w:sz="4" w:space="0" w:color="000000"/>
              <w:right w:val="single" w:sz="4" w:space="0" w:color="000000"/>
            </w:tcBorders>
            <w:vAlign w:val="center"/>
          </w:tcPr>
          <w:p w14:paraId="49D504D9" w14:textId="77777777" w:rsidR="00CC0FE2" w:rsidRDefault="00F21F2C">
            <w:pPr>
              <w:widowControl w:val="0"/>
            </w:pPr>
            <w:r>
              <w:t>Vytauto g. 29A,  Dusetos, Zarasų r. sav.</w:t>
            </w:r>
          </w:p>
        </w:tc>
        <w:tc>
          <w:tcPr>
            <w:tcW w:w="2411" w:type="dxa"/>
            <w:tcBorders>
              <w:top w:val="single" w:sz="4" w:space="0" w:color="000000"/>
              <w:left w:val="single" w:sz="4" w:space="0" w:color="000000"/>
              <w:bottom w:val="single" w:sz="4" w:space="0" w:color="000000"/>
              <w:right w:val="single" w:sz="4" w:space="0" w:color="000000"/>
            </w:tcBorders>
          </w:tcPr>
          <w:p w14:paraId="0C27D718" w14:textId="77777777" w:rsidR="00CC0FE2" w:rsidRDefault="00F21F2C">
            <w:pPr>
              <w:widowControl w:val="0"/>
              <w:jc w:val="center"/>
            </w:pPr>
            <w:r>
              <w:t>Lapkričio- gruodžio mėn.</w:t>
            </w:r>
          </w:p>
        </w:tc>
        <w:tc>
          <w:tcPr>
            <w:tcW w:w="1840" w:type="dxa"/>
            <w:tcBorders>
              <w:top w:val="single" w:sz="4" w:space="0" w:color="000000"/>
              <w:left w:val="single" w:sz="4" w:space="0" w:color="000000"/>
              <w:bottom w:val="single" w:sz="4" w:space="0" w:color="000000"/>
              <w:right w:val="single" w:sz="4" w:space="0" w:color="000000"/>
            </w:tcBorders>
          </w:tcPr>
          <w:p w14:paraId="6F737A86" w14:textId="77777777" w:rsidR="00CC0FE2" w:rsidRDefault="00F21F2C">
            <w:pPr>
              <w:widowControl w:val="0"/>
              <w:jc w:val="center"/>
            </w:pPr>
            <w:r>
              <w:t>100</w:t>
            </w:r>
          </w:p>
        </w:tc>
      </w:tr>
      <w:tr w:rsidR="00CC0FE2" w14:paraId="51D463FA" w14:textId="77777777">
        <w:tc>
          <w:tcPr>
            <w:tcW w:w="991" w:type="dxa"/>
            <w:tcBorders>
              <w:top w:val="single" w:sz="4" w:space="0" w:color="000000"/>
              <w:left w:val="single" w:sz="4" w:space="0" w:color="000000"/>
              <w:bottom w:val="single" w:sz="4" w:space="0" w:color="000000"/>
              <w:right w:val="single" w:sz="4" w:space="0" w:color="000000"/>
            </w:tcBorders>
          </w:tcPr>
          <w:p w14:paraId="25E534ED" w14:textId="77777777" w:rsidR="00CC0FE2" w:rsidRDefault="00F21F2C">
            <w:pPr>
              <w:widowControl w:val="0"/>
              <w:jc w:val="center"/>
            </w:pPr>
            <w:r>
              <w:t>4.</w:t>
            </w:r>
          </w:p>
        </w:tc>
        <w:tc>
          <w:tcPr>
            <w:tcW w:w="4425" w:type="dxa"/>
            <w:tcBorders>
              <w:top w:val="single" w:sz="4" w:space="0" w:color="000000"/>
              <w:left w:val="single" w:sz="4" w:space="0" w:color="000000"/>
              <w:bottom w:val="single" w:sz="4" w:space="0" w:color="000000"/>
              <w:right w:val="single" w:sz="4" w:space="0" w:color="000000"/>
            </w:tcBorders>
          </w:tcPr>
          <w:p w14:paraId="652C23E3" w14:textId="77777777" w:rsidR="00CC0FE2" w:rsidRDefault="00F21F2C">
            <w:pPr>
              <w:widowControl w:val="0"/>
            </w:pPr>
            <w:r>
              <w:t>Vytauto g. 56, Dusetos , Zarasų r. sav.</w:t>
            </w:r>
          </w:p>
        </w:tc>
        <w:tc>
          <w:tcPr>
            <w:tcW w:w="2411" w:type="dxa"/>
            <w:tcBorders>
              <w:top w:val="single" w:sz="4" w:space="0" w:color="000000"/>
              <w:left w:val="single" w:sz="4" w:space="0" w:color="000000"/>
              <w:bottom w:val="single" w:sz="4" w:space="0" w:color="000000"/>
              <w:right w:val="single" w:sz="4" w:space="0" w:color="000000"/>
            </w:tcBorders>
          </w:tcPr>
          <w:p w14:paraId="6969B9B8" w14:textId="77777777" w:rsidR="00CC0FE2" w:rsidRDefault="00F21F2C">
            <w:pPr>
              <w:widowControl w:val="0"/>
              <w:jc w:val="center"/>
            </w:pPr>
            <w:r>
              <w:t>Lapkričio- gruodžio mėn.</w:t>
            </w:r>
          </w:p>
        </w:tc>
        <w:tc>
          <w:tcPr>
            <w:tcW w:w="1840" w:type="dxa"/>
            <w:tcBorders>
              <w:top w:val="single" w:sz="4" w:space="0" w:color="000000"/>
              <w:left w:val="single" w:sz="4" w:space="0" w:color="000000"/>
              <w:bottom w:val="single" w:sz="4" w:space="0" w:color="000000"/>
              <w:right w:val="single" w:sz="4" w:space="0" w:color="000000"/>
            </w:tcBorders>
          </w:tcPr>
          <w:p w14:paraId="1806A428" w14:textId="77777777" w:rsidR="00CC0FE2" w:rsidRDefault="00F21F2C">
            <w:pPr>
              <w:widowControl w:val="0"/>
              <w:jc w:val="center"/>
            </w:pPr>
            <w:r>
              <w:t>100</w:t>
            </w:r>
          </w:p>
        </w:tc>
      </w:tr>
    </w:tbl>
    <w:p w14:paraId="5C0C58AB" w14:textId="77777777" w:rsidR="00CC0FE2" w:rsidRDefault="00CC0FE2">
      <w:pPr>
        <w:ind w:firstLine="851"/>
        <w:jc w:val="both"/>
        <w:rPr>
          <w:sz w:val="6"/>
          <w:szCs w:val="6"/>
        </w:rPr>
      </w:pPr>
    </w:p>
    <w:p w14:paraId="60B272B5" w14:textId="77777777" w:rsidR="00CC0FE2" w:rsidRDefault="00CC0FE2">
      <w:pPr>
        <w:jc w:val="both"/>
        <w:rPr>
          <w:sz w:val="12"/>
          <w:szCs w:val="12"/>
        </w:rPr>
      </w:pPr>
    </w:p>
    <w:p w14:paraId="38E77ABF" w14:textId="3FE5AED9" w:rsidR="00CC0FE2" w:rsidRDefault="00F21F2C">
      <w:pPr>
        <w:numPr>
          <w:ilvl w:val="1"/>
          <w:numId w:val="3"/>
        </w:numPr>
        <w:ind w:left="0" w:firstLine="993"/>
        <w:jc w:val="both"/>
        <w:rPr>
          <w:color w:val="000000"/>
          <w:szCs w:val="24"/>
        </w:rPr>
      </w:pPr>
      <w:r>
        <w:t>Už prekes apmokama per 30 kalendorinių dienų po sąskaitos – faktūros pateikimo Pirkėjui.</w:t>
      </w:r>
      <w:r>
        <w:rPr>
          <w:i/>
          <w:color w:val="000000"/>
          <w:szCs w:val="24"/>
        </w:rPr>
        <w:t xml:space="preserve"> </w:t>
      </w:r>
      <w:r>
        <w:rPr>
          <w:color w:val="000000"/>
          <w:szCs w:val="24"/>
        </w:rPr>
        <w:t>Visi atsiskaitymo dokumentai vykdant pirkimo sutartį turės būti teikiami naudojantis informacinės sistemos</w:t>
      </w:r>
      <w:r w:rsidR="00854568" w:rsidRPr="00854568">
        <w:t xml:space="preserve"> </w:t>
      </w:r>
      <w:r w:rsidR="00854568" w:rsidRPr="00854568">
        <w:rPr>
          <w:color w:val="000000"/>
          <w:szCs w:val="24"/>
        </w:rPr>
        <w:t xml:space="preserve"> Sąskaitų administravimo bendrosios informacinės sistemos (toliau – SABIS) priemonėmis</w:t>
      </w:r>
      <w:r>
        <w:rPr>
          <w:color w:val="000000"/>
          <w:szCs w:val="24"/>
        </w:rPr>
        <w:t>. Jeigu Pardavėjas nepateiks sąskaitos „</w:t>
      </w:r>
      <w:r w:rsidR="00854568">
        <w:rPr>
          <w:color w:val="000000"/>
          <w:szCs w:val="24"/>
        </w:rPr>
        <w:t>SABIS</w:t>
      </w:r>
      <w:r>
        <w:rPr>
          <w:color w:val="000000"/>
          <w:szCs w:val="24"/>
        </w:rPr>
        <w:t>“ priemonėmis, Pirkėjas turės teisę neatlikti mokėjimų.</w:t>
      </w:r>
    </w:p>
    <w:p w14:paraId="235CC7EE" w14:textId="77777777" w:rsidR="00CC0FE2" w:rsidRDefault="00F21F2C">
      <w:pPr>
        <w:numPr>
          <w:ilvl w:val="1"/>
          <w:numId w:val="3"/>
        </w:numPr>
        <w:ind w:left="0" w:firstLine="993"/>
        <w:jc w:val="both"/>
        <w:rPr>
          <w:color w:val="000000"/>
          <w:szCs w:val="24"/>
        </w:rPr>
      </w:pPr>
      <w:r>
        <w:t>Mediena matuojama grupiniu metodu pagal tūrio nustatymo taisykles.</w:t>
      </w:r>
    </w:p>
    <w:p w14:paraId="396EC76F" w14:textId="77777777" w:rsidR="00CC0FE2" w:rsidRDefault="00F21F2C">
      <w:pPr>
        <w:numPr>
          <w:ilvl w:val="1"/>
          <w:numId w:val="3"/>
        </w:numPr>
        <w:ind w:left="0" w:firstLine="993"/>
        <w:jc w:val="both"/>
        <w:rPr>
          <w:i/>
        </w:rPr>
      </w:pPr>
      <w:r>
        <w:t>Mediena klasifikuojama ir ženklinama pagal apvaliosios medienos klasifikavimo ir ženklinimo taisykles.</w:t>
      </w:r>
    </w:p>
    <w:p w14:paraId="69E5BC39" w14:textId="77777777" w:rsidR="00CC0FE2" w:rsidRDefault="00F21F2C">
      <w:pPr>
        <w:numPr>
          <w:ilvl w:val="1"/>
          <w:numId w:val="3"/>
        </w:numPr>
        <w:ind w:left="0" w:firstLine="993"/>
        <w:rPr>
          <w:i/>
        </w:rPr>
      </w:pPr>
      <w:r>
        <w:t>Papildomos sąlygos standartams šalims susitarus: nugenėtų šakų aukštis iki 3 cm.</w:t>
      </w:r>
    </w:p>
    <w:p w14:paraId="2D72BAD0" w14:textId="77777777" w:rsidR="00CC0FE2" w:rsidRDefault="00F21F2C">
      <w:pPr>
        <w:numPr>
          <w:ilvl w:val="1"/>
          <w:numId w:val="3"/>
        </w:numPr>
        <w:ind w:left="0" w:firstLine="993"/>
        <w:jc w:val="both"/>
      </w:pPr>
      <w:r>
        <w:t>Mediena pagal kiekį ir kokybę priimama seniūnijoje.</w:t>
      </w:r>
    </w:p>
    <w:p w14:paraId="25758AD1" w14:textId="77777777" w:rsidR="00CC0FE2" w:rsidRDefault="00F21F2C">
      <w:pPr>
        <w:numPr>
          <w:ilvl w:val="1"/>
          <w:numId w:val="3"/>
        </w:numPr>
        <w:ind w:left="0" w:firstLine="993"/>
        <w:jc w:val="both"/>
        <w:rPr>
          <w:b/>
          <w:bCs/>
          <w:szCs w:val="24"/>
        </w:rPr>
      </w:pPr>
      <w:r>
        <w:t xml:space="preserve"> Bendra sutarties vertė ............... Eur</w:t>
      </w:r>
      <w:r>
        <w:rPr>
          <w:b/>
          <w:bCs/>
        </w:rPr>
        <w:t xml:space="preserve"> </w:t>
      </w:r>
      <w:r>
        <w:t>(</w:t>
      </w:r>
      <w:r>
        <w:rPr>
          <w:i/>
        </w:rPr>
        <w:t>skaičiais ir žodžiais</w:t>
      </w:r>
      <w:r>
        <w:t>).</w:t>
      </w:r>
      <w:r>
        <w:rPr>
          <w:b/>
          <w:bCs/>
          <w:szCs w:val="24"/>
        </w:rPr>
        <w:t xml:space="preserve"> </w:t>
      </w:r>
    </w:p>
    <w:p w14:paraId="295B31D1" w14:textId="77777777" w:rsidR="00CC0FE2" w:rsidRDefault="00CC0FE2">
      <w:pPr>
        <w:ind w:left="993"/>
        <w:jc w:val="both"/>
        <w:rPr>
          <w:bCs/>
          <w:color w:val="FF0000"/>
          <w:szCs w:val="24"/>
        </w:rPr>
      </w:pPr>
    </w:p>
    <w:p w14:paraId="2A92FA1D" w14:textId="77777777" w:rsidR="00CC0FE2" w:rsidRDefault="00F21F2C">
      <w:pPr>
        <w:keepNext/>
        <w:tabs>
          <w:tab w:val="left" w:pos="1296"/>
        </w:tabs>
        <w:jc w:val="center"/>
        <w:outlineLvl w:val="0"/>
        <w:rPr>
          <w:sz w:val="28"/>
        </w:rPr>
      </w:pPr>
      <w:r>
        <w:rPr>
          <w:b/>
          <w:szCs w:val="24"/>
        </w:rPr>
        <w:t>II. ŠALIŲ TEISĖS IR PAREIGOS</w:t>
      </w:r>
    </w:p>
    <w:p w14:paraId="6392068C" w14:textId="77777777" w:rsidR="00CC0FE2" w:rsidRDefault="00CC0FE2">
      <w:pPr>
        <w:ind w:left="720"/>
        <w:jc w:val="both"/>
        <w:rPr>
          <w:b/>
          <w:szCs w:val="24"/>
        </w:rPr>
      </w:pPr>
    </w:p>
    <w:p w14:paraId="741204CB" w14:textId="77777777" w:rsidR="00CC0FE2" w:rsidRDefault="00F21F2C">
      <w:pPr>
        <w:numPr>
          <w:ilvl w:val="1"/>
          <w:numId w:val="3"/>
        </w:numPr>
        <w:ind w:left="0" w:firstLine="993"/>
        <w:jc w:val="both"/>
      </w:pPr>
      <w:r>
        <w:t>Pirkėjo teisės ir pareigos:</w:t>
      </w:r>
    </w:p>
    <w:p w14:paraId="724EDB13" w14:textId="77777777" w:rsidR="00CC0FE2" w:rsidRDefault="00F21F2C">
      <w:pPr>
        <w:ind w:firstLine="993"/>
        <w:jc w:val="both"/>
      </w:pPr>
      <w:r>
        <w:lastRenderedPageBreak/>
        <w:t xml:space="preserve">11.1. pirkėjas įsipareigoja nupirkti prekes ir už jas sumokėti kaip numatyta 2 ir 5 punktuose; </w:t>
      </w:r>
    </w:p>
    <w:p w14:paraId="56376781" w14:textId="77777777" w:rsidR="00CC0FE2" w:rsidRDefault="00F21F2C">
      <w:pPr>
        <w:ind w:firstLine="993"/>
        <w:jc w:val="both"/>
      </w:pPr>
      <w:r>
        <w:t>11.2. pirkėjas ir 4 punkte nurodytos seniūnijos įsipareigoja patikrinti prekių kokybę ir kategoriją bei esant kiekio ar kokybės neatitikimams įforminti prekių priėmimo – perdavimo aktą ir per 2 darbo dienas pranešti Pardavėjui apie nustatytus trūkumus ir pažeidimus;</w:t>
      </w:r>
    </w:p>
    <w:p w14:paraId="268AA698" w14:textId="77777777" w:rsidR="00CC0FE2" w:rsidRDefault="00F21F2C">
      <w:pPr>
        <w:ind w:firstLine="993"/>
        <w:jc w:val="both"/>
      </w:pPr>
      <w:r>
        <w:t xml:space="preserve">11.3.  jei prekių trūkumus, prieš tai perspėjęs Pardavėją, pašalina pats Pirkėjas ar 4 punkte nurodyta seniūnija, Pardavėjas kompensuoja Pirkėjo ar 4 punkte nurodytos seniūnijos patirtas išlaidas, t.y. prekių vienetų kainos mažinamos pusiau arba nemokamai pateikiamos naujos prekės; </w:t>
      </w:r>
    </w:p>
    <w:p w14:paraId="3025C9D2" w14:textId="77777777" w:rsidR="00CC0FE2" w:rsidRDefault="00F21F2C">
      <w:pPr>
        <w:ind w:firstLine="993"/>
        <w:jc w:val="both"/>
      </w:pPr>
      <w:r>
        <w:t>11.4</w:t>
      </w:r>
      <w:r>
        <w:rPr>
          <w:color w:val="000000"/>
        </w:rPr>
        <w:t>. jei</w:t>
      </w:r>
      <w:r>
        <w:t xml:space="preserve"> prekių trūkumų, atsiradusių dėl Pardavėjo kaltės, neįmanoma pašalinti, o Pardavėjas nesutinka ir/ar negali prekių pakeisti savo sąskaita naujomis, Pirkėjas nutraukia sutarties vykdymą, o Pardavėjas sumoka Pirkėjui nuostolius – 5 (penkių) procentų dydžio netesybas nuo pirkimo sutarties bendros vertės);</w:t>
      </w:r>
    </w:p>
    <w:p w14:paraId="34BC4466" w14:textId="77777777" w:rsidR="00CC0FE2" w:rsidRDefault="00F21F2C">
      <w:pPr>
        <w:ind w:firstLine="993"/>
        <w:jc w:val="both"/>
      </w:pPr>
      <w:r>
        <w:t>11.5. pardavėjui laiku nepateikus prekių kaip numatyta 4 punkte, Pardavėjas sumoka Pirkėjui 0,03 procento dydžio delspinigius nuo nepateiktų prekių vertės už kiekvieną uždelstą dieną;</w:t>
      </w:r>
    </w:p>
    <w:p w14:paraId="3598BEFE" w14:textId="77777777" w:rsidR="00CC0FE2" w:rsidRDefault="00F21F2C">
      <w:pPr>
        <w:ind w:firstLine="993"/>
        <w:jc w:val="both"/>
      </w:pPr>
      <w:r>
        <w:t>11.6. už prekių apmokėjimo uždelsimą, Pirkėjas moka Pardavėjui 0,03 procento dydžio delspinigius nuo neapmokėtos sumos už kiekvieną uždelstą dieną.</w:t>
      </w:r>
    </w:p>
    <w:p w14:paraId="3FE3EA1E" w14:textId="77777777" w:rsidR="00CC0FE2" w:rsidRDefault="00F21F2C">
      <w:pPr>
        <w:ind w:firstLine="993"/>
        <w:jc w:val="both"/>
        <w:rPr>
          <w:szCs w:val="24"/>
        </w:rPr>
      </w:pPr>
      <w:r>
        <w:t xml:space="preserve">11.7. tiekėjas įsipareigoja </w:t>
      </w:r>
      <w:r>
        <w:rPr>
          <w:szCs w:val="24"/>
        </w:rPr>
        <w:t>taikyti aplinkos apsaugos priemonių įgyvendinimą: vadovaujantis Aplinkos apsaugos kriterijų, taikymo tvarkos aprašo, patvirtinto Lietuvos Respublikos aplinkos ministro 2011 m. birželio 28 d. įsakymu Nr. D1-</w:t>
      </w:r>
      <w:r>
        <w:rPr>
          <w:color w:val="000000"/>
          <w:szCs w:val="24"/>
        </w:rPr>
        <w:t>508 „Dėl Produktų, kurių viešiesiems pirkimams ir pirkimams taikitini aplinkos apsaugos kriterijai, sąrašo, Aplinkos apsaugos kriterijų ir Aplinkos apsaugos kriterijų, kuriuos perkančiosios organizacijos ir perkantieji subjektai turi taikyti pirkdami prekes, paslaugas ar darbus, taikymo tvarkos aprašo“</w:t>
      </w:r>
      <w:r>
        <w:rPr>
          <w:szCs w:val="24"/>
        </w:rPr>
        <w:t xml:space="preserve"> 4.</w:t>
      </w:r>
      <w:r>
        <w:rPr>
          <w:szCs w:val="24"/>
        </w:rPr>
        <w:t xml:space="preserve">4 papunkčiu – mažinti popieriaus sunaudojimą, atsisakyti nebūtino dokumentų kopijavimo ir spausdinimo, siekiant sunaudoti mažiau gamtos išteklių, kaip nurodyta aprašo 4.4.4.1 papunktyje. </w:t>
      </w:r>
    </w:p>
    <w:p w14:paraId="2599648E" w14:textId="77777777" w:rsidR="00CC0FE2" w:rsidRDefault="00F21F2C">
      <w:pPr>
        <w:ind w:firstLine="993"/>
        <w:jc w:val="both"/>
        <w:rPr>
          <w:color w:val="FF0000"/>
        </w:rPr>
      </w:pPr>
      <w:r>
        <w:rPr>
          <w:szCs w:val="24"/>
        </w:rPr>
        <w:t>11.8 Vykdomas žaliasis pirkimas vadovaujantis Aplinkos apsaugos kriterijų taikymo, vykdant žaliuosius prikimus, tvarkos aprašo, patvirtinto Lietuvos Respublikos aplinkos ministro 2011 m. birželio 28 d. įsakymu Nr. D1-508, 4.4.1. papunkčiu. Perkamas aplinkosaugai ir aplinkai palankus produktas, kuris patenka į orientacinį aplinkosauginių ir aplinkai palankių prekių sąrašą.</w:t>
      </w:r>
    </w:p>
    <w:p w14:paraId="08B36565" w14:textId="77777777" w:rsidR="00CC0FE2" w:rsidRDefault="00F21F2C">
      <w:pPr>
        <w:numPr>
          <w:ilvl w:val="1"/>
          <w:numId w:val="3"/>
        </w:numPr>
        <w:ind w:left="0" w:firstLine="993"/>
        <w:jc w:val="both"/>
      </w:pPr>
      <w:r>
        <w:t xml:space="preserve"> Pardavėjo teisės ir pareigos:</w:t>
      </w:r>
    </w:p>
    <w:p w14:paraId="654583F1" w14:textId="77777777" w:rsidR="00CC0FE2" w:rsidRDefault="00F21F2C">
      <w:pPr>
        <w:ind w:firstLine="993"/>
        <w:jc w:val="both"/>
      </w:pPr>
      <w:r>
        <w:t xml:space="preserve">12.1. pardavėjas įsipareigoja laiku ir pagal 4 punktą pristatyti prekes; </w:t>
      </w:r>
    </w:p>
    <w:p w14:paraId="36E3B3DB" w14:textId="77777777" w:rsidR="00CC0FE2" w:rsidRDefault="00F21F2C">
      <w:pPr>
        <w:ind w:firstLine="993"/>
        <w:jc w:val="both"/>
      </w:pPr>
      <w:r>
        <w:t xml:space="preserve">12.2. </w:t>
      </w:r>
      <w:r>
        <w:rPr>
          <w:color w:val="000000"/>
        </w:rPr>
        <w:t>ga</w:t>
      </w:r>
      <w:r>
        <w:t xml:space="preserve">rantuoja,  kad prekių kokybė visiškai atitinka 3 punkte nurodytą sąlygą; </w:t>
      </w:r>
    </w:p>
    <w:p w14:paraId="5877A356" w14:textId="77777777" w:rsidR="00CC0FE2" w:rsidRDefault="00F21F2C">
      <w:pPr>
        <w:ind w:firstLine="993"/>
        <w:jc w:val="both"/>
      </w:pPr>
      <w:r>
        <w:t xml:space="preserve">12.3. pardavėjui draudžiama vienašališkai didinti prekės vieneto kainą po sutarties sudarymo; </w:t>
      </w:r>
    </w:p>
    <w:p w14:paraId="00C1FEBA" w14:textId="77777777" w:rsidR="00CC0FE2" w:rsidRDefault="00F21F2C">
      <w:pPr>
        <w:ind w:firstLine="993"/>
        <w:jc w:val="both"/>
      </w:pPr>
      <w:r>
        <w:t>12.4. pardavėjas privalo per 3 dienas pašalinti dėl jo kaltės atsiradusius prekių trūkumus arba pakeisti prekes naujomis;</w:t>
      </w:r>
    </w:p>
    <w:p w14:paraId="2D55C8F0" w14:textId="77777777" w:rsidR="00CC0FE2" w:rsidRDefault="00F21F2C">
      <w:pPr>
        <w:ind w:firstLine="993"/>
        <w:jc w:val="both"/>
      </w:pPr>
      <w:r>
        <w:t>12.5</w:t>
      </w:r>
      <w:r>
        <w:rPr>
          <w:color w:val="000000"/>
        </w:rPr>
        <w:t>. už</w:t>
      </w:r>
      <w:r>
        <w:rPr>
          <w:color w:val="FF0000"/>
        </w:rPr>
        <w:t xml:space="preserve"> </w:t>
      </w:r>
      <w:r>
        <w:t>prekes atsako Pardavėjas iki jos bus perduotos Pirkėjui;</w:t>
      </w:r>
    </w:p>
    <w:p w14:paraId="4F0A6ED6" w14:textId="77777777" w:rsidR="00CC0FE2" w:rsidRDefault="00F21F2C">
      <w:pPr>
        <w:ind w:firstLine="993"/>
        <w:jc w:val="both"/>
      </w:pPr>
      <w:r>
        <w:t xml:space="preserve">12.6. pardavėjas turi teisę prekes perduoti Pirkėjo įgaliotam asmeniui. </w:t>
      </w:r>
    </w:p>
    <w:p w14:paraId="5E4AF04E" w14:textId="77777777" w:rsidR="00CC0FE2" w:rsidRDefault="00F21F2C">
      <w:pPr>
        <w:widowControl w:val="0"/>
        <w:numPr>
          <w:ilvl w:val="0"/>
          <w:numId w:val="5"/>
        </w:numPr>
        <w:tabs>
          <w:tab w:val="left" w:pos="851"/>
          <w:tab w:val="right" w:leader="dot" w:pos="9638"/>
        </w:tabs>
        <w:ind w:firstLine="993"/>
        <w:jc w:val="both"/>
        <w:rPr>
          <w:color w:val="000000"/>
          <w:szCs w:val="24"/>
          <w:lang w:eastAsia="en-GB"/>
        </w:rPr>
      </w:pPr>
      <w:r>
        <w:t xml:space="preserve">12.7. </w:t>
      </w:r>
      <w:r>
        <w:rPr>
          <w:color w:val="000000"/>
          <w:szCs w:val="24"/>
          <w:lang w:eastAsia="en-GB"/>
        </w:rPr>
        <w:t>pirkėjo paskirtas asmuo, atsakingas už Sutarties įgyvendinimą, paslaugų suteikimo priežiūrą ir priėmimą bei sutarties kontrolę – Gaudentas Umaras, tel. </w:t>
      </w:r>
      <w:r>
        <w:rPr>
          <w:szCs w:val="24"/>
        </w:rPr>
        <w:t>+37068233012</w:t>
      </w:r>
      <w:r>
        <w:rPr>
          <w:color w:val="000000"/>
          <w:szCs w:val="24"/>
          <w:lang w:eastAsia="en-GB"/>
        </w:rPr>
        <w:t xml:space="preserve">, el. paštas: </w:t>
      </w:r>
      <w:r>
        <w:rPr>
          <w:szCs w:val="24"/>
        </w:rPr>
        <w:t>umaras@k.buga.lt.</w:t>
      </w:r>
    </w:p>
    <w:p w14:paraId="7BF1B959" w14:textId="77777777" w:rsidR="00CC0FE2" w:rsidRDefault="00CC0FE2">
      <w:pPr>
        <w:ind w:firstLine="993"/>
        <w:jc w:val="both"/>
        <w:rPr>
          <w:szCs w:val="24"/>
        </w:rPr>
      </w:pPr>
    </w:p>
    <w:p w14:paraId="03608372" w14:textId="77777777" w:rsidR="00CC0FE2" w:rsidRDefault="00F21F2C">
      <w:pPr>
        <w:keepNext/>
        <w:tabs>
          <w:tab w:val="left" w:pos="1296"/>
        </w:tabs>
        <w:jc w:val="center"/>
        <w:outlineLvl w:val="3"/>
        <w:rPr>
          <w:b/>
          <w:sz w:val="10"/>
          <w:szCs w:val="10"/>
        </w:rPr>
      </w:pPr>
      <w:r>
        <w:rPr>
          <w:b/>
          <w:szCs w:val="24"/>
        </w:rPr>
        <w:t>III. SUTARTIES NUTRAUKIMAS</w:t>
      </w:r>
    </w:p>
    <w:p w14:paraId="289F667C" w14:textId="77777777" w:rsidR="00CC0FE2" w:rsidRDefault="00CC0FE2">
      <w:pPr>
        <w:ind w:firstLine="1200"/>
        <w:jc w:val="both"/>
        <w:rPr>
          <w:szCs w:val="24"/>
        </w:rPr>
      </w:pPr>
    </w:p>
    <w:p w14:paraId="062B7420" w14:textId="77777777" w:rsidR="00CC0FE2" w:rsidRDefault="00F21F2C">
      <w:pPr>
        <w:numPr>
          <w:ilvl w:val="1"/>
          <w:numId w:val="3"/>
        </w:numPr>
        <w:ind w:left="0" w:firstLine="993"/>
        <w:jc w:val="both"/>
      </w:pPr>
      <w:r>
        <w:t>Sutartis gali būti nutraukta kai viena šalis nevykdo ar netinkamai vykdo savo įsipareigojimus ir tai yra esminis sutarties pažeidimas (pažeidinėjami prievolių įvykdymo terminai, nuolat tiekiamos nekokybiškos prekės ir pan.).</w:t>
      </w:r>
    </w:p>
    <w:p w14:paraId="4C129144" w14:textId="77777777" w:rsidR="00CC0FE2" w:rsidRDefault="00F21F2C">
      <w:pPr>
        <w:numPr>
          <w:ilvl w:val="1"/>
          <w:numId w:val="3"/>
        </w:numPr>
        <w:ind w:left="0" w:firstLine="993"/>
        <w:jc w:val="both"/>
      </w:pPr>
      <w:r>
        <w:t>Jeigu viena iš šalių pasiūlo nutraukti sutartį, kai nėra kitos šalies kaltės, pasiūlymą pateikusi šalis kitai šaliai sutarties nutraukimo atveju sumoka 5 procentų dydžio netesybas nuo pirkimo sutarties bendros vertės. Tokio pat dydžio netesybos mokamos ir vienašališko sutarties nutraukimo atveju, jei nėra kitos šalies kaltės.</w:t>
      </w:r>
    </w:p>
    <w:p w14:paraId="7F5BCCE5" w14:textId="77777777" w:rsidR="00CC0FE2" w:rsidRDefault="00F21F2C">
      <w:pPr>
        <w:numPr>
          <w:ilvl w:val="1"/>
          <w:numId w:val="3"/>
        </w:numPr>
        <w:ind w:left="0" w:firstLine="993"/>
        <w:jc w:val="both"/>
        <w:rPr>
          <w:b/>
        </w:rPr>
      </w:pPr>
      <w:r>
        <w:t>Sutartis gali būti nutraukta šalių susitarimu.</w:t>
      </w:r>
    </w:p>
    <w:p w14:paraId="7FD05C4E" w14:textId="77777777" w:rsidR="00CC0FE2" w:rsidRDefault="00CC0FE2">
      <w:pPr>
        <w:jc w:val="center"/>
        <w:rPr>
          <w:b/>
        </w:rPr>
      </w:pPr>
    </w:p>
    <w:p w14:paraId="77722AEC" w14:textId="77777777" w:rsidR="00CC0FE2" w:rsidRDefault="00CC0FE2">
      <w:pPr>
        <w:jc w:val="center"/>
        <w:rPr>
          <w:b/>
        </w:rPr>
      </w:pPr>
    </w:p>
    <w:p w14:paraId="71E5930C" w14:textId="77777777" w:rsidR="00CC0FE2" w:rsidRDefault="00F21F2C">
      <w:pPr>
        <w:jc w:val="center"/>
      </w:pPr>
      <w:r>
        <w:rPr>
          <w:b/>
        </w:rPr>
        <w:t>IV. SUSIRAŠINĖJIMAS</w:t>
      </w:r>
    </w:p>
    <w:p w14:paraId="0F47222E" w14:textId="77777777" w:rsidR="00CC0FE2" w:rsidRDefault="00CC0FE2">
      <w:pPr>
        <w:rPr>
          <w:b/>
        </w:rPr>
      </w:pPr>
    </w:p>
    <w:p w14:paraId="36F70B10" w14:textId="77777777" w:rsidR="00CC0FE2" w:rsidRDefault="00F21F2C">
      <w:pPr>
        <w:numPr>
          <w:ilvl w:val="1"/>
          <w:numId w:val="3"/>
        </w:numPr>
        <w:ind w:left="0" w:firstLine="993"/>
        <w:jc w:val="both"/>
      </w:pPr>
      <w:r>
        <w:t>Sutarties Šalys susirašinėja lietuvių kalba. Visi pranešimai, sutikimai ir kitas susižinojimas, kurios Šalys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kurios nurodė viena Šalis, pateikdama pranešimą:</w:t>
      </w:r>
    </w:p>
    <w:tbl>
      <w:tblPr>
        <w:tblW w:w="9356" w:type="dxa"/>
        <w:tblInd w:w="108" w:type="dxa"/>
        <w:tblLayout w:type="fixed"/>
        <w:tblLook w:val="04A0" w:firstRow="1" w:lastRow="0" w:firstColumn="1" w:lastColumn="0" w:noHBand="0" w:noVBand="1"/>
      </w:tblPr>
      <w:tblGrid>
        <w:gridCol w:w="2410"/>
        <w:gridCol w:w="3119"/>
        <w:gridCol w:w="3827"/>
      </w:tblGrid>
      <w:tr w:rsidR="00CC0FE2" w14:paraId="51F8A664" w14:textId="77777777">
        <w:tc>
          <w:tcPr>
            <w:tcW w:w="2410" w:type="dxa"/>
            <w:tcBorders>
              <w:top w:val="single" w:sz="4" w:space="0" w:color="000000"/>
              <w:left w:val="single" w:sz="4" w:space="0" w:color="000000"/>
              <w:bottom w:val="single" w:sz="4" w:space="0" w:color="000000"/>
            </w:tcBorders>
          </w:tcPr>
          <w:p w14:paraId="3E70422C" w14:textId="77777777" w:rsidR="00CC0FE2" w:rsidRDefault="00CC0FE2">
            <w:pPr>
              <w:widowControl w:val="0"/>
              <w:snapToGrid w:val="0"/>
              <w:spacing w:line="252" w:lineRule="auto"/>
            </w:pPr>
          </w:p>
        </w:tc>
        <w:tc>
          <w:tcPr>
            <w:tcW w:w="3119" w:type="dxa"/>
            <w:tcBorders>
              <w:top w:val="single" w:sz="4" w:space="0" w:color="000000"/>
              <w:left w:val="single" w:sz="4" w:space="0" w:color="000000"/>
              <w:bottom w:val="single" w:sz="4" w:space="0" w:color="000000"/>
            </w:tcBorders>
          </w:tcPr>
          <w:p w14:paraId="73A77842" w14:textId="77777777" w:rsidR="00CC0FE2" w:rsidRDefault="00F21F2C">
            <w:pPr>
              <w:widowControl w:val="0"/>
              <w:spacing w:line="252" w:lineRule="auto"/>
              <w:jc w:val="center"/>
            </w:pPr>
            <w:r>
              <w:t>Pirkėjas</w:t>
            </w:r>
          </w:p>
        </w:tc>
        <w:tc>
          <w:tcPr>
            <w:tcW w:w="3827" w:type="dxa"/>
            <w:tcBorders>
              <w:top w:val="single" w:sz="4" w:space="0" w:color="000000"/>
              <w:left w:val="single" w:sz="4" w:space="0" w:color="000000"/>
              <w:bottom w:val="single" w:sz="4" w:space="0" w:color="000000"/>
              <w:right w:val="single" w:sz="4" w:space="0" w:color="000000"/>
            </w:tcBorders>
          </w:tcPr>
          <w:p w14:paraId="7ABD79DA" w14:textId="77777777" w:rsidR="00CC0FE2" w:rsidRDefault="00F21F2C">
            <w:pPr>
              <w:widowControl w:val="0"/>
              <w:spacing w:line="252" w:lineRule="auto"/>
              <w:jc w:val="center"/>
            </w:pPr>
            <w:r>
              <w:t>Pardavėjas</w:t>
            </w:r>
          </w:p>
        </w:tc>
      </w:tr>
      <w:tr w:rsidR="00CC0FE2" w14:paraId="7A27E9B1" w14:textId="77777777">
        <w:tc>
          <w:tcPr>
            <w:tcW w:w="2410" w:type="dxa"/>
            <w:tcBorders>
              <w:top w:val="single" w:sz="4" w:space="0" w:color="000000"/>
              <w:left w:val="single" w:sz="4" w:space="0" w:color="000000"/>
              <w:bottom w:val="single" w:sz="4" w:space="0" w:color="000000"/>
            </w:tcBorders>
          </w:tcPr>
          <w:p w14:paraId="4B143074" w14:textId="77777777" w:rsidR="00CC0FE2" w:rsidRDefault="00F21F2C">
            <w:pPr>
              <w:widowControl w:val="0"/>
              <w:spacing w:line="252" w:lineRule="auto"/>
            </w:pPr>
            <w:r>
              <w:t>Vardas, pavardė</w:t>
            </w:r>
          </w:p>
        </w:tc>
        <w:tc>
          <w:tcPr>
            <w:tcW w:w="3119" w:type="dxa"/>
            <w:tcBorders>
              <w:top w:val="single" w:sz="4" w:space="0" w:color="000000"/>
              <w:left w:val="single" w:sz="4" w:space="0" w:color="000000"/>
              <w:bottom w:val="single" w:sz="4" w:space="0" w:color="000000"/>
            </w:tcBorders>
          </w:tcPr>
          <w:p w14:paraId="6093C215" w14:textId="77777777" w:rsidR="00CC0FE2" w:rsidRDefault="00F21F2C">
            <w:pPr>
              <w:widowControl w:val="0"/>
              <w:spacing w:line="252" w:lineRule="auto"/>
            </w:pPr>
            <w:r>
              <w:rPr>
                <w:color w:val="000000"/>
                <w:szCs w:val="24"/>
                <w:lang w:eastAsia="en-GB"/>
              </w:rPr>
              <w:t>Gaudentas Umaras</w:t>
            </w:r>
          </w:p>
        </w:tc>
        <w:tc>
          <w:tcPr>
            <w:tcW w:w="3827" w:type="dxa"/>
            <w:tcBorders>
              <w:top w:val="single" w:sz="4" w:space="0" w:color="000000"/>
              <w:left w:val="single" w:sz="4" w:space="0" w:color="000000"/>
              <w:bottom w:val="single" w:sz="4" w:space="0" w:color="000000"/>
              <w:right w:val="single" w:sz="4" w:space="0" w:color="000000"/>
            </w:tcBorders>
          </w:tcPr>
          <w:p w14:paraId="1F8987B5" w14:textId="77777777" w:rsidR="00CC0FE2" w:rsidRDefault="00F21F2C">
            <w:pPr>
              <w:widowControl w:val="0"/>
              <w:snapToGrid w:val="0"/>
              <w:spacing w:line="252" w:lineRule="auto"/>
            </w:pPr>
            <w:r>
              <w:t xml:space="preserve"> </w:t>
            </w:r>
          </w:p>
        </w:tc>
      </w:tr>
      <w:tr w:rsidR="00CC0FE2" w14:paraId="36919B37" w14:textId="77777777">
        <w:tc>
          <w:tcPr>
            <w:tcW w:w="2410" w:type="dxa"/>
            <w:tcBorders>
              <w:top w:val="single" w:sz="4" w:space="0" w:color="000000"/>
              <w:left w:val="single" w:sz="4" w:space="0" w:color="000000"/>
              <w:bottom w:val="single" w:sz="4" w:space="0" w:color="000000"/>
            </w:tcBorders>
          </w:tcPr>
          <w:p w14:paraId="683D1B51" w14:textId="77777777" w:rsidR="00CC0FE2" w:rsidRDefault="00F21F2C">
            <w:pPr>
              <w:widowControl w:val="0"/>
              <w:spacing w:line="252" w:lineRule="auto"/>
            </w:pPr>
            <w:r>
              <w:t>Adresas</w:t>
            </w:r>
          </w:p>
        </w:tc>
        <w:tc>
          <w:tcPr>
            <w:tcW w:w="3119" w:type="dxa"/>
            <w:tcBorders>
              <w:top w:val="single" w:sz="4" w:space="0" w:color="000000"/>
              <w:left w:val="single" w:sz="4" w:space="0" w:color="000000"/>
              <w:bottom w:val="single" w:sz="4" w:space="0" w:color="000000"/>
            </w:tcBorders>
          </w:tcPr>
          <w:p w14:paraId="0B4DE18C" w14:textId="77777777" w:rsidR="00CC0FE2" w:rsidRDefault="00F21F2C">
            <w:pPr>
              <w:widowControl w:val="0"/>
              <w:spacing w:line="252" w:lineRule="auto"/>
            </w:pPr>
            <w:r>
              <w:rPr>
                <w:szCs w:val="24"/>
              </w:rPr>
              <w:t>Vytauto g. 56 Dusetos</w:t>
            </w:r>
          </w:p>
        </w:tc>
        <w:tc>
          <w:tcPr>
            <w:tcW w:w="3827" w:type="dxa"/>
            <w:tcBorders>
              <w:top w:val="single" w:sz="4" w:space="0" w:color="000000"/>
              <w:left w:val="single" w:sz="4" w:space="0" w:color="000000"/>
              <w:bottom w:val="single" w:sz="4" w:space="0" w:color="000000"/>
              <w:right w:val="single" w:sz="4" w:space="0" w:color="000000"/>
            </w:tcBorders>
          </w:tcPr>
          <w:p w14:paraId="45D279A5" w14:textId="77777777" w:rsidR="00CC0FE2" w:rsidRDefault="00CC0FE2">
            <w:pPr>
              <w:widowControl w:val="0"/>
              <w:snapToGrid w:val="0"/>
              <w:spacing w:line="252" w:lineRule="auto"/>
            </w:pPr>
          </w:p>
        </w:tc>
      </w:tr>
      <w:tr w:rsidR="00CC0FE2" w14:paraId="56BC66C0" w14:textId="77777777">
        <w:tc>
          <w:tcPr>
            <w:tcW w:w="2410" w:type="dxa"/>
            <w:tcBorders>
              <w:top w:val="single" w:sz="4" w:space="0" w:color="000000"/>
              <w:left w:val="single" w:sz="4" w:space="0" w:color="000000"/>
              <w:bottom w:val="single" w:sz="4" w:space="0" w:color="000000"/>
            </w:tcBorders>
          </w:tcPr>
          <w:p w14:paraId="0AFC5284" w14:textId="77777777" w:rsidR="00CC0FE2" w:rsidRDefault="00F21F2C">
            <w:pPr>
              <w:widowControl w:val="0"/>
              <w:spacing w:line="252" w:lineRule="auto"/>
            </w:pPr>
            <w:r>
              <w:t>Telefonas</w:t>
            </w:r>
          </w:p>
        </w:tc>
        <w:tc>
          <w:tcPr>
            <w:tcW w:w="3119" w:type="dxa"/>
            <w:tcBorders>
              <w:top w:val="single" w:sz="4" w:space="0" w:color="000000"/>
              <w:left w:val="single" w:sz="4" w:space="0" w:color="000000"/>
              <w:bottom w:val="single" w:sz="4" w:space="0" w:color="000000"/>
            </w:tcBorders>
          </w:tcPr>
          <w:p w14:paraId="0CF65B03" w14:textId="77777777" w:rsidR="00CC0FE2" w:rsidRDefault="00F21F2C">
            <w:pPr>
              <w:widowControl w:val="0"/>
              <w:spacing w:line="252" w:lineRule="auto"/>
            </w:pPr>
            <w:r>
              <w:rPr>
                <w:color w:val="000000"/>
                <w:szCs w:val="24"/>
                <w:lang w:eastAsia="en-GB"/>
              </w:rPr>
              <w:t>+370 682 33012</w:t>
            </w:r>
          </w:p>
        </w:tc>
        <w:tc>
          <w:tcPr>
            <w:tcW w:w="3827" w:type="dxa"/>
            <w:tcBorders>
              <w:top w:val="single" w:sz="4" w:space="0" w:color="000000"/>
              <w:left w:val="single" w:sz="4" w:space="0" w:color="000000"/>
              <w:bottom w:val="single" w:sz="4" w:space="0" w:color="000000"/>
              <w:right w:val="single" w:sz="4" w:space="0" w:color="000000"/>
            </w:tcBorders>
          </w:tcPr>
          <w:p w14:paraId="620E3963" w14:textId="77777777" w:rsidR="00CC0FE2" w:rsidRDefault="00CC0FE2">
            <w:pPr>
              <w:widowControl w:val="0"/>
              <w:snapToGrid w:val="0"/>
              <w:spacing w:line="252" w:lineRule="auto"/>
            </w:pPr>
          </w:p>
        </w:tc>
      </w:tr>
      <w:tr w:rsidR="00CC0FE2" w14:paraId="39C75C9F" w14:textId="77777777">
        <w:tc>
          <w:tcPr>
            <w:tcW w:w="2410" w:type="dxa"/>
            <w:tcBorders>
              <w:top w:val="single" w:sz="4" w:space="0" w:color="000000"/>
              <w:left w:val="single" w:sz="4" w:space="0" w:color="000000"/>
              <w:bottom w:val="single" w:sz="4" w:space="0" w:color="000000"/>
            </w:tcBorders>
          </w:tcPr>
          <w:p w14:paraId="14BEC126" w14:textId="77777777" w:rsidR="00CC0FE2" w:rsidRDefault="00F21F2C">
            <w:pPr>
              <w:widowControl w:val="0"/>
              <w:spacing w:line="252" w:lineRule="auto"/>
            </w:pPr>
            <w:r>
              <w:t>El. paštas</w:t>
            </w:r>
          </w:p>
        </w:tc>
        <w:tc>
          <w:tcPr>
            <w:tcW w:w="3119" w:type="dxa"/>
            <w:tcBorders>
              <w:top w:val="single" w:sz="4" w:space="0" w:color="000000"/>
              <w:left w:val="single" w:sz="4" w:space="0" w:color="000000"/>
              <w:bottom w:val="single" w:sz="4" w:space="0" w:color="000000"/>
            </w:tcBorders>
          </w:tcPr>
          <w:p w14:paraId="750489C5" w14:textId="1673DF27" w:rsidR="00CC0FE2" w:rsidRDefault="00F21F2C">
            <w:pPr>
              <w:widowControl w:val="0"/>
              <w:spacing w:line="252" w:lineRule="auto"/>
            </w:pPr>
            <w:r>
              <w:rPr>
                <w:szCs w:val="24"/>
              </w:rPr>
              <w:t>umaras@kbuga.lt.</w:t>
            </w:r>
          </w:p>
        </w:tc>
        <w:tc>
          <w:tcPr>
            <w:tcW w:w="3827" w:type="dxa"/>
            <w:tcBorders>
              <w:top w:val="single" w:sz="4" w:space="0" w:color="000000"/>
              <w:left w:val="single" w:sz="4" w:space="0" w:color="000000"/>
              <w:bottom w:val="single" w:sz="4" w:space="0" w:color="000000"/>
              <w:right w:val="single" w:sz="4" w:space="0" w:color="000000"/>
            </w:tcBorders>
          </w:tcPr>
          <w:p w14:paraId="4A2648E5" w14:textId="77777777" w:rsidR="00CC0FE2" w:rsidRDefault="00CC0FE2">
            <w:pPr>
              <w:widowControl w:val="0"/>
              <w:snapToGrid w:val="0"/>
              <w:spacing w:line="252" w:lineRule="auto"/>
              <w:rPr>
                <w:lang w:val="en-US"/>
              </w:rPr>
            </w:pPr>
          </w:p>
        </w:tc>
      </w:tr>
    </w:tbl>
    <w:p w14:paraId="30391B07" w14:textId="77777777" w:rsidR="00CC0FE2" w:rsidRDefault="00F21F2C">
      <w:pPr>
        <w:rPr>
          <w:sz w:val="6"/>
          <w:szCs w:val="6"/>
        </w:rPr>
      </w:pPr>
      <w:r>
        <w:t xml:space="preserve"> </w:t>
      </w:r>
    </w:p>
    <w:p w14:paraId="19CE982A" w14:textId="77777777" w:rsidR="00CC0FE2" w:rsidRDefault="00F21F2C">
      <w:pPr>
        <w:ind w:firstLine="993"/>
        <w:jc w:val="both"/>
      </w:pPr>
      <w:r>
        <w:t>17.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5B034B6" w14:textId="77777777" w:rsidR="00CC0FE2" w:rsidRDefault="00F21F2C">
      <w:pPr>
        <w:tabs>
          <w:tab w:val="left" w:pos="1296"/>
        </w:tabs>
        <w:jc w:val="center"/>
        <w:outlineLvl w:val="1"/>
      </w:pPr>
      <w:r>
        <w:rPr>
          <w:b/>
          <w:iCs/>
        </w:rPr>
        <w:t>V. ŠALIŲ GINČŲ REGULIAVIMO TVARKA</w:t>
      </w:r>
    </w:p>
    <w:p w14:paraId="73E2FF75" w14:textId="77777777" w:rsidR="00CC0FE2" w:rsidRDefault="00CC0FE2">
      <w:pPr>
        <w:rPr>
          <w:b/>
          <w:iCs/>
          <w:lang w:eastAsia="lt-LT"/>
        </w:rPr>
      </w:pPr>
    </w:p>
    <w:p w14:paraId="666F276F" w14:textId="77777777" w:rsidR="00CC0FE2" w:rsidRDefault="00F21F2C">
      <w:pPr>
        <w:ind w:firstLine="993"/>
        <w:jc w:val="both"/>
      </w:pPr>
      <w:r>
        <w:t>18. Šalys visus ginčus, kurie gali kilti dėl sutarties vykdymo ar nutraukimo, sprendžia bendru susitarimu, neišsprendus – įstatymų nustatyta tvarka.</w:t>
      </w:r>
    </w:p>
    <w:p w14:paraId="5148B7F2" w14:textId="77777777" w:rsidR="00CC0FE2" w:rsidRDefault="00F21F2C">
      <w:pPr>
        <w:ind w:firstLine="993"/>
        <w:jc w:val="both"/>
      </w:pPr>
      <w:r>
        <w:t xml:space="preserve">19. Šalys gali būti atleidžiamos nuo atsakomybės, jei dėl įvykių, kurių jos negalėjo numatyti (nenugalima jėga), negali vykdyti sutartyje numatytų įsipareigojimų. Apie tokią padėtį šalis turi pranešti kitai šaliai per 7 dienas nuo tų įvykių pradžios. </w:t>
      </w:r>
    </w:p>
    <w:p w14:paraId="6DC5AAF5" w14:textId="77777777" w:rsidR="00CC0FE2" w:rsidRDefault="00CC0FE2">
      <w:pPr>
        <w:ind w:firstLine="1200"/>
        <w:jc w:val="both"/>
        <w:rPr>
          <w:i/>
          <w:iCs/>
        </w:rPr>
      </w:pPr>
    </w:p>
    <w:p w14:paraId="533C765C" w14:textId="77777777" w:rsidR="00CC0FE2" w:rsidRDefault="00CC0FE2">
      <w:pPr>
        <w:keepNext/>
        <w:tabs>
          <w:tab w:val="left" w:pos="1296"/>
        </w:tabs>
        <w:jc w:val="center"/>
        <w:outlineLvl w:val="5"/>
        <w:rPr>
          <w:b/>
          <w:color w:val="000000"/>
          <w:szCs w:val="24"/>
        </w:rPr>
      </w:pPr>
    </w:p>
    <w:p w14:paraId="51957CEA" w14:textId="77777777" w:rsidR="00CC0FE2" w:rsidRDefault="00F21F2C">
      <w:pPr>
        <w:keepNext/>
        <w:tabs>
          <w:tab w:val="left" w:pos="1296"/>
        </w:tabs>
        <w:jc w:val="center"/>
        <w:outlineLvl w:val="5"/>
        <w:rPr>
          <w:b/>
          <w:sz w:val="36"/>
        </w:rPr>
      </w:pPr>
      <w:r>
        <w:rPr>
          <w:b/>
          <w:color w:val="000000"/>
          <w:szCs w:val="24"/>
        </w:rPr>
        <w:t>VI.</w:t>
      </w:r>
      <w:r>
        <w:rPr>
          <w:b/>
          <w:szCs w:val="24"/>
        </w:rPr>
        <w:t xml:space="preserve"> BAIGIAMOSIOS NUOSTATOS</w:t>
      </w:r>
    </w:p>
    <w:p w14:paraId="6EE60083" w14:textId="77777777" w:rsidR="00CC0FE2" w:rsidRDefault="00CC0FE2">
      <w:pPr>
        <w:ind w:firstLine="1200"/>
        <w:jc w:val="both"/>
        <w:rPr>
          <w:b/>
          <w:szCs w:val="24"/>
        </w:rPr>
      </w:pPr>
    </w:p>
    <w:p w14:paraId="08AE83D3" w14:textId="77777777" w:rsidR="00CC0FE2" w:rsidRDefault="00F21F2C">
      <w:pPr>
        <w:ind w:firstLine="993"/>
        <w:jc w:val="both"/>
      </w:pPr>
      <w:r>
        <w:t>20. Sutartis įsigalioja nuo jos pasirašymo dienos ir galioja iki visų įsipareigojimų įvykdymo, bet neilgiau nei iki  antro ketvirčio pabaigos.</w:t>
      </w:r>
    </w:p>
    <w:p w14:paraId="2A03EE3A" w14:textId="77777777" w:rsidR="00CC0FE2" w:rsidRDefault="00F21F2C">
      <w:pPr>
        <w:ind w:firstLine="993"/>
        <w:jc w:val="both"/>
      </w:pPr>
      <w:r>
        <w:t>21. Sutartis sudaroma dviem vienodą juridinę galią turinčiais egzemplioriais, po vieną kiekvienai šaliai.</w:t>
      </w:r>
    </w:p>
    <w:p w14:paraId="73D6DFDD" w14:textId="77777777" w:rsidR="00CC0FE2" w:rsidRDefault="00F21F2C">
      <w:pPr>
        <w:ind w:firstLine="993"/>
        <w:jc w:val="both"/>
      </w:pPr>
      <w:r>
        <w:t>22. Šalys pasirašo kiekviename sutarties lape.</w:t>
      </w:r>
    </w:p>
    <w:p w14:paraId="1557155A" w14:textId="77777777" w:rsidR="00CC0FE2" w:rsidRDefault="00CC0FE2">
      <w:pPr>
        <w:jc w:val="center"/>
        <w:rPr>
          <w:b/>
          <w:color w:val="000000"/>
          <w:lang w:val="x-none"/>
        </w:rPr>
      </w:pPr>
    </w:p>
    <w:p w14:paraId="48DADF1C" w14:textId="77777777" w:rsidR="00CC0FE2" w:rsidRDefault="00F21F2C">
      <w:pPr>
        <w:jc w:val="center"/>
        <w:rPr>
          <w:i/>
          <w:lang w:val="x-none"/>
        </w:rPr>
      </w:pPr>
      <w:r>
        <w:rPr>
          <w:b/>
          <w:color w:val="000000"/>
          <w:lang w:val="x-none"/>
        </w:rPr>
        <w:t>VI.</w:t>
      </w:r>
      <w:r>
        <w:rPr>
          <w:b/>
          <w:lang w:val="x-none"/>
        </w:rPr>
        <w:t xml:space="preserve"> ŠALIŲ ADRESAI IR REKVIZITAI</w:t>
      </w:r>
    </w:p>
    <w:p w14:paraId="0FADFE9B" w14:textId="77777777" w:rsidR="00CC0FE2" w:rsidRDefault="00CC0FE2">
      <w:pPr>
        <w:jc w:val="both"/>
        <w:rPr>
          <w:b/>
          <w:i/>
          <w:sz w:val="22"/>
          <w:lang w:val="x-none"/>
        </w:rPr>
      </w:pPr>
    </w:p>
    <w:tbl>
      <w:tblPr>
        <w:tblW w:w="9486" w:type="dxa"/>
        <w:tblLayout w:type="fixed"/>
        <w:tblLook w:val="04A0" w:firstRow="1" w:lastRow="0" w:firstColumn="1" w:lastColumn="0" w:noHBand="0" w:noVBand="1"/>
      </w:tblPr>
      <w:tblGrid>
        <w:gridCol w:w="4762"/>
        <w:gridCol w:w="4724"/>
      </w:tblGrid>
      <w:tr w:rsidR="00CC0FE2" w14:paraId="11A72511" w14:textId="77777777">
        <w:trPr>
          <w:trHeight w:val="3429"/>
        </w:trPr>
        <w:tc>
          <w:tcPr>
            <w:tcW w:w="4761" w:type="dxa"/>
            <w:tcBorders>
              <w:top w:val="single" w:sz="4" w:space="0" w:color="000000"/>
              <w:left w:val="single" w:sz="4" w:space="0" w:color="000000"/>
              <w:bottom w:val="single" w:sz="4" w:space="0" w:color="000000"/>
              <w:right w:val="single" w:sz="4" w:space="0" w:color="000000"/>
            </w:tcBorders>
          </w:tcPr>
          <w:p w14:paraId="210D3416" w14:textId="77777777" w:rsidR="00CC0FE2" w:rsidRDefault="00F21F2C">
            <w:pPr>
              <w:widowControl w:val="0"/>
              <w:jc w:val="both"/>
              <w:rPr>
                <w:b/>
                <w:szCs w:val="24"/>
              </w:rPr>
            </w:pPr>
            <w:r>
              <w:rPr>
                <w:b/>
                <w:szCs w:val="24"/>
              </w:rPr>
              <w:t>PASLAUGOS GAVĖJAS:</w:t>
            </w:r>
          </w:p>
          <w:p w14:paraId="1293F72D" w14:textId="77777777" w:rsidR="00CC0FE2" w:rsidRDefault="00F21F2C">
            <w:pPr>
              <w:widowControl w:val="0"/>
              <w:jc w:val="both"/>
              <w:rPr>
                <w:b/>
                <w:bCs/>
                <w:szCs w:val="24"/>
              </w:rPr>
            </w:pPr>
            <w:r>
              <w:rPr>
                <w:rStyle w:val="Grietas"/>
                <w:b w:val="0"/>
                <w:bCs w:val="0"/>
                <w:szCs w:val="24"/>
              </w:rPr>
              <w:t>Zarasų r. Dusetų Kazimiero Būgos gimnazija</w:t>
            </w:r>
            <w:r>
              <w:rPr>
                <w:b/>
                <w:bCs/>
                <w:szCs w:val="24"/>
              </w:rPr>
              <w:t xml:space="preserve"> </w:t>
            </w:r>
          </w:p>
          <w:p w14:paraId="517E4241" w14:textId="77777777" w:rsidR="00CC0FE2" w:rsidRDefault="00F21F2C">
            <w:pPr>
              <w:widowControl w:val="0"/>
              <w:jc w:val="both"/>
              <w:rPr>
                <w:bCs/>
                <w:szCs w:val="24"/>
              </w:rPr>
            </w:pPr>
            <w:r>
              <w:rPr>
                <w:szCs w:val="24"/>
              </w:rPr>
              <w:t>Vytauto g. 56  Dusetos, LT-32309 Zarasai</w:t>
            </w:r>
            <w:r>
              <w:rPr>
                <w:bCs/>
                <w:szCs w:val="24"/>
              </w:rPr>
              <w:t xml:space="preserve"> Įmonės kodas </w:t>
            </w:r>
            <w:r>
              <w:rPr>
                <w:szCs w:val="24"/>
              </w:rPr>
              <w:t>190204669</w:t>
            </w:r>
          </w:p>
          <w:p w14:paraId="73C08756" w14:textId="77777777" w:rsidR="00CC0FE2" w:rsidRDefault="00F21F2C">
            <w:pPr>
              <w:widowControl w:val="0"/>
              <w:jc w:val="both"/>
              <w:rPr>
                <w:bCs/>
                <w:szCs w:val="24"/>
              </w:rPr>
            </w:pPr>
            <w:r>
              <w:rPr>
                <w:bCs/>
                <w:szCs w:val="24"/>
              </w:rPr>
              <w:t>Bankas „Swedbank“, AB, kodas 73000</w:t>
            </w:r>
          </w:p>
          <w:p w14:paraId="3C14D246" w14:textId="77777777" w:rsidR="00CC0FE2" w:rsidRDefault="00F21F2C">
            <w:pPr>
              <w:widowControl w:val="0"/>
              <w:jc w:val="both"/>
              <w:rPr>
                <w:bCs/>
                <w:szCs w:val="24"/>
              </w:rPr>
            </w:pPr>
            <w:r>
              <w:rPr>
                <w:bCs/>
                <w:szCs w:val="24"/>
              </w:rPr>
              <w:t xml:space="preserve">Sąskaitos Nr. </w:t>
            </w:r>
            <w:r>
              <w:rPr>
                <w:szCs w:val="24"/>
              </w:rPr>
              <w:t>LT407300010002614844</w:t>
            </w:r>
          </w:p>
          <w:p w14:paraId="05D38DCB" w14:textId="77777777" w:rsidR="00CC0FE2" w:rsidRDefault="00F21F2C">
            <w:pPr>
              <w:widowControl w:val="0"/>
              <w:jc w:val="both"/>
              <w:rPr>
                <w:bCs/>
                <w:szCs w:val="24"/>
              </w:rPr>
            </w:pPr>
            <w:r>
              <w:rPr>
                <w:bCs/>
                <w:szCs w:val="24"/>
              </w:rPr>
              <w:t>Tel. (+370 385) 37155</w:t>
            </w:r>
          </w:p>
          <w:p w14:paraId="1FF3475E" w14:textId="77777777" w:rsidR="00CC0FE2" w:rsidRDefault="00F21F2C">
            <w:pPr>
              <w:widowControl w:val="0"/>
              <w:jc w:val="both"/>
              <w:rPr>
                <w:bCs/>
                <w:szCs w:val="24"/>
              </w:rPr>
            </w:pPr>
            <w:r>
              <w:rPr>
                <w:bCs/>
                <w:szCs w:val="24"/>
              </w:rPr>
              <w:t xml:space="preserve">Direktorė </w:t>
            </w:r>
          </w:p>
          <w:p w14:paraId="5305917A" w14:textId="77777777" w:rsidR="00CC0FE2" w:rsidRDefault="00F21F2C">
            <w:pPr>
              <w:widowControl w:val="0"/>
              <w:jc w:val="both"/>
              <w:rPr>
                <w:bCs/>
                <w:szCs w:val="24"/>
              </w:rPr>
            </w:pPr>
            <w:r>
              <w:rPr>
                <w:bCs/>
                <w:szCs w:val="24"/>
              </w:rPr>
              <w:t xml:space="preserve">                                      A.V.</w:t>
            </w:r>
          </w:p>
          <w:p w14:paraId="17AAD53B" w14:textId="77777777" w:rsidR="00CC0FE2" w:rsidRDefault="00CC0FE2">
            <w:pPr>
              <w:widowControl w:val="0"/>
              <w:jc w:val="both"/>
              <w:rPr>
                <w:bCs/>
                <w:szCs w:val="24"/>
              </w:rPr>
            </w:pPr>
          </w:p>
          <w:p w14:paraId="0FC2FF18" w14:textId="77777777" w:rsidR="00CC0FE2" w:rsidRDefault="00F21F2C">
            <w:pPr>
              <w:widowControl w:val="0"/>
              <w:jc w:val="both"/>
              <w:rPr>
                <w:bCs/>
                <w:szCs w:val="24"/>
              </w:rPr>
            </w:pPr>
            <w:r>
              <w:rPr>
                <w:bCs/>
                <w:szCs w:val="24"/>
              </w:rPr>
              <w:t>Dalia Deinienė</w:t>
            </w:r>
          </w:p>
          <w:p w14:paraId="46C0FA35" w14:textId="77777777" w:rsidR="00CC0FE2" w:rsidRDefault="00CC0FE2">
            <w:pPr>
              <w:widowControl w:val="0"/>
              <w:jc w:val="both"/>
              <w:rPr>
                <w:bCs/>
                <w:szCs w:val="24"/>
              </w:rPr>
            </w:pPr>
          </w:p>
        </w:tc>
        <w:tc>
          <w:tcPr>
            <w:tcW w:w="4724" w:type="dxa"/>
            <w:tcBorders>
              <w:top w:val="single" w:sz="4" w:space="0" w:color="000000"/>
              <w:left w:val="single" w:sz="4" w:space="0" w:color="000000"/>
              <w:bottom w:val="single" w:sz="4" w:space="0" w:color="000000"/>
              <w:right w:val="single" w:sz="4" w:space="0" w:color="000000"/>
            </w:tcBorders>
          </w:tcPr>
          <w:p w14:paraId="744BAFD2" w14:textId="77777777" w:rsidR="00CC0FE2" w:rsidRDefault="00F21F2C">
            <w:pPr>
              <w:widowControl w:val="0"/>
              <w:jc w:val="both"/>
              <w:rPr>
                <w:b/>
                <w:szCs w:val="24"/>
              </w:rPr>
            </w:pPr>
            <w:r>
              <w:rPr>
                <w:b/>
                <w:szCs w:val="24"/>
              </w:rPr>
              <w:t>PASLAUGOS TEIKĖJAS:</w:t>
            </w:r>
          </w:p>
          <w:p w14:paraId="16A51310" w14:textId="77777777" w:rsidR="00CC0FE2" w:rsidRDefault="00CC0FE2">
            <w:pPr>
              <w:widowControl w:val="0"/>
              <w:jc w:val="both"/>
              <w:rPr>
                <w:bCs/>
                <w:szCs w:val="24"/>
              </w:rPr>
            </w:pPr>
          </w:p>
          <w:p w14:paraId="55D90562" w14:textId="77777777" w:rsidR="00CC0FE2" w:rsidRDefault="00CC0FE2">
            <w:pPr>
              <w:widowControl w:val="0"/>
              <w:jc w:val="both"/>
              <w:rPr>
                <w:bCs/>
                <w:szCs w:val="24"/>
              </w:rPr>
            </w:pPr>
          </w:p>
          <w:p w14:paraId="01B05FC4" w14:textId="77777777" w:rsidR="00CC0FE2" w:rsidRDefault="00F21F2C">
            <w:pPr>
              <w:widowControl w:val="0"/>
              <w:jc w:val="both"/>
              <w:rPr>
                <w:rFonts w:eastAsia="Calibri"/>
                <w:szCs w:val="24"/>
              </w:rPr>
            </w:pPr>
            <w:r>
              <w:rPr>
                <w:rFonts w:eastAsia="Calibri"/>
                <w:szCs w:val="24"/>
              </w:rPr>
              <w:t>Įmonės kodas</w:t>
            </w:r>
          </w:p>
          <w:p w14:paraId="6656898A" w14:textId="77777777" w:rsidR="00CC0FE2" w:rsidRDefault="00F21F2C">
            <w:pPr>
              <w:widowControl w:val="0"/>
              <w:jc w:val="both"/>
              <w:rPr>
                <w:bCs/>
                <w:szCs w:val="24"/>
              </w:rPr>
            </w:pPr>
            <w:r>
              <w:rPr>
                <w:bCs/>
                <w:szCs w:val="24"/>
              </w:rPr>
              <w:t xml:space="preserve">Bankas </w:t>
            </w:r>
          </w:p>
          <w:p w14:paraId="20E75AD7" w14:textId="77777777" w:rsidR="00CC0FE2" w:rsidRDefault="00F21F2C">
            <w:pPr>
              <w:widowControl w:val="0"/>
              <w:jc w:val="both"/>
              <w:rPr>
                <w:bCs/>
                <w:szCs w:val="24"/>
              </w:rPr>
            </w:pPr>
            <w:r>
              <w:rPr>
                <w:bCs/>
                <w:szCs w:val="24"/>
              </w:rPr>
              <w:t xml:space="preserve">Sąskaitos Nr. </w:t>
            </w:r>
          </w:p>
          <w:p w14:paraId="66949D34" w14:textId="77777777" w:rsidR="00CC0FE2" w:rsidRDefault="00F21F2C">
            <w:pPr>
              <w:widowControl w:val="0"/>
              <w:jc w:val="both"/>
              <w:rPr>
                <w:bCs/>
                <w:szCs w:val="24"/>
              </w:rPr>
            </w:pPr>
            <w:r>
              <w:rPr>
                <w:bCs/>
                <w:szCs w:val="24"/>
              </w:rPr>
              <w:t>Tel.</w:t>
            </w:r>
          </w:p>
          <w:p w14:paraId="6E5FCF72" w14:textId="77777777" w:rsidR="00CC0FE2" w:rsidRDefault="00CC0FE2">
            <w:pPr>
              <w:widowControl w:val="0"/>
              <w:jc w:val="both"/>
              <w:rPr>
                <w:bCs/>
                <w:szCs w:val="24"/>
              </w:rPr>
            </w:pPr>
          </w:p>
          <w:p w14:paraId="6CA63668" w14:textId="77777777" w:rsidR="00CC0FE2" w:rsidRDefault="00F21F2C">
            <w:pPr>
              <w:widowControl w:val="0"/>
              <w:jc w:val="both"/>
              <w:rPr>
                <w:bCs/>
                <w:szCs w:val="24"/>
              </w:rPr>
            </w:pPr>
            <w:r>
              <w:rPr>
                <w:bCs/>
                <w:szCs w:val="24"/>
              </w:rPr>
              <w:t xml:space="preserve">            A.V.</w:t>
            </w:r>
          </w:p>
          <w:p w14:paraId="3F82267F" w14:textId="77777777" w:rsidR="00CC0FE2" w:rsidRDefault="00CC0FE2">
            <w:pPr>
              <w:widowControl w:val="0"/>
              <w:jc w:val="both"/>
              <w:rPr>
                <w:bCs/>
                <w:szCs w:val="24"/>
              </w:rPr>
            </w:pPr>
          </w:p>
          <w:p w14:paraId="7F0BB392" w14:textId="77777777" w:rsidR="00CC0FE2" w:rsidRDefault="00CC0FE2">
            <w:pPr>
              <w:widowControl w:val="0"/>
              <w:jc w:val="both"/>
              <w:rPr>
                <w:bCs/>
                <w:szCs w:val="24"/>
              </w:rPr>
            </w:pPr>
          </w:p>
          <w:p w14:paraId="7EF4D548" w14:textId="77777777" w:rsidR="00CC0FE2" w:rsidRDefault="00CC0FE2">
            <w:pPr>
              <w:widowControl w:val="0"/>
              <w:jc w:val="both"/>
              <w:rPr>
                <w:bCs/>
                <w:szCs w:val="24"/>
              </w:rPr>
            </w:pPr>
          </w:p>
        </w:tc>
      </w:tr>
    </w:tbl>
    <w:p w14:paraId="5445C508" w14:textId="77777777" w:rsidR="00CC0FE2" w:rsidRDefault="00CC0FE2">
      <w:pPr>
        <w:jc w:val="both"/>
        <w:rPr>
          <w:szCs w:val="24"/>
        </w:rPr>
      </w:pPr>
    </w:p>
    <w:p w14:paraId="13A4A52B" w14:textId="77777777" w:rsidR="00CC0FE2" w:rsidRDefault="00CC0FE2">
      <w:pPr>
        <w:jc w:val="both"/>
        <w:rPr>
          <w:szCs w:val="24"/>
        </w:rPr>
      </w:pPr>
    </w:p>
    <w:p w14:paraId="2E610D42" w14:textId="77777777" w:rsidR="00CC0FE2" w:rsidRDefault="00F21F2C">
      <w:pPr>
        <w:jc w:val="right"/>
        <w:rPr>
          <w:szCs w:val="24"/>
        </w:rPr>
      </w:pPr>
      <w:r>
        <w:rPr>
          <w:szCs w:val="24"/>
        </w:rPr>
        <w:lastRenderedPageBreak/>
        <w:t>Sutarties 1 priedas</w:t>
      </w:r>
    </w:p>
    <w:p w14:paraId="5C465E03" w14:textId="77777777" w:rsidR="00CC0FE2" w:rsidRDefault="00CC0FE2">
      <w:pPr>
        <w:jc w:val="right"/>
        <w:rPr>
          <w:szCs w:val="24"/>
        </w:rPr>
      </w:pPr>
    </w:p>
    <w:p w14:paraId="12918C68" w14:textId="77777777" w:rsidR="00CC0FE2" w:rsidRDefault="00F21F2C">
      <w:pPr>
        <w:jc w:val="center"/>
        <w:rPr>
          <w:b/>
          <w:caps/>
          <w:szCs w:val="24"/>
        </w:rPr>
      </w:pPr>
      <w:r>
        <w:rPr>
          <w:b/>
          <w:caps/>
          <w:szCs w:val="24"/>
        </w:rPr>
        <w:t>Techninė specifikacija</w:t>
      </w:r>
    </w:p>
    <w:p w14:paraId="74C43A29" w14:textId="77777777" w:rsidR="00CC0FE2" w:rsidRDefault="00CC0FE2">
      <w:pPr>
        <w:rPr>
          <w:color w:val="000000" w:themeColor="text1"/>
          <w:szCs w:val="24"/>
        </w:rPr>
      </w:pPr>
    </w:p>
    <w:p w14:paraId="26F82291" w14:textId="77777777" w:rsidR="00CC0FE2" w:rsidRDefault="00F21F2C">
      <w:pPr>
        <w:spacing w:before="60" w:after="60"/>
        <w:ind w:firstLine="720"/>
        <w:rPr>
          <w:rFonts w:eastAsia="Calibri"/>
          <w:szCs w:val="24"/>
        </w:rPr>
      </w:pPr>
      <w:r>
        <w:rPr>
          <w:rFonts w:eastAsia="Calibri"/>
          <w:szCs w:val="24"/>
        </w:rPr>
        <w:t>1.1.</w:t>
      </w:r>
      <w:r>
        <w:rPr>
          <w:rFonts w:eastAsia="Calibri"/>
          <w:color w:val="0070C0"/>
          <w:szCs w:val="24"/>
        </w:rPr>
        <w:tab/>
      </w:r>
      <w:r>
        <w:rPr>
          <w:rFonts w:eastAsia="Calibri"/>
          <w:szCs w:val="24"/>
        </w:rPr>
        <w:t>Pirkimo objektas –</w:t>
      </w:r>
      <w:r>
        <w:rPr>
          <w:rStyle w:val="pildymui"/>
        </w:rPr>
        <w:t xml:space="preserve"> </w:t>
      </w:r>
      <w:r>
        <w:rPr>
          <w:rFonts w:eastAsia="Calibri"/>
          <w:szCs w:val="24"/>
        </w:rPr>
        <w:t>malkos.</w:t>
      </w:r>
    </w:p>
    <w:p w14:paraId="1852EF44" w14:textId="74FE0D4D" w:rsidR="00CC0FE2" w:rsidRDefault="00F21F2C">
      <w:pPr>
        <w:spacing w:before="60" w:after="60"/>
        <w:ind w:firstLine="720"/>
        <w:rPr>
          <w:rFonts w:eastAsia="Calibri"/>
          <w:szCs w:val="24"/>
        </w:rPr>
      </w:pPr>
      <w:r>
        <w:rPr>
          <w:rFonts w:eastAsia="Calibri"/>
          <w:szCs w:val="24"/>
        </w:rPr>
        <w:t>1.2.</w:t>
      </w:r>
      <w:r>
        <w:rPr>
          <w:rFonts w:eastAsia="Calibri"/>
          <w:szCs w:val="24"/>
        </w:rPr>
        <w:tab/>
        <w:t xml:space="preserve">Perkama: </w:t>
      </w:r>
      <w:r w:rsidR="00CB071D">
        <w:rPr>
          <w:rStyle w:val="pildymui"/>
        </w:rPr>
        <w:t>6</w:t>
      </w:r>
      <w:r>
        <w:rPr>
          <w:rStyle w:val="pildymui"/>
        </w:rPr>
        <w:t>00 m</w:t>
      </w:r>
      <w:r>
        <w:rPr>
          <w:rStyle w:val="pildymui"/>
          <w:vertAlign w:val="superscript"/>
        </w:rPr>
        <w:t xml:space="preserve">3 </w:t>
      </w:r>
      <w:r>
        <w:rPr>
          <w:rStyle w:val="pildymui"/>
        </w:rPr>
        <w:t>m</w:t>
      </w:r>
      <w:r w:rsidRPr="00CB071D">
        <w:rPr>
          <w:rStyle w:val="pildymui"/>
        </w:rPr>
        <w:t xml:space="preserve">alkinės medienos </w:t>
      </w:r>
      <w:r>
        <w:rPr>
          <w:rFonts w:eastAsia="Calibri"/>
          <w:szCs w:val="24"/>
        </w:rPr>
        <w:t>2-3 kaitrumo grupės, ilgis 2-3 metrai, skersmuo ne daugiau 40 cm. Malkos neturi būti supuvusios, sutręšusios, nemažiau kaip 6</w:t>
      </w:r>
      <w:r w:rsidRPr="00CB071D">
        <w:rPr>
          <w:rFonts w:eastAsia="Calibri"/>
          <w:szCs w:val="24"/>
        </w:rPr>
        <w:t>%</w:t>
      </w:r>
      <w:r>
        <w:rPr>
          <w:rFonts w:eastAsia="Calibri"/>
          <w:szCs w:val="24"/>
        </w:rPr>
        <w:t xml:space="preserve"> turi sudaryti </w:t>
      </w:r>
      <w:r w:rsidRPr="00CB071D">
        <w:rPr>
          <w:rFonts w:eastAsia="Calibri"/>
          <w:szCs w:val="24"/>
        </w:rPr>
        <w:t>sausuolių</w:t>
      </w:r>
      <w:r>
        <w:rPr>
          <w:rFonts w:eastAsia="Calibri"/>
          <w:szCs w:val="24"/>
        </w:rPr>
        <w:t xml:space="preserve"> malkinė mediena. Į malkų kainą turi įeiti visi mokesčiai ir visos kitos išlaidos (pristatymas, sandėliavimas, sukrovimas į rietuves ir t.t.)</w:t>
      </w:r>
    </w:p>
    <w:p w14:paraId="40B1CE55" w14:textId="77777777" w:rsidR="00CC0FE2" w:rsidRDefault="00F21F2C">
      <w:pPr>
        <w:spacing w:before="60" w:after="60"/>
        <w:ind w:firstLine="720"/>
        <w:rPr>
          <w:rFonts w:eastAsia="Calibri"/>
          <w:szCs w:val="24"/>
        </w:rPr>
      </w:pPr>
      <w:r>
        <w:rPr>
          <w:rFonts w:eastAsia="Calibri"/>
          <w:szCs w:val="24"/>
        </w:rPr>
        <w:t>1.3. Malkų pristatymo grafikas, adresas:</w:t>
      </w:r>
    </w:p>
    <w:p w14:paraId="0045696D" w14:textId="77777777" w:rsidR="00CC0FE2" w:rsidRDefault="00F21F2C">
      <w:pPr>
        <w:spacing w:before="60" w:after="60"/>
        <w:rPr>
          <w:rFonts w:eastAsia="Calibri"/>
          <w:szCs w:val="24"/>
        </w:rPr>
      </w:pPr>
      <w:r>
        <w:rPr>
          <w:rFonts w:eastAsia="Calibri"/>
          <w:szCs w:val="24"/>
        </w:rPr>
        <w:t>200 m</w:t>
      </w:r>
      <w:r>
        <w:rPr>
          <w:rFonts w:eastAsia="Calibri"/>
          <w:szCs w:val="24"/>
          <w:vertAlign w:val="superscript"/>
        </w:rPr>
        <w:t>3</w:t>
      </w:r>
      <w:r>
        <w:rPr>
          <w:rFonts w:eastAsia="Calibri"/>
          <w:szCs w:val="24"/>
        </w:rPr>
        <w:t xml:space="preserve"> (apytiksliai) – pristatymas kovo-birželio mėn. adresu: Vytauto g. 29A Dusetos Zarasų r. </w:t>
      </w:r>
    </w:p>
    <w:p w14:paraId="01EA2636" w14:textId="330FA3C0" w:rsidR="00CC0FE2" w:rsidRDefault="00CB071D">
      <w:pPr>
        <w:spacing w:before="60" w:after="60"/>
        <w:rPr>
          <w:rFonts w:eastAsia="Calibri"/>
          <w:szCs w:val="24"/>
        </w:rPr>
      </w:pPr>
      <w:r>
        <w:rPr>
          <w:rFonts w:eastAsia="Calibri"/>
          <w:szCs w:val="24"/>
        </w:rPr>
        <w:t xml:space="preserve">200 </w:t>
      </w:r>
      <w:bookmarkStart w:id="0" w:name="_Hlk124161973"/>
      <w:r>
        <w:rPr>
          <w:rFonts w:eastAsia="Calibri"/>
          <w:szCs w:val="24"/>
        </w:rPr>
        <w:t>m</w:t>
      </w:r>
      <w:r>
        <w:rPr>
          <w:rFonts w:eastAsia="Calibri"/>
          <w:szCs w:val="24"/>
          <w:vertAlign w:val="superscript"/>
        </w:rPr>
        <w:t xml:space="preserve">3 </w:t>
      </w:r>
      <w:r>
        <w:rPr>
          <w:rFonts w:eastAsia="Calibri"/>
          <w:szCs w:val="24"/>
        </w:rPr>
        <w:t xml:space="preserve">(apytiksliai) – pristatymas </w:t>
      </w:r>
      <w:bookmarkEnd w:id="0"/>
      <w:r>
        <w:rPr>
          <w:rFonts w:eastAsia="Calibri"/>
          <w:szCs w:val="24"/>
        </w:rPr>
        <w:t>kovo - birželio mėn. adresu: Vytauto g. 56 Dusetos Zarasų r.</w:t>
      </w:r>
    </w:p>
    <w:p w14:paraId="0EC88E28" w14:textId="77777777" w:rsidR="00CC0FE2" w:rsidRDefault="00F21F2C">
      <w:pPr>
        <w:spacing w:before="60" w:after="60"/>
        <w:rPr>
          <w:rFonts w:eastAsia="Calibri"/>
          <w:szCs w:val="24"/>
        </w:rPr>
      </w:pPr>
      <w:r>
        <w:rPr>
          <w:rFonts w:eastAsia="Calibri"/>
          <w:szCs w:val="24"/>
        </w:rPr>
        <w:t>100</w:t>
      </w:r>
      <w:r>
        <w:t xml:space="preserve"> </w:t>
      </w:r>
      <w:r>
        <w:rPr>
          <w:rFonts w:eastAsia="Calibri"/>
          <w:szCs w:val="24"/>
        </w:rPr>
        <w:t>m3 (apytiksliai) – pristatymas lapkričio- gruodžio mėn.</w:t>
      </w:r>
      <w:r>
        <w:t xml:space="preserve"> </w:t>
      </w:r>
      <w:r>
        <w:rPr>
          <w:rFonts w:eastAsia="Calibri"/>
          <w:szCs w:val="24"/>
        </w:rPr>
        <w:t xml:space="preserve">- Vytauto g.29A Dusetos Zarasų r. </w:t>
      </w:r>
    </w:p>
    <w:p w14:paraId="3F0260A6" w14:textId="77777777" w:rsidR="00CC0FE2" w:rsidRDefault="00F21F2C">
      <w:pPr>
        <w:spacing w:before="60" w:after="60"/>
        <w:rPr>
          <w:rFonts w:eastAsia="Calibri"/>
          <w:szCs w:val="24"/>
        </w:rPr>
      </w:pPr>
      <w:r>
        <w:rPr>
          <w:rFonts w:eastAsia="Calibri"/>
          <w:szCs w:val="24"/>
        </w:rPr>
        <w:t xml:space="preserve">100 m3 (apytiksliai) – pristatymas </w:t>
      </w:r>
      <w:r>
        <w:t xml:space="preserve"> </w:t>
      </w:r>
      <w:r>
        <w:rPr>
          <w:rFonts w:eastAsia="Calibri"/>
          <w:szCs w:val="24"/>
        </w:rPr>
        <w:t>lapkričio- gruodžio mėn.- Vytauto g. 56 Dusetos Zarasų r.</w:t>
      </w:r>
    </w:p>
    <w:p w14:paraId="594288DF" w14:textId="77777777" w:rsidR="00CC0FE2" w:rsidRDefault="00CC0FE2">
      <w:pPr>
        <w:jc w:val="both"/>
        <w:rPr>
          <w:szCs w:val="24"/>
        </w:rPr>
      </w:pPr>
    </w:p>
    <w:sectPr w:rsidR="00CC0FE2">
      <w:headerReference w:type="default" r:id="rId8"/>
      <w:pgSz w:w="11906" w:h="16838"/>
      <w:pgMar w:top="851" w:right="567" w:bottom="1135" w:left="1843"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2332" w14:textId="77777777" w:rsidR="00F21F2C" w:rsidRDefault="00F21F2C">
      <w:r>
        <w:separator/>
      </w:r>
    </w:p>
  </w:endnote>
  <w:endnote w:type="continuationSeparator" w:id="0">
    <w:p w14:paraId="4A31FE1E" w14:textId="77777777" w:rsidR="00F21F2C" w:rsidRDefault="00F2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 w:name="Tahoma">
    <w:panose1 w:val="020B0604030504040204"/>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7F02" w14:textId="77777777" w:rsidR="00F21F2C" w:rsidRDefault="00F21F2C">
      <w:r>
        <w:separator/>
      </w:r>
    </w:p>
  </w:footnote>
  <w:footnote w:type="continuationSeparator" w:id="0">
    <w:p w14:paraId="29FB05E9" w14:textId="77777777" w:rsidR="00F21F2C" w:rsidRDefault="00F2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E556" w14:textId="77777777" w:rsidR="00CC0FE2" w:rsidRDefault="00F21F2C">
    <w:pPr>
      <w:pStyle w:val="Antrats"/>
      <w:jc w:val="center"/>
    </w:pPr>
    <w:r>
      <w:fldChar w:fldCharType="begin"/>
    </w:r>
    <w:r>
      <w:instrText xml:space="preserve"> PAGE </w:instrText>
    </w:r>
    <w:r>
      <w:fldChar w:fldCharType="separate"/>
    </w:r>
    <w:r>
      <w:t>4</w:t>
    </w:r>
    <w:r>
      <w:fldChar w:fldCharType="end"/>
    </w:r>
  </w:p>
  <w:p w14:paraId="4FBDDE92" w14:textId="77777777" w:rsidR="00CC0FE2" w:rsidRDefault="00CC0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F05"/>
    <w:multiLevelType w:val="multilevel"/>
    <w:tmpl w:val="98EC0CC0"/>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rFonts w:ascii="Times New Roman" w:eastAsia="Times New Roman" w:hAnsi="Times New Roman" w:cs="Times New Roman"/>
        <w:b w:val="0"/>
        <w:bCs/>
        <w:i w:val="0"/>
        <w:i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5FC0E9D"/>
    <w:multiLevelType w:val="multilevel"/>
    <w:tmpl w:val="B6BE30CC"/>
    <w:lvl w:ilvl="0">
      <w:start w:val="1"/>
      <w:numFmt w:val="upperRoman"/>
      <w:lvlText w:val="%1."/>
      <w:lvlJc w:val="left"/>
      <w:pPr>
        <w:tabs>
          <w:tab w:val="num" w:pos="0"/>
        </w:tabs>
        <w:ind w:left="1080" w:hanging="720"/>
      </w:pPr>
      <w:rPr>
        <w:b/>
      </w:rPr>
    </w:lvl>
    <w:lvl w:ilvl="1">
      <w:start w:val="1"/>
      <w:numFmt w:val="decimal"/>
      <w:lvlText w:val="%1.%2."/>
      <w:lvlJc w:val="left"/>
      <w:pPr>
        <w:tabs>
          <w:tab w:val="num" w:pos="0"/>
        </w:tabs>
        <w:ind w:left="1346" w:hanging="495"/>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15:restartNumberingAfterBreak="0">
    <w:nsid w:val="3B515921"/>
    <w:multiLevelType w:val="multilevel"/>
    <w:tmpl w:val="1AE4DF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5C7E35"/>
    <w:multiLevelType w:val="multilevel"/>
    <w:tmpl w:val="31864786"/>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0" w:firstLine="720"/>
      </w:pPr>
    </w:lvl>
    <w:lvl w:ilvl="2">
      <w:start w:val="1"/>
      <w:numFmt w:val="decimal"/>
      <w:pStyle w:val="Antrat3"/>
      <w:suff w:val="space"/>
      <w:lvlText w:val="%1.%2.%3."/>
      <w:lvlJc w:val="left"/>
      <w:pPr>
        <w:tabs>
          <w:tab w:val="num" w:pos="0"/>
        </w:tabs>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398672451">
    <w:abstractNumId w:val="3"/>
  </w:num>
  <w:num w:numId="2" w16cid:durableId="1420977967">
    <w:abstractNumId w:val="1"/>
  </w:num>
  <w:num w:numId="3" w16cid:durableId="1005550362">
    <w:abstractNumId w:val="0"/>
  </w:num>
  <w:num w:numId="4" w16cid:durableId="352803458">
    <w:abstractNumId w:val="2"/>
  </w:num>
  <w:num w:numId="5" w16cid:durableId="80053606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E2"/>
    <w:rsid w:val="001456B3"/>
    <w:rsid w:val="001D03D5"/>
    <w:rsid w:val="00277A15"/>
    <w:rsid w:val="002F3927"/>
    <w:rsid w:val="002F7730"/>
    <w:rsid w:val="003D788E"/>
    <w:rsid w:val="003F0EA5"/>
    <w:rsid w:val="005D6697"/>
    <w:rsid w:val="00854568"/>
    <w:rsid w:val="008A314F"/>
    <w:rsid w:val="00985644"/>
    <w:rsid w:val="00AC2341"/>
    <w:rsid w:val="00BB40FD"/>
    <w:rsid w:val="00C24487"/>
    <w:rsid w:val="00C72D20"/>
    <w:rsid w:val="00CB071D"/>
    <w:rsid w:val="00CC0FE2"/>
    <w:rsid w:val="00ED5EEE"/>
    <w:rsid w:val="00F21F2C"/>
    <w:rsid w:val="00FB1105"/>
  </w:rsids>
  <m:mathPr>
    <m:mathFont m:val="Cambria Math"/>
    <m:brkBin m:val="before"/>
    <m:brkBinSub m:val="--"/>
    <m:smallFrac m:val="0"/>
    <m:dispDef/>
    <m:lMargin m:val="0"/>
    <m:rMargin m:val="0"/>
    <m:defJc m:val="centerGroup"/>
    <m:wrapIndent m:val="1440"/>
    <m:intLim m:val="subSup"/>
    <m:naryLim m:val="undOvr"/>
  </m:mathPr>
  <w:themeFontLang w:val="lt-LT" w:eastAsia=""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FB77"/>
  <w15:docId w15:val="{7CA4B191-0C15-48D3-A04F-E8D81B79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zh-CN"/>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4">
    <w:name w:val="heading 4"/>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eastAsia="Calibri"/>
      <w:color w:val="auto"/>
    </w:rPr>
  </w:style>
  <w:style w:type="character" w:customStyle="1" w:styleId="WW8Num3z1">
    <w:name w:val="WW8Num3z1"/>
    <w:qFormat/>
    <w:rPr>
      <w:rFonts w:eastAsia="Calibri"/>
      <w:b w:val="0"/>
      <w:color w:val="auto"/>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szCs w:val="24"/>
    </w:rPr>
  </w:style>
  <w:style w:type="character" w:customStyle="1" w:styleId="WW8Num10z0">
    <w:name w:val="WW8Num10z0"/>
    <w:qFormat/>
    <w:rPr>
      <w:rFonts w:ascii="Symbol" w:hAnsi="Symbol" w:cs="Symbol"/>
      <w:color w:val="auto"/>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i w:val="0"/>
      <w:color w:val="000000"/>
      <w:sz w:val="24"/>
      <w:szCs w:val="24"/>
      <w:lang w:val="lt-LT" w:eastAsia="lt-LT"/>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Times New Roman"/>
      <w:iCs/>
      <w:sz w:val="24"/>
      <w:szCs w:val="24"/>
      <w:lang w:eastAsia="lt-LT"/>
    </w:rPr>
  </w:style>
  <w:style w:type="character" w:customStyle="1" w:styleId="WW8Num21z0">
    <w:name w:val="WW8Num21z0"/>
    <w:qFormat/>
    <w:rPr>
      <w:rFonts w:ascii="Times New Roman" w:hAnsi="Times New Roman" w:cs="Times New Roman"/>
      <w:color w:val="auto"/>
      <w:sz w:val="24"/>
      <w:szCs w:val="24"/>
    </w:rPr>
  </w:style>
  <w:style w:type="character" w:customStyle="1" w:styleId="WW8Num21z1">
    <w:name w:val="WW8Num21z1"/>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5z0">
    <w:name w:val="WW8Num25z0"/>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Numatytasispastraiposriftas1">
    <w:name w:val="Numatytasis pastraipos šriftas1"/>
    <w:qFormat/>
  </w:style>
  <w:style w:type="character" w:styleId="Hipersaitas">
    <w:name w:val="Hyperlink"/>
    <w:rPr>
      <w:color w:val="0000FF"/>
      <w:u w:val="single"/>
    </w:rPr>
  </w:style>
  <w:style w:type="character" w:customStyle="1" w:styleId="AntratsDiagrama">
    <w:name w:val="Antraštės Diagrama"/>
    <w:uiPriority w:val="99"/>
    <w:qFormat/>
    <w:rPr>
      <w:sz w:val="24"/>
      <w:lang w:val="lt-LT" w:bidi="ar-SA"/>
    </w:rPr>
  </w:style>
  <w:style w:type="character" w:customStyle="1" w:styleId="PoratDiagrama">
    <w:name w:val="Poraštė Diagrama"/>
    <w:qFormat/>
    <w:rPr>
      <w:sz w:val="24"/>
      <w:lang w:val="lt-LT" w:bidi="ar-SA"/>
    </w:rPr>
  </w:style>
  <w:style w:type="character" w:customStyle="1" w:styleId="SpecialiojiymaCharChar">
    <w:name w:val="Specialioji žyma Char Char"/>
    <w:qFormat/>
    <w:rPr>
      <w:rFonts w:ascii="Times New Roman" w:eastAsia="Times New Roman" w:hAnsi="Times New Roman" w:cs="Times New Roman"/>
      <w:sz w:val="24"/>
      <w:szCs w:val="20"/>
      <w:lang w:val="lt-LT"/>
    </w:rPr>
  </w:style>
  <w:style w:type="character" w:customStyle="1" w:styleId="goohl1">
    <w:name w:val="goohl1"/>
    <w:basedOn w:val="Numatytasispastraiposriftas1"/>
    <w:qFormat/>
  </w:style>
  <w:style w:type="character" w:customStyle="1" w:styleId="Bodytext">
    <w:name w:val="Body text_"/>
    <w:qFormat/>
    <w:rPr>
      <w:sz w:val="22"/>
      <w:szCs w:val="22"/>
      <w:shd w:val="clear" w:color="auto" w:fill="FFFFFF"/>
    </w:rPr>
  </w:style>
  <w:style w:type="character" w:customStyle="1" w:styleId="PavadinimasDiagrama">
    <w:name w:val="Pavadinimas Diagrama"/>
    <w:link w:val="Pavadinimas"/>
    <w:qFormat/>
    <w:rPr>
      <w:b/>
      <w:sz w:val="24"/>
    </w:rPr>
  </w:style>
  <w:style w:type="character" w:customStyle="1" w:styleId="PagrindinistekstasDiagrama">
    <w:name w:val="Pagrindinis tekstas Diagrama"/>
    <w:qFormat/>
    <w:rPr>
      <w:i/>
      <w:sz w:val="24"/>
    </w:rPr>
  </w:style>
  <w:style w:type="character" w:styleId="Grietas">
    <w:name w:val="Strong"/>
    <w:qFormat/>
    <w:rPr>
      <w:b/>
      <w:bCs/>
    </w:rPr>
  </w:style>
  <w:style w:type="character" w:styleId="Paminjimas">
    <w:name w:val="Mention"/>
    <w:qFormat/>
    <w:rPr>
      <w:color w:val="2B579A"/>
      <w:shd w:val="clear" w:color="auto" w:fill="E6E6E6"/>
    </w:rPr>
  </w:style>
  <w:style w:type="character" w:customStyle="1" w:styleId="Hyperlink0">
    <w:name w:val="Hyperlink.0"/>
    <w:qFormat/>
  </w:style>
  <w:style w:type="character" w:customStyle="1" w:styleId="SraopastraipaDiagrama">
    <w:name w:val="Sąrašo pastraipa Diagrama"/>
    <w:qFormat/>
    <w:rPr>
      <w:rFonts w:ascii="Calibri" w:eastAsia="Calibri" w:hAnsi="Calibri" w:cs="Calibri"/>
      <w:sz w:val="22"/>
      <w:szCs w:val="22"/>
    </w:rPr>
  </w:style>
  <w:style w:type="character" w:customStyle="1" w:styleId="FontStyle23">
    <w:name w:val="Font Style23"/>
    <w:qFormat/>
    <w:rPr>
      <w:rFonts w:ascii="Times New Roman" w:hAnsi="Times New Roman" w:cs="Times New Roman"/>
      <w:sz w:val="20"/>
      <w:szCs w:val="20"/>
    </w:rPr>
  </w:style>
  <w:style w:type="character" w:customStyle="1" w:styleId="FontStyle24">
    <w:name w:val="Font Style24"/>
    <w:qFormat/>
    <w:rPr>
      <w:rFonts w:ascii="Times New Roman" w:hAnsi="Times New Roman" w:cs="Times New Roman"/>
      <w:b/>
      <w:bCs/>
      <w:sz w:val="14"/>
      <w:szCs w:val="14"/>
    </w:rPr>
  </w:style>
  <w:style w:type="character" w:customStyle="1" w:styleId="FontStyle26">
    <w:name w:val="Font Style26"/>
    <w:qFormat/>
    <w:rPr>
      <w:rFonts w:ascii="Times New Roman" w:hAnsi="Times New Roman" w:cs="Times New Roman"/>
      <w:sz w:val="22"/>
      <w:szCs w:val="22"/>
    </w:rPr>
  </w:style>
  <w:style w:type="character" w:customStyle="1" w:styleId="Antrat6Diagrama">
    <w:name w:val="Antraštė 6 Diagrama"/>
    <w:qFormat/>
    <w:rPr>
      <w:b/>
      <w:sz w:val="36"/>
    </w:rPr>
  </w:style>
  <w:style w:type="character" w:customStyle="1" w:styleId="PaantratDiagrama">
    <w:name w:val="Paantraštė Diagrama"/>
    <w:qFormat/>
    <w:rPr>
      <w:sz w:val="24"/>
    </w:rPr>
  </w:style>
  <w:style w:type="character" w:customStyle="1" w:styleId="StyleBoldJustifiedChar">
    <w:name w:val="Style Bold Justified Char"/>
    <w:qFormat/>
    <w:rPr>
      <w:bCs/>
      <w:sz w:val="24"/>
    </w:rPr>
  </w:style>
  <w:style w:type="character" w:styleId="Neapdorotaspaminjimas">
    <w:name w:val="Unresolved Mention"/>
    <w:qFormat/>
    <w:rPr>
      <w:color w:val="808080"/>
      <w:shd w:val="clear" w:color="auto" w:fill="E6E6E6"/>
    </w:rPr>
  </w:style>
  <w:style w:type="character" w:customStyle="1" w:styleId="DebesliotekstasDiagrama">
    <w:name w:val="Debesėlio tekstas Diagrama"/>
    <w:qFormat/>
    <w:rPr>
      <w:rFonts w:ascii="Segoe UI" w:hAnsi="Segoe UI" w:cs="Segoe UI"/>
      <w:sz w:val="18"/>
      <w:szCs w:val="18"/>
    </w:rPr>
  </w:style>
  <w:style w:type="character" w:customStyle="1" w:styleId="Antrat1Diagrama">
    <w:name w:val="Antraštė 1 Diagrama"/>
    <w:qFormat/>
    <w:rPr>
      <w:sz w:val="28"/>
    </w:rPr>
  </w:style>
  <w:style w:type="character" w:customStyle="1" w:styleId="Antrat2Diagrama">
    <w:name w:val="Antraštė 2 Diagrama"/>
    <w:qFormat/>
    <w:rPr>
      <w:sz w:val="24"/>
    </w:rPr>
  </w:style>
  <w:style w:type="character" w:customStyle="1" w:styleId="Antrat3Diagrama">
    <w:name w:val="Antraštė 3 Diagrama"/>
    <w:qFormat/>
    <w:rPr>
      <w:sz w:val="24"/>
    </w:rPr>
  </w:style>
  <w:style w:type="character" w:customStyle="1" w:styleId="Antrat4Diagrama">
    <w:name w:val="Antraštė 4 Diagrama"/>
    <w:qFormat/>
    <w:rPr>
      <w:b/>
      <w:sz w:val="44"/>
    </w:rPr>
  </w:style>
  <w:style w:type="character" w:customStyle="1" w:styleId="PagrindiniotekstotraukaDiagrama">
    <w:name w:val="Pagrindinio teksto įtrauka Diagrama"/>
    <w:qFormat/>
    <w:rPr>
      <w:i/>
      <w:sz w:val="24"/>
    </w:rPr>
  </w:style>
  <w:style w:type="character" w:customStyle="1" w:styleId="PavadinimasDiagrama1">
    <w:name w:val="Pavadinimas Diagrama1"/>
    <w:uiPriority w:val="10"/>
    <w:qFormat/>
    <w:rsid w:val="007D6CD3"/>
    <w:rPr>
      <w:rFonts w:ascii="Calibri Light" w:eastAsia="Times New Roman" w:hAnsi="Calibri Light" w:cs="Times New Roman"/>
      <w:b/>
      <w:bCs/>
      <w:kern w:val="2"/>
      <w:sz w:val="32"/>
      <w:szCs w:val="32"/>
      <w:lang w:eastAsia="zh-CN"/>
    </w:rPr>
  </w:style>
  <w:style w:type="character" w:customStyle="1" w:styleId="Bodytext23">
    <w:name w:val="Body text (2)3"/>
    <w:qFormat/>
    <w:rsid w:val="007F3C2E"/>
    <w:rPr>
      <w:rFonts w:ascii="Times New Roman" w:hAnsi="Times New Roman" w:cs="Times New Roman"/>
      <w:color w:val="000000"/>
      <w:spacing w:val="0"/>
      <w:w w:val="100"/>
      <w:sz w:val="24"/>
      <w:szCs w:val="24"/>
      <w:u w:val="none"/>
      <w:lang w:val="lt-LT" w:eastAsia="lt-LT" w:bidi="ar-SA"/>
    </w:rPr>
  </w:style>
  <w:style w:type="character" w:customStyle="1" w:styleId="t1036">
    <w:name w:val="t1036"/>
    <w:qFormat/>
    <w:rsid w:val="007F3C2E"/>
  </w:style>
  <w:style w:type="character" w:customStyle="1" w:styleId="t1037">
    <w:name w:val="t1037"/>
    <w:qFormat/>
    <w:rsid w:val="007F3C2E"/>
  </w:style>
  <w:style w:type="character" w:customStyle="1" w:styleId="Bodytext2115ptBold">
    <w:name w:val="Body text (2) + 11;5 pt;Bold"/>
    <w:qFormat/>
    <w:rsid w:val="009F1059"/>
    <w:rPr>
      <w:rFonts w:ascii="Times New Roman" w:eastAsia="Times New Roman" w:hAnsi="Times New Roman"/>
      <w:b/>
      <w:bCs/>
      <w:color w:val="000000"/>
      <w:spacing w:val="0"/>
      <w:w w:val="100"/>
      <w:sz w:val="23"/>
      <w:szCs w:val="23"/>
      <w:shd w:val="clear" w:color="auto" w:fill="FFFFFF"/>
      <w:lang w:val="lt-LT" w:eastAsia="lt-LT" w:bidi="lt-LT"/>
    </w:rPr>
  </w:style>
  <w:style w:type="character" w:styleId="Emfaz">
    <w:name w:val="Emphasis"/>
    <w:uiPriority w:val="20"/>
    <w:qFormat/>
    <w:rsid w:val="00D358EB"/>
    <w:rPr>
      <w:i/>
      <w:iCs/>
    </w:rPr>
  </w:style>
  <w:style w:type="character" w:customStyle="1" w:styleId="pildymui">
    <w:name w:val="pildymui"/>
    <w:qFormat/>
    <w:rsid w:val="008858D8"/>
    <w:rPr>
      <w:rFonts w:ascii="Times New Roman" w:eastAsia="Times New Roman" w:hAnsi="Times New Roman" w:cs="Times New Roman"/>
      <w:color w:val="000000"/>
      <w:sz w:val="24"/>
      <w:szCs w:val="24"/>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jc w:val="both"/>
    </w:pPr>
    <w:rPr>
      <w:i/>
      <w:lang w:val="x-none"/>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0">
    <w:name w:val="Antraštė1"/>
    <w:basedOn w:val="prastasis"/>
    <w:next w:val="Pagrindinistekstas"/>
    <w:qFormat/>
    <w:pPr>
      <w:jc w:val="center"/>
    </w:pPr>
    <w:rPr>
      <w:b/>
      <w:lang w:val="x-none"/>
    </w:rPr>
  </w:style>
  <w:style w:type="paragraph" w:customStyle="1" w:styleId="Puslapinantratirporat">
    <w:name w:val="Puslapinė antraštė ir poraštė"/>
    <w:basedOn w:val="prastasis"/>
    <w:qFormat/>
  </w:style>
  <w:style w:type="paragraph" w:styleId="Antrats">
    <w:name w:val="header"/>
    <w:basedOn w:val="prastasis"/>
    <w:uiPriority w:val="99"/>
    <w:pPr>
      <w:widowControl w:val="0"/>
      <w:tabs>
        <w:tab w:val="center" w:pos="4153"/>
        <w:tab w:val="right" w:pos="8306"/>
      </w:tabs>
      <w:spacing w:after="20"/>
      <w:jc w:val="both"/>
    </w:pPr>
  </w:style>
  <w:style w:type="paragraph" w:customStyle="1" w:styleId="Pagrindiniotekstotrauka31">
    <w:name w:val="Pagrindinio teksto įtrauka 31"/>
    <w:basedOn w:val="prastasis"/>
    <w:qFormat/>
    <w:pPr>
      <w:tabs>
        <w:tab w:val="left" w:pos="4536"/>
      </w:tabs>
      <w:ind w:firstLine="2268"/>
      <w:jc w:val="both"/>
    </w:pPr>
  </w:style>
  <w:style w:type="paragraph" w:customStyle="1" w:styleId="Pagrindinistekstas31">
    <w:name w:val="Pagrindinis tekstas 31"/>
    <w:basedOn w:val="prastasis"/>
    <w:qFormat/>
    <w:pPr>
      <w:jc w:val="both"/>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i/>
    </w:rPr>
  </w:style>
  <w:style w:type="paragraph" w:customStyle="1" w:styleId="Pagrindinistekstas21">
    <w:name w:val="Pagrindinis tekstas 21"/>
    <w:basedOn w:val="prastasis"/>
    <w:qFormat/>
    <w:pPr>
      <w:jc w:val="both"/>
    </w:pPr>
    <w:rPr>
      <w:szCs w:val="24"/>
    </w:rPr>
  </w:style>
  <w:style w:type="paragraph" w:customStyle="1" w:styleId="Komentarotekstas1">
    <w:name w:val="Komentaro tekstas1"/>
    <w:basedOn w:val="prastasis"/>
    <w:qFormat/>
    <w:pPr>
      <w:spacing w:after="200" w:line="276" w:lineRule="auto"/>
    </w:pPr>
    <w:rPr>
      <w:rFonts w:eastAsia="Calibri"/>
      <w:sz w:val="20"/>
    </w:rPr>
  </w:style>
  <w:style w:type="paragraph" w:customStyle="1" w:styleId="Betarp1">
    <w:name w:val="Be tarpų1"/>
    <w:qFormat/>
    <w:rPr>
      <w:sz w:val="24"/>
      <w:lang w:eastAsia="zh-CN"/>
    </w:rPr>
  </w:style>
  <w:style w:type="paragraph" w:customStyle="1" w:styleId="Pagrindinis">
    <w:name w:val="Pagrindinis"/>
    <w:basedOn w:val="prastasis"/>
    <w:qFormat/>
    <w:pPr>
      <w:ind w:firstLine="720"/>
      <w:jc w:val="both"/>
    </w:pPr>
    <w:rPr>
      <w:rFonts w:eastAsia="Calibri"/>
      <w:szCs w:val="24"/>
    </w:rPr>
  </w:style>
  <w:style w:type="paragraph" w:customStyle="1" w:styleId="ATekstas">
    <w:name w:val="A Tekstas"/>
    <w:basedOn w:val="prastasis"/>
    <w:qFormat/>
    <w:pPr>
      <w:spacing w:before="120" w:line="300" w:lineRule="auto"/>
      <w:jc w:val="both"/>
    </w:pPr>
    <w:rPr>
      <w:szCs w:val="24"/>
    </w:rPr>
  </w:style>
  <w:style w:type="paragraph" w:customStyle="1" w:styleId="Pagrindinistekstas1">
    <w:name w:val="Pagrindinis tekstas1"/>
    <w:qFormat/>
    <w:pPr>
      <w:snapToGrid w:val="0"/>
      <w:ind w:firstLine="312"/>
      <w:jc w:val="both"/>
    </w:pPr>
    <w:rPr>
      <w:rFonts w:ascii="TimesLT" w:hAnsi="TimesLT" w:cs="TimesLT"/>
      <w:lang w:val="en-US" w:eastAsia="zh-CN"/>
    </w:rPr>
  </w:style>
  <w:style w:type="paragraph" w:customStyle="1" w:styleId="CentrBoldm">
    <w:name w:val="CentrBoldm"/>
    <w:basedOn w:val="prastasis"/>
    <w:qFormat/>
    <w:pPr>
      <w:jc w:val="center"/>
    </w:pPr>
    <w:rPr>
      <w:rFonts w:ascii="TimesLT" w:hAnsi="TimesLT" w:cs="TimesLT"/>
      <w:b/>
      <w:bCs/>
      <w:sz w:val="20"/>
      <w:szCs w:val="24"/>
      <w:lang w:val="en-US"/>
    </w:rPr>
  </w:style>
  <w:style w:type="paragraph" w:customStyle="1" w:styleId="linija">
    <w:name w:val="linija"/>
    <w:basedOn w:val="prastasis"/>
    <w:qFormat/>
    <w:pPr>
      <w:spacing w:before="280" w:after="280"/>
    </w:pPr>
    <w:rPr>
      <w:szCs w:val="24"/>
    </w:rPr>
  </w:style>
  <w:style w:type="paragraph" w:customStyle="1" w:styleId="MAZAS">
    <w:name w:val="MAZAS"/>
    <w:qFormat/>
    <w:pPr>
      <w:ind w:firstLine="312"/>
      <w:jc w:val="both"/>
    </w:pPr>
    <w:rPr>
      <w:rFonts w:ascii="TimesLT" w:hAnsi="TimesLT" w:cs="TimesLT"/>
      <w:color w:val="000000"/>
      <w:sz w:val="8"/>
      <w:szCs w:val="8"/>
      <w:lang w:val="en-US" w:eastAsia="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cs="TimesLT"/>
      <w:lang w:val="en-US" w:eastAsia="zh-CN"/>
    </w:rPr>
  </w:style>
  <w:style w:type="paragraph" w:customStyle="1" w:styleId="Diagrama12">
    <w:name w:val="Diagrama12"/>
    <w:basedOn w:val="prastasis"/>
    <w:qFormat/>
    <w:pPr>
      <w:spacing w:after="160" w:line="240" w:lineRule="exact"/>
    </w:pPr>
    <w:rPr>
      <w:rFonts w:ascii="Tahoma" w:hAnsi="Tahoma" w:cs="Tahoma"/>
      <w:sz w:val="20"/>
      <w:lang w:val="en-US"/>
    </w:rPr>
  </w:style>
  <w:style w:type="paragraph" w:customStyle="1" w:styleId="Bodytext1">
    <w:name w:val="Body text1"/>
    <w:basedOn w:val="prastasis"/>
    <w:qFormat/>
    <w:pPr>
      <w:widowControl w:val="0"/>
      <w:shd w:val="clear" w:color="auto" w:fill="FFFFFF"/>
      <w:spacing w:before="120" w:after="120" w:line="240" w:lineRule="atLeast"/>
      <w:ind w:hanging="360"/>
    </w:pPr>
    <w:rPr>
      <w:sz w:val="22"/>
      <w:szCs w:val="22"/>
      <w:lang w:val="x-none"/>
    </w:rPr>
  </w:style>
  <w:style w:type="paragraph" w:customStyle="1" w:styleId="Point1">
    <w:name w:val="Point 1"/>
    <w:basedOn w:val="prastasis"/>
    <w:qFormat/>
    <w:pPr>
      <w:spacing w:before="120" w:after="120"/>
      <w:ind w:left="1418" w:hanging="567"/>
      <w:jc w:val="both"/>
    </w:pPr>
    <w:rPr>
      <w:lang w:val="en-GB"/>
    </w:rPr>
  </w:style>
  <w:style w:type="paragraph" w:styleId="Sraopastraipa">
    <w:name w:val="List Paragraph"/>
    <w:basedOn w:val="prastasis"/>
    <w:qFormat/>
    <w:pPr>
      <w:spacing w:after="160" w:line="252" w:lineRule="auto"/>
      <w:ind w:left="720"/>
      <w:contextualSpacing/>
    </w:pPr>
    <w:rPr>
      <w:rFonts w:ascii="Calibri" w:eastAsia="Calibri" w:hAnsi="Calibri" w:cs="Calibri"/>
      <w:sz w:val="22"/>
      <w:szCs w:val="22"/>
    </w:rPr>
  </w:style>
  <w:style w:type="paragraph" w:customStyle="1" w:styleId="Body2">
    <w:name w:val="Body 2"/>
    <w:qFormat/>
    <w:pPr>
      <w:spacing w:after="40"/>
      <w:jc w:val="both"/>
    </w:pPr>
    <w:rPr>
      <w:rFonts w:eastAsia="Arial Unicode MS" w:cs="Arial Unicode MS"/>
      <w:color w:val="000000"/>
      <w:sz w:val="22"/>
      <w:szCs w:val="22"/>
      <w:lang w:val="en-US" w:eastAsia="zh-CN"/>
    </w:rPr>
  </w:style>
  <w:style w:type="paragraph" w:customStyle="1" w:styleId="Style14">
    <w:name w:val="Style14"/>
    <w:basedOn w:val="prastasis"/>
    <w:qFormat/>
    <w:pPr>
      <w:widowControl w:val="0"/>
      <w:spacing w:line="259" w:lineRule="exact"/>
      <w:jc w:val="both"/>
    </w:pPr>
    <w:rPr>
      <w:szCs w:val="24"/>
      <w:lang w:val="en-US"/>
    </w:rPr>
  </w:style>
  <w:style w:type="paragraph" w:customStyle="1" w:styleId="Style13">
    <w:name w:val="Style13"/>
    <w:basedOn w:val="prastasis"/>
    <w:qFormat/>
    <w:pPr>
      <w:widowControl w:val="0"/>
      <w:spacing w:line="253" w:lineRule="exact"/>
    </w:pPr>
    <w:rPr>
      <w:szCs w:val="24"/>
      <w:lang w:val="en-US"/>
    </w:rPr>
  </w:style>
  <w:style w:type="paragraph" w:customStyle="1" w:styleId="Style18">
    <w:name w:val="Style18"/>
    <w:basedOn w:val="prastasis"/>
    <w:qFormat/>
    <w:pPr>
      <w:widowControl w:val="0"/>
      <w:spacing w:line="254" w:lineRule="exact"/>
    </w:pPr>
    <w:rPr>
      <w:szCs w:val="24"/>
      <w:lang w:val="en-US"/>
    </w:rPr>
  </w:style>
  <w:style w:type="paragraph" w:customStyle="1" w:styleId="Stilius3">
    <w:name w:val="Stilius3"/>
    <w:basedOn w:val="prastasis"/>
    <w:qFormat/>
    <w:pPr>
      <w:spacing w:before="200"/>
      <w:jc w:val="both"/>
    </w:pPr>
    <w:rPr>
      <w:sz w:val="22"/>
      <w:szCs w:val="22"/>
    </w:rPr>
  </w:style>
  <w:style w:type="paragraph" w:styleId="Paantrat">
    <w:name w:val="Subtitle"/>
    <w:basedOn w:val="prastasis"/>
    <w:next w:val="Pagrindinistekstas"/>
    <w:qFormat/>
    <w:pPr>
      <w:jc w:val="both"/>
    </w:pPr>
  </w:style>
  <w:style w:type="paragraph" w:customStyle="1" w:styleId="StyleBoldJustified">
    <w:name w:val="Style Bold Justified"/>
    <w:basedOn w:val="prastasis"/>
    <w:qFormat/>
    <w:pPr>
      <w:jc w:val="both"/>
    </w:pPr>
    <w:rPr>
      <w:bCs/>
    </w:rPr>
  </w:style>
  <w:style w:type="paragraph" w:customStyle="1" w:styleId="Stilius1">
    <w:name w:val="Stilius1"/>
    <w:basedOn w:val="prastasis"/>
    <w:qFormat/>
    <w:pPr>
      <w:spacing w:before="240" w:after="240"/>
      <w:jc w:val="center"/>
    </w:pPr>
    <w:rPr>
      <w:rFonts w:eastAsia="Calibri"/>
      <w:b/>
      <w:szCs w:val="22"/>
    </w:rPr>
  </w:style>
  <w:style w:type="paragraph" w:styleId="Debesliotekstas">
    <w:name w:val="Balloon Text"/>
    <w:basedOn w:val="prastasis"/>
    <w:qFormat/>
    <w:rPr>
      <w:rFonts w:ascii="Segoe UI" w:hAnsi="Segoe UI" w:cs="Segoe UI"/>
      <w:sz w:val="18"/>
      <w:szCs w:val="18"/>
    </w:rPr>
  </w:style>
  <w:style w:type="paragraph" w:customStyle="1" w:styleId="headingas">
    <w:name w:val="headingas"/>
    <w:basedOn w:val="Antrat9"/>
    <w:qFormat/>
    <w:pPr>
      <w:keepNext w:val="0"/>
      <w:numPr>
        <w:ilvl w:val="0"/>
        <w:numId w:val="0"/>
      </w:numPr>
      <w:spacing w:line="360" w:lineRule="auto"/>
      <w:jc w:val="center"/>
    </w:pPr>
    <w:rPr>
      <w:b/>
      <w:bCs/>
      <w:caps/>
      <w:sz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avadinimas">
    <w:name w:val="Title"/>
    <w:basedOn w:val="prastasis"/>
    <w:link w:val="PavadinimasDiagrama"/>
    <w:qFormat/>
    <w:rsid w:val="007D6CD3"/>
    <w:pPr>
      <w:suppressAutoHyphens w:val="0"/>
      <w:jc w:val="center"/>
    </w:pPr>
    <w:rPr>
      <w:b/>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ED552-5C59-4592-A6FE-8C6287C8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6024</Words>
  <Characters>3434</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2024-03-07T08:23:00Z</cp:lastPrinted>
  <dcterms:created xsi:type="dcterms:W3CDTF">2026-03-18T13:49:00Z</dcterms:created>
  <dcterms:modified xsi:type="dcterms:W3CDTF">2026-03-18T13:49:00Z</dcterms:modified>
  <dc:language>lt-LT</dc:language>
</cp:coreProperties>
</file>