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C658C" w14:textId="77777777" w:rsidR="004F72A1" w:rsidRDefault="004F72A1">
      <w:pPr>
        <w:tabs>
          <w:tab w:val="center" w:pos="4680"/>
          <w:tab w:val="right" w:pos="9360"/>
        </w:tabs>
        <w:rPr>
          <w:rFonts w:ascii="Arial" w:hAnsi="Arial" w:cs="Arial"/>
          <w:sz w:val="22"/>
          <w:szCs w:val="22"/>
        </w:rPr>
      </w:pPr>
    </w:p>
    <w:p w14:paraId="2F7C658D" w14:textId="7BEC8804" w:rsidR="004F72A1" w:rsidRDefault="001E48DC">
      <w:pPr>
        <w:widowControl w:val="0"/>
        <w:tabs>
          <w:tab w:val="left" w:pos="567"/>
          <w:tab w:val="left" w:pos="851"/>
        </w:tabs>
        <w:jc w:val="center"/>
        <w:rPr>
          <w:rFonts w:ascii="Arial" w:hAnsi="Arial"/>
          <w:sz w:val="22"/>
          <w:szCs w:val="22"/>
        </w:rPr>
      </w:pPr>
      <w:r>
        <w:rPr>
          <w:rFonts w:ascii="Arial" w:hAnsi="Arial" w:cs="Arial"/>
          <w:b/>
          <w:caps/>
          <w:sz w:val="22"/>
          <w:szCs w:val="22"/>
        </w:rPr>
        <w:t xml:space="preserve">Prekių </w:t>
      </w:r>
      <w:r w:rsidR="00D00CC8">
        <w:rPr>
          <w:rFonts w:ascii="Arial" w:hAnsi="Arial" w:cs="Arial"/>
          <w:b/>
          <w:caps/>
          <w:sz w:val="22"/>
          <w:szCs w:val="22"/>
        </w:rPr>
        <w:t xml:space="preserve">SU PASLAUGOMIS </w:t>
      </w:r>
      <w:r>
        <w:rPr>
          <w:rFonts w:ascii="Arial" w:hAnsi="Arial" w:cs="Arial"/>
          <w:b/>
          <w:caps/>
          <w:sz w:val="22"/>
          <w:szCs w:val="22"/>
        </w:rPr>
        <w:t xml:space="preserve">pirkimo-pardavimo sutarties </w:t>
      </w:r>
      <w:r>
        <w:rPr>
          <w:rFonts w:ascii="Arial" w:hAnsi="Arial" w:cs="Arial"/>
          <w:b/>
          <w:bCs/>
          <w:caps/>
          <w:sz w:val="22"/>
          <w:szCs w:val="22"/>
        </w:rPr>
        <w:t>Specialiosios</w:t>
      </w:r>
      <w:r>
        <w:rPr>
          <w:rFonts w:ascii="Arial" w:hAnsi="Arial" w:cs="Arial"/>
          <w:b/>
          <w:caps/>
          <w:sz w:val="22"/>
          <w:szCs w:val="22"/>
        </w:rPr>
        <w:t xml:space="preserve"> sąlygos</w:t>
      </w:r>
    </w:p>
    <w:p w14:paraId="2F7C658E" w14:textId="77777777" w:rsidR="004F72A1" w:rsidRDefault="004F72A1">
      <w:pPr>
        <w:jc w:val="center"/>
        <w:rPr>
          <w:rFonts w:ascii="Arial" w:hAnsi="Arial" w:cs="Arial"/>
          <w:sz w:val="22"/>
          <w:szCs w:val="22"/>
        </w:rPr>
      </w:pPr>
    </w:p>
    <w:tbl>
      <w:tblPr>
        <w:tblW w:w="9558" w:type="dxa"/>
        <w:tblLayout w:type="fixed"/>
        <w:tblLook w:val="04A0" w:firstRow="1" w:lastRow="0" w:firstColumn="1" w:lastColumn="0" w:noHBand="0" w:noVBand="1"/>
      </w:tblPr>
      <w:tblGrid>
        <w:gridCol w:w="2444"/>
        <w:gridCol w:w="2184"/>
        <w:gridCol w:w="2359"/>
        <w:gridCol w:w="2571"/>
      </w:tblGrid>
      <w:tr w:rsidR="004F72A1" w14:paraId="2F7C6591" w14:textId="77777777">
        <w:tc>
          <w:tcPr>
            <w:tcW w:w="2443" w:type="dxa"/>
            <w:tcBorders>
              <w:top w:val="single" w:sz="4" w:space="0" w:color="000000"/>
              <w:left w:val="single" w:sz="4" w:space="0" w:color="000000"/>
              <w:bottom w:val="single" w:sz="4" w:space="0" w:color="000000"/>
              <w:right w:val="single" w:sz="4" w:space="0" w:color="000000"/>
            </w:tcBorders>
          </w:tcPr>
          <w:p w14:paraId="2F7C658F" w14:textId="77777777" w:rsidR="004F72A1" w:rsidRDefault="001E48DC">
            <w:pPr>
              <w:jc w:val="both"/>
              <w:rPr>
                <w:rFonts w:ascii="Arial" w:hAnsi="Arial"/>
                <w:sz w:val="22"/>
                <w:szCs w:val="22"/>
              </w:rPr>
            </w:pPr>
            <w:r>
              <w:rPr>
                <w:rFonts w:ascii="Arial" w:hAnsi="Arial" w:cs="Arial"/>
                <w:b/>
                <w:bCs/>
                <w:kern w:val="2"/>
                <w:sz w:val="22"/>
                <w:szCs w:val="22"/>
              </w:rPr>
              <w:t>Sutarties pavadinimas</w:t>
            </w:r>
          </w:p>
        </w:tc>
        <w:tc>
          <w:tcPr>
            <w:tcW w:w="7114" w:type="dxa"/>
            <w:gridSpan w:val="3"/>
            <w:tcBorders>
              <w:top w:val="single" w:sz="4" w:space="0" w:color="000000"/>
              <w:left w:val="single" w:sz="4" w:space="0" w:color="000000"/>
              <w:bottom w:val="single" w:sz="4" w:space="0" w:color="000000"/>
              <w:right w:val="single" w:sz="4" w:space="0" w:color="000000"/>
            </w:tcBorders>
          </w:tcPr>
          <w:p w14:paraId="2F7C6590" w14:textId="12AA00C4" w:rsidR="004F72A1" w:rsidRPr="00D00CC8" w:rsidRDefault="00D00CC8" w:rsidP="0011377F">
            <w:pPr>
              <w:jc w:val="center"/>
              <w:rPr>
                <w:rFonts w:ascii="Arial" w:hAnsi="Arial"/>
                <w:b/>
                <w:sz w:val="22"/>
                <w:szCs w:val="22"/>
              </w:rPr>
            </w:pPr>
            <w:r w:rsidRPr="00D00CC8">
              <w:rPr>
                <w:rFonts w:ascii="Arial" w:hAnsi="Arial" w:cs="Arial"/>
                <w:b/>
                <w:sz w:val="22"/>
                <w:szCs w:val="22"/>
              </w:rPr>
              <w:t>TRAKTORIŲ</w:t>
            </w:r>
            <w:r w:rsidR="0011377F">
              <w:rPr>
                <w:rFonts w:ascii="Arial" w:hAnsi="Arial" w:cs="Arial"/>
                <w:b/>
                <w:sz w:val="22"/>
                <w:szCs w:val="22"/>
              </w:rPr>
              <w:t xml:space="preserve"> IR KITOS ŽEMĖS ŪKIO TECHNIKOS</w:t>
            </w:r>
            <w:r w:rsidRPr="00D00CC8">
              <w:rPr>
                <w:rFonts w:ascii="Arial" w:hAnsi="Arial" w:cs="Arial"/>
                <w:b/>
                <w:sz w:val="22"/>
                <w:szCs w:val="22"/>
              </w:rPr>
              <w:t xml:space="preserve"> ATSARGIN</w:t>
            </w:r>
            <w:r w:rsidR="0011377F">
              <w:rPr>
                <w:rFonts w:ascii="Arial" w:hAnsi="Arial" w:cs="Arial"/>
                <w:b/>
                <w:sz w:val="22"/>
                <w:szCs w:val="22"/>
              </w:rPr>
              <w:t>IŲ</w:t>
            </w:r>
            <w:r w:rsidRPr="00D00CC8">
              <w:rPr>
                <w:rFonts w:ascii="Arial" w:hAnsi="Arial" w:cs="Arial"/>
                <w:b/>
                <w:sz w:val="22"/>
                <w:szCs w:val="22"/>
              </w:rPr>
              <w:t xml:space="preserve"> DAL</w:t>
            </w:r>
            <w:r w:rsidR="0011377F">
              <w:rPr>
                <w:rFonts w:ascii="Arial" w:hAnsi="Arial" w:cs="Arial"/>
                <w:b/>
                <w:sz w:val="22"/>
                <w:szCs w:val="22"/>
              </w:rPr>
              <w:t>IŲ</w:t>
            </w:r>
            <w:r w:rsidRPr="00D00CC8">
              <w:rPr>
                <w:rFonts w:ascii="Arial" w:hAnsi="Arial" w:cs="Arial"/>
                <w:b/>
                <w:sz w:val="22"/>
                <w:szCs w:val="22"/>
              </w:rPr>
              <w:t xml:space="preserve"> IR REMONTO BEI PRIEŽIŪROS PASLAUG</w:t>
            </w:r>
            <w:r>
              <w:rPr>
                <w:rFonts w:ascii="Arial" w:hAnsi="Arial" w:cs="Arial"/>
                <w:b/>
                <w:sz w:val="22"/>
                <w:szCs w:val="22"/>
              </w:rPr>
              <w:t>Ų</w:t>
            </w:r>
            <w:r w:rsidRPr="00D00CC8">
              <w:rPr>
                <w:rFonts w:ascii="Arial" w:hAnsi="Arial" w:cs="Arial"/>
                <w:b/>
                <w:sz w:val="22"/>
                <w:szCs w:val="22"/>
              </w:rPr>
              <w:t xml:space="preserve"> PIRKIMAS – PARDAVIMAS</w:t>
            </w:r>
          </w:p>
        </w:tc>
      </w:tr>
      <w:tr w:rsidR="004F72A1" w14:paraId="2F7C6596" w14:textId="77777777">
        <w:tc>
          <w:tcPr>
            <w:tcW w:w="2443" w:type="dxa"/>
            <w:tcBorders>
              <w:top w:val="single" w:sz="4" w:space="0" w:color="000000"/>
              <w:left w:val="single" w:sz="4" w:space="0" w:color="000000"/>
              <w:bottom w:val="single" w:sz="4" w:space="0" w:color="000000"/>
              <w:right w:val="single" w:sz="4" w:space="0" w:color="000000"/>
            </w:tcBorders>
          </w:tcPr>
          <w:p w14:paraId="2F7C6592" w14:textId="77777777" w:rsidR="004F72A1" w:rsidRDefault="001E48DC">
            <w:pPr>
              <w:jc w:val="both"/>
              <w:rPr>
                <w:rFonts w:ascii="Arial" w:hAnsi="Arial"/>
                <w:sz w:val="22"/>
                <w:szCs w:val="22"/>
              </w:rPr>
            </w:pPr>
            <w:r>
              <w:rPr>
                <w:rFonts w:ascii="Arial" w:hAnsi="Arial" w:cs="Arial"/>
                <w:b/>
                <w:bCs/>
                <w:kern w:val="2"/>
                <w:sz w:val="22"/>
                <w:szCs w:val="22"/>
              </w:rPr>
              <w:t>Sutarties data</w:t>
            </w:r>
          </w:p>
        </w:tc>
        <w:tc>
          <w:tcPr>
            <w:tcW w:w="2184" w:type="dxa"/>
            <w:tcBorders>
              <w:top w:val="single" w:sz="4" w:space="0" w:color="000000"/>
              <w:left w:val="single" w:sz="4" w:space="0" w:color="000000"/>
              <w:bottom w:val="single" w:sz="4" w:space="0" w:color="000000"/>
              <w:right w:val="single" w:sz="4" w:space="0" w:color="000000"/>
            </w:tcBorders>
          </w:tcPr>
          <w:p w14:paraId="2F7C6593" w14:textId="5D1AE61A" w:rsidR="004F72A1" w:rsidRDefault="00D00CC8">
            <w:pPr>
              <w:jc w:val="both"/>
              <w:rPr>
                <w:rFonts w:ascii="Arial" w:hAnsi="Arial" w:cs="Arial"/>
                <w:kern w:val="2"/>
                <w:sz w:val="22"/>
                <w:szCs w:val="22"/>
              </w:rPr>
            </w:pPr>
            <w:r>
              <w:rPr>
                <w:rFonts w:ascii="Arial" w:hAnsi="Arial" w:cs="Arial"/>
                <w:kern w:val="2"/>
                <w:sz w:val="22"/>
                <w:szCs w:val="22"/>
              </w:rPr>
              <w:t>2026-04-</w:t>
            </w:r>
          </w:p>
        </w:tc>
        <w:tc>
          <w:tcPr>
            <w:tcW w:w="2359" w:type="dxa"/>
            <w:tcBorders>
              <w:top w:val="single" w:sz="4" w:space="0" w:color="000000"/>
              <w:left w:val="single" w:sz="4" w:space="0" w:color="000000"/>
              <w:bottom w:val="single" w:sz="4" w:space="0" w:color="000000"/>
              <w:right w:val="single" w:sz="4" w:space="0" w:color="000000"/>
            </w:tcBorders>
          </w:tcPr>
          <w:p w14:paraId="2F7C6594" w14:textId="77777777" w:rsidR="004F72A1" w:rsidRDefault="001E48DC">
            <w:pPr>
              <w:jc w:val="both"/>
              <w:rPr>
                <w:rFonts w:ascii="Arial" w:hAnsi="Arial"/>
                <w:sz w:val="22"/>
                <w:szCs w:val="22"/>
              </w:rPr>
            </w:pPr>
            <w:r>
              <w:rPr>
                <w:rFonts w:ascii="Arial" w:hAnsi="Arial" w:cs="Arial"/>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F7C6595" w14:textId="459919C4" w:rsidR="004F72A1" w:rsidRDefault="00D00CC8">
            <w:pPr>
              <w:jc w:val="both"/>
              <w:rPr>
                <w:rFonts w:ascii="Arial" w:hAnsi="Arial" w:cs="Arial"/>
                <w:kern w:val="2"/>
                <w:sz w:val="22"/>
                <w:szCs w:val="22"/>
              </w:rPr>
            </w:pPr>
            <w:r>
              <w:rPr>
                <w:rFonts w:ascii="Arial" w:hAnsi="Arial" w:cs="Arial"/>
                <w:kern w:val="2"/>
                <w:sz w:val="22"/>
                <w:szCs w:val="22"/>
              </w:rPr>
              <w:t>62-VP-</w:t>
            </w:r>
          </w:p>
        </w:tc>
      </w:tr>
    </w:tbl>
    <w:p w14:paraId="2F7C6597" w14:textId="77777777" w:rsidR="004F72A1" w:rsidRDefault="004F72A1">
      <w:pPr>
        <w:jc w:val="both"/>
        <w:rPr>
          <w:rFonts w:ascii="Arial" w:hAnsi="Arial" w:cs="Arial"/>
          <w:sz w:val="22"/>
          <w:szCs w:val="22"/>
        </w:rPr>
      </w:pPr>
    </w:p>
    <w:tbl>
      <w:tblPr>
        <w:tblW w:w="9558" w:type="dxa"/>
        <w:tblLayout w:type="fixed"/>
        <w:tblLook w:val="04A0" w:firstRow="1" w:lastRow="0" w:firstColumn="1" w:lastColumn="0" w:noHBand="0" w:noVBand="1"/>
      </w:tblPr>
      <w:tblGrid>
        <w:gridCol w:w="2808"/>
        <w:gridCol w:w="3240"/>
        <w:gridCol w:w="3510"/>
      </w:tblGrid>
      <w:tr w:rsidR="004F72A1" w14:paraId="2F7C659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F7C6598" w14:textId="77777777" w:rsidR="004F72A1" w:rsidRDefault="001E48DC">
            <w:pPr>
              <w:jc w:val="center"/>
              <w:rPr>
                <w:rFonts w:ascii="Arial" w:hAnsi="Arial"/>
                <w:sz w:val="22"/>
                <w:szCs w:val="22"/>
              </w:rPr>
            </w:pPr>
            <w:r>
              <w:rPr>
                <w:rFonts w:ascii="Arial" w:hAnsi="Arial" w:cs="Arial"/>
                <w:b/>
                <w:bCs/>
                <w:kern w:val="2"/>
                <w:sz w:val="22"/>
                <w:szCs w:val="22"/>
              </w:rPr>
              <w:t>1. SUTARTIES ŠALYS</w:t>
            </w:r>
          </w:p>
        </w:tc>
      </w:tr>
      <w:tr w:rsidR="004F72A1" w14:paraId="2F7C65A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F7C659A" w14:textId="77777777" w:rsidR="004F72A1" w:rsidRDefault="004F72A1">
            <w:pPr>
              <w:jc w:val="center"/>
              <w:rPr>
                <w:rFonts w:ascii="Arial" w:hAnsi="Arial" w:cs="Arial"/>
                <w:b/>
                <w:bCs/>
                <w:kern w:val="2"/>
                <w:sz w:val="22"/>
                <w:szCs w:val="22"/>
              </w:rPr>
            </w:pPr>
          </w:p>
          <w:p w14:paraId="2F7C659B" w14:textId="77777777" w:rsidR="004F72A1" w:rsidRDefault="004F72A1">
            <w:pPr>
              <w:jc w:val="center"/>
              <w:rPr>
                <w:rFonts w:ascii="Arial" w:hAnsi="Arial" w:cs="Arial"/>
                <w:b/>
                <w:bCs/>
                <w:kern w:val="2"/>
                <w:sz w:val="22"/>
                <w:szCs w:val="22"/>
              </w:rPr>
            </w:pPr>
          </w:p>
          <w:p w14:paraId="2F7C659C" w14:textId="77777777" w:rsidR="004F72A1" w:rsidRDefault="004F72A1">
            <w:pPr>
              <w:jc w:val="center"/>
              <w:rPr>
                <w:rFonts w:ascii="Arial" w:hAnsi="Arial" w:cs="Arial"/>
                <w:b/>
                <w:bCs/>
                <w:kern w:val="2"/>
                <w:sz w:val="22"/>
                <w:szCs w:val="22"/>
              </w:rPr>
            </w:pPr>
          </w:p>
          <w:p w14:paraId="2F7C659D" w14:textId="77777777" w:rsidR="004F72A1" w:rsidRDefault="004F72A1">
            <w:pPr>
              <w:rPr>
                <w:rFonts w:ascii="Arial" w:hAnsi="Arial" w:cs="Arial"/>
                <w:b/>
                <w:bCs/>
                <w:kern w:val="2"/>
                <w:sz w:val="22"/>
                <w:szCs w:val="22"/>
              </w:rPr>
            </w:pPr>
          </w:p>
          <w:p w14:paraId="2F7C659E" w14:textId="77777777" w:rsidR="004F72A1" w:rsidRDefault="001E48DC">
            <w:pPr>
              <w:rPr>
                <w:rFonts w:ascii="Arial" w:hAnsi="Arial"/>
                <w:sz w:val="22"/>
                <w:szCs w:val="22"/>
              </w:rPr>
            </w:pPr>
            <w:r>
              <w:rPr>
                <w:rFonts w:ascii="Arial" w:hAnsi="Arial" w:cs="Arial"/>
                <w:b/>
                <w:bCs/>
                <w:kern w:val="2"/>
                <w:sz w:val="22"/>
                <w:szCs w:val="22"/>
              </w:rPr>
              <w:t>1.1. Pirkėjas</w:t>
            </w:r>
          </w:p>
        </w:tc>
        <w:tc>
          <w:tcPr>
            <w:tcW w:w="3240" w:type="dxa"/>
            <w:tcBorders>
              <w:top w:val="single" w:sz="4" w:space="0" w:color="000000"/>
              <w:left w:val="single" w:sz="4" w:space="0" w:color="000000"/>
              <w:bottom w:val="single" w:sz="4" w:space="0" w:color="000000"/>
              <w:right w:val="single" w:sz="4" w:space="0" w:color="000000"/>
            </w:tcBorders>
          </w:tcPr>
          <w:p w14:paraId="2F7C659F" w14:textId="77777777" w:rsidR="004F72A1" w:rsidRDefault="001E48DC">
            <w:pPr>
              <w:rPr>
                <w:rFonts w:ascii="Arial" w:hAnsi="Arial"/>
                <w:sz w:val="22"/>
                <w:szCs w:val="22"/>
              </w:rPr>
            </w:pPr>
            <w:r>
              <w:rPr>
                <w:rFonts w:ascii="Arial" w:hAnsi="Arial" w:cs="Arial"/>
                <w:kern w:val="2"/>
                <w:sz w:val="22"/>
                <w:szCs w:val="22"/>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2F7C65A0" w14:textId="77777777" w:rsidR="004F72A1" w:rsidRDefault="001E48DC">
            <w:pPr>
              <w:jc w:val="center"/>
              <w:rPr>
                <w:rFonts w:ascii="Arial" w:hAnsi="Arial"/>
                <w:sz w:val="22"/>
                <w:szCs w:val="22"/>
              </w:rPr>
            </w:pPr>
            <w:r>
              <w:rPr>
                <w:rFonts w:ascii="Arial" w:hAnsi="Arial" w:cs="Arial"/>
                <w:sz w:val="22"/>
                <w:szCs w:val="22"/>
              </w:rPr>
              <w:t>Valstybės įmonė Valstybinių miškų urėdija</w:t>
            </w:r>
          </w:p>
        </w:tc>
      </w:tr>
      <w:tr w:rsidR="004F72A1" w14:paraId="2F7C65A5" w14:textId="77777777">
        <w:tc>
          <w:tcPr>
            <w:tcW w:w="2808" w:type="dxa"/>
            <w:vMerge/>
            <w:tcBorders>
              <w:top w:val="single" w:sz="4" w:space="0" w:color="000000"/>
              <w:left w:val="single" w:sz="4" w:space="0" w:color="000000"/>
              <w:bottom w:val="single" w:sz="4" w:space="0" w:color="000000"/>
              <w:right w:val="single" w:sz="4" w:space="0" w:color="000000"/>
            </w:tcBorders>
          </w:tcPr>
          <w:p w14:paraId="2F7C65A2"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3" w14:textId="77777777" w:rsidR="004F72A1" w:rsidRDefault="001E48DC">
            <w:pPr>
              <w:rPr>
                <w:rFonts w:ascii="Arial" w:hAnsi="Arial"/>
                <w:sz w:val="22"/>
                <w:szCs w:val="22"/>
              </w:rPr>
            </w:pPr>
            <w:r>
              <w:rPr>
                <w:rFonts w:ascii="Arial" w:hAnsi="Arial" w:cs="Arial"/>
                <w:kern w:val="2"/>
                <w:sz w:val="22"/>
                <w:szCs w:val="22"/>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F7C65A4" w14:textId="77777777" w:rsidR="004F72A1" w:rsidRDefault="001E48DC">
            <w:pPr>
              <w:jc w:val="center"/>
              <w:rPr>
                <w:rFonts w:ascii="Arial" w:hAnsi="Arial"/>
                <w:sz w:val="22"/>
                <w:szCs w:val="22"/>
              </w:rPr>
            </w:pPr>
            <w:r>
              <w:rPr>
                <w:rFonts w:ascii="Arial" w:hAnsi="Arial" w:cs="Arial"/>
                <w:sz w:val="22"/>
                <w:szCs w:val="22"/>
              </w:rPr>
              <w:t>132340880</w:t>
            </w:r>
          </w:p>
        </w:tc>
      </w:tr>
      <w:tr w:rsidR="004F72A1" w14:paraId="2F7C65AA" w14:textId="77777777">
        <w:tc>
          <w:tcPr>
            <w:tcW w:w="2808" w:type="dxa"/>
            <w:vMerge/>
            <w:tcBorders>
              <w:top w:val="single" w:sz="4" w:space="0" w:color="000000"/>
              <w:left w:val="single" w:sz="4" w:space="0" w:color="000000"/>
              <w:bottom w:val="single" w:sz="4" w:space="0" w:color="000000"/>
              <w:right w:val="single" w:sz="4" w:space="0" w:color="000000"/>
            </w:tcBorders>
          </w:tcPr>
          <w:p w14:paraId="2F7C65A6"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7" w14:textId="77777777" w:rsidR="004F72A1" w:rsidRDefault="001E48DC">
            <w:pPr>
              <w:rPr>
                <w:rFonts w:ascii="Arial" w:hAnsi="Arial"/>
                <w:sz w:val="22"/>
                <w:szCs w:val="22"/>
              </w:rPr>
            </w:pPr>
            <w:r>
              <w:rPr>
                <w:rFonts w:ascii="Arial" w:hAnsi="Arial" w:cs="Arial"/>
                <w:kern w:val="2"/>
                <w:sz w:val="22"/>
                <w:szCs w:val="22"/>
              </w:rPr>
              <w:t>1.1.3. Adresas</w:t>
            </w:r>
          </w:p>
        </w:tc>
        <w:tc>
          <w:tcPr>
            <w:tcW w:w="3510" w:type="dxa"/>
            <w:tcBorders>
              <w:top w:val="single" w:sz="4" w:space="0" w:color="000000"/>
              <w:left w:val="single" w:sz="4" w:space="0" w:color="000000"/>
              <w:bottom w:val="single" w:sz="4" w:space="0" w:color="000000"/>
              <w:right w:val="single" w:sz="4" w:space="0" w:color="000000"/>
            </w:tcBorders>
          </w:tcPr>
          <w:p w14:paraId="2F7C65A8" w14:textId="77777777" w:rsidR="004F72A1" w:rsidRPr="00D00CC8" w:rsidRDefault="001E48DC" w:rsidP="00D00CC8">
            <w:pPr>
              <w:pStyle w:val="paragraph"/>
              <w:spacing w:after="280"/>
              <w:jc w:val="center"/>
              <w:textAlignment w:val="baseline"/>
              <w:rPr>
                <w:rFonts w:ascii="Arial" w:hAnsi="Arial" w:cs="Arial"/>
                <w:sz w:val="22"/>
                <w:szCs w:val="22"/>
              </w:rPr>
            </w:pPr>
            <w:r w:rsidRPr="00D00CC8">
              <w:rPr>
                <w:rStyle w:val="normaltextrun"/>
                <w:rFonts w:ascii="Arial" w:hAnsi="Arial" w:cs="Arial"/>
                <w:sz w:val="22"/>
                <w:szCs w:val="22"/>
                <w:lang w:val="lt-LT"/>
              </w:rPr>
              <w:t>Registracijos adresas: Pramonės pr. 11A-9, 51327 Kaunas</w:t>
            </w:r>
          </w:p>
          <w:p w14:paraId="10095EBE" w14:textId="77777777" w:rsidR="004F72A1" w:rsidRPr="00D00CC8" w:rsidRDefault="001E48DC" w:rsidP="00D00CC8">
            <w:pPr>
              <w:jc w:val="center"/>
              <w:rPr>
                <w:rStyle w:val="normaltextrun"/>
                <w:rFonts w:ascii="Arial" w:hAnsi="Arial" w:cs="Arial"/>
                <w:sz w:val="22"/>
                <w:szCs w:val="22"/>
              </w:rPr>
            </w:pPr>
            <w:r w:rsidRPr="00D00CC8">
              <w:rPr>
                <w:rStyle w:val="normaltextrun"/>
                <w:rFonts w:ascii="Arial" w:hAnsi="Arial" w:cs="Arial"/>
                <w:sz w:val="22"/>
                <w:szCs w:val="22"/>
              </w:rPr>
              <w:t>Buveinės adresas: Savanorių pr. 176, 03154 Vilnius</w:t>
            </w:r>
          </w:p>
          <w:p w14:paraId="2F7C65A9" w14:textId="40EED1EC" w:rsidR="00D00CC8" w:rsidRPr="00D00CC8" w:rsidRDefault="00D00CC8" w:rsidP="00D00CC8">
            <w:pPr>
              <w:jc w:val="center"/>
              <w:rPr>
                <w:rFonts w:ascii="Arial" w:hAnsi="Arial" w:cs="Arial"/>
              </w:rPr>
            </w:pPr>
            <w:r w:rsidRPr="00D00CC8">
              <w:rPr>
                <w:rFonts w:ascii="Arial" w:hAnsi="Arial" w:cs="Arial"/>
                <w:sz w:val="22"/>
                <w:szCs w:val="22"/>
              </w:rPr>
              <w:t>Panevėžio regioninio padalinio kontaktinis adresas: Parko g. 32, Panevėžys.</w:t>
            </w:r>
          </w:p>
        </w:tc>
      </w:tr>
      <w:tr w:rsidR="004F72A1" w14:paraId="2F7C65AE" w14:textId="77777777">
        <w:tc>
          <w:tcPr>
            <w:tcW w:w="2808" w:type="dxa"/>
            <w:vMerge/>
            <w:tcBorders>
              <w:top w:val="single" w:sz="4" w:space="0" w:color="000000"/>
              <w:left w:val="single" w:sz="4" w:space="0" w:color="000000"/>
              <w:bottom w:val="single" w:sz="4" w:space="0" w:color="000000"/>
              <w:right w:val="single" w:sz="4" w:space="0" w:color="000000"/>
            </w:tcBorders>
          </w:tcPr>
          <w:p w14:paraId="2F7C65AB"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AC" w14:textId="77777777" w:rsidR="004F72A1" w:rsidRDefault="001E48DC">
            <w:pPr>
              <w:rPr>
                <w:rFonts w:ascii="Arial" w:hAnsi="Arial"/>
                <w:sz w:val="22"/>
                <w:szCs w:val="22"/>
              </w:rPr>
            </w:pPr>
            <w:r>
              <w:rPr>
                <w:rFonts w:ascii="Arial" w:hAnsi="Arial" w:cs="Arial"/>
                <w:kern w:val="2"/>
                <w:sz w:val="22"/>
                <w:szCs w:val="22"/>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7C65AD" w14:textId="77777777" w:rsidR="004F72A1" w:rsidRDefault="001E48DC">
            <w:pPr>
              <w:jc w:val="center"/>
            </w:pPr>
            <w:r>
              <w:rPr>
                <w:rStyle w:val="normaltextrun"/>
                <w:rFonts w:ascii="Arial" w:hAnsi="Arial" w:cs="Arial"/>
                <w:sz w:val="22"/>
                <w:szCs w:val="22"/>
              </w:rPr>
              <w:t>LT323408811</w:t>
            </w:r>
          </w:p>
        </w:tc>
      </w:tr>
      <w:tr w:rsidR="004F72A1" w14:paraId="2F7C65B2" w14:textId="77777777">
        <w:tc>
          <w:tcPr>
            <w:tcW w:w="2808" w:type="dxa"/>
            <w:vMerge/>
            <w:tcBorders>
              <w:top w:val="single" w:sz="4" w:space="0" w:color="000000"/>
              <w:left w:val="single" w:sz="4" w:space="0" w:color="000000"/>
              <w:bottom w:val="single" w:sz="4" w:space="0" w:color="000000"/>
              <w:right w:val="single" w:sz="4" w:space="0" w:color="000000"/>
            </w:tcBorders>
          </w:tcPr>
          <w:p w14:paraId="2F7C65AF"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0" w14:textId="77777777" w:rsidR="004F72A1" w:rsidRDefault="001E48DC">
            <w:pPr>
              <w:rPr>
                <w:rFonts w:ascii="Arial" w:hAnsi="Arial"/>
                <w:sz w:val="22"/>
                <w:szCs w:val="22"/>
              </w:rPr>
            </w:pPr>
            <w:r>
              <w:rPr>
                <w:rFonts w:ascii="Arial" w:hAnsi="Arial" w:cs="Arial"/>
                <w:kern w:val="2"/>
                <w:sz w:val="22"/>
                <w:szCs w:val="22"/>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F7C65B1" w14:textId="591DB478" w:rsidR="004F72A1" w:rsidRDefault="00D00CC8">
            <w:pPr>
              <w:jc w:val="center"/>
            </w:pPr>
            <w:r w:rsidRPr="00D00CC8">
              <w:rPr>
                <w:rStyle w:val="normaltextrun"/>
                <w:rFonts w:ascii="Arial" w:hAnsi="Arial" w:cs="Arial"/>
                <w:sz w:val="22"/>
                <w:szCs w:val="22"/>
              </w:rPr>
              <w:t>LT767044060008193484</w:t>
            </w:r>
          </w:p>
        </w:tc>
      </w:tr>
      <w:tr w:rsidR="004F72A1" w14:paraId="2F7C65B7" w14:textId="77777777">
        <w:tc>
          <w:tcPr>
            <w:tcW w:w="2808" w:type="dxa"/>
            <w:vMerge/>
            <w:tcBorders>
              <w:top w:val="single" w:sz="4" w:space="0" w:color="000000"/>
              <w:left w:val="single" w:sz="4" w:space="0" w:color="000000"/>
              <w:bottom w:val="single" w:sz="4" w:space="0" w:color="000000"/>
              <w:right w:val="single" w:sz="4" w:space="0" w:color="000000"/>
            </w:tcBorders>
          </w:tcPr>
          <w:p w14:paraId="2F7C65B3"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4" w14:textId="77777777" w:rsidR="004F72A1" w:rsidRDefault="001E48DC">
            <w:pPr>
              <w:rPr>
                <w:rFonts w:ascii="Arial" w:hAnsi="Arial"/>
                <w:sz w:val="22"/>
                <w:szCs w:val="22"/>
              </w:rPr>
            </w:pPr>
            <w:r>
              <w:rPr>
                <w:rFonts w:ascii="Arial" w:hAnsi="Arial" w:cs="Arial"/>
                <w:kern w:val="2"/>
                <w:sz w:val="22"/>
                <w:szCs w:val="22"/>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7C65B5" w14:textId="77777777" w:rsidR="004F72A1" w:rsidRDefault="001E48DC">
            <w:pPr>
              <w:pStyle w:val="paragraph"/>
              <w:spacing w:after="280"/>
              <w:jc w:val="center"/>
              <w:textAlignment w:val="baseline"/>
            </w:pPr>
            <w:r>
              <w:rPr>
                <w:rStyle w:val="normaltextrun"/>
                <w:rFonts w:ascii="Arial" w:hAnsi="Arial" w:cs="Arial"/>
                <w:sz w:val="22"/>
                <w:szCs w:val="22"/>
              </w:rPr>
              <w:t>AB SEB bankas,</w:t>
            </w:r>
          </w:p>
          <w:p w14:paraId="2F7C65B6" w14:textId="77777777" w:rsidR="004F72A1" w:rsidRDefault="001E48DC">
            <w:pPr>
              <w:jc w:val="center"/>
            </w:pPr>
            <w:r>
              <w:rPr>
                <w:rStyle w:val="normaltextrun"/>
                <w:rFonts w:ascii="Arial" w:hAnsi="Arial" w:cs="Arial"/>
                <w:sz w:val="22"/>
                <w:szCs w:val="22"/>
              </w:rPr>
              <w:t>banko kodas: 70440</w:t>
            </w:r>
          </w:p>
        </w:tc>
      </w:tr>
      <w:tr w:rsidR="004F72A1" w14:paraId="2F7C65BB" w14:textId="77777777">
        <w:tc>
          <w:tcPr>
            <w:tcW w:w="2808" w:type="dxa"/>
            <w:vMerge/>
            <w:tcBorders>
              <w:top w:val="single" w:sz="4" w:space="0" w:color="000000"/>
              <w:left w:val="single" w:sz="4" w:space="0" w:color="000000"/>
              <w:bottom w:val="single" w:sz="4" w:space="0" w:color="000000"/>
              <w:right w:val="single" w:sz="4" w:space="0" w:color="000000"/>
            </w:tcBorders>
          </w:tcPr>
          <w:p w14:paraId="2F7C65B8"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9" w14:textId="77777777" w:rsidR="004F72A1" w:rsidRDefault="001E48DC">
            <w:pPr>
              <w:rPr>
                <w:rFonts w:ascii="Arial" w:hAnsi="Arial"/>
                <w:sz w:val="22"/>
                <w:szCs w:val="22"/>
              </w:rPr>
            </w:pPr>
            <w:r>
              <w:rPr>
                <w:rFonts w:ascii="Arial" w:hAnsi="Arial" w:cs="Arial"/>
                <w:kern w:val="2"/>
                <w:sz w:val="22"/>
                <w:szCs w:val="22"/>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F7C65BA" w14:textId="0C0C3DD9" w:rsidR="004F72A1" w:rsidRPr="00D00CC8" w:rsidRDefault="001E48DC" w:rsidP="00D00CC8">
            <w:pPr>
              <w:jc w:val="center"/>
            </w:pPr>
            <w:r w:rsidRPr="00D00CC8">
              <w:rPr>
                <w:rStyle w:val="normaltextrun"/>
                <w:rFonts w:ascii="Arial" w:hAnsi="Arial" w:cs="Arial"/>
                <w:sz w:val="22"/>
                <w:szCs w:val="22"/>
              </w:rPr>
              <w:t xml:space="preserve">+370 </w:t>
            </w:r>
            <w:r w:rsidR="00D00CC8" w:rsidRPr="00D00CC8">
              <w:rPr>
                <w:rStyle w:val="normaltextrun"/>
                <w:rFonts w:ascii="Arial" w:hAnsi="Arial" w:cs="Arial"/>
                <w:sz w:val="22"/>
                <w:szCs w:val="22"/>
              </w:rPr>
              <w:t>698 28 555</w:t>
            </w:r>
          </w:p>
        </w:tc>
      </w:tr>
      <w:tr w:rsidR="004F72A1" w14:paraId="2F7C65BF" w14:textId="77777777">
        <w:tc>
          <w:tcPr>
            <w:tcW w:w="2808" w:type="dxa"/>
            <w:vMerge/>
            <w:tcBorders>
              <w:top w:val="single" w:sz="4" w:space="0" w:color="000000"/>
              <w:left w:val="single" w:sz="4" w:space="0" w:color="000000"/>
              <w:bottom w:val="single" w:sz="4" w:space="0" w:color="000000"/>
              <w:right w:val="single" w:sz="4" w:space="0" w:color="000000"/>
            </w:tcBorders>
          </w:tcPr>
          <w:p w14:paraId="2F7C65BC"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BD" w14:textId="77777777" w:rsidR="004F72A1" w:rsidRDefault="001E48DC">
            <w:pPr>
              <w:rPr>
                <w:rFonts w:ascii="Arial" w:hAnsi="Arial"/>
                <w:sz w:val="22"/>
                <w:szCs w:val="22"/>
              </w:rPr>
            </w:pPr>
            <w:r>
              <w:rPr>
                <w:rFonts w:ascii="Arial" w:hAnsi="Arial" w:cs="Arial"/>
                <w:kern w:val="2"/>
                <w:sz w:val="22"/>
                <w:szCs w:val="22"/>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2F7C65BE" w14:textId="7FAD1D4D" w:rsidR="004F72A1" w:rsidRPr="00D00CC8" w:rsidRDefault="00B529CA" w:rsidP="00D00CC8">
            <w:pPr>
              <w:jc w:val="center"/>
            </w:pPr>
            <w:hyperlink r:id="rId10" w:history="1">
              <w:r w:rsidR="00D00CC8" w:rsidRPr="00D00CC8">
                <w:rPr>
                  <w:rStyle w:val="Hipersaitas"/>
                  <w:rFonts w:ascii="Arial" w:hAnsi="Arial" w:cs="Arial"/>
                  <w:color w:val="auto"/>
                  <w:sz w:val="22"/>
                  <w:szCs w:val="22"/>
                  <w:u w:val="none"/>
                </w:rPr>
                <w:t>panevezys@vmu.lt</w:t>
              </w:r>
            </w:hyperlink>
          </w:p>
        </w:tc>
      </w:tr>
      <w:tr w:rsidR="004F72A1" w14:paraId="2F7C65C4" w14:textId="77777777">
        <w:tc>
          <w:tcPr>
            <w:tcW w:w="2808" w:type="dxa"/>
            <w:vMerge/>
            <w:tcBorders>
              <w:top w:val="single" w:sz="4" w:space="0" w:color="000000"/>
              <w:left w:val="single" w:sz="4" w:space="0" w:color="000000"/>
              <w:bottom w:val="single" w:sz="4" w:space="0" w:color="000000"/>
              <w:right w:val="single" w:sz="4" w:space="0" w:color="000000"/>
            </w:tcBorders>
          </w:tcPr>
          <w:p w14:paraId="2F7C65C0"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1" w14:textId="77777777" w:rsidR="004F72A1" w:rsidRDefault="001E48DC">
            <w:pPr>
              <w:rPr>
                <w:rFonts w:ascii="Arial" w:hAnsi="Arial"/>
                <w:sz w:val="22"/>
                <w:szCs w:val="22"/>
              </w:rPr>
            </w:pPr>
            <w:r>
              <w:rPr>
                <w:rFonts w:ascii="Arial" w:hAnsi="Arial" w:cs="Arial"/>
                <w:kern w:val="2"/>
                <w:sz w:val="22"/>
                <w:szCs w:val="22"/>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2F7C65C3" w14:textId="68950190" w:rsidR="004F72A1" w:rsidRDefault="00D00CC8">
            <w:pPr>
              <w:jc w:val="center"/>
              <w:rPr>
                <w:rFonts w:ascii="Arial" w:hAnsi="Arial"/>
                <w:sz w:val="22"/>
                <w:szCs w:val="22"/>
              </w:rPr>
            </w:pPr>
            <w:r>
              <w:rPr>
                <w:rFonts w:ascii="Arial" w:hAnsi="Arial"/>
                <w:kern w:val="2"/>
                <w:sz w:val="22"/>
                <w:szCs w:val="22"/>
              </w:rPr>
              <w:t xml:space="preserve">Regioninio padalinio vadovas Giedrius Bronušas, pagal </w:t>
            </w:r>
            <w:r w:rsidRPr="00D00CC8">
              <w:rPr>
                <w:rFonts w:ascii="Arial" w:hAnsi="Arial"/>
                <w:kern w:val="2"/>
                <w:sz w:val="22"/>
                <w:szCs w:val="22"/>
              </w:rPr>
              <w:t>generalinio direktoriaus 2025 m. gruodžio 22 d. įgaliojimą Nr. 77-ĮG-446-2025</w:t>
            </w:r>
          </w:p>
        </w:tc>
      </w:tr>
      <w:tr w:rsidR="004F72A1" w14:paraId="2F7C65C8" w14:textId="77777777">
        <w:tc>
          <w:tcPr>
            <w:tcW w:w="2808" w:type="dxa"/>
            <w:vMerge/>
            <w:tcBorders>
              <w:top w:val="single" w:sz="4" w:space="0" w:color="000000"/>
              <w:left w:val="single" w:sz="4" w:space="0" w:color="000000"/>
              <w:bottom w:val="single" w:sz="4" w:space="0" w:color="000000"/>
              <w:right w:val="single" w:sz="4" w:space="0" w:color="000000"/>
            </w:tcBorders>
          </w:tcPr>
          <w:p w14:paraId="2F7C65C5" w14:textId="77777777" w:rsidR="004F72A1" w:rsidRDefault="004F72A1">
            <w:pPr>
              <w:rPr>
                <w:rFonts w:ascii="Arial" w:hAnsi="Arial" w:cs="Arial"/>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6" w14:textId="77777777" w:rsidR="004F72A1" w:rsidRDefault="001E48DC">
            <w:pPr>
              <w:rPr>
                <w:rFonts w:ascii="Arial" w:hAnsi="Arial"/>
                <w:sz w:val="22"/>
                <w:szCs w:val="22"/>
              </w:rPr>
            </w:pPr>
            <w:r>
              <w:rPr>
                <w:rFonts w:ascii="Arial" w:hAnsi="Arial" w:cs="Arial"/>
                <w:kern w:val="2"/>
                <w:sz w:val="22"/>
                <w:szCs w:val="22"/>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F7C65C7" w14:textId="77777777" w:rsidR="004F72A1" w:rsidRDefault="001E48DC">
            <w:pPr>
              <w:jc w:val="center"/>
              <w:rPr>
                <w:rFonts w:ascii="Arial" w:hAnsi="Arial"/>
                <w:sz w:val="22"/>
                <w:szCs w:val="22"/>
              </w:rPr>
            </w:pPr>
            <w:r>
              <w:rPr>
                <w:rFonts w:ascii="Arial" w:hAnsi="Arial"/>
                <w:kern w:val="2"/>
                <w:sz w:val="22"/>
                <w:szCs w:val="22"/>
              </w:rPr>
              <w:t>Įmonės įstatai</w:t>
            </w:r>
          </w:p>
        </w:tc>
      </w:tr>
      <w:tr w:rsidR="004F72A1" w14:paraId="2F7C65D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F7C65C9" w14:textId="77777777" w:rsidR="004F72A1" w:rsidRDefault="004F72A1">
            <w:pPr>
              <w:rPr>
                <w:rFonts w:ascii="Arial" w:hAnsi="Arial" w:cs="Arial"/>
                <w:b/>
                <w:bCs/>
                <w:kern w:val="2"/>
                <w:sz w:val="22"/>
                <w:szCs w:val="22"/>
              </w:rPr>
            </w:pPr>
          </w:p>
          <w:p w14:paraId="2F7C65CA" w14:textId="77777777" w:rsidR="004F72A1" w:rsidRDefault="004F72A1">
            <w:pPr>
              <w:rPr>
                <w:rFonts w:ascii="Arial" w:hAnsi="Arial" w:cs="Arial"/>
                <w:b/>
                <w:bCs/>
                <w:kern w:val="2"/>
                <w:sz w:val="22"/>
                <w:szCs w:val="22"/>
              </w:rPr>
            </w:pPr>
          </w:p>
          <w:p w14:paraId="2F7C65CB" w14:textId="77777777" w:rsidR="004F72A1" w:rsidRDefault="004F72A1">
            <w:pPr>
              <w:rPr>
                <w:rFonts w:ascii="Arial" w:hAnsi="Arial" w:cs="Arial"/>
                <w:b/>
                <w:bCs/>
                <w:color w:val="FF0000"/>
                <w:kern w:val="2"/>
                <w:sz w:val="22"/>
                <w:szCs w:val="22"/>
              </w:rPr>
            </w:pPr>
          </w:p>
          <w:p w14:paraId="2F7C65CC" w14:textId="77777777" w:rsidR="004F72A1" w:rsidRDefault="001E48DC">
            <w:pPr>
              <w:rPr>
                <w:rFonts w:ascii="Arial" w:hAnsi="Arial"/>
                <w:sz w:val="22"/>
                <w:szCs w:val="22"/>
              </w:rPr>
            </w:pPr>
            <w:r>
              <w:rPr>
                <w:rFonts w:ascii="Arial" w:hAnsi="Arial" w:cs="Arial"/>
                <w:b/>
                <w:bCs/>
                <w:kern w:val="2"/>
                <w:sz w:val="22"/>
                <w:szCs w:val="22"/>
              </w:rPr>
              <w:t>1.2. Tiekėjas</w:t>
            </w:r>
          </w:p>
          <w:p w14:paraId="2F7C65CD" w14:textId="77777777" w:rsidR="004F72A1" w:rsidRDefault="004F72A1">
            <w:pPr>
              <w:rPr>
                <w:rFonts w:ascii="Arial" w:hAnsi="Arial" w:cs="Arial"/>
                <w:color w:val="0070C0"/>
                <w:kern w:val="2"/>
                <w:sz w:val="22"/>
                <w:szCs w:val="22"/>
              </w:rPr>
            </w:pPr>
          </w:p>
          <w:p w14:paraId="2F7C65CE"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CF" w14:textId="77777777" w:rsidR="004F72A1" w:rsidRDefault="001E48DC">
            <w:pPr>
              <w:rPr>
                <w:rFonts w:ascii="Arial" w:hAnsi="Arial"/>
                <w:sz w:val="22"/>
                <w:szCs w:val="22"/>
              </w:rPr>
            </w:pPr>
            <w:r>
              <w:rPr>
                <w:rFonts w:ascii="Arial" w:hAnsi="Arial" w:cs="Arial"/>
                <w:kern w:val="2"/>
                <w:sz w:val="22"/>
                <w:szCs w:val="22"/>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2F7C65D0" w14:textId="3769DF3C" w:rsidR="004F72A1" w:rsidRDefault="004F72A1">
            <w:pPr>
              <w:jc w:val="center"/>
              <w:rPr>
                <w:rFonts w:ascii="Arial" w:hAnsi="Arial" w:cs="Arial"/>
                <w:kern w:val="2"/>
                <w:sz w:val="22"/>
                <w:szCs w:val="22"/>
              </w:rPr>
            </w:pPr>
          </w:p>
        </w:tc>
      </w:tr>
      <w:tr w:rsidR="004F72A1" w14:paraId="2F7C65D5" w14:textId="77777777">
        <w:tc>
          <w:tcPr>
            <w:tcW w:w="2808" w:type="dxa"/>
            <w:vMerge/>
            <w:tcBorders>
              <w:top w:val="single" w:sz="4" w:space="0" w:color="000000"/>
              <w:left w:val="single" w:sz="4" w:space="0" w:color="000000"/>
              <w:bottom w:val="single" w:sz="4" w:space="0" w:color="000000"/>
              <w:right w:val="single" w:sz="4" w:space="0" w:color="000000"/>
            </w:tcBorders>
          </w:tcPr>
          <w:p w14:paraId="2F7C65D2"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3" w14:textId="77777777" w:rsidR="004F72A1" w:rsidRDefault="001E48DC">
            <w:pPr>
              <w:rPr>
                <w:rFonts w:ascii="Arial" w:hAnsi="Arial"/>
                <w:sz w:val="22"/>
                <w:szCs w:val="22"/>
              </w:rPr>
            </w:pPr>
            <w:r>
              <w:rPr>
                <w:rFonts w:ascii="Arial" w:hAnsi="Arial" w:cs="Arial"/>
                <w:kern w:val="2"/>
                <w:sz w:val="22"/>
                <w:szCs w:val="22"/>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F7C65D4" w14:textId="4AFDA1C7" w:rsidR="004F72A1" w:rsidRDefault="004F72A1">
            <w:pPr>
              <w:jc w:val="center"/>
              <w:rPr>
                <w:rFonts w:ascii="Arial" w:hAnsi="Arial" w:cs="Arial"/>
                <w:kern w:val="2"/>
                <w:sz w:val="22"/>
                <w:szCs w:val="22"/>
              </w:rPr>
            </w:pPr>
          </w:p>
        </w:tc>
      </w:tr>
      <w:tr w:rsidR="004F72A1" w14:paraId="2F7C65DA" w14:textId="77777777">
        <w:tc>
          <w:tcPr>
            <w:tcW w:w="2808" w:type="dxa"/>
            <w:vMerge/>
            <w:tcBorders>
              <w:top w:val="single" w:sz="4" w:space="0" w:color="000000"/>
              <w:left w:val="single" w:sz="4" w:space="0" w:color="000000"/>
              <w:bottom w:val="single" w:sz="4" w:space="0" w:color="000000"/>
              <w:right w:val="single" w:sz="4" w:space="0" w:color="000000"/>
            </w:tcBorders>
          </w:tcPr>
          <w:p w14:paraId="2F7C65D6"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7" w14:textId="77777777" w:rsidR="004F72A1" w:rsidRDefault="001E48DC">
            <w:pPr>
              <w:rPr>
                <w:rFonts w:ascii="Arial" w:hAnsi="Arial"/>
                <w:sz w:val="22"/>
                <w:szCs w:val="22"/>
              </w:rPr>
            </w:pPr>
            <w:r>
              <w:rPr>
                <w:rFonts w:ascii="Arial" w:hAnsi="Arial" w:cs="Arial"/>
                <w:kern w:val="2"/>
                <w:sz w:val="22"/>
                <w:szCs w:val="22"/>
              </w:rPr>
              <w:t>1.2.3. Adresas</w:t>
            </w:r>
          </w:p>
        </w:tc>
        <w:tc>
          <w:tcPr>
            <w:tcW w:w="3510" w:type="dxa"/>
            <w:tcBorders>
              <w:top w:val="single" w:sz="4" w:space="0" w:color="000000"/>
              <w:left w:val="single" w:sz="4" w:space="0" w:color="000000"/>
              <w:bottom w:val="single" w:sz="4" w:space="0" w:color="000000"/>
              <w:right w:val="single" w:sz="4" w:space="0" w:color="000000"/>
            </w:tcBorders>
          </w:tcPr>
          <w:p w14:paraId="2F7C65D9" w14:textId="1142589D" w:rsidR="004F72A1" w:rsidRDefault="004F72A1">
            <w:pPr>
              <w:jc w:val="center"/>
              <w:rPr>
                <w:rFonts w:ascii="Arial" w:hAnsi="Arial" w:cs="Arial"/>
                <w:kern w:val="2"/>
                <w:sz w:val="22"/>
                <w:szCs w:val="22"/>
              </w:rPr>
            </w:pPr>
          </w:p>
        </w:tc>
      </w:tr>
      <w:tr w:rsidR="004F72A1" w14:paraId="2F7C65DE" w14:textId="77777777">
        <w:tc>
          <w:tcPr>
            <w:tcW w:w="2808" w:type="dxa"/>
            <w:vMerge/>
            <w:tcBorders>
              <w:top w:val="single" w:sz="4" w:space="0" w:color="000000"/>
              <w:left w:val="single" w:sz="4" w:space="0" w:color="000000"/>
              <w:bottom w:val="single" w:sz="4" w:space="0" w:color="000000"/>
              <w:right w:val="single" w:sz="4" w:space="0" w:color="000000"/>
            </w:tcBorders>
          </w:tcPr>
          <w:p w14:paraId="2F7C65DB"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DC" w14:textId="77777777" w:rsidR="004F72A1" w:rsidRDefault="001E48DC">
            <w:pPr>
              <w:rPr>
                <w:rFonts w:ascii="Arial" w:hAnsi="Arial"/>
                <w:sz w:val="22"/>
                <w:szCs w:val="22"/>
              </w:rPr>
            </w:pPr>
            <w:r>
              <w:rPr>
                <w:rFonts w:ascii="Arial" w:hAnsi="Arial" w:cs="Arial"/>
                <w:kern w:val="2"/>
                <w:sz w:val="22"/>
                <w:szCs w:val="22"/>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F7C65DD" w14:textId="4D6B977A" w:rsidR="004F72A1" w:rsidRDefault="004F72A1">
            <w:pPr>
              <w:jc w:val="center"/>
              <w:rPr>
                <w:rFonts w:ascii="Arial" w:hAnsi="Arial" w:cs="Arial"/>
                <w:kern w:val="2"/>
                <w:sz w:val="22"/>
                <w:szCs w:val="22"/>
              </w:rPr>
            </w:pPr>
          </w:p>
        </w:tc>
      </w:tr>
      <w:tr w:rsidR="004F72A1" w14:paraId="2F7C65E2" w14:textId="77777777">
        <w:tc>
          <w:tcPr>
            <w:tcW w:w="2808" w:type="dxa"/>
            <w:vMerge/>
            <w:tcBorders>
              <w:top w:val="single" w:sz="4" w:space="0" w:color="000000"/>
              <w:left w:val="single" w:sz="4" w:space="0" w:color="000000"/>
              <w:bottom w:val="single" w:sz="4" w:space="0" w:color="000000"/>
              <w:right w:val="single" w:sz="4" w:space="0" w:color="000000"/>
            </w:tcBorders>
          </w:tcPr>
          <w:p w14:paraId="2F7C65DF"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0" w14:textId="77777777" w:rsidR="004F72A1" w:rsidRDefault="001E48DC">
            <w:pPr>
              <w:rPr>
                <w:rFonts w:ascii="Arial" w:hAnsi="Arial"/>
                <w:sz w:val="22"/>
                <w:szCs w:val="22"/>
              </w:rPr>
            </w:pPr>
            <w:r>
              <w:rPr>
                <w:rFonts w:ascii="Arial" w:hAnsi="Arial" w:cs="Arial"/>
                <w:kern w:val="2"/>
                <w:sz w:val="22"/>
                <w:szCs w:val="22"/>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F7C65E1" w14:textId="339F0015" w:rsidR="004F72A1" w:rsidRDefault="004F72A1">
            <w:pPr>
              <w:jc w:val="center"/>
              <w:rPr>
                <w:rFonts w:ascii="Arial" w:hAnsi="Arial" w:cs="Arial"/>
                <w:kern w:val="2"/>
                <w:sz w:val="22"/>
                <w:szCs w:val="22"/>
              </w:rPr>
            </w:pPr>
          </w:p>
        </w:tc>
      </w:tr>
      <w:tr w:rsidR="004F72A1" w14:paraId="2F7C65E7" w14:textId="77777777">
        <w:tc>
          <w:tcPr>
            <w:tcW w:w="2808" w:type="dxa"/>
            <w:vMerge/>
            <w:tcBorders>
              <w:top w:val="single" w:sz="4" w:space="0" w:color="000000"/>
              <w:left w:val="single" w:sz="4" w:space="0" w:color="000000"/>
              <w:bottom w:val="single" w:sz="4" w:space="0" w:color="000000"/>
              <w:right w:val="single" w:sz="4" w:space="0" w:color="000000"/>
            </w:tcBorders>
          </w:tcPr>
          <w:p w14:paraId="2F7C65E3"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4" w14:textId="77777777" w:rsidR="004F72A1" w:rsidRDefault="001E48DC">
            <w:pPr>
              <w:rPr>
                <w:rFonts w:ascii="Arial" w:hAnsi="Arial"/>
                <w:sz w:val="22"/>
                <w:szCs w:val="22"/>
              </w:rPr>
            </w:pPr>
            <w:r>
              <w:rPr>
                <w:rFonts w:ascii="Arial" w:hAnsi="Arial" w:cs="Arial"/>
                <w:kern w:val="2"/>
                <w:sz w:val="22"/>
                <w:szCs w:val="22"/>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2F7C65E6" w14:textId="237B6D50" w:rsidR="004F72A1" w:rsidRDefault="004F72A1">
            <w:pPr>
              <w:jc w:val="center"/>
              <w:rPr>
                <w:rFonts w:ascii="Arial" w:hAnsi="Arial" w:cs="Arial"/>
                <w:kern w:val="2"/>
                <w:sz w:val="22"/>
                <w:szCs w:val="22"/>
              </w:rPr>
            </w:pPr>
          </w:p>
        </w:tc>
      </w:tr>
      <w:tr w:rsidR="004F72A1" w14:paraId="2F7C65EB" w14:textId="77777777">
        <w:tc>
          <w:tcPr>
            <w:tcW w:w="2808" w:type="dxa"/>
            <w:vMerge/>
            <w:tcBorders>
              <w:top w:val="single" w:sz="4" w:space="0" w:color="000000"/>
              <w:left w:val="single" w:sz="4" w:space="0" w:color="000000"/>
              <w:bottom w:val="single" w:sz="4" w:space="0" w:color="000000"/>
              <w:right w:val="single" w:sz="4" w:space="0" w:color="000000"/>
            </w:tcBorders>
          </w:tcPr>
          <w:p w14:paraId="2F7C65E8"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9" w14:textId="77777777" w:rsidR="004F72A1" w:rsidRDefault="001E48DC">
            <w:pPr>
              <w:rPr>
                <w:rFonts w:ascii="Arial" w:hAnsi="Arial"/>
                <w:sz w:val="22"/>
                <w:szCs w:val="22"/>
              </w:rPr>
            </w:pPr>
            <w:r>
              <w:rPr>
                <w:rFonts w:ascii="Arial" w:hAnsi="Arial" w:cs="Arial"/>
                <w:kern w:val="2"/>
                <w:sz w:val="22"/>
                <w:szCs w:val="22"/>
              </w:rPr>
              <w:t>1.2.7. Telefonas</w:t>
            </w:r>
          </w:p>
        </w:tc>
        <w:tc>
          <w:tcPr>
            <w:tcW w:w="3510" w:type="dxa"/>
            <w:tcBorders>
              <w:top w:val="single" w:sz="4" w:space="0" w:color="000000"/>
              <w:left w:val="single" w:sz="4" w:space="0" w:color="000000"/>
              <w:bottom w:val="single" w:sz="4" w:space="0" w:color="000000"/>
              <w:right w:val="single" w:sz="4" w:space="0" w:color="000000"/>
            </w:tcBorders>
          </w:tcPr>
          <w:p w14:paraId="2F7C65EA" w14:textId="511D4B90" w:rsidR="004F72A1" w:rsidRDefault="004F72A1">
            <w:pPr>
              <w:jc w:val="center"/>
              <w:rPr>
                <w:rFonts w:ascii="Arial" w:hAnsi="Arial" w:cs="Arial"/>
                <w:kern w:val="2"/>
                <w:sz w:val="22"/>
                <w:szCs w:val="22"/>
              </w:rPr>
            </w:pPr>
          </w:p>
        </w:tc>
      </w:tr>
      <w:tr w:rsidR="004F72A1" w14:paraId="2F7C65EF" w14:textId="77777777">
        <w:tc>
          <w:tcPr>
            <w:tcW w:w="2808" w:type="dxa"/>
            <w:vMerge/>
            <w:tcBorders>
              <w:top w:val="single" w:sz="4" w:space="0" w:color="000000"/>
              <w:left w:val="single" w:sz="4" w:space="0" w:color="000000"/>
              <w:bottom w:val="single" w:sz="4" w:space="0" w:color="000000"/>
              <w:right w:val="single" w:sz="4" w:space="0" w:color="000000"/>
            </w:tcBorders>
          </w:tcPr>
          <w:p w14:paraId="2F7C65EC"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ED" w14:textId="77777777" w:rsidR="004F72A1" w:rsidRDefault="001E48DC">
            <w:pPr>
              <w:rPr>
                <w:rFonts w:ascii="Arial" w:hAnsi="Arial"/>
                <w:sz w:val="22"/>
                <w:szCs w:val="22"/>
              </w:rPr>
            </w:pPr>
            <w:r>
              <w:rPr>
                <w:rFonts w:ascii="Arial" w:hAnsi="Arial" w:cs="Arial"/>
                <w:kern w:val="2"/>
                <w:sz w:val="22"/>
                <w:szCs w:val="22"/>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2F7C65EE" w14:textId="6BE8A14F" w:rsidR="004F72A1" w:rsidRDefault="004F72A1">
            <w:pPr>
              <w:jc w:val="center"/>
              <w:rPr>
                <w:rFonts w:ascii="Arial" w:hAnsi="Arial" w:cs="Arial"/>
                <w:kern w:val="2"/>
                <w:sz w:val="22"/>
                <w:szCs w:val="22"/>
              </w:rPr>
            </w:pPr>
          </w:p>
        </w:tc>
      </w:tr>
      <w:tr w:rsidR="004F72A1" w14:paraId="2F7C65F4" w14:textId="77777777">
        <w:tc>
          <w:tcPr>
            <w:tcW w:w="2808" w:type="dxa"/>
            <w:vMerge/>
            <w:tcBorders>
              <w:top w:val="single" w:sz="4" w:space="0" w:color="000000"/>
              <w:left w:val="single" w:sz="4" w:space="0" w:color="000000"/>
              <w:bottom w:val="single" w:sz="4" w:space="0" w:color="000000"/>
              <w:right w:val="single" w:sz="4" w:space="0" w:color="000000"/>
            </w:tcBorders>
          </w:tcPr>
          <w:p w14:paraId="2F7C65F0"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F1" w14:textId="77777777" w:rsidR="004F72A1" w:rsidRDefault="001E48DC">
            <w:pPr>
              <w:rPr>
                <w:rFonts w:ascii="Arial" w:hAnsi="Arial"/>
                <w:sz w:val="22"/>
                <w:szCs w:val="22"/>
              </w:rPr>
            </w:pPr>
            <w:r>
              <w:rPr>
                <w:rFonts w:ascii="Arial" w:hAnsi="Arial" w:cs="Arial"/>
                <w:kern w:val="2"/>
                <w:sz w:val="22"/>
                <w:szCs w:val="22"/>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2F7C65F3" w14:textId="3B0A9553" w:rsidR="004F72A1" w:rsidRDefault="004F72A1">
            <w:pPr>
              <w:jc w:val="center"/>
              <w:rPr>
                <w:rFonts w:ascii="Arial" w:hAnsi="Arial" w:cs="Arial"/>
                <w:kern w:val="2"/>
                <w:sz w:val="22"/>
                <w:szCs w:val="22"/>
              </w:rPr>
            </w:pPr>
          </w:p>
        </w:tc>
      </w:tr>
      <w:tr w:rsidR="004F72A1" w14:paraId="2F7C65F8" w14:textId="77777777">
        <w:tc>
          <w:tcPr>
            <w:tcW w:w="2808" w:type="dxa"/>
            <w:vMerge/>
            <w:tcBorders>
              <w:top w:val="single" w:sz="4" w:space="0" w:color="000000"/>
              <w:left w:val="single" w:sz="4" w:space="0" w:color="000000"/>
              <w:bottom w:val="single" w:sz="4" w:space="0" w:color="000000"/>
              <w:right w:val="single" w:sz="4" w:space="0" w:color="000000"/>
            </w:tcBorders>
          </w:tcPr>
          <w:p w14:paraId="2F7C65F5" w14:textId="77777777" w:rsidR="004F72A1" w:rsidRDefault="004F72A1">
            <w:pPr>
              <w:rPr>
                <w:rFonts w:ascii="Arial" w:hAnsi="Arial" w:cs="Arial"/>
                <w:b/>
                <w:bCs/>
                <w:kern w:val="2"/>
                <w:sz w:val="22"/>
                <w:szCs w:val="22"/>
              </w:rPr>
            </w:pPr>
          </w:p>
        </w:tc>
        <w:tc>
          <w:tcPr>
            <w:tcW w:w="3240" w:type="dxa"/>
            <w:tcBorders>
              <w:top w:val="single" w:sz="4" w:space="0" w:color="000000"/>
              <w:left w:val="single" w:sz="4" w:space="0" w:color="000000"/>
              <w:bottom w:val="single" w:sz="4" w:space="0" w:color="000000"/>
              <w:right w:val="single" w:sz="4" w:space="0" w:color="000000"/>
            </w:tcBorders>
          </w:tcPr>
          <w:p w14:paraId="2F7C65F6" w14:textId="77777777" w:rsidR="004F72A1" w:rsidRDefault="001E48DC">
            <w:pPr>
              <w:rPr>
                <w:rFonts w:ascii="Arial" w:hAnsi="Arial"/>
                <w:sz w:val="22"/>
                <w:szCs w:val="22"/>
              </w:rPr>
            </w:pPr>
            <w:r>
              <w:rPr>
                <w:rFonts w:ascii="Arial" w:hAnsi="Arial" w:cs="Arial"/>
                <w:kern w:val="2"/>
                <w:sz w:val="22"/>
                <w:szCs w:val="22"/>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F7C65F7" w14:textId="200F703D" w:rsidR="004F72A1" w:rsidRDefault="004F72A1">
            <w:pPr>
              <w:jc w:val="center"/>
              <w:rPr>
                <w:rFonts w:ascii="Arial" w:hAnsi="Arial"/>
                <w:sz w:val="22"/>
                <w:szCs w:val="22"/>
              </w:rPr>
            </w:pPr>
          </w:p>
        </w:tc>
      </w:tr>
    </w:tbl>
    <w:p w14:paraId="2F7C65F9" w14:textId="77777777" w:rsidR="004F72A1" w:rsidRDefault="004F72A1">
      <w:pPr>
        <w:jc w:val="both"/>
        <w:rPr>
          <w:rFonts w:ascii="Arial" w:hAnsi="Arial" w:cs="Arial"/>
          <w:sz w:val="22"/>
          <w:szCs w:val="22"/>
        </w:rPr>
      </w:pPr>
    </w:p>
    <w:tbl>
      <w:tblPr>
        <w:tblW w:w="9540" w:type="dxa"/>
        <w:tblLayout w:type="fixed"/>
        <w:tblLook w:val="04A0" w:firstRow="1" w:lastRow="0" w:firstColumn="1" w:lastColumn="0" w:noHBand="0" w:noVBand="1"/>
      </w:tblPr>
      <w:tblGrid>
        <w:gridCol w:w="2531"/>
        <w:gridCol w:w="303"/>
        <w:gridCol w:w="1954"/>
        <w:gridCol w:w="4752"/>
      </w:tblGrid>
      <w:tr w:rsidR="004F72A1" w14:paraId="2F7C65FB"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5FA" w14:textId="77777777" w:rsidR="004F72A1" w:rsidRDefault="001E48DC">
            <w:pPr>
              <w:jc w:val="center"/>
              <w:rPr>
                <w:rFonts w:ascii="Arial" w:hAnsi="Arial"/>
                <w:sz w:val="22"/>
                <w:szCs w:val="22"/>
              </w:rPr>
            </w:pPr>
            <w:r>
              <w:rPr>
                <w:rFonts w:ascii="Arial" w:hAnsi="Arial" w:cs="Arial"/>
                <w:b/>
                <w:bCs/>
                <w:kern w:val="2"/>
                <w:sz w:val="22"/>
                <w:szCs w:val="22"/>
              </w:rPr>
              <w:t>2. ATSAKINGI ASMENYS</w:t>
            </w:r>
          </w:p>
        </w:tc>
      </w:tr>
      <w:tr w:rsidR="004F72A1" w14:paraId="2F7C65F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5FC" w14:textId="77777777" w:rsidR="004F72A1" w:rsidRDefault="001E48DC">
            <w:pPr>
              <w:rPr>
                <w:rFonts w:ascii="Arial" w:hAnsi="Arial"/>
                <w:sz w:val="22"/>
                <w:szCs w:val="22"/>
              </w:rPr>
            </w:pPr>
            <w:r>
              <w:rPr>
                <w:rFonts w:ascii="Arial" w:hAnsi="Arial" w:cs="Arial"/>
                <w:b/>
                <w:bCs/>
                <w:kern w:val="2"/>
                <w:sz w:val="22"/>
                <w:szCs w:val="22"/>
              </w:rPr>
              <w:t>2.1. Pirkėjo kontaktiniai asmenys, atsakingi už Sutarties vykdymą, Prekių priėmimą, Sąskaitų per informacinę sistemą SABIS priėmimą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5FD" w14:textId="5A60051B" w:rsidR="004F72A1" w:rsidRDefault="00D00CC8">
            <w:pPr>
              <w:rPr>
                <w:rFonts w:ascii="Arial" w:hAnsi="Arial"/>
                <w:color w:val="000000"/>
                <w:sz w:val="22"/>
                <w:szCs w:val="22"/>
              </w:rPr>
            </w:pPr>
            <w:r>
              <w:rPr>
                <w:rFonts w:ascii="Arial" w:hAnsi="Arial" w:cs="Arial"/>
                <w:color w:val="000000"/>
                <w:kern w:val="2"/>
                <w:sz w:val="22"/>
                <w:szCs w:val="22"/>
              </w:rPr>
              <w:t>Panevėžio regioninio padalinio Paežerio girininkijos specialistas, atliekantis mechaniko funkcijas,</w:t>
            </w:r>
            <w:r w:rsidR="001E48DC">
              <w:rPr>
                <w:rFonts w:ascii="Arial" w:hAnsi="Arial" w:cs="Arial"/>
                <w:color w:val="000000"/>
                <w:kern w:val="2"/>
                <w:sz w:val="22"/>
                <w:szCs w:val="22"/>
              </w:rPr>
              <w:t xml:space="preserve"> </w:t>
            </w:r>
            <w:r>
              <w:rPr>
                <w:rFonts w:ascii="Arial" w:hAnsi="Arial" w:cs="Arial"/>
                <w:color w:val="000000"/>
                <w:kern w:val="2"/>
                <w:sz w:val="22"/>
                <w:szCs w:val="22"/>
              </w:rPr>
              <w:t>Virgilijus Buzas</w:t>
            </w:r>
            <w:r w:rsidR="001E48DC">
              <w:rPr>
                <w:rFonts w:ascii="Arial" w:hAnsi="Arial" w:cs="Arial"/>
                <w:color w:val="000000"/>
                <w:kern w:val="2"/>
                <w:sz w:val="22"/>
                <w:szCs w:val="22"/>
              </w:rPr>
              <w:t>, tel. Nr. +370</w:t>
            </w:r>
            <w:r w:rsidRPr="00D00CC8">
              <w:rPr>
                <w:rFonts w:ascii="Arial" w:hAnsi="Arial" w:cs="Arial"/>
                <w:color w:val="000000"/>
                <w:kern w:val="2"/>
                <w:sz w:val="22"/>
                <w:szCs w:val="22"/>
              </w:rPr>
              <w:t>68414371</w:t>
            </w:r>
            <w:r w:rsidR="001E48DC">
              <w:rPr>
                <w:rFonts w:ascii="Arial" w:hAnsi="Arial" w:cs="Arial"/>
                <w:color w:val="000000"/>
                <w:kern w:val="2"/>
                <w:sz w:val="22"/>
                <w:szCs w:val="22"/>
              </w:rPr>
              <w:t>, el</w:t>
            </w:r>
            <w:r>
              <w:rPr>
                <w:rFonts w:ascii="Arial" w:hAnsi="Arial" w:cs="Arial"/>
                <w:color w:val="000000"/>
                <w:kern w:val="2"/>
                <w:sz w:val="22"/>
                <w:szCs w:val="22"/>
              </w:rPr>
              <w:t>.</w:t>
            </w:r>
            <w:r w:rsidR="001E48DC">
              <w:rPr>
                <w:rFonts w:ascii="Arial" w:hAnsi="Arial" w:cs="Arial"/>
                <w:color w:val="000000"/>
                <w:kern w:val="2"/>
                <w:sz w:val="22"/>
                <w:szCs w:val="22"/>
              </w:rPr>
              <w:t xml:space="preserve"> paštas: </w:t>
            </w:r>
            <w:hyperlink r:id="rId11" w:history="1">
              <w:r w:rsidRPr="00D00CC8">
                <w:rPr>
                  <w:rStyle w:val="Hipersaitas"/>
                  <w:rFonts w:ascii="Arial" w:hAnsi="Arial" w:cs="Arial"/>
                  <w:color w:val="auto"/>
                  <w:kern w:val="2"/>
                  <w:sz w:val="22"/>
                  <w:szCs w:val="22"/>
                  <w:u w:val="none"/>
                </w:rPr>
                <w:t>virgilijus.buzas@vmu.lt</w:t>
              </w:r>
            </w:hyperlink>
            <w:r w:rsidR="001E48DC" w:rsidRPr="00D00CC8">
              <w:rPr>
                <w:rFonts w:ascii="Arial" w:hAnsi="Arial" w:cs="Arial"/>
                <w:kern w:val="2"/>
                <w:sz w:val="22"/>
                <w:szCs w:val="22"/>
              </w:rPr>
              <w:t>.</w:t>
            </w:r>
          </w:p>
          <w:p w14:paraId="2F7C65FE" w14:textId="77777777" w:rsidR="004F72A1" w:rsidRDefault="001E48DC">
            <w:pPr>
              <w:rPr>
                <w:rFonts w:ascii="Arial" w:hAnsi="Arial"/>
                <w:color w:val="000000"/>
                <w:sz w:val="22"/>
                <w:szCs w:val="22"/>
              </w:rPr>
            </w:pPr>
            <w:r>
              <w:rPr>
                <w:rFonts w:ascii="Arial" w:hAnsi="Arial" w:cs="Arial"/>
                <w:color w:val="000000"/>
                <w:kern w:val="2"/>
                <w:sz w:val="22"/>
                <w:szCs w:val="22"/>
              </w:rPr>
              <w:t>Pirkėjo kontaktiniai asmenys, atsakingi už Prekių priėmimą nurodyti 1 priedo 2 priede ,,Kontaktiniai asmenys atsakingi už Prekių priėmimą.“</w:t>
            </w:r>
          </w:p>
        </w:tc>
      </w:tr>
      <w:tr w:rsidR="004F72A1" w14:paraId="2F7C660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0" w14:textId="77777777" w:rsidR="004F72A1" w:rsidRDefault="001E48DC">
            <w:pPr>
              <w:rPr>
                <w:color w:val="000000"/>
              </w:rPr>
            </w:pPr>
            <w:r>
              <w:rPr>
                <w:rFonts w:ascii="Arial" w:hAnsi="Arial" w:cs="Arial"/>
                <w:b/>
                <w:bCs/>
                <w:color w:val="000000"/>
                <w:kern w:val="2"/>
                <w:sz w:val="22"/>
                <w:szCs w:val="22"/>
              </w:rPr>
              <w:lastRenderedPageBreak/>
              <w:t>2.2. Tiekėjo kontaktiniai asmenys, atsakingi už Sutarties vykdymą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1" w14:textId="482B1239" w:rsidR="004F72A1" w:rsidRDefault="004F72A1" w:rsidP="00D00CC8">
            <w:pPr>
              <w:rPr>
                <w:color w:val="000000"/>
              </w:rPr>
            </w:pPr>
          </w:p>
        </w:tc>
      </w:tr>
      <w:tr w:rsidR="004F72A1" w14:paraId="2F7C6604"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03" w14:textId="77777777" w:rsidR="004F72A1" w:rsidRDefault="001E48DC">
            <w:pPr>
              <w:jc w:val="center"/>
              <w:rPr>
                <w:rFonts w:ascii="Arial" w:hAnsi="Arial"/>
                <w:sz w:val="22"/>
                <w:szCs w:val="22"/>
              </w:rPr>
            </w:pPr>
            <w:r>
              <w:rPr>
                <w:rFonts w:ascii="Arial" w:hAnsi="Arial" w:cs="Arial"/>
                <w:b/>
                <w:bCs/>
                <w:kern w:val="2"/>
                <w:sz w:val="22"/>
                <w:szCs w:val="22"/>
              </w:rPr>
              <w:t>3. SUTARTIES DALYKAS</w:t>
            </w:r>
          </w:p>
        </w:tc>
      </w:tr>
      <w:tr w:rsidR="004F72A1" w14:paraId="2F7C660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5" w14:textId="77777777" w:rsidR="004F72A1" w:rsidRDefault="001E48DC">
            <w:pPr>
              <w:rPr>
                <w:rFonts w:ascii="Arial" w:hAnsi="Arial"/>
                <w:sz w:val="22"/>
                <w:szCs w:val="22"/>
              </w:rPr>
            </w:pPr>
            <w:r>
              <w:rPr>
                <w:rFonts w:ascii="Arial" w:hAnsi="Arial" w:cs="Arial"/>
                <w:b/>
                <w:bCs/>
                <w:kern w:val="2"/>
                <w:sz w:val="22"/>
                <w:szCs w:val="22"/>
              </w:rPr>
              <w:t>3.1. Sutarties dalykas</w:t>
            </w:r>
          </w:p>
        </w:tc>
        <w:tc>
          <w:tcPr>
            <w:tcW w:w="6706" w:type="dxa"/>
            <w:gridSpan w:val="2"/>
            <w:tcBorders>
              <w:top w:val="single" w:sz="4" w:space="0" w:color="000000"/>
              <w:left w:val="single" w:sz="4" w:space="0" w:color="000000"/>
              <w:bottom w:val="single" w:sz="4" w:space="0" w:color="000000"/>
              <w:right w:val="single" w:sz="4" w:space="0" w:color="000000"/>
            </w:tcBorders>
          </w:tcPr>
          <w:p w14:paraId="4FC1D25D" w14:textId="3AF118A9" w:rsidR="0011377F" w:rsidRPr="0011377F" w:rsidRDefault="0011377F" w:rsidP="0011377F">
            <w:pPr>
              <w:jc w:val="both"/>
              <w:rPr>
                <w:rFonts w:ascii="Arial" w:hAnsi="Arial" w:cs="Arial"/>
                <w:kern w:val="2"/>
                <w:sz w:val="22"/>
                <w:szCs w:val="22"/>
              </w:rPr>
            </w:pPr>
            <w:r>
              <w:rPr>
                <w:rFonts w:ascii="Arial" w:hAnsi="Arial" w:cs="Arial"/>
                <w:kern w:val="2"/>
                <w:sz w:val="22"/>
                <w:szCs w:val="22"/>
              </w:rPr>
              <w:t>Į</w:t>
            </w:r>
            <w:r w:rsidRPr="0011377F">
              <w:rPr>
                <w:rFonts w:ascii="Arial" w:hAnsi="Arial" w:cs="Arial"/>
                <w:kern w:val="2"/>
                <w:sz w:val="22"/>
                <w:szCs w:val="22"/>
              </w:rPr>
              <w:t>vairių traktorių modelių</w:t>
            </w:r>
            <w:r>
              <w:rPr>
                <w:rFonts w:ascii="Arial" w:hAnsi="Arial" w:cs="Arial"/>
                <w:kern w:val="2"/>
                <w:sz w:val="22"/>
                <w:szCs w:val="22"/>
              </w:rPr>
              <w:t>, kitos žemės ūkio technikos</w:t>
            </w:r>
            <w:r w:rsidRPr="0011377F">
              <w:rPr>
                <w:rFonts w:ascii="Arial" w:hAnsi="Arial" w:cs="Arial"/>
                <w:kern w:val="2"/>
                <w:sz w:val="22"/>
                <w:szCs w:val="22"/>
              </w:rPr>
              <w:t xml:space="preserve"> atsargin</w:t>
            </w:r>
            <w:r>
              <w:rPr>
                <w:rFonts w:ascii="Arial" w:hAnsi="Arial" w:cs="Arial"/>
                <w:kern w:val="2"/>
                <w:sz w:val="22"/>
                <w:szCs w:val="22"/>
              </w:rPr>
              <w:t>ių</w:t>
            </w:r>
            <w:r w:rsidRPr="0011377F">
              <w:rPr>
                <w:rFonts w:ascii="Arial" w:hAnsi="Arial" w:cs="Arial"/>
                <w:kern w:val="2"/>
                <w:sz w:val="22"/>
                <w:szCs w:val="22"/>
              </w:rPr>
              <w:t xml:space="preserve"> dal</w:t>
            </w:r>
            <w:r>
              <w:rPr>
                <w:rFonts w:ascii="Arial" w:hAnsi="Arial" w:cs="Arial"/>
                <w:kern w:val="2"/>
                <w:sz w:val="22"/>
                <w:szCs w:val="22"/>
              </w:rPr>
              <w:t>ių</w:t>
            </w:r>
            <w:r w:rsidRPr="0011377F">
              <w:rPr>
                <w:rFonts w:ascii="Arial" w:hAnsi="Arial" w:cs="Arial"/>
                <w:kern w:val="2"/>
                <w:sz w:val="22"/>
                <w:szCs w:val="22"/>
              </w:rPr>
              <w:t xml:space="preserve"> ir remonto bei priežiūros paslaug</w:t>
            </w:r>
            <w:r>
              <w:rPr>
                <w:rFonts w:ascii="Arial" w:hAnsi="Arial" w:cs="Arial"/>
                <w:kern w:val="2"/>
                <w:sz w:val="22"/>
                <w:szCs w:val="22"/>
              </w:rPr>
              <w:t>ų</w:t>
            </w:r>
            <w:r w:rsidRPr="0011377F">
              <w:rPr>
                <w:rFonts w:ascii="Arial" w:hAnsi="Arial" w:cs="Arial"/>
                <w:kern w:val="2"/>
                <w:sz w:val="22"/>
                <w:szCs w:val="22"/>
              </w:rPr>
              <w:t xml:space="preserve"> pirkimas – pardavimas. Pirkimas skaidomas į 3 (tris)  pirkimo objekto dalis (toliau – P.o.d.):</w:t>
            </w:r>
          </w:p>
          <w:p w14:paraId="59B0175F" w14:textId="77777777" w:rsidR="0011377F" w:rsidRPr="0011377F" w:rsidRDefault="0011377F" w:rsidP="0011377F">
            <w:pPr>
              <w:jc w:val="both"/>
              <w:rPr>
                <w:rFonts w:ascii="Arial" w:hAnsi="Arial" w:cs="Arial"/>
                <w:kern w:val="2"/>
                <w:sz w:val="22"/>
                <w:szCs w:val="22"/>
              </w:rPr>
            </w:pPr>
            <w:r w:rsidRPr="0011377F">
              <w:rPr>
                <w:rFonts w:ascii="Arial" w:hAnsi="Arial" w:cs="Arial"/>
                <w:kern w:val="2"/>
                <w:sz w:val="22"/>
                <w:szCs w:val="22"/>
              </w:rPr>
              <w:t>1.1.1. 1 p.o.d. – Valtra valmet (6800, 8150-H, T130, T133H) traktorių Prekės ir Paslaugos įkainiai nurodyti šios techninės specifikacijos 1 priede „Traktorių ir kitos ŽŪT dalių ir remonto paslaugų įkainių lentelė 1 priedas“ (toliau - TS 1 priedas).</w:t>
            </w:r>
          </w:p>
          <w:p w14:paraId="537D6C54" w14:textId="77777777" w:rsidR="0011377F" w:rsidRPr="0011377F" w:rsidRDefault="0011377F" w:rsidP="0011377F">
            <w:pPr>
              <w:jc w:val="both"/>
              <w:rPr>
                <w:rFonts w:ascii="Arial" w:hAnsi="Arial" w:cs="Arial"/>
                <w:kern w:val="2"/>
                <w:sz w:val="22"/>
                <w:szCs w:val="22"/>
              </w:rPr>
            </w:pPr>
            <w:r w:rsidRPr="0011377F">
              <w:rPr>
                <w:rFonts w:ascii="Arial" w:hAnsi="Arial" w:cs="Arial"/>
                <w:kern w:val="2"/>
                <w:sz w:val="22"/>
                <w:szCs w:val="22"/>
              </w:rPr>
              <w:t>1.1.2. 2 p.o.d – John Deere (6120M, 6175R) traktorių, John Deere žoliapjovės Z540R, Prekės ir Paslaugos įkainiai nurodyti šios techninės specifikacijos 1 priede „Traktorių ir kitos ŽŪT dalių ir remonto paslaugų įkainių lentelė 2 priedas“ (toliau - TS 2 priedas).</w:t>
            </w:r>
          </w:p>
          <w:p w14:paraId="2F7C6607" w14:textId="0DB1C409" w:rsidR="004F72A1" w:rsidRDefault="0011377F" w:rsidP="0011377F">
            <w:pPr>
              <w:jc w:val="both"/>
              <w:rPr>
                <w:rFonts w:ascii="Arial" w:hAnsi="Arial"/>
                <w:sz w:val="22"/>
                <w:szCs w:val="22"/>
              </w:rPr>
            </w:pPr>
            <w:r w:rsidRPr="0011377F">
              <w:rPr>
                <w:rFonts w:ascii="Arial" w:hAnsi="Arial" w:cs="Arial"/>
                <w:kern w:val="2"/>
                <w:sz w:val="22"/>
                <w:szCs w:val="22"/>
              </w:rPr>
              <w:t>1.1.3. 3 p.o.d – kitų traktorių (BRP, CAN-AM OUTLANDER MAX6X6 XU+1000, DEUTZ FAHR AGROPLUS 420PL GSE3, DEUTZ FAHR AGROKID 230, KOMATSU WB93S-5 ir kitos neįvardintos technikos dalys) Prekės ir Paslaugos įkainiai nurodyti šios techninės specifikacijos 1 priede „Traktorių ir kitos ŽŪT dalių ir remonto paslaugų įkainių lentelė 3 priedas“ (toliau - TS 3 priedas).</w:t>
            </w:r>
            <w:r w:rsidR="001E48DC">
              <w:rPr>
                <w:rFonts w:ascii="Arial" w:hAnsi="Arial" w:cs="Arial"/>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4F72A1" w14:paraId="2F7C660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9" w14:textId="77777777" w:rsidR="004F72A1" w:rsidRDefault="001E48DC">
            <w:pPr>
              <w:rPr>
                <w:rFonts w:ascii="Arial" w:hAnsi="Arial"/>
                <w:sz w:val="22"/>
                <w:szCs w:val="22"/>
              </w:rPr>
            </w:pPr>
            <w:r>
              <w:rPr>
                <w:rFonts w:ascii="Arial" w:hAnsi="Arial" w:cs="Arial"/>
                <w:b/>
                <w:bCs/>
                <w:kern w:val="2"/>
                <w:sz w:val="22"/>
                <w:szCs w:val="22"/>
              </w:rPr>
              <w:t>3.2. Pirkimo pavadinimas ir numeris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A" w14:textId="2A2F7288" w:rsidR="004F72A1" w:rsidRDefault="00B529CA" w:rsidP="00B529CA">
            <w:pPr>
              <w:rPr>
                <w:rFonts w:ascii="Arial" w:hAnsi="Arial" w:cs="Arial"/>
                <w:kern w:val="2"/>
                <w:sz w:val="22"/>
                <w:szCs w:val="22"/>
              </w:rPr>
            </w:pPr>
            <w:r w:rsidRPr="00B529CA">
              <w:rPr>
                <w:rFonts w:ascii="Arial" w:hAnsi="Arial" w:cs="Arial"/>
                <w:kern w:val="2"/>
                <w:sz w:val="22"/>
                <w:szCs w:val="22"/>
              </w:rPr>
              <w:t>Traktorių ir kitos žemės ūkio technikos atsarginės dalys ir remonto bei priežiūros paslaugos</w:t>
            </w:r>
            <w:r w:rsidR="001E48DC">
              <w:rPr>
                <w:rFonts w:ascii="Arial" w:hAnsi="Arial" w:cs="Arial"/>
                <w:kern w:val="2"/>
                <w:sz w:val="22"/>
                <w:szCs w:val="22"/>
              </w:rPr>
              <w:t xml:space="preserve">, CVP IS Nr. </w:t>
            </w:r>
            <w:bookmarkStart w:id="0" w:name="_GoBack"/>
            <w:bookmarkEnd w:id="0"/>
          </w:p>
        </w:tc>
      </w:tr>
      <w:tr w:rsidR="004F72A1" w14:paraId="2F7C661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0C" w14:textId="77777777" w:rsidR="004F72A1" w:rsidRDefault="001E48DC">
            <w:pPr>
              <w:rPr>
                <w:rFonts w:ascii="Arial" w:hAnsi="Arial"/>
                <w:sz w:val="22"/>
                <w:szCs w:val="22"/>
              </w:rPr>
            </w:pPr>
            <w:r>
              <w:rPr>
                <w:rFonts w:ascii="Arial" w:hAnsi="Arial" w:cs="Arial"/>
                <w:b/>
                <w:bCs/>
                <w:kern w:val="2"/>
                <w:sz w:val="22"/>
                <w:szCs w:val="22"/>
              </w:rPr>
              <w:t>3.3. Informacija apie Europos Sąjungos lėšomis finansuojamą projektą arba kitą projektą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0D" w14:textId="77777777" w:rsidR="004F72A1" w:rsidRDefault="001E48DC">
            <w:pPr>
              <w:rPr>
                <w:rFonts w:ascii="Arial" w:hAnsi="Arial"/>
                <w:sz w:val="22"/>
                <w:szCs w:val="22"/>
              </w:rPr>
            </w:pPr>
            <w:r>
              <w:rPr>
                <w:rFonts w:ascii="Arial" w:hAnsi="Arial" w:cs="Arial"/>
                <w:kern w:val="2"/>
                <w:sz w:val="22"/>
                <w:szCs w:val="22"/>
              </w:rPr>
              <w:t>Netaikoma</w:t>
            </w:r>
          </w:p>
          <w:p w14:paraId="2F7C660E" w14:textId="77777777" w:rsidR="004F72A1" w:rsidRDefault="004F72A1">
            <w:pPr>
              <w:rPr>
                <w:rFonts w:ascii="Arial" w:hAnsi="Arial" w:cs="Arial"/>
                <w:kern w:val="2"/>
                <w:sz w:val="22"/>
                <w:szCs w:val="22"/>
              </w:rPr>
            </w:pPr>
          </w:p>
          <w:p w14:paraId="2F7C660F" w14:textId="77777777" w:rsidR="004F72A1" w:rsidRDefault="004F72A1">
            <w:pPr>
              <w:rPr>
                <w:rFonts w:ascii="Arial" w:hAnsi="Arial" w:cs="Arial"/>
                <w:kern w:val="2"/>
                <w:sz w:val="22"/>
                <w:szCs w:val="22"/>
              </w:rPr>
            </w:pPr>
          </w:p>
        </w:tc>
      </w:tr>
      <w:tr w:rsidR="004F72A1" w14:paraId="2F7C6612"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11" w14:textId="77777777" w:rsidR="004F72A1" w:rsidRDefault="001E48DC">
            <w:pPr>
              <w:jc w:val="center"/>
              <w:rPr>
                <w:rFonts w:ascii="Arial" w:hAnsi="Arial"/>
                <w:sz w:val="22"/>
                <w:szCs w:val="22"/>
              </w:rPr>
            </w:pPr>
            <w:r>
              <w:rPr>
                <w:rFonts w:ascii="Arial" w:hAnsi="Arial" w:cs="Arial"/>
                <w:b/>
                <w:bCs/>
                <w:kern w:val="2"/>
                <w:sz w:val="22"/>
                <w:szCs w:val="22"/>
              </w:rPr>
              <w:t>4. PREKIŲ PRISTATYMO TERMINAI IR PREKIŲ PERDAVIMO - PRIĖMIMO TVARKA</w:t>
            </w:r>
          </w:p>
        </w:tc>
      </w:tr>
      <w:tr w:rsidR="004F72A1" w14:paraId="2F7C661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3" w14:textId="77777777" w:rsidR="004F72A1" w:rsidRDefault="001E48DC">
            <w:pPr>
              <w:jc w:val="both"/>
              <w:rPr>
                <w:rFonts w:ascii="Arial" w:hAnsi="Arial"/>
                <w:sz w:val="22"/>
                <w:szCs w:val="22"/>
              </w:rPr>
            </w:pPr>
            <w:r>
              <w:rPr>
                <w:rFonts w:ascii="Arial" w:hAnsi="Arial" w:cs="Arial"/>
                <w:b/>
                <w:bCs/>
                <w:kern w:val="2"/>
                <w:sz w:val="22"/>
                <w:szCs w:val="22"/>
              </w:rPr>
              <w:t>4.1. Prekių pristatymo terminas, kai Prekės pristatomos dalimis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4" w14:textId="69FC7625" w:rsidR="004F72A1" w:rsidRDefault="001E48DC">
            <w:pPr>
              <w:rPr>
                <w:rFonts w:ascii="Arial" w:hAnsi="Arial"/>
                <w:sz w:val="22"/>
                <w:szCs w:val="22"/>
              </w:rPr>
            </w:pPr>
            <w:r>
              <w:rPr>
                <w:rFonts w:ascii="Arial" w:hAnsi="Arial" w:cs="Arial"/>
                <w:color w:val="000000"/>
                <w:kern w:val="2"/>
                <w:sz w:val="22"/>
                <w:szCs w:val="22"/>
              </w:rPr>
              <w:t>Tiekėjas įsipareigoja pristatyti Prekes per Techninės specifikacijos 3.</w:t>
            </w:r>
            <w:r w:rsidR="00E211E6">
              <w:rPr>
                <w:rFonts w:ascii="Arial" w:hAnsi="Arial" w:cs="Arial"/>
                <w:color w:val="000000"/>
                <w:kern w:val="2"/>
                <w:sz w:val="22"/>
                <w:szCs w:val="22"/>
              </w:rPr>
              <w:t>11</w:t>
            </w:r>
            <w:r>
              <w:rPr>
                <w:rFonts w:ascii="Arial" w:hAnsi="Arial" w:cs="Arial"/>
                <w:color w:val="000000"/>
                <w:kern w:val="2"/>
                <w:sz w:val="22"/>
                <w:szCs w:val="22"/>
              </w:rPr>
              <w:t xml:space="preserve"> punkte nurodytą terminą.</w:t>
            </w:r>
          </w:p>
          <w:p w14:paraId="0E45B0F9" w14:textId="77777777" w:rsidR="00E211E6" w:rsidRDefault="001E48DC" w:rsidP="00E211E6">
            <w:pPr>
              <w:rPr>
                <w:rFonts w:ascii="Arial" w:hAnsi="Arial" w:cs="Arial"/>
                <w:color w:val="000000"/>
                <w:kern w:val="2"/>
                <w:sz w:val="22"/>
                <w:szCs w:val="22"/>
              </w:rPr>
            </w:pPr>
            <w:r>
              <w:rPr>
                <w:rFonts w:ascii="Arial" w:hAnsi="Arial" w:cs="Arial"/>
                <w:color w:val="000000"/>
                <w:kern w:val="2"/>
                <w:sz w:val="22"/>
                <w:szCs w:val="22"/>
              </w:rPr>
              <w:t xml:space="preserve">Prekių </w:t>
            </w:r>
            <w:r w:rsidR="00E211E6">
              <w:rPr>
                <w:rFonts w:ascii="Arial" w:hAnsi="Arial" w:cs="Arial"/>
                <w:color w:val="000000"/>
                <w:kern w:val="2"/>
                <w:sz w:val="22"/>
                <w:szCs w:val="22"/>
              </w:rPr>
              <w:t>pristatymo ir iškrovimo adresas: Tiekimo g. 8B, 35289, Panevėžys.</w:t>
            </w:r>
          </w:p>
          <w:p w14:paraId="2F7C6616" w14:textId="0BCC2ED7" w:rsidR="004F72A1" w:rsidRDefault="001E48DC" w:rsidP="00704D18">
            <w:pPr>
              <w:rPr>
                <w:rFonts w:ascii="Arial" w:hAnsi="Arial"/>
                <w:sz w:val="22"/>
                <w:szCs w:val="22"/>
              </w:rPr>
            </w:pPr>
            <w:r>
              <w:rPr>
                <w:rFonts w:ascii="Arial" w:hAnsi="Arial" w:cs="Arial"/>
                <w:color w:val="000000"/>
                <w:kern w:val="2"/>
                <w:sz w:val="22"/>
                <w:szCs w:val="22"/>
              </w:rPr>
              <w:t>Prekės turi būti pristatytos nurodyt</w:t>
            </w:r>
            <w:r w:rsidR="00704D18">
              <w:rPr>
                <w:rFonts w:ascii="Arial" w:hAnsi="Arial" w:cs="Arial"/>
                <w:color w:val="000000"/>
                <w:kern w:val="2"/>
                <w:sz w:val="22"/>
                <w:szCs w:val="22"/>
              </w:rPr>
              <w:t>u</w:t>
            </w:r>
            <w:r>
              <w:rPr>
                <w:rFonts w:ascii="Arial" w:hAnsi="Arial" w:cs="Arial"/>
                <w:color w:val="000000"/>
                <w:kern w:val="2"/>
                <w:sz w:val="22"/>
                <w:szCs w:val="22"/>
              </w:rPr>
              <w:t xml:space="preserve"> adres</w:t>
            </w:r>
            <w:r w:rsidR="00704D18">
              <w:rPr>
                <w:rFonts w:ascii="Arial" w:hAnsi="Arial" w:cs="Arial"/>
                <w:color w:val="000000"/>
                <w:kern w:val="2"/>
                <w:sz w:val="22"/>
                <w:szCs w:val="22"/>
              </w:rPr>
              <w:t xml:space="preserve">u </w:t>
            </w:r>
            <w:r>
              <w:rPr>
                <w:rFonts w:ascii="Arial" w:hAnsi="Arial" w:cs="Arial"/>
                <w:color w:val="000000"/>
                <w:kern w:val="2"/>
                <w:sz w:val="22"/>
                <w:szCs w:val="22"/>
              </w:rPr>
              <w:t xml:space="preserve">Pirkėjo nurodytoje vietoje ne vėliau kaip per 30 (trisdešimt) darbo dienų po sutarties įsigaliojimo. </w:t>
            </w:r>
            <w:r>
              <w:rPr>
                <w:rFonts w:ascii="Arial" w:hAnsi="Arial" w:cs="Arial"/>
                <w:b/>
                <w:bCs/>
                <w:color w:val="000000"/>
                <w:kern w:val="2"/>
                <w:sz w:val="22"/>
                <w:szCs w:val="22"/>
              </w:rPr>
              <w:t>Prekes Pirkėjas priims ir organizuos jų iškrovimą savais pajėgumais. Prieš pristatymą Tiekėjas turi susiderinti Prekių iškrovimą bei laiką su Pirkėjo atsakingais asmenimis už Prekių priėmimą nurodytais Sutarties Specialiųjų sąlygų 2.1 punkte.</w:t>
            </w:r>
            <w:r>
              <w:rPr>
                <w:rFonts w:ascii="Arial" w:hAnsi="Arial" w:cs="Arial"/>
                <w:color w:val="000000"/>
                <w:kern w:val="2"/>
                <w:sz w:val="22"/>
                <w:szCs w:val="22"/>
              </w:rPr>
              <w:t xml:space="preserve"> Tiekėjas įsipareigoja pristatyti Prekes Techninėje specifikacijoje nustatytais terminais ir sąlygomis.</w:t>
            </w:r>
          </w:p>
        </w:tc>
      </w:tr>
      <w:tr w:rsidR="004F72A1" w14:paraId="2F7C661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8" w14:textId="77777777" w:rsidR="004F72A1" w:rsidRDefault="001E48DC">
            <w:pPr>
              <w:rPr>
                <w:rFonts w:ascii="Arial" w:hAnsi="Arial"/>
                <w:sz w:val="22"/>
                <w:szCs w:val="22"/>
              </w:rPr>
            </w:pPr>
            <w:r>
              <w:rPr>
                <w:rFonts w:ascii="Arial" w:hAnsi="Arial" w:cs="Arial"/>
                <w:b/>
                <w:bCs/>
                <w:kern w:val="2"/>
                <w:sz w:val="22"/>
                <w:szCs w:val="22"/>
              </w:rPr>
              <w:t>4.2. Prekių (ar jų dalies) pristatymo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9" w14:textId="77777777" w:rsidR="004F72A1" w:rsidRDefault="001E48DC">
            <w:pPr>
              <w:jc w:val="both"/>
              <w:rPr>
                <w:rFonts w:ascii="Arial" w:hAnsi="Arial"/>
                <w:sz w:val="22"/>
                <w:szCs w:val="22"/>
              </w:rPr>
            </w:pPr>
            <w:r>
              <w:rPr>
                <w:rFonts w:ascii="Arial" w:hAnsi="Arial" w:cs="Arial"/>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w:t>
            </w:r>
            <w:r>
              <w:rPr>
                <w:rFonts w:ascii="Arial" w:hAnsi="Arial" w:cs="Arial"/>
                <w:kern w:val="2"/>
                <w:sz w:val="22"/>
                <w:szCs w:val="22"/>
              </w:rPr>
              <w:lastRenderedPageBreak/>
              <w:t>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w:t>
            </w:r>
          </w:p>
          <w:p w14:paraId="2F7C661A" w14:textId="77777777" w:rsidR="004F72A1" w:rsidRDefault="004F72A1">
            <w:pPr>
              <w:rPr>
                <w:rFonts w:ascii="Arial" w:hAnsi="Arial" w:cs="Arial"/>
                <w:kern w:val="2"/>
                <w:sz w:val="22"/>
                <w:szCs w:val="22"/>
              </w:rPr>
            </w:pPr>
          </w:p>
        </w:tc>
      </w:tr>
      <w:tr w:rsidR="004F72A1" w14:paraId="2F7C662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1C" w14:textId="77777777" w:rsidR="004F72A1" w:rsidRDefault="001E48DC">
            <w:pPr>
              <w:rPr>
                <w:rFonts w:ascii="Arial" w:hAnsi="Arial"/>
                <w:sz w:val="22"/>
                <w:szCs w:val="22"/>
              </w:rPr>
            </w:pPr>
            <w:r>
              <w:rPr>
                <w:rFonts w:ascii="Arial" w:hAnsi="Arial" w:cs="Arial"/>
                <w:b/>
                <w:bCs/>
                <w:kern w:val="2"/>
                <w:sz w:val="22"/>
                <w:szCs w:val="22"/>
              </w:rPr>
              <w:lastRenderedPageBreak/>
              <w:t>4.3. Užsakymų teikimo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1D" w14:textId="77777777" w:rsidR="004F72A1" w:rsidRDefault="001E48DC">
            <w:pPr>
              <w:rPr>
                <w:rFonts w:ascii="Arial" w:hAnsi="Arial"/>
                <w:sz w:val="22"/>
                <w:szCs w:val="22"/>
              </w:rPr>
            </w:pPr>
            <w:r>
              <w:rPr>
                <w:rFonts w:ascii="Arial" w:hAnsi="Arial" w:cs="Arial"/>
                <w:kern w:val="2"/>
                <w:sz w:val="22"/>
                <w:szCs w:val="22"/>
              </w:rPr>
              <w:t>Netaikoma</w:t>
            </w:r>
          </w:p>
          <w:p w14:paraId="2F7C661E" w14:textId="77777777" w:rsidR="004F72A1" w:rsidRDefault="004F72A1">
            <w:pPr>
              <w:rPr>
                <w:rFonts w:ascii="Arial" w:hAnsi="Arial" w:cs="Arial"/>
                <w:kern w:val="2"/>
                <w:sz w:val="22"/>
                <w:szCs w:val="22"/>
              </w:rPr>
            </w:pPr>
          </w:p>
          <w:p w14:paraId="2F7C661F" w14:textId="77777777" w:rsidR="004F72A1" w:rsidRDefault="004F72A1">
            <w:pPr>
              <w:rPr>
                <w:rFonts w:ascii="Arial" w:hAnsi="Arial" w:cs="Arial"/>
                <w:kern w:val="2"/>
                <w:sz w:val="22"/>
                <w:szCs w:val="22"/>
              </w:rPr>
            </w:pPr>
          </w:p>
        </w:tc>
      </w:tr>
      <w:tr w:rsidR="004F72A1" w14:paraId="2F7C662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1" w14:textId="77777777" w:rsidR="004F72A1" w:rsidRDefault="001E48DC">
            <w:pPr>
              <w:rPr>
                <w:rFonts w:ascii="Arial" w:hAnsi="Arial"/>
                <w:sz w:val="22"/>
                <w:szCs w:val="22"/>
              </w:rPr>
            </w:pPr>
            <w:r>
              <w:rPr>
                <w:rFonts w:ascii="Arial" w:hAnsi="Arial" w:cs="Arial"/>
                <w:b/>
                <w:bCs/>
                <w:kern w:val="2"/>
                <w:sz w:val="22"/>
                <w:szCs w:val="22"/>
              </w:rPr>
              <w:t>4.4. Dėl minimalios užsakymo vertės / apimties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2" w14:textId="77777777" w:rsidR="004F72A1" w:rsidRDefault="001E48DC">
            <w:pPr>
              <w:rPr>
                <w:rFonts w:ascii="Arial" w:hAnsi="Arial"/>
                <w:sz w:val="22"/>
                <w:szCs w:val="22"/>
              </w:rPr>
            </w:pPr>
            <w:r>
              <w:rPr>
                <w:rFonts w:ascii="Arial" w:hAnsi="Arial" w:cs="Arial"/>
                <w:kern w:val="2"/>
                <w:sz w:val="22"/>
                <w:szCs w:val="22"/>
              </w:rPr>
              <w:t>Netaikoma</w:t>
            </w:r>
          </w:p>
          <w:p w14:paraId="2F7C6623" w14:textId="77777777" w:rsidR="004F72A1" w:rsidRDefault="004F72A1">
            <w:pPr>
              <w:rPr>
                <w:rFonts w:ascii="Arial" w:hAnsi="Arial" w:cs="Arial"/>
                <w:kern w:val="2"/>
                <w:sz w:val="22"/>
                <w:szCs w:val="22"/>
              </w:rPr>
            </w:pPr>
          </w:p>
          <w:p w14:paraId="2F7C6624" w14:textId="77777777" w:rsidR="004F72A1" w:rsidRDefault="004F72A1">
            <w:pPr>
              <w:rPr>
                <w:rFonts w:ascii="Arial" w:hAnsi="Arial" w:cs="Arial"/>
                <w:kern w:val="2"/>
                <w:sz w:val="22"/>
                <w:szCs w:val="22"/>
              </w:rPr>
            </w:pPr>
          </w:p>
        </w:tc>
      </w:tr>
      <w:tr w:rsidR="004F72A1" w14:paraId="2F7C662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6" w14:textId="77777777" w:rsidR="004F72A1" w:rsidRDefault="001E48DC">
            <w:pPr>
              <w:rPr>
                <w:rFonts w:ascii="Arial" w:hAnsi="Arial"/>
                <w:sz w:val="22"/>
                <w:szCs w:val="22"/>
              </w:rPr>
            </w:pPr>
            <w:r>
              <w:rPr>
                <w:rFonts w:ascii="Arial" w:hAnsi="Arial" w:cs="Arial"/>
                <w:b/>
                <w:bCs/>
                <w:kern w:val="2"/>
                <w:sz w:val="22"/>
                <w:szCs w:val="22"/>
              </w:rPr>
              <w:t>4.5. Kartu su Prekėmis pateikiami dokumentai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7" w14:textId="77777777" w:rsidR="004F72A1" w:rsidRDefault="001E48DC">
            <w:pPr>
              <w:jc w:val="both"/>
              <w:rPr>
                <w:rFonts w:ascii="Arial" w:hAnsi="Arial"/>
                <w:sz w:val="22"/>
                <w:szCs w:val="22"/>
              </w:rPr>
            </w:pPr>
            <w:r>
              <w:rPr>
                <w:rFonts w:ascii="Arial" w:hAnsi="Arial" w:cs="Arial"/>
                <w:kern w:val="2"/>
                <w:sz w:val="22"/>
                <w:szCs w:val="22"/>
              </w:rPr>
              <w:t>Kartu su Prekėmis pateikiami šie dokumentai: Prekių perdavimo – priėmimo aktas/krovinio pristatymo važtaraštis arba kitas Prekių perdavimo – priėmimo faktą patvirtinantis dokumentas, kuriame būtų detalizuotos Prekės ir jų kiekiai, sąskaita ir pateikiamos prekių eksploatacinių savybių deklaracijos. Tiekėjui nepateikus nurodytų dokumentų, laikoma, kad Prekės neatitinka Sutartyje nustatytų reikalavimų.</w:t>
            </w:r>
          </w:p>
        </w:tc>
      </w:tr>
      <w:tr w:rsidR="004F72A1" w14:paraId="2F7C662A"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29" w14:textId="77777777" w:rsidR="004F72A1" w:rsidRDefault="001E48DC">
            <w:pPr>
              <w:jc w:val="center"/>
              <w:rPr>
                <w:rFonts w:ascii="Arial" w:hAnsi="Arial"/>
                <w:sz w:val="22"/>
                <w:szCs w:val="22"/>
              </w:rPr>
            </w:pPr>
            <w:r>
              <w:rPr>
                <w:rFonts w:ascii="Arial" w:hAnsi="Arial" w:cs="Arial"/>
                <w:b/>
                <w:bCs/>
                <w:kern w:val="2"/>
                <w:sz w:val="22"/>
                <w:szCs w:val="22"/>
              </w:rPr>
              <w:t>5. SUTARTIES KAINA IR ATSISKAITYMO TVARKA</w:t>
            </w:r>
          </w:p>
        </w:tc>
      </w:tr>
      <w:tr w:rsidR="004F72A1" w14:paraId="2F7C662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B" w14:textId="77777777" w:rsidR="004F72A1" w:rsidRDefault="001E48DC">
            <w:pPr>
              <w:rPr>
                <w:rFonts w:ascii="Arial" w:hAnsi="Arial"/>
                <w:sz w:val="22"/>
                <w:szCs w:val="22"/>
              </w:rPr>
            </w:pPr>
            <w:r>
              <w:rPr>
                <w:rFonts w:ascii="Arial" w:hAnsi="Arial" w:cs="Arial"/>
                <w:b/>
                <w:bCs/>
                <w:kern w:val="2"/>
                <w:sz w:val="22"/>
                <w:szCs w:val="22"/>
              </w:rPr>
              <w:t>5.1. Sutarčiai taikomas kainos apskaičiavimo būdas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2C" w14:textId="56203868" w:rsidR="004F72A1" w:rsidRDefault="00704D18">
            <w:pPr>
              <w:rPr>
                <w:rFonts w:ascii="Arial" w:hAnsi="Arial"/>
                <w:sz w:val="22"/>
                <w:szCs w:val="22"/>
              </w:rPr>
            </w:pPr>
            <w:r>
              <w:rPr>
                <w:rFonts w:ascii="Arial" w:hAnsi="Arial" w:cs="Arial"/>
                <w:kern w:val="2"/>
                <w:sz w:val="22"/>
                <w:szCs w:val="22"/>
              </w:rPr>
              <w:t>Fiksuotos</w:t>
            </w:r>
            <w:r w:rsidR="001E48DC">
              <w:rPr>
                <w:rFonts w:ascii="Arial" w:hAnsi="Arial" w:cs="Arial"/>
                <w:kern w:val="2"/>
                <w:sz w:val="22"/>
                <w:szCs w:val="22"/>
              </w:rPr>
              <w:t xml:space="preserve"> </w:t>
            </w:r>
            <w:r>
              <w:rPr>
                <w:rFonts w:ascii="Arial" w:hAnsi="Arial" w:cs="Arial"/>
                <w:kern w:val="2"/>
                <w:sz w:val="22"/>
                <w:szCs w:val="22"/>
              </w:rPr>
              <w:t>kainos</w:t>
            </w:r>
            <w:r w:rsidR="001E48DC">
              <w:rPr>
                <w:rFonts w:ascii="Arial" w:hAnsi="Arial" w:cs="Arial"/>
                <w:kern w:val="2"/>
                <w:sz w:val="22"/>
                <w:szCs w:val="22"/>
              </w:rPr>
              <w:t xml:space="preserve"> kainodara</w:t>
            </w:r>
          </w:p>
          <w:p w14:paraId="2F7C662D" w14:textId="77777777" w:rsidR="004F72A1" w:rsidRDefault="004F72A1">
            <w:pPr>
              <w:rPr>
                <w:rFonts w:ascii="Arial" w:hAnsi="Arial" w:cs="Arial"/>
                <w:color w:val="4472C4"/>
                <w:kern w:val="2"/>
                <w:sz w:val="22"/>
                <w:szCs w:val="22"/>
              </w:rPr>
            </w:pPr>
          </w:p>
        </w:tc>
      </w:tr>
      <w:tr w:rsidR="004F72A1" w14:paraId="2F7C663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2F" w14:textId="77777777" w:rsidR="004F72A1" w:rsidRDefault="001E48DC">
            <w:pPr>
              <w:rPr>
                <w:rFonts w:ascii="Arial" w:hAnsi="Arial"/>
                <w:sz w:val="22"/>
                <w:szCs w:val="22"/>
              </w:rPr>
            </w:pPr>
            <w:r>
              <w:rPr>
                <w:rFonts w:ascii="Arial" w:hAnsi="Arial" w:cs="Arial"/>
                <w:b/>
                <w:bCs/>
                <w:kern w:val="2"/>
                <w:sz w:val="22"/>
                <w:szCs w:val="22"/>
              </w:rPr>
              <w:t>5.2. Pradinės Sutarties vertė ir Sutarties kaina, kai taikoma fiksuoto įkainio kainodara</w:t>
            </w:r>
          </w:p>
        </w:tc>
        <w:tc>
          <w:tcPr>
            <w:tcW w:w="6706" w:type="dxa"/>
            <w:gridSpan w:val="2"/>
            <w:tcBorders>
              <w:top w:val="single" w:sz="4" w:space="0" w:color="000000"/>
              <w:left w:val="single" w:sz="4" w:space="0" w:color="000000"/>
              <w:bottom w:val="single" w:sz="4" w:space="0" w:color="000000"/>
              <w:right w:val="single" w:sz="4" w:space="0" w:color="000000"/>
            </w:tcBorders>
          </w:tcPr>
          <w:p w14:paraId="0E3C1B3D" w14:textId="77777777" w:rsidR="00704D18" w:rsidRPr="00704D18" w:rsidRDefault="00704D18" w:rsidP="00704D18">
            <w:pPr>
              <w:jc w:val="both"/>
              <w:rPr>
                <w:rFonts w:ascii="Arial" w:hAnsi="Arial" w:cs="Arial"/>
                <w:color w:val="000000"/>
                <w:kern w:val="2"/>
                <w:sz w:val="22"/>
                <w:szCs w:val="22"/>
              </w:rPr>
            </w:pPr>
            <w:r w:rsidRPr="00704D18">
              <w:rPr>
                <w:rFonts w:ascii="Arial" w:hAnsi="Arial" w:cs="Arial"/>
                <w:color w:val="000000"/>
                <w:kern w:val="2"/>
                <w:sz w:val="22"/>
                <w:szCs w:val="22"/>
              </w:rPr>
              <w:t>1 P.o.d. – 20 000,00 Eur (dvidešimt tūkstančių eurų, 00 ct) neįskaitant pridėtinės vertės mokesčio (toliau – PVM). Sutarčiai taikomas 21 proc. dydžio PVM. 1 P.o.d. Sutarties maksimali kaina įskaitant PVM – 24200,00 Eur (dvidešimt keturi tūkstančiai du šimtai eurų, 00 ct).</w:t>
            </w:r>
          </w:p>
          <w:p w14:paraId="32EDACEE" w14:textId="77777777" w:rsidR="00704D18" w:rsidRPr="00704D18" w:rsidRDefault="00704D18" w:rsidP="00704D18">
            <w:pPr>
              <w:jc w:val="both"/>
              <w:rPr>
                <w:rFonts w:ascii="Arial" w:hAnsi="Arial" w:cs="Arial"/>
                <w:color w:val="000000"/>
                <w:kern w:val="2"/>
                <w:sz w:val="22"/>
                <w:szCs w:val="22"/>
              </w:rPr>
            </w:pPr>
            <w:r w:rsidRPr="00704D18">
              <w:rPr>
                <w:rFonts w:ascii="Arial" w:hAnsi="Arial" w:cs="Arial"/>
                <w:color w:val="000000"/>
                <w:kern w:val="2"/>
                <w:sz w:val="22"/>
                <w:szCs w:val="22"/>
              </w:rPr>
              <w:t>2 P.o.d. –  8000,00 Eur (aštuoni tūkstančiai eurų, 00 ct), neįskaitant PVM. Sutarčiai taikomas 21 proc. dydžio PVM. Sutarties maksimali kaina įskaitant PVM 9680,00 Eur (devyni tūkstančiai šeši šimtai aštuoniasdešimt eurų, 00 ct).</w:t>
            </w:r>
          </w:p>
          <w:p w14:paraId="63100206" w14:textId="77777777" w:rsidR="00704D18" w:rsidRPr="00704D18" w:rsidRDefault="00704D18" w:rsidP="00704D18">
            <w:pPr>
              <w:jc w:val="both"/>
              <w:rPr>
                <w:rFonts w:ascii="Arial" w:hAnsi="Arial" w:cs="Arial"/>
                <w:color w:val="000000"/>
                <w:kern w:val="2"/>
                <w:sz w:val="22"/>
                <w:szCs w:val="22"/>
              </w:rPr>
            </w:pPr>
            <w:r w:rsidRPr="00704D18">
              <w:rPr>
                <w:rFonts w:ascii="Arial" w:hAnsi="Arial" w:cs="Arial"/>
                <w:color w:val="000000"/>
                <w:kern w:val="2"/>
                <w:sz w:val="22"/>
                <w:szCs w:val="22"/>
              </w:rPr>
              <w:t>3 P.o.d. – 9744,00 Eur (devyni tūkstančiai septyni šimtai keturiasdešimt keturi eurai, 00 ct), neįskaitant PVM. Sutarčiai taikomas 21 proc. dydžio PVM. 3 P.o.d. Sutarties maksimali kaina, įskaitant PVM – 11790,00 Eur (vienuolika tūkstančių septyni šimtai devyniasdešimt  eurų, 00 ct).</w:t>
            </w:r>
          </w:p>
          <w:p w14:paraId="2F7C6634" w14:textId="782A78AB" w:rsidR="004F72A1" w:rsidRDefault="00704D18" w:rsidP="00704D18">
            <w:pPr>
              <w:rPr>
                <w:rFonts w:ascii="Arial" w:hAnsi="Arial"/>
                <w:sz w:val="22"/>
                <w:szCs w:val="22"/>
              </w:rPr>
            </w:pPr>
            <w:r w:rsidRPr="00704D18">
              <w:rPr>
                <w:rFonts w:ascii="Arial" w:hAnsi="Arial" w:cs="Arial"/>
                <w:color w:val="000000"/>
                <w:kern w:val="2"/>
                <w:sz w:val="22"/>
                <w:szCs w:val="22"/>
              </w:rPr>
              <w:t>2.3. Vykdytojui tinkamai įvykdžius Užsakovo užsakymą, Užsakovas sumoka Vykdytojui už konkretų Prekių/Paslaugų kiekį pagal Sutartyje nustatytus įkainius per 30 (trisdešimt) kalendorinių dienų Sutarties Bendrųjų sąlygų 5 skyriuje nustatyta tvarka.</w:t>
            </w:r>
          </w:p>
        </w:tc>
      </w:tr>
      <w:tr w:rsidR="004F72A1" w14:paraId="2F7C663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36" w14:textId="77777777" w:rsidR="004F72A1" w:rsidRDefault="001E48DC">
            <w:pPr>
              <w:rPr>
                <w:rFonts w:ascii="Arial" w:hAnsi="Arial"/>
                <w:sz w:val="22"/>
                <w:szCs w:val="22"/>
              </w:rPr>
            </w:pPr>
            <w:r>
              <w:rPr>
                <w:rFonts w:ascii="Arial" w:hAnsi="Arial" w:cs="Arial"/>
                <w:b/>
                <w:bCs/>
                <w:kern w:val="2"/>
                <w:sz w:val="22"/>
                <w:szCs w:val="22"/>
              </w:rPr>
              <w:t xml:space="preserve">5.3. Sutarties kainos / įkainių perskaičiavimas taikant </w:t>
            </w:r>
            <w:r>
              <w:rPr>
                <w:rFonts w:ascii="Arial" w:hAnsi="Arial" w:cs="Arial"/>
                <w:b/>
                <w:bCs/>
                <w:kern w:val="2"/>
                <w:sz w:val="22"/>
                <w:szCs w:val="22"/>
                <w:u w:val="single"/>
              </w:rPr>
              <w:t>peržiūros</w:t>
            </w:r>
            <w:r>
              <w:rPr>
                <w:rFonts w:ascii="Arial" w:hAnsi="Arial" w:cs="Arial"/>
                <w:b/>
                <w:bCs/>
                <w:kern w:val="2"/>
                <w:sz w:val="22"/>
                <w:szCs w:val="22"/>
              </w:rPr>
              <w:t xml:space="preserve"> taisykles</w:t>
            </w:r>
          </w:p>
          <w:p w14:paraId="2F7C6637" w14:textId="77777777" w:rsidR="004F72A1" w:rsidRDefault="004F72A1">
            <w:pPr>
              <w:rPr>
                <w:rFonts w:ascii="Arial" w:hAnsi="Arial" w:cs="Arial"/>
                <w:b/>
                <w:bCs/>
                <w:kern w:val="2"/>
                <w:sz w:val="22"/>
                <w:szCs w:val="22"/>
              </w:rPr>
            </w:pPr>
          </w:p>
          <w:p w14:paraId="2F7C6638" w14:textId="77777777" w:rsidR="004F72A1" w:rsidRDefault="004F72A1">
            <w:pPr>
              <w:rPr>
                <w:rFonts w:ascii="Arial" w:hAnsi="Arial" w:cs="Arial"/>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2F7C6639" w14:textId="77777777" w:rsidR="004F72A1" w:rsidRDefault="001E48DC">
            <w:pPr>
              <w:rPr>
                <w:rFonts w:ascii="Arial" w:hAnsi="Arial"/>
                <w:sz w:val="22"/>
                <w:szCs w:val="22"/>
              </w:rPr>
            </w:pPr>
            <w:r>
              <w:rPr>
                <w:rFonts w:ascii="Arial" w:hAnsi="Arial" w:cs="Arial"/>
                <w:kern w:val="2"/>
                <w:sz w:val="22"/>
                <w:szCs w:val="22"/>
              </w:rPr>
              <w:t>Sutarties kaina / įkainiai bus perskaičiuojami:</w:t>
            </w:r>
          </w:p>
          <w:p w14:paraId="2F7C663A" w14:textId="77777777" w:rsidR="004F72A1" w:rsidRDefault="001E48DC">
            <w:pPr>
              <w:rPr>
                <w:rFonts w:ascii="Arial" w:hAnsi="Arial"/>
                <w:sz w:val="22"/>
                <w:szCs w:val="22"/>
              </w:rPr>
            </w:pPr>
            <w:r>
              <w:rPr>
                <w:rFonts w:ascii="Arial" w:hAnsi="Arial" w:cs="Arial"/>
                <w:kern w:val="2"/>
                <w:sz w:val="22"/>
                <w:szCs w:val="22"/>
              </w:rPr>
              <w:t>5.3.1. dėl PVM tarifo pasikeitimo.</w:t>
            </w:r>
          </w:p>
          <w:p w14:paraId="2F7C663B" w14:textId="77777777" w:rsidR="004F72A1" w:rsidRDefault="004F72A1">
            <w:pPr>
              <w:rPr>
                <w:rFonts w:ascii="Arial" w:hAnsi="Arial" w:cs="Arial"/>
                <w:color w:val="FF0000"/>
                <w:kern w:val="2"/>
                <w:sz w:val="22"/>
                <w:szCs w:val="22"/>
              </w:rPr>
            </w:pPr>
          </w:p>
        </w:tc>
      </w:tr>
      <w:tr w:rsidR="004F72A1" w14:paraId="2F7C6642"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3D" w14:textId="77777777" w:rsidR="004F72A1" w:rsidRDefault="001E48DC">
            <w:pPr>
              <w:rPr>
                <w:rFonts w:ascii="Arial" w:hAnsi="Arial"/>
                <w:sz w:val="22"/>
                <w:szCs w:val="22"/>
              </w:rPr>
            </w:pPr>
            <w:r>
              <w:rPr>
                <w:rFonts w:ascii="Arial" w:hAnsi="Arial" w:cs="Arial"/>
                <w:b/>
                <w:bCs/>
                <w:kern w:val="2"/>
                <w:sz w:val="22"/>
                <w:szCs w:val="22"/>
              </w:rPr>
              <w:t>5.3.1. Sutarties kainos / įkainių peržiūra dėl PVM tarifo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3E" w14:textId="77777777" w:rsidR="004F72A1" w:rsidRDefault="001E48DC">
            <w:pPr>
              <w:jc w:val="both"/>
              <w:rPr>
                <w:rFonts w:ascii="Arial" w:hAnsi="Arial"/>
                <w:sz w:val="22"/>
                <w:szCs w:val="22"/>
              </w:rPr>
            </w:pPr>
            <w:r>
              <w:rPr>
                <w:rFonts w:ascii="Arial" w:hAnsi="Arial" w:cs="Arial"/>
                <w:kern w:val="2"/>
                <w:sz w:val="22"/>
                <w:szCs w:val="22"/>
              </w:rPr>
              <w:t>Jeigu Sutarties vykdymo metu pasikeičia PVM mokėjimą reglamentuojantys teisės aktai, darantys tiesioginę įtaką Tiekėjo tiekiamų Prekių Sutartyje nurodytai kainai / įkainiams, Sutarties kaina / įkainiai perskaičiuojami nekeičiant Prekių kainos / įkainio be PVM.</w:t>
            </w:r>
          </w:p>
          <w:p w14:paraId="2F7C663F" w14:textId="77777777" w:rsidR="004F72A1" w:rsidRDefault="004F72A1">
            <w:pPr>
              <w:rPr>
                <w:rFonts w:ascii="Arial" w:hAnsi="Arial" w:cs="Arial"/>
                <w:kern w:val="2"/>
                <w:sz w:val="22"/>
                <w:szCs w:val="22"/>
              </w:rPr>
            </w:pPr>
          </w:p>
          <w:p w14:paraId="2F7C6640" w14:textId="77777777" w:rsidR="004F72A1" w:rsidRDefault="001E48DC">
            <w:pPr>
              <w:jc w:val="both"/>
              <w:rPr>
                <w:rFonts w:ascii="Arial" w:hAnsi="Arial"/>
                <w:sz w:val="22"/>
                <w:szCs w:val="22"/>
              </w:rPr>
            </w:pPr>
            <w:r>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w:t>
            </w:r>
            <w:r>
              <w:rPr>
                <w:rFonts w:ascii="Arial" w:hAnsi="Arial" w:cs="Arial"/>
                <w:sz w:val="22"/>
                <w:szCs w:val="22"/>
              </w:rPr>
              <w:t xml:space="preserve"> </w:t>
            </w:r>
            <w:r>
              <w:rPr>
                <w:rFonts w:ascii="Arial" w:hAnsi="Arial" w:cs="Arial"/>
                <w:kern w:val="2"/>
                <w:sz w:val="22"/>
                <w:szCs w:val="22"/>
              </w:rPr>
              <w:t>/</w:t>
            </w:r>
            <w:r>
              <w:rPr>
                <w:rFonts w:ascii="Arial" w:hAnsi="Arial" w:cs="Arial"/>
                <w:sz w:val="22"/>
                <w:szCs w:val="22"/>
              </w:rPr>
              <w:t xml:space="preserve"> </w:t>
            </w:r>
            <w:r>
              <w:rPr>
                <w:rFonts w:ascii="Arial" w:hAnsi="Arial" w:cs="Arial"/>
                <w:kern w:val="2"/>
                <w:sz w:val="22"/>
                <w:szCs w:val="22"/>
              </w:rPr>
              <w:t>įkainis taikoma (-as) už tą Prekių dalį, kurios bus tiekiamos nuo Šalių pasirašyto Susitarimo įsigaliojimo dienos.</w:t>
            </w:r>
          </w:p>
          <w:p w14:paraId="2F7C6641" w14:textId="77777777" w:rsidR="004F72A1" w:rsidRDefault="004F72A1">
            <w:pPr>
              <w:rPr>
                <w:rFonts w:ascii="Arial" w:hAnsi="Arial" w:cs="Arial"/>
                <w:kern w:val="2"/>
                <w:sz w:val="22"/>
                <w:szCs w:val="22"/>
              </w:rPr>
            </w:pPr>
          </w:p>
        </w:tc>
      </w:tr>
      <w:tr w:rsidR="004F72A1" w14:paraId="2F7C664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3" w14:textId="77777777" w:rsidR="004F72A1" w:rsidRDefault="001E48DC">
            <w:pPr>
              <w:rPr>
                <w:rFonts w:ascii="Arial" w:hAnsi="Arial"/>
                <w:sz w:val="22"/>
                <w:szCs w:val="22"/>
              </w:rPr>
            </w:pPr>
            <w:r>
              <w:rPr>
                <w:rFonts w:ascii="Arial" w:hAnsi="Arial" w:cs="Arial"/>
                <w:b/>
                <w:bCs/>
                <w:kern w:val="2"/>
                <w:sz w:val="22"/>
                <w:szCs w:val="22"/>
              </w:rPr>
              <w:lastRenderedPageBreak/>
              <w:t>5.3.2.</w:t>
            </w:r>
            <w:r>
              <w:rPr>
                <w:rFonts w:ascii="Arial" w:hAnsi="Arial" w:cs="Arial"/>
                <w:kern w:val="2"/>
                <w:sz w:val="22"/>
                <w:szCs w:val="22"/>
              </w:rPr>
              <w:t> </w:t>
            </w:r>
            <w:r>
              <w:rPr>
                <w:rFonts w:ascii="Arial" w:hAnsi="Arial" w:cs="Arial"/>
                <w:b/>
                <w:bCs/>
                <w:kern w:val="2"/>
                <w:sz w:val="22"/>
                <w:szCs w:val="22"/>
              </w:rPr>
              <w:t>Sutarties kainos / įkainių peržiūra dėl kitų mokesčių, lemiančių Prekių kainos / įkainių pokytį, pasikeitimo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44"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4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6" w14:textId="77777777" w:rsidR="004F72A1" w:rsidRDefault="001E48DC">
            <w:pPr>
              <w:rPr>
                <w:rFonts w:ascii="Arial" w:hAnsi="Arial"/>
                <w:sz w:val="22"/>
                <w:szCs w:val="22"/>
              </w:rPr>
            </w:pPr>
            <w:r>
              <w:rPr>
                <w:rFonts w:ascii="Arial" w:hAnsi="Arial" w:cs="Arial"/>
                <w:b/>
                <w:bCs/>
                <w:kern w:val="2"/>
                <w:sz w:val="22"/>
                <w:szCs w:val="22"/>
              </w:rPr>
              <w:t>5.3.3. Sutarties kainos / įkainių peržiūra dėl kainų lygio pokyčio</w:t>
            </w:r>
          </w:p>
          <w:p w14:paraId="2F7C6647" w14:textId="77777777" w:rsidR="004F72A1" w:rsidRDefault="004F72A1">
            <w:pPr>
              <w:rPr>
                <w:rFonts w:ascii="Arial" w:hAnsi="Arial" w:cs="Arial"/>
                <w:b/>
                <w:bCs/>
                <w:kern w:val="2"/>
                <w:sz w:val="22"/>
                <w:szCs w:val="22"/>
              </w:rPr>
            </w:pPr>
          </w:p>
        </w:tc>
        <w:tc>
          <w:tcPr>
            <w:tcW w:w="6706" w:type="dxa"/>
            <w:gridSpan w:val="2"/>
            <w:tcBorders>
              <w:top w:val="single" w:sz="4" w:space="0" w:color="000000"/>
              <w:left w:val="single" w:sz="4" w:space="0" w:color="000000"/>
              <w:bottom w:val="single" w:sz="4" w:space="0" w:color="000000"/>
              <w:right w:val="single" w:sz="4" w:space="0" w:color="000000"/>
            </w:tcBorders>
          </w:tcPr>
          <w:p w14:paraId="2F7C6648"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4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A" w14:textId="77777777" w:rsidR="004F72A1" w:rsidRDefault="001E48DC">
            <w:pPr>
              <w:rPr>
                <w:rFonts w:ascii="Arial" w:hAnsi="Arial"/>
                <w:sz w:val="22"/>
                <w:szCs w:val="22"/>
              </w:rPr>
            </w:pPr>
            <w:r>
              <w:rPr>
                <w:rFonts w:ascii="Arial" w:hAnsi="Arial" w:cs="Arial"/>
                <w:b/>
                <w:bCs/>
                <w:kern w:val="2"/>
                <w:sz w:val="22"/>
                <w:szCs w:val="22"/>
              </w:rPr>
              <w:t>5.3.4. Sutarties kainos / įkainių peržiūra dėl kainų lygio pokyčio pagal Prekių grupių kainų pokyčius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4B" w14:textId="77777777" w:rsidR="004F72A1" w:rsidRDefault="001E48DC">
            <w:pPr>
              <w:rPr>
                <w:rFonts w:ascii="Arial" w:hAnsi="Arial"/>
                <w:sz w:val="22"/>
                <w:szCs w:val="22"/>
              </w:rPr>
            </w:pPr>
            <w:r>
              <w:rPr>
                <w:rFonts w:ascii="Arial" w:hAnsi="Arial" w:cs="Arial"/>
                <w:kern w:val="2"/>
                <w:sz w:val="22"/>
                <w:szCs w:val="22"/>
              </w:rPr>
              <w:t>Netaikoma</w:t>
            </w:r>
          </w:p>
          <w:p w14:paraId="2F7C664C" w14:textId="77777777" w:rsidR="004F72A1" w:rsidRDefault="004F72A1">
            <w:pPr>
              <w:rPr>
                <w:rFonts w:ascii="Arial" w:hAnsi="Arial" w:cs="Arial"/>
                <w:kern w:val="2"/>
                <w:sz w:val="22"/>
                <w:szCs w:val="22"/>
              </w:rPr>
            </w:pPr>
          </w:p>
          <w:p w14:paraId="2F7C664D" w14:textId="77777777" w:rsidR="004F72A1" w:rsidRDefault="004F72A1">
            <w:pPr>
              <w:rPr>
                <w:rFonts w:ascii="Arial" w:hAnsi="Arial" w:cs="Arial"/>
                <w:kern w:val="2"/>
                <w:sz w:val="22"/>
                <w:szCs w:val="22"/>
              </w:rPr>
            </w:pPr>
          </w:p>
        </w:tc>
      </w:tr>
      <w:tr w:rsidR="004F72A1" w14:paraId="2F7C665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4F" w14:textId="77777777" w:rsidR="004F72A1" w:rsidRDefault="001E48DC">
            <w:pPr>
              <w:rPr>
                <w:rFonts w:ascii="Arial" w:hAnsi="Arial"/>
                <w:sz w:val="22"/>
                <w:szCs w:val="22"/>
              </w:rPr>
            </w:pPr>
            <w:r>
              <w:rPr>
                <w:rFonts w:ascii="Arial" w:hAnsi="Arial" w:cs="Arial"/>
                <w:b/>
                <w:bCs/>
                <w:kern w:val="2"/>
                <w:sz w:val="22"/>
                <w:szCs w:val="22"/>
              </w:rPr>
              <w:t xml:space="preserve">5.4. Sutarties kainos / įkainių apskaičiavimas taikant </w:t>
            </w:r>
            <w:r>
              <w:rPr>
                <w:rFonts w:ascii="Arial" w:hAnsi="Arial" w:cs="Arial"/>
                <w:b/>
                <w:bCs/>
                <w:kern w:val="2"/>
                <w:sz w:val="22"/>
                <w:szCs w:val="22"/>
                <w:u w:val="single"/>
              </w:rPr>
              <w:t>kiekio (apimties)</w:t>
            </w:r>
            <w:r>
              <w:rPr>
                <w:rFonts w:ascii="Arial" w:hAnsi="Arial" w:cs="Arial"/>
                <w:b/>
                <w:bCs/>
                <w:kern w:val="2"/>
                <w:sz w:val="22"/>
                <w:szCs w:val="22"/>
              </w:rPr>
              <w:t xml:space="preserve"> keitimo taisykles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0" w14:textId="77777777" w:rsidR="004F72A1" w:rsidRDefault="001E48DC">
            <w:pPr>
              <w:rPr>
                <w:rFonts w:ascii="Arial" w:hAnsi="Arial"/>
                <w:sz w:val="22"/>
                <w:szCs w:val="22"/>
              </w:rPr>
            </w:pPr>
            <w:r>
              <w:rPr>
                <w:rFonts w:ascii="Arial" w:hAnsi="Arial" w:cs="Arial"/>
                <w:kern w:val="2"/>
                <w:sz w:val="22"/>
                <w:szCs w:val="22"/>
              </w:rPr>
              <w:t>Netaikoma</w:t>
            </w:r>
          </w:p>
          <w:p w14:paraId="2F7C6651" w14:textId="77777777" w:rsidR="004F72A1" w:rsidRDefault="004F72A1">
            <w:pPr>
              <w:rPr>
                <w:rFonts w:ascii="Arial" w:hAnsi="Arial" w:cs="Arial"/>
                <w:kern w:val="2"/>
                <w:sz w:val="22"/>
                <w:szCs w:val="22"/>
              </w:rPr>
            </w:pPr>
          </w:p>
          <w:p w14:paraId="2F7C6652" w14:textId="77777777" w:rsidR="004F72A1" w:rsidRDefault="004F72A1">
            <w:pPr>
              <w:rPr>
                <w:rFonts w:ascii="Arial" w:hAnsi="Arial" w:cs="Arial"/>
                <w:kern w:val="2"/>
                <w:sz w:val="22"/>
                <w:szCs w:val="22"/>
              </w:rPr>
            </w:pPr>
          </w:p>
        </w:tc>
      </w:tr>
      <w:tr w:rsidR="004F72A1" w14:paraId="2F7C6659"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4" w14:textId="77777777" w:rsidR="004F72A1" w:rsidRDefault="001E48DC">
            <w:pPr>
              <w:rPr>
                <w:rFonts w:ascii="Arial" w:hAnsi="Arial"/>
                <w:sz w:val="22"/>
                <w:szCs w:val="22"/>
              </w:rPr>
            </w:pPr>
            <w:r>
              <w:rPr>
                <w:rFonts w:ascii="Arial" w:hAnsi="Arial" w:cs="Arial"/>
                <w:b/>
                <w:bCs/>
                <w:kern w:val="2"/>
                <w:sz w:val="22"/>
                <w:szCs w:val="22"/>
              </w:rPr>
              <w:t>5.5. Atsiskaitymo su Tiekėju terminas ir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5" w14:textId="77777777" w:rsidR="004F72A1" w:rsidRDefault="001E48DC">
            <w:pPr>
              <w:jc w:val="both"/>
              <w:rPr>
                <w:rFonts w:ascii="Arial" w:hAnsi="Arial"/>
                <w:sz w:val="22"/>
                <w:szCs w:val="22"/>
              </w:rPr>
            </w:pPr>
            <w:r>
              <w:rPr>
                <w:rFonts w:ascii="Arial" w:hAnsi="Arial" w:cs="Arial"/>
                <w:kern w:val="2"/>
                <w:sz w:val="22"/>
                <w:szCs w:val="22"/>
              </w:rPr>
              <w:t>Pirkėjas atsiskaito su Tiekėju ne vėliau kaip per 30 (trisdešimt) kalendorinių dienų nuo Sąskaitos gavimo dienos.</w:t>
            </w:r>
          </w:p>
          <w:p w14:paraId="2F7C6656" w14:textId="77777777" w:rsidR="004F72A1" w:rsidRDefault="004F72A1">
            <w:pPr>
              <w:rPr>
                <w:rFonts w:ascii="Arial" w:hAnsi="Arial" w:cs="Arial"/>
                <w:kern w:val="2"/>
                <w:sz w:val="22"/>
                <w:szCs w:val="22"/>
              </w:rPr>
            </w:pPr>
          </w:p>
          <w:p w14:paraId="2F7C6657" w14:textId="6DDF98F7" w:rsidR="004F72A1" w:rsidRDefault="001E48DC">
            <w:pPr>
              <w:jc w:val="both"/>
              <w:rPr>
                <w:rFonts w:ascii="Arial" w:hAnsi="Arial"/>
                <w:sz w:val="22"/>
                <w:szCs w:val="22"/>
              </w:rPr>
            </w:pPr>
            <w:r>
              <w:rPr>
                <w:rFonts w:ascii="Arial" w:hAnsi="Arial" w:cs="Arial"/>
                <w:color w:val="000000"/>
                <w:kern w:val="2"/>
                <w:sz w:val="22"/>
                <w:szCs w:val="22"/>
                <w:shd w:val="clear" w:color="auto" w:fill="FFFFFF"/>
              </w:rPr>
              <w:t>Apmokėjimo sąlygos: įvykdžius užsakymą, mokama už konkretų kiekį / apimtį pagal nustatyt</w:t>
            </w:r>
            <w:r w:rsidR="00704D18">
              <w:rPr>
                <w:rFonts w:ascii="Arial" w:hAnsi="Arial" w:cs="Arial"/>
                <w:color w:val="000000"/>
                <w:kern w:val="2"/>
                <w:sz w:val="22"/>
                <w:szCs w:val="22"/>
                <w:shd w:val="clear" w:color="auto" w:fill="FFFFFF"/>
              </w:rPr>
              <w:t>as</w:t>
            </w:r>
            <w:r>
              <w:rPr>
                <w:rFonts w:ascii="Arial" w:hAnsi="Arial" w:cs="Arial"/>
                <w:color w:val="000000"/>
                <w:kern w:val="2"/>
                <w:sz w:val="22"/>
                <w:szCs w:val="22"/>
                <w:shd w:val="clear" w:color="auto" w:fill="FFFFFF"/>
              </w:rPr>
              <w:t xml:space="preserve"> </w:t>
            </w:r>
            <w:r w:rsidR="00704D18">
              <w:rPr>
                <w:rFonts w:ascii="Arial" w:hAnsi="Arial" w:cs="Arial"/>
                <w:color w:val="000000"/>
                <w:kern w:val="2"/>
                <w:sz w:val="22"/>
                <w:szCs w:val="22"/>
                <w:shd w:val="clear" w:color="auto" w:fill="FFFFFF"/>
              </w:rPr>
              <w:t>kainas</w:t>
            </w:r>
            <w:r>
              <w:rPr>
                <w:rFonts w:ascii="Arial" w:hAnsi="Arial" w:cs="Arial"/>
                <w:color w:val="000000"/>
                <w:kern w:val="2"/>
                <w:sz w:val="22"/>
                <w:szCs w:val="22"/>
                <w:shd w:val="clear" w:color="auto" w:fill="FFFFFF"/>
              </w:rPr>
              <w:t>.</w:t>
            </w:r>
          </w:p>
          <w:p w14:paraId="2F7C6658" w14:textId="77777777" w:rsidR="004F72A1" w:rsidRDefault="004F72A1">
            <w:pPr>
              <w:rPr>
                <w:rFonts w:ascii="Arial" w:hAnsi="Arial" w:cs="Arial"/>
                <w:color w:val="000000"/>
                <w:kern w:val="2"/>
                <w:sz w:val="22"/>
                <w:szCs w:val="22"/>
                <w:shd w:val="clear" w:color="auto" w:fill="FFFFFF"/>
              </w:rPr>
            </w:pPr>
          </w:p>
        </w:tc>
      </w:tr>
      <w:tr w:rsidR="004F72A1" w14:paraId="2F7C665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A" w14:textId="77777777" w:rsidR="004F72A1" w:rsidRDefault="001E48DC">
            <w:pPr>
              <w:rPr>
                <w:rFonts w:ascii="Arial" w:hAnsi="Arial"/>
                <w:sz w:val="22"/>
                <w:szCs w:val="22"/>
              </w:rPr>
            </w:pPr>
            <w:r>
              <w:rPr>
                <w:rFonts w:ascii="Arial" w:hAnsi="Arial" w:cs="Arial"/>
                <w:b/>
                <w:bCs/>
                <w:kern w:val="2"/>
                <w:sz w:val="22"/>
                <w:szCs w:val="22"/>
              </w:rPr>
              <w:t>5.6. Avansas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5B" w14:textId="77777777" w:rsidR="004F72A1" w:rsidRDefault="001E48DC">
            <w:pPr>
              <w:rPr>
                <w:rFonts w:ascii="Arial" w:hAnsi="Arial"/>
                <w:sz w:val="22"/>
                <w:szCs w:val="22"/>
              </w:rPr>
            </w:pPr>
            <w:r>
              <w:rPr>
                <w:rFonts w:ascii="Arial" w:hAnsi="Arial" w:cs="Arial"/>
                <w:kern w:val="2"/>
                <w:sz w:val="22"/>
                <w:szCs w:val="22"/>
              </w:rPr>
              <w:t>Netaikoma</w:t>
            </w:r>
          </w:p>
          <w:p w14:paraId="2F7C665C" w14:textId="77777777" w:rsidR="004F72A1" w:rsidRDefault="004F72A1">
            <w:pPr>
              <w:rPr>
                <w:rFonts w:ascii="Arial" w:hAnsi="Arial" w:cs="Arial"/>
                <w:kern w:val="2"/>
                <w:sz w:val="22"/>
                <w:szCs w:val="22"/>
              </w:rPr>
            </w:pPr>
          </w:p>
          <w:p w14:paraId="2F7C665D" w14:textId="77777777" w:rsidR="004F72A1" w:rsidRDefault="004F72A1">
            <w:pPr>
              <w:spacing w:line="259" w:lineRule="auto"/>
              <w:rPr>
                <w:rFonts w:ascii="Arial" w:hAnsi="Arial" w:cs="Arial"/>
                <w:color w:val="000000"/>
                <w:kern w:val="2"/>
                <w:sz w:val="22"/>
                <w:szCs w:val="22"/>
                <w:shd w:val="clear" w:color="auto" w:fill="FFFFFF"/>
              </w:rPr>
            </w:pPr>
          </w:p>
        </w:tc>
      </w:tr>
      <w:tr w:rsidR="004F72A1" w14:paraId="2F7C666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5F" w14:textId="77777777" w:rsidR="004F72A1" w:rsidRDefault="001E48DC">
            <w:pPr>
              <w:rPr>
                <w:rFonts w:ascii="Arial" w:hAnsi="Arial"/>
                <w:sz w:val="22"/>
                <w:szCs w:val="22"/>
              </w:rPr>
            </w:pPr>
            <w:r>
              <w:rPr>
                <w:rFonts w:ascii="Arial" w:hAnsi="Arial" w:cs="Arial"/>
                <w:b/>
                <w:bCs/>
                <w:kern w:val="2"/>
                <w:sz w:val="22"/>
                <w:szCs w:val="22"/>
              </w:rPr>
              <w:t>5.7. Avanso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0" w14:textId="77777777" w:rsidR="004F72A1" w:rsidRDefault="001E48DC">
            <w:pPr>
              <w:rPr>
                <w:rFonts w:ascii="Arial" w:hAnsi="Arial"/>
                <w:sz w:val="22"/>
                <w:szCs w:val="22"/>
              </w:rPr>
            </w:pPr>
            <w:r>
              <w:rPr>
                <w:rFonts w:ascii="Arial" w:hAnsi="Arial" w:cs="Arial"/>
                <w:kern w:val="2"/>
                <w:sz w:val="22"/>
                <w:szCs w:val="22"/>
              </w:rPr>
              <w:t>Netaikoma</w:t>
            </w:r>
          </w:p>
          <w:p w14:paraId="2F7C6661" w14:textId="77777777" w:rsidR="004F72A1" w:rsidRDefault="004F72A1">
            <w:pPr>
              <w:rPr>
                <w:rFonts w:ascii="Arial" w:hAnsi="Arial" w:cs="Arial"/>
                <w:kern w:val="2"/>
                <w:sz w:val="22"/>
                <w:szCs w:val="22"/>
              </w:rPr>
            </w:pPr>
          </w:p>
          <w:p w14:paraId="2F7C6662" w14:textId="77777777" w:rsidR="004F72A1" w:rsidRDefault="004F72A1">
            <w:pPr>
              <w:rPr>
                <w:rFonts w:ascii="Arial" w:hAnsi="Arial" w:cs="Arial"/>
                <w:kern w:val="2"/>
                <w:sz w:val="22"/>
                <w:szCs w:val="22"/>
              </w:rPr>
            </w:pPr>
          </w:p>
        </w:tc>
      </w:tr>
      <w:tr w:rsidR="004F72A1" w14:paraId="2F7C6665"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64" w14:textId="77777777" w:rsidR="004F72A1" w:rsidRDefault="001E48DC">
            <w:pPr>
              <w:jc w:val="center"/>
              <w:rPr>
                <w:rFonts w:ascii="Arial" w:hAnsi="Arial"/>
                <w:sz w:val="22"/>
                <w:szCs w:val="22"/>
              </w:rPr>
            </w:pPr>
            <w:r>
              <w:rPr>
                <w:rFonts w:ascii="Arial" w:hAnsi="Arial" w:cs="Arial"/>
                <w:b/>
                <w:bCs/>
                <w:kern w:val="2"/>
                <w:sz w:val="22"/>
                <w:szCs w:val="22"/>
              </w:rPr>
              <w:t>6. PREKIŲ KOKYBĖ IR GARANTINIAI ĮSIPAREIGOJIMAI</w:t>
            </w:r>
          </w:p>
        </w:tc>
      </w:tr>
      <w:tr w:rsidR="004F72A1" w14:paraId="2F7C666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6" w14:textId="77777777" w:rsidR="004F72A1" w:rsidRDefault="001E48DC">
            <w:pPr>
              <w:rPr>
                <w:rFonts w:ascii="Arial" w:hAnsi="Arial"/>
                <w:sz w:val="22"/>
                <w:szCs w:val="22"/>
              </w:rPr>
            </w:pPr>
            <w:r>
              <w:rPr>
                <w:rFonts w:ascii="Arial" w:hAnsi="Arial" w:cs="Arial"/>
                <w:b/>
                <w:bCs/>
                <w:kern w:val="2"/>
                <w:sz w:val="22"/>
                <w:szCs w:val="22"/>
              </w:rPr>
              <w:t>6.1. Garantinis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7" w14:textId="6592053E" w:rsidR="004F72A1" w:rsidRDefault="001E48DC" w:rsidP="00704D18">
            <w:pPr>
              <w:jc w:val="both"/>
              <w:rPr>
                <w:rFonts w:ascii="Arial" w:hAnsi="Arial"/>
                <w:sz w:val="22"/>
                <w:szCs w:val="22"/>
              </w:rPr>
            </w:pPr>
            <w:r>
              <w:rPr>
                <w:rFonts w:ascii="Arial" w:hAnsi="Arial" w:cs="Arial"/>
                <w:kern w:val="2"/>
                <w:sz w:val="22"/>
                <w:szCs w:val="22"/>
              </w:rPr>
              <w:t>Prekėms</w:t>
            </w:r>
            <w:r w:rsidR="00704D18">
              <w:rPr>
                <w:rFonts w:ascii="Arial" w:hAnsi="Arial" w:cs="Arial"/>
                <w:kern w:val="2"/>
                <w:sz w:val="22"/>
                <w:szCs w:val="22"/>
              </w:rPr>
              <w:t>, remonto darbams</w:t>
            </w:r>
            <w:r>
              <w:rPr>
                <w:rFonts w:ascii="Arial" w:hAnsi="Arial" w:cs="Arial"/>
                <w:kern w:val="2"/>
                <w:sz w:val="22"/>
                <w:szCs w:val="22"/>
              </w:rPr>
              <w:t xml:space="preserve"> nustatomas Tiekėjo pasiūlytas arba Prekių gamintojo taikomas Garantinis terminas, tačiau bet kokiu atveju ne trumpesnis kaip </w:t>
            </w:r>
            <w:r w:rsidR="00704D18">
              <w:rPr>
                <w:rFonts w:ascii="Arial" w:hAnsi="Arial" w:cs="Arial"/>
                <w:kern w:val="2"/>
                <w:sz w:val="22"/>
                <w:szCs w:val="22"/>
              </w:rPr>
              <w:t>6</w:t>
            </w:r>
            <w:r>
              <w:rPr>
                <w:rFonts w:ascii="Arial" w:hAnsi="Arial" w:cs="Arial"/>
                <w:kern w:val="2"/>
                <w:sz w:val="22"/>
                <w:szCs w:val="22"/>
              </w:rPr>
              <w:t xml:space="preserve"> (</w:t>
            </w:r>
            <w:r w:rsidR="00704D18">
              <w:rPr>
                <w:rFonts w:ascii="Arial" w:hAnsi="Arial" w:cs="Arial"/>
                <w:kern w:val="2"/>
                <w:sz w:val="22"/>
                <w:szCs w:val="22"/>
              </w:rPr>
              <w:t>šeši</w:t>
            </w:r>
            <w:r>
              <w:rPr>
                <w:rFonts w:ascii="Arial" w:hAnsi="Arial" w:cs="Arial"/>
                <w:kern w:val="2"/>
                <w:sz w:val="22"/>
                <w:szCs w:val="22"/>
              </w:rPr>
              <w:t>) m</w:t>
            </w:r>
            <w:r w:rsidR="00704D18">
              <w:rPr>
                <w:rFonts w:ascii="Arial" w:hAnsi="Arial" w:cs="Arial"/>
                <w:kern w:val="2"/>
                <w:sz w:val="22"/>
                <w:szCs w:val="22"/>
              </w:rPr>
              <w:t>ėnesiai</w:t>
            </w:r>
            <w:r>
              <w:rPr>
                <w:rFonts w:ascii="Arial" w:hAnsi="Arial" w:cs="Arial"/>
                <w:kern w:val="2"/>
                <w:sz w:val="22"/>
                <w:szCs w:val="22"/>
              </w:rPr>
              <w:t>. Garantinis terminas, skaičiuojamas nuo Prekių perdavimo–priėmimo akto ir Sąskaitos (kai Prekių perdavimo–priėmimo aktas nėra pasirašomas) pasirašymo dienos.</w:t>
            </w:r>
          </w:p>
        </w:tc>
      </w:tr>
      <w:tr w:rsidR="004F72A1" w14:paraId="2F7C666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9" w14:textId="77777777" w:rsidR="004F72A1" w:rsidRDefault="001E48DC">
            <w:pPr>
              <w:rPr>
                <w:rFonts w:ascii="Arial" w:hAnsi="Arial"/>
                <w:sz w:val="22"/>
                <w:szCs w:val="22"/>
              </w:rPr>
            </w:pPr>
            <w:r>
              <w:rPr>
                <w:rFonts w:ascii="Arial" w:hAnsi="Arial" w:cs="Arial"/>
                <w:b/>
                <w:bCs/>
                <w:kern w:val="2"/>
                <w:sz w:val="22"/>
                <w:szCs w:val="22"/>
              </w:rPr>
              <w:t>6.2. Garantinė priežiūra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A" w14:textId="77777777" w:rsidR="004F72A1" w:rsidRDefault="001E48DC">
            <w:pPr>
              <w:jc w:val="both"/>
              <w:rPr>
                <w:rFonts w:ascii="Arial" w:hAnsi="Arial"/>
                <w:sz w:val="22"/>
                <w:szCs w:val="22"/>
              </w:rPr>
            </w:pPr>
            <w:r>
              <w:rPr>
                <w:rFonts w:ascii="Arial" w:hAnsi="Arial" w:cs="Arial"/>
                <w:sz w:val="22"/>
                <w:szCs w:val="22"/>
              </w:rPr>
              <w:t xml:space="preserve">Garantinio termino laikotarpiu nustačius Prekių trūkumų, Tiekėjas turi </w:t>
            </w:r>
            <w:r>
              <w:rPr>
                <w:rFonts w:ascii="Arial" w:hAnsi="Arial" w:cs="Arial"/>
                <w:b/>
                <w:bCs/>
                <w:sz w:val="22"/>
                <w:szCs w:val="22"/>
              </w:rPr>
              <w:t>ne vėliau kaip</w:t>
            </w:r>
            <w:r>
              <w:rPr>
                <w:rFonts w:ascii="Arial" w:hAnsi="Arial" w:cs="Arial"/>
                <w:sz w:val="22"/>
                <w:szCs w:val="22"/>
              </w:rPr>
              <w:t xml:space="preserve"> per 5 (penkias) darbo dienas nuo pranešimo dėl neatitinkančių Sutarties sąlygų Prekių gavimo dienos.</w:t>
            </w:r>
          </w:p>
        </w:tc>
      </w:tr>
      <w:tr w:rsidR="004F72A1" w14:paraId="2F7C666F"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6C" w14:textId="77777777" w:rsidR="004F72A1" w:rsidRDefault="001E48DC">
            <w:pPr>
              <w:rPr>
                <w:rFonts w:ascii="Arial" w:hAnsi="Arial"/>
                <w:sz w:val="22"/>
                <w:szCs w:val="22"/>
              </w:rPr>
            </w:pPr>
            <w:r>
              <w:rPr>
                <w:rFonts w:ascii="Arial" w:hAnsi="Arial" w:cs="Arial"/>
                <w:b/>
                <w:bCs/>
                <w:kern w:val="2"/>
                <w:sz w:val="22"/>
                <w:szCs w:val="22"/>
              </w:rPr>
              <w:t>6.3. Kokybinių kriterijų įgyvendinimo ir tikrinimo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6D" w14:textId="77777777" w:rsidR="004F72A1" w:rsidRDefault="001E48DC">
            <w:pPr>
              <w:rPr>
                <w:rFonts w:ascii="Arial" w:hAnsi="Arial"/>
                <w:sz w:val="22"/>
                <w:szCs w:val="22"/>
              </w:rPr>
            </w:pPr>
            <w:r>
              <w:rPr>
                <w:rFonts w:ascii="Arial" w:hAnsi="Arial" w:cs="Arial"/>
                <w:kern w:val="2"/>
                <w:sz w:val="22"/>
                <w:szCs w:val="22"/>
              </w:rPr>
              <w:t>Netaikoma</w:t>
            </w:r>
          </w:p>
          <w:p w14:paraId="2F7C666E" w14:textId="77777777" w:rsidR="004F72A1" w:rsidRDefault="004F72A1">
            <w:pPr>
              <w:rPr>
                <w:rFonts w:ascii="Arial" w:hAnsi="Arial" w:cs="Arial"/>
                <w:kern w:val="2"/>
                <w:sz w:val="22"/>
                <w:szCs w:val="22"/>
              </w:rPr>
            </w:pPr>
          </w:p>
        </w:tc>
      </w:tr>
      <w:tr w:rsidR="004F72A1" w14:paraId="2F7C6671"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70" w14:textId="77777777" w:rsidR="004F72A1" w:rsidRDefault="001E48DC">
            <w:pPr>
              <w:jc w:val="center"/>
              <w:rPr>
                <w:rFonts w:ascii="Arial" w:hAnsi="Arial"/>
                <w:sz w:val="22"/>
                <w:szCs w:val="22"/>
              </w:rPr>
            </w:pPr>
            <w:r>
              <w:rPr>
                <w:rFonts w:ascii="Arial" w:hAnsi="Arial" w:cs="Arial"/>
                <w:b/>
                <w:bCs/>
                <w:kern w:val="2"/>
                <w:sz w:val="22"/>
                <w:szCs w:val="22"/>
              </w:rPr>
              <w:t>7. SUTARTIES VYKDYMUI PASITELKIAMI SUBTIEKĖJAI</w:t>
            </w:r>
          </w:p>
        </w:tc>
      </w:tr>
      <w:tr w:rsidR="004F72A1" w14:paraId="2F7C667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2" w14:textId="77777777" w:rsidR="004F72A1" w:rsidRDefault="001E48DC">
            <w:pPr>
              <w:rPr>
                <w:rFonts w:ascii="Arial" w:hAnsi="Arial"/>
                <w:sz w:val="22"/>
                <w:szCs w:val="22"/>
              </w:rPr>
            </w:pPr>
            <w:r>
              <w:rPr>
                <w:rFonts w:ascii="Arial" w:hAnsi="Arial" w:cs="Arial"/>
                <w:b/>
                <w:bCs/>
                <w:kern w:val="2"/>
                <w:sz w:val="22"/>
                <w:szCs w:val="22"/>
              </w:rPr>
              <w:lastRenderedPageBreak/>
              <w:t>Sutarties vykdymui pasitelkiami subtiekėjai ir (ar) specialistai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3" w14:textId="77777777" w:rsidR="004F72A1" w:rsidRDefault="001E48DC">
            <w:pPr>
              <w:rPr>
                <w:rFonts w:ascii="Arial" w:hAnsi="Arial"/>
                <w:sz w:val="22"/>
                <w:szCs w:val="22"/>
              </w:rPr>
            </w:pPr>
            <w:r>
              <w:rPr>
                <w:rFonts w:ascii="Arial" w:hAnsi="Arial" w:cs="Arial"/>
                <w:kern w:val="2"/>
                <w:sz w:val="22"/>
                <w:szCs w:val="22"/>
              </w:rPr>
              <w:t>Sutarties vykdymui subtiekėjai ir (ar) specialistai nepasitelkiami.</w:t>
            </w:r>
          </w:p>
          <w:p w14:paraId="2F7C6674" w14:textId="77777777" w:rsidR="004F72A1" w:rsidRDefault="004F72A1">
            <w:pPr>
              <w:jc w:val="both"/>
              <w:rPr>
                <w:rFonts w:ascii="Arial" w:hAnsi="Arial"/>
                <w:sz w:val="22"/>
                <w:szCs w:val="22"/>
              </w:rPr>
            </w:pPr>
          </w:p>
        </w:tc>
      </w:tr>
      <w:tr w:rsidR="004F72A1" w14:paraId="2F7C6677"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76" w14:textId="77777777" w:rsidR="004F72A1" w:rsidRDefault="001E48DC">
            <w:pPr>
              <w:jc w:val="center"/>
              <w:rPr>
                <w:rFonts w:ascii="Arial" w:hAnsi="Arial"/>
                <w:sz w:val="22"/>
                <w:szCs w:val="22"/>
              </w:rPr>
            </w:pPr>
            <w:r>
              <w:rPr>
                <w:rFonts w:ascii="Arial" w:hAnsi="Arial" w:cs="Arial"/>
                <w:b/>
                <w:bCs/>
                <w:kern w:val="2"/>
                <w:sz w:val="22"/>
                <w:szCs w:val="22"/>
              </w:rPr>
              <w:t>8. PRIEVOLIŲ PAGAL SUTARTĮ ĮVYKDYMO UŽTIKRINIMAS</w:t>
            </w:r>
          </w:p>
        </w:tc>
      </w:tr>
      <w:tr w:rsidR="004F72A1" w14:paraId="2F7C667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8" w14:textId="77777777" w:rsidR="004F72A1" w:rsidRDefault="001E48DC">
            <w:pPr>
              <w:rPr>
                <w:rFonts w:ascii="Arial" w:hAnsi="Arial"/>
                <w:sz w:val="22"/>
                <w:szCs w:val="22"/>
              </w:rPr>
            </w:pPr>
            <w:r>
              <w:rPr>
                <w:rFonts w:ascii="Arial" w:hAnsi="Arial" w:cs="Arial"/>
                <w:b/>
                <w:bCs/>
                <w:kern w:val="2"/>
                <w:sz w:val="22"/>
                <w:szCs w:val="22"/>
              </w:rPr>
              <w:t>8.1. Prievolių pagal Sutartį įvykdymo užtikrinimas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9" w14:textId="77777777" w:rsidR="004F72A1" w:rsidRDefault="001E48DC">
            <w:pPr>
              <w:rPr>
                <w:rFonts w:ascii="Arial" w:hAnsi="Arial"/>
                <w:sz w:val="22"/>
                <w:szCs w:val="22"/>
              </w:rPr>
            </w:pPr>
            <w:r>
              <w:rPr>
                <w:rFonts w:ascii="Arial" w:hAnsi="Arial" w:cs="Arial"/>
                <w:kern w:val="2"/>
                <w:sz w:val="22"/>
                <w:szCs w:val="22"/>
              </w:rPr>
              <w:t>Prievolių pagal Sutartį įvykdymas užtikrinamas:</w:t>
            </w:r>
          </w:p>
          <w:p w14:paraId="2F7C667A" w14:textId="77777777" w:rsidR="004F72A1" w:rsidRDefault="001E48DC">
            <w:pPr>
              <w:rPr>
                <w:rFonts w:ascii="Arial" w:hAnsi="Arial"/>
                <w:sz w:val="22"/>
                <w:szCs w:val="22"/>
              </w:rPr>
            </w:pPr>
            <w:r>
              <w:rPr>
                <w:rFonts w:ascii="Arial" w:hAnsi="Arial" w:cs="Arial"/>
                <w:kern w:val="2"/>
                <w:sz w:val="22"/>
                <w:szCs w:val="22"/>
              </w:rPr>
              <w:t>Netesybomis (delspinigiais, bauda).</w:t>
            </w:r>
          </w:p>
          <w:p w14:paraId="2F7C667B" w14:textId="77777777" w:rsidR="004F72A1" w:rsidRDefault="004F72A1">
            <w:pPr>
              <w:rPr>
                <w:rFonts w:ascii="Arial" w:hAnsi="Arial" w:cs="Arial"/>
                <w:kern w:val="2"/>
                <w:sz w:val="22"/>
                <w:szCs w:val="22"/>
              </w:rPr>
            </w:pPr>
          </w:p>
        </w:tc>
      </w:tr>
      <w:tr w:rsidR="004F72A1" w14:paraId="2F7C6681"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7D" w14:textId="77777777" w:rsidR="004F72A1" w:rsidRDefault="001E48DC">
            <w:pPr>
              <w:rPr>
                <w:rFonts w:ascii="Arial" w:hAnsi="Arial"/>
                <w:sz w:val="22"/>
                <w:szCs w:val="22"/>
              </w:rPr>
            </w:pPr>
            <w:r>
              <w:rPr>
                <w:rFonts w:ascii="Arial" w:hAnsi="Arial" w:cs="Arial"/>
                <w:b/>
                <w:bCs/>
                <w:kern w:val="2"/>
                <w:sz w:val="22"/>
                <w:szCs w:val="22"/>
              </w:rPr>
              <w:t>8.2. Sutarties įvykdymo užtikrinimo galiojimo terminas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7E" w14:textId="77777777" w:rsidR="004F72A1" w:rsidRDefault="001E48DC">
            <w:pPr>
              <w:rPr>
                <w:rFonts w:ascii="Arial" w:hAnsi="Arial"/>
                <w:sz w:val="22"/>
                <w:szCs w:val="22"/>
              </w:rPr>
            </w:pPr>
            <w:r>
              <w:rPr>
                <w:rFonts w:ascii="Arial" w:hAnsi="Arial" w:cs="Arial"/>
                <w:kern w:val="2"/>
                <w:sz w:val="22"/>
                <w:szCs w:val="22"/>
              </w:rPr>
              <w:t>Netaikoma</w:t>
            </w:r>
          </w:p>
          <w:p w14:paraId="2F7C667F" w14:textId="77777777" w:rsidR="004F72A1" w:rsidRDefault="004F72A1">
            <w:pPr>
              <w:rPr>
                <w:rFonts w:ascii="Arial" w:hAnsi="Arial" w:cs="Arial"/>
                <w:kern w:val="2"/>
                <w:sz w:val="22"/>
                <w:szCs w:val="22"/>
              </w:rPr>
            </w:pPr>
          </w:p>
          <w:p w14:paraId="2F7C6680" w14:textId="77777777" w:rsidR="004F72A1" w:rsidRDefault="004F72A1">
            <w:pPr>
              <w:rPr>
                <w:rFonts w:ascii="Arial" w:hAnsi="Arial" w:cs="Arial"/>
                <w:kern w:val="2"/>
                <w:sz w:val="22"/>
                <w:szCs w:val="22"/>
              </w:rPr>
            </w:pPr>
          </w:p>
        </w:tc>
      </w:tr>
      <w:tr w:rsidR="004F72A1" w14:paraId="2F7C6686"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2" w14:textId="77777777" w:rsidR="004F72A1" w:rsidRDefault="001E48DC">
            <w:pPr>
              <w:rPr>
                <w:rFonts w:ascii="Arial" w:hAnsi="Arial"/>
                <w:sz w:val="22"/>
                <w:szCs w:val="22"/>
              </w:rPr>
            </w:pPr>
            <w:r>
              <w:rPr>
                <w:rFonts w:ascii="Arial" w:hAnsi="Arial" w:cs="Arial"/>
                <w:b/>
                <w:bCs/>
                <w:kern w:val="2"/>
                <w:sz w:val="22"/>
                <w:szCs w:val="22"/>
              </w:rPr>
              <w:t>8.3. Sutarties įvykdymo užtikrinimo pateikimas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3" w14:textId="77777777" w:rsidR="004F72A1" w:rsidRDefault="001E48DC">
            <w:pPr>
              <w:rPr>
                <w:rFonts w:ascii="Arial" w:hAnsi="Arial"/>
                <w:sz w:val="22"/>
                <w:szCs w:val="22"/>
              </w:rPr>
            </w:pPr>
            <w:r>
              <w:rPr>
                <w:rFonts w:ascii="Arial" w:hAnsi="Arial" w:cs="Arial"/>
                <w:kern w:val="2"/>
                <w:sz w:val="22"/>
                <w:szCs w:val="22"/>
              </w:rPr>
              <w:t>Netaikoma</w:t>
            </w:r>
          </w:p>
          <w:p w14:paraId="2F7C6684" w14:textId="77777777" w:rsidR="004F72A1" w:rsidRDefault="004F72A1">
            <w:pPr>
              <w:rPr>
                <w:rFonts w:ascii="Arial" w:hAnsi="Arial" w:cs="Arial"/>
                <w:kern w:val="2"/>
                <w:sz w:val="22"/>
                <w:szCs w:val="22"/>
              </w:rPr>
            </w:pPr>
          </w:p>
          <w:p w14:paraId="2F7C6685" w14:textId="77777777" w:rsidR="004F72A1" w:rsidRDefault="004F72A1">
            <w:pPr>
              <w:rPr>
                <w:rFonts w:ascii="Arial" w:hAnsi="Arial" w:cs="Arial"/>
                <w:kern w:val="2"/>
                <w:sz w:val="22"/>
                <w:szCs w:val="22"/>
              </w:rPr>
            </w:pPr>
          </w:p>
        </w:tc>
      </w:tr>
      <w:tr w:rsidR="004F72A1" w14:paraId="2F7C6688"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87" w14:textId="77777777" w:rsidR="004F72A1" w:rsidRDefault="001E48DC">
            <w:pPr>
              <w:jc w:val="center"/>
              <w:rPr>
                <w:rFonts w:ascii="Arial" w:hAnsi="Arial"/>
                <w:sz w:val="22"/>
                <w:szCs w:val="22"/>
              </w:rPr>
            </w:pPr>
            <w:r>
              <w:rPr>
                <w:rFonts w:ascii="Arial" w:hAnsi="Arial" w:cs="Arial"/>
                <w:b/>
                <w:bCs/>
                <w:kern w:val="2"/>
                <w:sz w:val="22"/>
                <w:szCs w:val="22"/>
              </w:rPr>
              <w:t>9. ŠALIŲ ATSAKOMYBĖ</w:t>
            </w:r>
          </w:p>
        </w:tc>
      </w:tr>
      <w:tr w:rsidR="004F72A1" w14:paraId="2F7C668B"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9" w14:textId="77777777" w:rsidR="004F72A1" w:rsidRDefault="001E48DC">
            <w:pPr>
              <w:rPr>
                <w:rFonts w:ascii="Arial" w:hAnsi="Arial"/>
                <w:sz w:val="22"/>
                <w:szCs w:val="22"/>
              </w:rPr>
            </w:pPr>
            <w:r>
              <w:rPr>
                <w:rFonts w:ascii="Arial" w:hAnsi="Arial" w:cs="Arial"/>
                <w:b/>
                <w:bCs/>
                <w:kern w:val="2"/>
                <w:sz w:val="22"/>
                <w:szCs w:val="22"/>
              </w:rPr>
              <w:t>9.1. Pirkėjui taikomos netesybos už mokėjimų pagal Sutartį vėlavimą</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A" w14:textId="77777777" w:rsidR="004F72A1" w:rsidRDefault="001E48DC">
            <w:pPr>
              <w:jc w:val="both"/>
              <w:rPr>
                <w:rFonts w:ascii="Arial" w:hAnsi="Arial"/>
                <w:sz w:val="22"/>
                <w:szCs w:val="22"/>
              </w:rPr>
            </w:pPr>
            <w:r>
              <w:rPr>
                <w:rFonts w:ascii="Arial" w:hAnsi="Arial" w:cs="Arial"/>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4F72A1" w14:paraId="2F7C669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8C" w14:textId="77777777" w:rsidR="004F72A1" w:rsidRDefault="001E48DC">
            <w:pPr>
              <w:rPr>
                <w:rFonts w:ascii="Arial" w:hAnsi="Arial"/>
                <w:sz w:val="22"/>
                <w:szCs w:val="22"/>
              </w:rPr>
            </w:pPr>
            <w:r>
              <w:rPr>
                <w:rFonts w:ascii="Arial" w:hAnsi="Arial" w:cs="Arial"/>
                <w:b/>
                <w:bCs/>
                <w:kern w:val="2"/>
                <w:sz w:val="22"/>
                <w:szCs w:val="22"/>
              </w:rPr>
              <w:t>9.2. Tiekėjui taikomos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8D" w14:textId="77777777" w:rsidR="004F72A1" w:rsidRDefault="001E48DC">
            <w:pPr>
              <w:jc w:val="both"/>
              <w:rPr>
                <w:rFonts w:ascii="Arial" w:hAnsi="Arial"/>
                <w:sz w:val="22"/>
                <w:szCs w:val="22"/>
              </w:rPr>
            </w:pPr>
            <w:r>
              <w:rPr>
                <w:rFonts w:ascii="Arial" w:hAnsi="Arial" w:cs="Arial"/>
                <w:color w:val="000000"/>
                <w:kern w:val="2"/>
                <w:sz w:val="22"/>
                <w:szCs w:val="22"/>
              </w:rPr>
              <w:t xml:space="preserve">9.2.1. Jeigu Tiekėjas vėluoja vykdyti užsakymą, tiekti Prekes ar ištaisyti </w:t>
            </w:r>
            <w:r>
              <w:rPr>
                <w:rFonts w:ascii="Arial" w:hAnsi="Arial" w:cs="Arial"/>
                <w:kern w:val="2"/>
                <w:sz w:val="22"/>
                <w:szCs w:val="22"/>
              </w:rPr>
              <w:t>jų trūkumus</w:t>
            </w:r>
            <w:r>
              <w:rPr>
                <w:rFonts w:ascii="Arial" w:hAnsi="Arial" w:cs="Arial"/>
                <w:sz w:val="22"/>
                <w:szCs w:val="22"/>
              </w:rPr>
              <w:t xml:space="preserve"> </w:t>
            </w:r>
            <w:r>
              <w:rPr>
                <w:rFonts w:ascii="Arial" w:hAnsi="Arial" w:cs="Arial"/>
                <w:kern w:val="2"/>
                <w:sz w:val="22"/>
                <w:szCs w:val="2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p>
          <w:p w14:paraId="2F7C668E" w14:textId="77777777" w:rsidR="004F72A1" w:rsidRDefault="001E48DC">
            <w:pPr>
              <w:jc w:val="both"/>
              <w:rPr>
                <w:rFonts w:ascii="Arial" w:hAnsi="Arial"/>
                <w:sz w:val="22"/>
                <w:szCs w:val="22"/>
              </w:rPr>
            </w:pPr>
            <w:r>
              <w:rPr>
                <w:rFonts w:ascii="Arial" w:hAnsi="Arial" w:cs="Arial"/>
                <w:color w:val="000000"/>
                <w:sz w:val="22"/>
                <w:szCs w:val="22"/>
              </w:rPr>
              <w:t xml:space="preserve">9.2.2. Jeigu Tiekėjas vėluoja grąžinti dėl Tiekėjui mokėtinos sumos sumažinimo susidariusią permoką pagal Bendrųjų sąlygų 7.4.1.2 punktą, </w:t>
            </w:r>
            <w:r>
              <w:rPr>
                <w:rFonts w:ascii="Arial" w:hAnsi="Arial" w:cs="Arial"/>
                <w:sz w:val="22"/>
                <w:szCs w:val="22"/>
              </w:rPr>
              <w:t>Pirkėjas nuo kitos nei nustatytas terminas dienos Tiekėjui skaičiuoja 0,02 (dvi šimtosios) procento dydžio delspinigius už kiekvieną uždelstą dieną nuo laiku negrąžintos permokos, kainos be PVM.</w:t>
            </w:r>
          </w:p>
          <w:p w14:paraId="2F7C668F" w14:textId="77777777" w:rsidR="004F72A1" w:rsidRDefault="001E48DC">
            <w:pPr>
              <w:jc w:val="both"/>
              <w:rPr>
                <w:rFonts w:ascii="Arial" w:hAnsi="Arial"/>
                <w:sz w:val="22"/>
                <w:szCs w:val="22"/>
              </w:rPr>
            </w:pPr>
            <w:r>
              <w:rPr>
                <w:rFonts w:ascii="Arial" w:hAnsi="Arial" w:cs="Arial"/>
                <w:color w:val="000000"/>
                <w:kern w:val="2"/>
                <w:sz w:val="22"/>
                <w:szCs w:val="22"/>
              </w:rPr>
              <w:t xml:space="preserve">9.2.3. Tiekėjas privalo sumokėti Pirkėjui netesybas per 30(trisdešimt) kalendorinių dienų nuo Pirkėjo pareikalavimo, jeigu netesybų suma nėra </w:t>
            </w:r>
            <w:r>
              <w:rPr>
                <w:rFonts w:ascii="Arial" w:hAnsi="Arial" w:cs="Arial"/>
                <w:sz w:val="22"/>
                <w:szCs w:val="22"/>
              </w:rPr>
              <w:t>išskaitoma iš Tiekėjui mokėtinos sumos.</w:t>
            </w:r>
          </w:p>
        </w:tc>
      </w:tr>
      <w:tr w:rsidR="004F72A1" w14:paraId="2F7C6695"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1" w14:textId="77777777" w:rsidR="004F72A1" w:rsidRDefault="001E48DC">
            <w:pPr>
              <w:rPr>
                <w:rFonts w:ascii="Arial" w:hAnsi="Arial"/>
                <w:sz w:val="22"/>
                <w:szCs w:val="22"/>
              </w:rPr>
            </w:pPr>
            <w:r>
              <w:rPr>
                <w:rFonts w:ascii="Arial" w:hAnsi="Arial" w:cs="Arial"/>
                <w:b/>
                <w:bCs/>
                <w:kern w:val="2"/>
                <w:sz w:val="22"/>
                <w:szCs w:val="22"/>
              </w:rPr>
              <w:t xml:space="preserve">9.3. Tiekėjui / Pirkėjui taikoma bauda nutraukus Sutartį dėl esminio Sutarties pažeidimo </w:t>
            </w:r>
            <w:r>
              <w:rPr>
                <w:rFonts w:ascii="Arial" w:hAnsi="Arial" w:cs="Arial"/>
                <w:b/>
                <w:kern w:val="2"/>
                <w:sz w:val="22"/>
                <w:szCs w:val="22"/>
              </w:rPr>
              <w:t>ar nepagrįstai nutraukus Sutarties vykdymą ne Sutartyje nustatyta tvarka</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2" w14:textId="77777777" w:rsidR="004F72A1" w:rsidRDefault="001E48DC">
            <w:pPr>
              <w:jc w:val="both"/>
              <w:rPr>
                <w:rFonts w:ascii="Arial" w:hAnsi="Arial"/>
                <w:sz w:val="22"/>
                <w:szCs w:val="22"/>
              </w:rPr>
            </w:pPr>
            <w:r>
              <w:rPr>
                <w:rFonts w:ascii="Arial" w:hAnsi="Arial" w:cs="Arial"/>
                <w:kern w:val="2"/>
                <w:sz w:val="22"/>
                <w:szCs w:val="22"/>
              </w:rPr>
              <w:t>9.3.1. Nutraukus Sutartį dėl esminio Sutarties pažeidimo, nustatyto Sutarties Specialiosiose sąlygose, mokama 2 (dviejų) procentų dydžio bauda nuo Pradinės Sutarties vertės be PVM, nurodytos Specialiųjų sąlygų 5.2 punkte.</w:t>
            </w:r>
          </w:p>
          <w:p w14:paraId="2F7C6693" w14:textId="77777777" w:rsidR="004F72A1" w:rsidRDefault="004F72A1">
            <w:pPr>
              <w:rPr>
                <w:rFonts w:ascii="Arial" w:hAnsi="Arial" w:cs="Arial"/>
                <w:kern w:val="2"/>
                <w:sz w:val="22"/>
                <w:szCs w:val="22"/>
              </w:rPr>
            </w:pPr>
          </w:p>
          <w:p w14:paraId="2F7C6694" w14:textId="77777777" w:rsidR="004F72A1" w:rsidRDefault="004F72A1">
            <w:pPr>
              <w:rPr>
                <w:rFonts w:ascii="Arial" w:hAnsi="Arial" w:cs="Arial"/>
                <w:kern w:val="2"/>
                <w:sz w:val="22"/>
                <w:szCs w:val="22"/>
              </w:rPr>
            </w:pPr>
          </w:p>
        </w:tc>
      </w:tr>
      <w:tr w:rsidR="004F72A1" w14:paraId="2F7C669A"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6" w14:textId="77777777" w:rsidR="004F72A1" w:rsidRDefault="001E48DC">
            <w:pPr>
              <w:rPr>
                <w:rFonts w:ascii="Arial" w:hAnsi="Arial"/>
                <w:sz w:val="22"/>
                <w:szCs w:val="22"/>
              </w:rPr>
            </w:pPr>
            <w:r>
              <w:rPr>
                <w:rFonts w:ascii="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w:t>
            </w:r>
            <w:r>
              <w:rPr>
                <w:rFonts w:ascii="Arial" w:hAnsi="Arial" w:cs="Arial"/>
                <w:b/>
                <w:bCs/>
                <w:kern w:val="2"/>
                <w:sz w:val="22"/>
                <w:szCs w:val="22"/>
              </w:rPr>
              <w:lastRenderedPageBreak/>
              <w:t>tvarkos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7" w14:textId="77777777" w:rsidR="004F72A1" w:rsidRDefault="001E48DC">
            <w:pPr>
              <w:rPr>
                <w:rFonts w:ascii="Arial" w:hAnsi="Arial"/>
                <w:sz w:val="22"/>
                <w:szCs w:val="22"/>
              </w:rPr>
            </w:pPr>
            <w:r>
              <w:rPr>
                <w:rFonts w:ascii="Arial" w:hAnsi="Arial" w:cs="Arial"/>
                <w:color w:val="000000"/>
                <w:kern w:val="2"/>
                <w:sz w:val="22"/>
                <w:szCs w:val="22"/>
              </w:rPr>
              <w:lastRenderedPageBreak/>
              <w:t>Netaikoma</w:t>
            </w:r>
          </w:p>
          <w:p w14:paraId="2F7C6698" w14:textId="77777777" w:rsidR="004F72A1" w:rsidRDefault="004F72A1">
            <w:pPr>
              <w:rPr>
                <w:rFonts w:ascii="Arial" w:hAnsi="Arial" w:cs="Arial"/>
                <w:kern w:val="2"/>
                <w:sz w:val="22"/>
                <w:szCs w:val="22"/>
              </w:rPr>
            </w:pPr>
          </w:p>
          <w:p w14:paraId="2F7C6699" w14:textId="77777777" w:rsidR="004F72A1" w:rsidRDefault="004F72A1">
            <w:pPr>
              <w:rPr>
                <w:rFonts w:ascii="Arial" w:hAnsi="Arial" w:cs="Arial"/>
                <w:kern w:val="2"/>
                <w:sz w:val="22"/>
                <w:szCs w:val="22"/>
              </w:rPr>
            </w:pPr>
          </w:p>
        </w:tc>
      </w:tr>
      <w:tr w:rsidR="004F72A1" w14:paraId="2F7C669E"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B" w14:textId="77777777" w:rsidR="004F72A1" w:rsidRDefault="001E48DC">
            <w:pPr>
              <w:rPr>
                <w:rFonts w:ascii="Arial" w:hAnsi="Arial"/>
                <w:sz w:val="22"/>
                <w:szCs w:val="22"/>
              </w:rPr>
            </w:pPr>
            <w:r>
              <w:rPr>
                <w:rFonts w:ascii="Arial" w:hAnsi="Arial" w:cs="Arial"/>
                <w:b/>
                <w:bCs/>
                <w:kern w:val="2"/>
                <w:sz w:val="22"/>
                <w:szCs w:val="22"/>
              </w:rPr>
              <w:t>9.5. Tiekėjui taikomos baudos dėl aplinkosauginių ir (arba) socialinių kriterijų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9C" w14:textId="77777777" w:rsidR="004F72A1" w:rsidRDefault="004F72A1">
            <w:pPr>
              <w:rPr>
                <w:rFonts w:ascii="Arial" w:hAnsi="Arial" w:cs="Arial"/>
                <w:kern w:val="2"/>
                <w:sz w:val="22"/>
                <w:szCs w:val="22"/>
              </w:rPr>
            </w:pPr>
          </w:p>
          <w:p w14:paraId="2F7C669D" w14:textId="77777777" w:rsidR="004F72A1" w:rsidRDefault="001E48DC">
            <w:pPr>
              <w:rPr>
                <w:rFonts w:ascii="Arial" w:hAnsi="Arial"/>
                <w:sz w:val="22"/>
                <w:szCs w:val="22"/>
              </w:rPr>
            </w:pPr>
            <w:r>
              <w:rPr>
                <w:rFonts w:ascii="Arial" w:hAnsi="Arial" w:cs="Arial"/>
                <w:kern w:val="2"/>
                <w:sz w:val="22"/>
                <w:szCs w:val="22"/>
              </w:rPr>
              <w:t>Netaikoma</w:t>
            </w:r>
          </w:p>
        </w:tc>
      </w:tr>
      <w:tr w:rsidR="004F72A1" w14:paraId="2F7C66A3"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9F" w14:textId="77777777" w:rsidR="004F72A1" w:rsidRDefault="001E48DC">
            <w:pPr>
              <w:rPr>
                <w:rFonts w:ascii="Arial" w:hAnsi="Arial"/>
                <w:sz w:val="22"/>
                <w:szCs w:val="22"/>
              </w:rPr>
            </w:pPr>
            <w:r>
              <w:rPr>
                <w:rFonts w:ascii="Arial" w:hAnsi="Arial" w:cs="Arial"/>
                <w:b/>
                <w:bCs/>
                <w:kern w:val="2"/>
                <w:sz w:val="22"/>
                <w:szCs w:val="22"/>
              </w:rPr>
              <w:t>9.6. Tiekėjui / Pirkėjui taikoma bauda dėl konfidencialumo reikalavimų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0" w14:textId="77777777" w:rsidR="004F72A1" w:rsidRDefault="001E48DC">
            <w:pPr>
              <w:rPr>
                <w:rFonts w:ascii="Arial" w:hAnsi="Arial"/>
                <w:sz w:val="22"/>
                <w:szCs w:val="22"/>
              </w:rPr>
            </w:pPr>
            <w:r>
              <w:rPr>
                <w:rFonts w:ascii="Arial" w:hAnsi="Arial" w:cs="Arial"/>
                <w:kern w:val="2"/>
                <w:sz w:val="22"/>
                <w:szCs w:val="22"/>
              </w:rPr>
              <w:t>Netaikoma</w:t>
            </w:r>
          </w:p>
          <w:p w14:paraId="2F7C66A1" w14:textId="77777777" w:rsidR="004F72A1" w:rsidRDefault="004F72A1">
            <w:pPr>
              <w:rPr>
                <w:rFonts w:ascii="Arial" w:hAnsi="Arial" w:cs="Arial"/>
                <w:color w:val="4472C4"/>
                <w:kern w:val="2"/>
                <w:sz w:val="22"/>
                <w:szCs w:val="22"/>
              </w:rPr>
            </w:pPr>
          </w:p>
          <w:p w14:paraId="2F7C66A2" w14:textId="77777777" w:rsidR="004F72A1" w:rsidRDefault="004F72A1">
            <w:pPr>
              <w:rPr>
                <w:rFonts w:ascii="Arial" w:hAnsi="Arial" w:cs="Arial"/>
                <w:color w:val="4472C4"/>
                <w:kern w:val="2"/>
                <w:sz w:val="22"/>
                <w:szCs w:val="22"/>
              </w:rPr>
            </w:pPr>
          </w:p>
        </w:tc>
      </w:tr>
      <w:tr w:rsidR="004F72A1" w14:paraId="2F7C66A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4" w14:textId="77777777" w:rsidR="004F72A1" w:rsidRDefault="001E48DC">
            <w:pPr>
              <w:rPr>
                <w:rFonts w:ascii="Arial" w:hAnsi="Arial"/>
                <w:sz w:val="22"/>
                <w:szCs w:val="22"/>
              </w:rPr>
            </w:pPr>
            <w:r>
              <w:rPr>
                <w:rFonts w:ascii="Arial" w:hAnsi="Arial" w:cs="Arial"/>
                <w:b/>
                <w:bCs/>
                <w:kern w:val="2"/>
                <w:sz w:val="22"/>
                <w:szCs w:val="22"/>
              </w:rPr>
              <w:t>9.7. Tiekėjui taikomos netesybos dėl pirkimo dokumentuose nustatytų Kokybinių kriterijų nepasiekimo Sutarties vykdymo metu</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5" w14:textId="77777777" w:rsidR="004F72A1" w:rsidRDefault="001E48DC">
            <w:pPr>
              <w:rPr>
                <w:rFonts w:ascii="Arial" w:hAnsi="Arial"/>
                <w:sz w:val="22"/>
                <w:szCs w:val="22"/>
              </w:rPr>
            </w:pPr>
            <w:r>
              <w:rPr>
                <w:rFonts w:ascii="Arial" w:hAnsi="Arial" w:cs="Arial"/>
                <w:kern w:val="2"/>
                <w:sz w:val="22"/>
                <w:szCs w:val="22"/>
              </w:rPr>
              <w:t>Netaikoma</w:t>
            </w:r>
          </w:p>
          <w:p w14:paraId="2F7C66A6" w14:textId="77777777" w:rsidR="004F72A1" w:rsidRDefault="004F72A1">
            <w:pPr>
              <w:rPr>
                <w:rFonts w:ascii="Arial" w:hAnsi="Arial" w:cs="Arial"/>
                <w:color w:val="4472C4"/>
                <w:kern w:val="2"/>
                <w:sz w:val="22"/>
                <w:szCs w:val="22"/>
              </w:rPr>
            </w:pPr>
          </w:p>
        </w:tc>
      </w:tr>
      <w:tr w:rsidR="004F72A1" w14:paraId="2F7C66A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8" w14:textId="77777777" w:rsidR="004F72A1" w:rsidRDefault="001E48DC">
            <w:pPr>
              <w:rPr>
                <w:rFonts w:ascii="Arial" w:hAnsi="Arial"/>
                <w:sz w:val="22"/>
                <w:szCs w:val="22"/>
              </w:rPr>
            </w:pPr>
            <w:r>
              <w:rPr>
                <w:rFonts w:ascii="Arial" w:hAnsi="Arial" w:cs="Arial"/>
                <w:b/>
                <w:bCs/>
                <w:kern w:val="2"/>
                <w:sz w:val="22"/>
                <w:szCs w:val="22"/>
              </w:rPr>
              <w:t>9.8. Tiekėjui taikomos netesybos dėl Sutarties įvykdymo užtikrinimo nepratęsimo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9" w14:textId="77777777" w:rsidR="004F72A1" w:rsidRDefault="001E48DC">
            <w:pPr>
              <w:rPr>
                <w:rFonts w:ascii="Arial" w:hAnsi="Arial"/>
                <w:sz w:val="22"/>
                <w:szCs w:val="22"/>
              </w:rPr>
            </w:pPr>
            <w:r>
              <w:rPr>
                <w:rFonts w:ascii="Arial" w:hAnsi="Arial" w:cs="Arial"/>
                <w:kern w:val="2"/>
                <w:sz w:val="22"/>
                <w:szCs w:val="22"/>
              </w:rPr>
              <w:t>Netaikoma</w:t>
            </w:r>
          </w:p>
          <w:p w14:paraId="2F7C66AA" w14:textId="77777777" w:rsidR="004F72A1" w:rsidRDefault="004F72A1">
            <w:pPr>
              <w:rPr>
                <w:rFonts w:ascii="Arial" w:hAnsi="Arial" w:cs="Arial"/>
                <w:color w:val="4472C4"/>
                <w:kern w:val="2"/>
                <w:sz w:val="22"/>
                <w:szCs w:val="22"/>
              </w:rPr>
            </w:pPr>
          </w:p>
          <w:p w14:paraId="2F7C66AB" w14:textId="77777777" w:rsidR="004F72A1" w:rsidRDefault="004F72A1">
            <w:pPr>
              <w:rPr>
                <w:rFonts w:ascii="Arial" w:hAnsi="Arial" w:cs="Arial"/>
                <w:color w:val="4472C4"/>
                <w:kern w:val="2"/>
                <w:sz w:val="22"/>
                <w:szCs w:val="22"/>
              </w:rPr>
            </w:pPr>
          </w:p>
        </w:tc>
      </w:tr>
      <w:tr w:rsidR="004F72A1" w14:paraId="2F7C66B4"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AD" w14:textId="77777777" w:rsidR="004F72A1" w:rsidRDefault="001E48DC">
            <w:pPr>
              <w:rPr>
                <w:rFonts w:ascii="Arial" w:hAnsi="Arial"/>
                <w:sz w:val="22"/>
                <w:szCs w:val="22"/>
              </w:rPr>
            </w:pPr>
            <w:r>
              <w:rPr>
                <w:rFonts w:ascii="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AE" w14:textId="77777777" w:rsidR="004F72A1" w:rsidRDefault="001E48DC">
            <w:pPr>
              <w:spacing w:line="259" w:lineRule="auto"/>
              <w:rPr>
                <w:rFonts w:ascii="Arial" w:hAnsi="Arial"/>
                <w:sz w:val="22"/>
                <w:szCs w:val="22"/>
              </w:rPr>
            </w:pPr>
            <w:r>
              <w:rPr>
                <w:rFonts w:ascii="Arial" w:hAnsi="Arial" w:cs="Arial"/>
                <w:kern w:val="2"/>
                <w:sz w:val="22"/>
                <w:szCs w:val="22"/>
              </w:rPr>
              <w:t>Netaikoma</w:t>
            </w:r>
          </w:p>
          <w:p w14:paraId="2F7C66AF" w14:textId="77777777" w:rsidR="004F72A1" w:rsidRDefault="004F72A1">
            <w:pPr>
              <w:spacing w:line="259" w:lineRule="auto"/>
              <w:rPr>
                <w:rFonts w:ascii="Arial" w:hAnsi="Arial" w:cs="Arial"/>
                <w:kern w:val="2"/>
                <w:sz w:val="22"/>
                <w:szCs w:val="22"/>
              </w:rPr>
            </w:pPr>
          </w:p>
          <w:p w14:paraId="2F7C66B0" w14:textId="77777777" w:rsidR="004F72A1" w:rsidRDefault="004F72A1">
            <w:pPr>
              <w:rPr>
                <w:rFonts w:ascii="Arial" w:hAnsi="Arial" w:cs="Arial"/>
                <w:sz w:val="22"/>
                <w:szCs w:val="22"/>
              </w:rPr>
            </w:pPr>
          </w:p>
          <w:p w14:paraId="2F7C66B1" w14:textId="77777777" w:rsidR="004F72A1" w:rsidRDefault="004F72A1">
            <w:pPr>
              <w:spacing w:line="259" w:lineRule="auto"/>
              <w:rPr>
                <w:rFonts w:ascii="Arial" w:hAnsi="Arial" w:cs="Arial"/>
                <w:kern w:val="2"/>
                <w:sz w:val="22"/>
                <w:szCs w:val="22"/>
              </w:rPr>
            </w:pPr>
          </w:p>
          <w:p w14:paraId="2F7C66B2" w14:textId="77777777" w:rsidR="004F72A1" w:rsidRDefault="004F72A1">
            <w:pPr>
              <w:rPr>
                <w:rFonts w:ascii="Arial" w:hAnsi="Arial" w:cs="Arial"/>
                <w:sz w:val="22"/>
                <w:szCs w:val="22"/>
              </w:rPr>
            </w:pPr>
          </w:p>
          <w:p w14:paraId="2F7C66B3" w14:textId="77777777" w:rsidR="004F72A1" w:rsidRDefault="004F72A1">
            <w:pPr>
              <w:rPr>
                <w:rFonts w:ascii="Arial" w:hAnsi="Arial" w:cs="Arial"/>
                <w:color w:val="4472C4"/>
                <w:kern w:val="2"/>
                <w:sz w:val="22"/>
                <w:szCs w:val="22"/>
              </w:rPr>
            </w:pPr>
          </w:p>
        </w:tc>
      </w:tr>
      <w:tr w:rsidR="004F72A1" w14:paraId="2F7C66B7"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5" w14:textId="77777777" w:rsidR="004F72A1" w:rsidRDefault="001E48DC">
            <w:pPr>
              <w:rPr>
                <w:rFonts w:ascii="Arial" w:hAnsi="Arial"/>
                <w:sz w:val="22"/>
                <w:szCs w:val="22"/>
              </w:rPr>
            </w:pPr>
            <w:r>
              <w:rPr>
                <w:rFonts w:ascii="Arial" w:hAnsi="Arial" w:cs="Arial"/>
                <w:b/>
                <w:bCs/>
                <w:kern w:val="2"/>
                <w:sz w:val="22"/>
                <w:szCs w:val="22"/>
              </w:rPr>
              <w:t>9.10. Kitos netesybos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6" w14:textId="77777777" w:rsidR="004F72A1" w:rsidRDefault="004F72A1">
            <w:pPr>
              <w:rPr>
                <w:rFonts w:ascii="Arial" w:hAnsi="Arial" w:cs="Arial"/>
                <w:color w:val="4472C4"/>
                <w:kern w:val="2"/>
                <w:sz w:val="22"/>
                <w:szCs w:val="22"/>
              </w:rPr>
            </w:pPr>
          </w:p>
        </w:tc>
      </w:tr>
      <w:tr w:rsidR="004F72A1" w14:paraId="2F7C66B9"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B8" w14:textId="77777777" w:rsidR="004F72A1" w:rsidRDefault="001E48DC">
            <w:pPr>
              <w:jc w:val="center"/>
              <w:rPr>
                <w:rFonts w:ascii="Arial" w:hAnsi="Arial"/>
                <w:sz w:val="22"/>
                <w:szCs w:val="22"/>
              </w:rPr>
            </w:pPr>
            <w:r>
              <w:rPr>
                <w:rFonts w:ascii="Arial" w:hAnsi="Arial" w:cs="Arial"/>
                <w:b/>
                <w:kern w:val="2"/>
                <w:sz w:val="22"/>
                <w:szCs w:val="22"/>
              </w:rPr>
              <w:t>10. ESMINĖS SUTARTIES SĄLYGOS</w:t>
            </w:r>
          </w:p>
        </w:tc>
      </w:tr>
      <w:tr w:rsidR="004F72A1" w14:paraId="2F7C66BC"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A" w14:textId="77777777" w:rsidR="004F72A1" w:rsidRDefault="001E48DC">
            <w:pPr>
              <w:rPr>
                <w:rFonts w:ascii="Arial" w:hAnsi="Arial"/>
                <w:sz w:val="22"/>
                <w:szCs w:val="22"/>
              </w:rPr>
            </w:pPr>
            <w:r>
              <w:rPr>
                <w:rFonts w:ascii="Arial" w:hAnsi="Arial" w:cs="Arial"/>
                <w:b/>
                <w:bCs/>
                <w:sz w:val="22"/>
                <w:szCs w:val="22"/>
              </w:rPr>
              <w:t>10.1. Esminės Sutarties sąlygos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B" w14:textId="77777777" w:rsidR="004F72A1" w:rsidRDefault="001E48DC">
            <w:pPr>
              <w:rPr>
                <w:rFonts w:ascii="Arial" w:hAnsi="Arial"/>
                <w:sz w:val="22"/>
                <w:szCs w:val="22"/>
              </w:rPr>
            </w:pPr>
            <w:r>
              <w:rPr>
                <w:rFonts w:ascii="Arial" w:hAnsi="Arial" w:cs="Arial"/>
                <w:color w:val="000000"/>
                <w:kern w:val="2"/>
                <w:sz w:val="22"/>
                <w:szCs w:val="22"/>
              </w:rPr>
              <w:t>Šalys susitaria, kad Sutarties 3.1 p. (Prekių kokybės pažeidimas), 4.1 p. (Prekių suteikimo terminų pažeidimas) ir 6.2 p. (Trūkumų pašalinimo terminų pažeidimas) yra esminės Sutarties sąlygos.</w:t>
            </w:r>
          </w:p>
        </w:tc>
      </w:tr>
      <w:tr w:rsidR="004F72A1" w14:paraId="2F7C66C0"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BD" w14:textId="77777777" w:rsidR="004F72A1" w:rsidRDefault="001E48DC">
            <w:pPr>
              <w:rPr>
                <w:rFonts w:ascii="Arial" w:hAnsi="Arial"/>
                <w:sz w:val="22"/>
                <w:szCs w:val="22"/>
              </w:rPr>
            </w:pPr>
            <w:r>
              <w:rPr>
                <w:rFonts w:ascii="Arial" w:hAnsi="Arial" w:cs="Arial"/>
                <w:b/>
                <w:bCs/>
                <w:kern w:val="2"/>
                <w:sz w:val="22"/>
                <w:szCs w:val="22"/>
              </w:rPr>
              <w:t>10.2. Dideli arba nuolatiniai esminės Sutarties sąlygos vykdymo trūkumai</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BE" w14:textId="77777777" w:rsidR="004F72A1" w:rsidRDefault="001E48DC">
            <w:pPr>
              <w:jc w:val="both"/>
              <w:rPr>
                <w:rFonts w:ascii="Arial" w:hAnsi="Arial"/>
                <w:sz w:val="22"/>
                <w:szCs w:val="22"/>
              </w:rPr>
            </w:pPr>
            <w:r>
              <w:rPr>
                <w:rFonts w:ascii="Arial" w:hAnsi="Arial" w:cs="Arial"/>
                <w:sz w:val="22"/>
                <w:szCs w:val="22"/>
              </w:rPr>
              <w:t>10.2.1. Tiekėjo uždelsimas, trunkantis daugiau nei 5 (penkios) darbo dienų, pristatyti Prekes;</w:t>
            </w:r>
          </w:p>
          <w:p w14:paraId="2F7C66BF" w14:textId="77777777" w:rsidR="004F72A1" w:rsidRDefault="001E48DC">
            <w:pPr>
              <w:jc w:val="both"/>
              <w:rPr>
                <w:rFonts w:ascii="Arial" w:hAnsi="Arial"/>
                <w:sz w:val="22"/>
                <w:szCs w:val="22"/>
              </w:rPr>
            </w:pPr>
            <w:r>
              <w:rPr>
                <w:rFonts w:ascii="Arial" w:hAnsi="Arial" w:cs="Arial"/>
                <w:sz w:val="22"/>
                <w:szCs w:val="22"/>
              </w:rPr>
              <w:t>10.2.2.</w:t>
            </w:r>
            <w:r>
              <w:rPr>
                <w:rFonts w:ascii="Arial" w:eastAsiaTheme="minorHAnsi" w:hAnsi="Arial" w:cs="Arial"/>
                <w:sz w:val="22"/>
                <w:szCs w:val="22"/>
                <w14:ligatures w14:val="standardContextual"/>
              </w:rPr>
              <w:t xml:space="preserve"> T</w:t>
            </w:r>
            <w:r>
              <w:rPr>
                <w:rFonts w:ascii="Arial" w:hAnsi="Arial" w:cs="Arial"/>
                <w:sz w:val="22"/>
                <w:szCs w:val="22"/>
              </w:rPr>
              <w:t>iekėjo uždelsimas, trunkantis daugiau nei 5 (penkias) darbo dienas, ištaisyti Prekių trūkumus Sutartyje nustatytais terminais.</w:t>
            </w:r>
          </w:p>
        </w:tc>
      </w:tr>
      <w:tr w:rsidR="004F72A1" w14:paraId="2F7C66C2"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C1" w14:textId="77777777" w:rsidR="004F72A1" w:rsidRDefault="001E48DC">
            <w:pPr>
              <w:jc w:val="center"/>
              <w:rPr>
                <w:rFonts w:ascii="Arial" w:hAnsi="Arial"/>
                <w:sz w:val="22"/>
                <w:szCs w:val="22"/>
              </w:rPr>
            </w:pPr>
            <w:r>
              <w:rPr>
                <w:rFonts w:ascii="Arial" w:hAnsi="Arial" w:cs="Arial"/>
                <w:b/>
                <w:bCs/>
                <w:kern w:val="2"/>
                <w:sz w:val="22"/>
                <w:szCs w:val="22"/>
              </w:rPr>
              <w:t>11. SUTARTIES GALIOJIMAS IR KEITIMAS</w:t>
            </w:r>
          </w:p>
        </w:tc>
      </w:tr>
      <w:tr w:rsidR="004F72A1" w14:paraId="2F7C66C8"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C3" w14:textId="77777777" w:rsidR="004F72A1" w:rsidRDefault="001E48DC">
            <w:pPr>
              <w:rPr>
                <w:rFonts w:ascii="Arial" w:hAnsi="Arial"/>
                <w:sz w:val="22"/>
                <w:szCs w:val="22"/>
              </w:rPr>
            </w:pPr>
            <w:r>
              <w:rPr>
                <w:rFonts w:ascii="Arial" w:hAnsi="Arial" w:cs="Arial"/>
                <w:b/>
                <w:bCs/>
                <w:kern w:val="2"/>
                <w:sz w:val="22"/>
                <w:szCs w:val="22"/>
              </w:rPr>
              <w:t>11.1. Sutarties sudarymas ir įsigaliojimas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C4" w14:textId="77777777" w:rsidR="004F72A1" w:rsidRDefault="001E48DC">
            <w:pPr>
              <w:rPr>
                <w:rFonts w:ascii="Arial" w:hAnsi="Arial"/>
                <w:sz w:val="22"/>
                <w:szCs w:val="22"/>
              </w:rPr>
            </w:pPr>
            <w:r>
              <w:rPr>
                <w:rFonts w:ascii="Arial" w:hAnsi="Arial" w:cs="Arial"/>
                <w:kern w:val="2"/>
                <w:sz w:val="22"/>
                <w:szCs w:val="22"/>
              </w:rPr>
              <w:t>Ši Sutartis laikoma sudaryta, kai (pirma) ją pasirašo abi Šalys, ir (antra) užregistruojama nustatyta tvarka.</w:t>
            </w:r>
          </w:p>
          <w:p w14:paraId="2F7C66C5" w14:textId="35792F65" w:rsidR="004F72A1" w:rsidRDefault="001E48DC">
            <w:pPr>
              <w:jc w:val="both"/>
              <w:rPr>
                <w:rFonts w:ascii="Arial" w:hAnsi="Arial"/>
                <w:sz w:val="22"/>
                <w:szCs w:val="22"/>
              </w:rPr>
            </w:pPr>
            <w:r>
              <w:rPr>
                <w:rFonts w:ascii="Arial" w:hAnsi="Arial" w:cs="Arial"/>
                <w:color w:val="000000"/>
                <w:kern w:val="2"/>
                <w:sz w:val="22"/>
                <w:szCs w:val="22"/>
              </w:rPr>
              <w:t>Sutartis galioja iki visiško prievolių įvykdymo (kol bus išnaudota Sutarties vertė, bet jos terminas negali būti ilgesnis kaip 3</w:t>
            </w:r>
            <w:r w:rsidR="00364750">
              <w:rPr>
                <w:rFonts w:ascii="Arial" w:hAnsi="Arial" w:cs="Arial"/>
                <w:color w:val="000000"/>
                <w:kern w:val="2"/>
                <w:sz w:val="22"/>
                <w:szCs w:val="22"/>
              </w:rPr>
              <w:t>6</w:t>
            </w:r>
            <w:r>
              <w:rPr>
                <w:rFonts w:ascii="Arial" w:hAnsi="Arial" w:cs="Arial"/>
                <w:color w:val="000000"/>
                <w:kern w:val="2"/>
                <w:sz w:val="22"/>
                <w:szCs w:val="22"/>
              </w:rPr>
              <w:t xml:space="preserve"> (</w:t>
            </w:r>
            <w:r w:rsidR="00364750">
              <w:rPr>
                <w:rFonts w:ascii="Arial" w:hAnsi="Arial" w:cs="Arial"/>
                <w:color w:val="000000"/>
                <w:kern w:val="2"/>
                <w:sz w:val="22"/>
                <w:szCs w:val="22"/>
              </w:rPr>
              <w:t>trisdešimt šeši</w:t>
            </w:r>
            <w:r>
              <w:rPr>
                <w:rFonts w:ascii="Arial" w:hAnsi="Arial" w:cs="Arial"/>
                <w:color w:val="000000"/>
                <w:kern w:val="2"/>
                <w:sz w:val="22"/>
                <w:szCs w:val="22"/>
              </w:rPr>
              <w:t>) mėnesiai (įskaitant Prekių priėmimo ir apmokėjimo už Prekes terminus).</w:t>
            </w:r>
          </w:p>
          <w:p w14:paraId="2F7C66C6" w14:textId="77777777" w:rsidR="004F72A1" w:rsidRDefault="004F72A1">
            <w:pPr>
              <w:rPr>
                <w:rFonts w:ascii="Arial" w:hAnsi="Arial" w:cs="Arial"/>
                <w:color w:val="4472C4"/>
                <w:kern w:val="2"/>
                <w:sz w:val="22"/>
                <w:szCs w:val="22"/>
              </w:rPr>
            </w:pPr>
          </w:p>
          <w:p w14:paraId="2F7C66C7" w14:textId="77777777" w:rsidR="004F72A1" w:rsidRDefault="004F72A1">
            <w:pPr>
              <w:rPr>
                <w:rFonts w:ascii="Arial" w:hAnsi="Arial" w:cs="Arial"/>
                <w:color w:val="4472C4"/>
                <w:kern w:val="2"/>
                <w:sz w:val="22"/>
                <w:szCs w:val="22"/>
              </w:rPr>
            </w:pPr>
          </w:p>
        </w:tc>
      </w:tr>
      <w:tr w:rsidR="004F72A1" w14:paraId="2F7C66CD" w14:textId="77777777">
        <w:trPr>
          <w:trHeight w:val="300"/>
        </w:trPr>
        <w:tc>
          <w:tcPr>
            <w:tcW w:w="2833" w:type="dxa"/>
            <w:gridSpan w:val="2"/>
            <w:tcBorders>
              <w:top w:val="single" w:sz="4" w:space="0" w:color="000000"/>
              <w:left w:val="single" w:sz="4" w:space="0" w:color="000000"/>
              <w:bottom w:val="single" w:sz="4" w:space="0" w:color="000000"/>
              <w:right w:val="single" w:sz="4" w:space="0" w:color="000000"/>
            </w:tcBorders>
          </w:tcPr>
          <w:p w14:paraId="2F7C66C9" w14:textId="77777777" w:rsidR="004F72A1" w:rsidRDefault="001E48DC">
            <w:pPr>
              <w:rPr>
                <w:rFonts w:ascii="Arial" w:hAnsi="Arial"/>
                <w:sz w:val="22"/>
                <w:szCs w:val="22"/>
              </w:rPr>
            </w:pPr>
            <w:r>
              <w:rPr>
                <w:rFonts w:ascii="Arial" w:hAnsi="Arial" w:cs="Arial"/>
                <w:b/>
                <w:bCs/>
                <w:kern w:val="2"/>
                <w:sz w:val="22"/>
                <w:szCs w:val="22"/>
              </w:rPr>
              <w:t>11.2. Sutarties galiojimo termino pratęsimas</w:t>
            </w:r>
          </w:p>
        </w:tc>
        <w:tc>
          <w:tcPr>
            <w:tcW w:w="6706" w:type="dxa"/>
            <w:gridSpan w:val="2"/>
            <w:tcBorders>
              <w:top w:val="single" w:sz="4" w:space="0" w:color="000000"/>
              <w:left w:val="single" w:sz="4" w:space="0" w:color="000000"/>
              <w:bottom w:val="single" w:sz="4" w:space="0" w:color="000000"/>
              <w:right w:val="single" w:sz="4" w:space="0" w:color="000000"/>
            </w:tcBorders>
          </w:tcPr>
          <w:p w14:paraId="2F7C66CA" w14:textId="77777777" w:rsidR="004F72A1" w:rsidRDefault="001E48DC">
            <w:pPr>
              <w:rPr>
                <w:rFonts w:ascii="Arial" w:hAnsi="Arial"/>
                <w:sz w:val="22"/>
                <w:szCs w:val="22"/>
              </w:rPr>
            </w:pPr>
            <w:r>
              <w:rPr>
                <w:rFonts w:ascii="Arial" w:hAnsi="Arial" w:cs="Arial"/>
                <w:kern w:val="2"/>
                <w:sz w:val="22"/>
                <w:szCs w:val="22"/>
              </w:rPr>
              <w:t>Netaikoma</w:t>
            </w:r>
          </w:p>
          <w:p w14:paraId="2F7C66CB" w14:textId="77777777" w:rsidR="004F72A1" w:rsidRDefault="004F72A1">
            <w:pPr>
              <w:rPr>
                <w:rFonts w:ascii="Arial" w:hAnsi="Arial" w:cs="Arial"/>
                <w:kern w:val="2"/>
                <w:sz w:val="22"/>
                <w:szCs w:val="22"/>
              </w:rPr>
            </w:pPr>
          </w:p>
          <w:p w14:paraId="2F7C66CC" w14:textId="77777777" w:rsidR="004F72A1" w:rsidRDefault="004F72A1">
            <w:pPr>
              <w:rPr>
                <w:rFonts w:ascii="Arial" w:hAnsi="Arial" w:cs="Arial"/>
                <w:kern w:val="2"/>
                <w:sz w:val="22"/>
                <w:szCs w:val="22"/>
              </w:rPr>
            </w:pPr>
          </w:p>
        </w:tc>
      </w:tr>
      <w:tr w:rsidR="004F72A1" w14:paraId="2F7C66CF"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CE" w14:textId="77777777" w:rsidR="004F72A1" w:rsidRDefault="001E48DC">
            <w:pPr>
              <w:jc w:val="center"/>
              <w:rPr>
                <w:rFonts w:ascii="Arial" w:hAnsi="Arial"/>
                <w:sz w:val="22"/>
                <w:szCs w:val="22"/>
              </w:rPr>
            </w:pPr>
            <w:r>
              <w:rPr>
                <w:rFonts w:ascii="Arial" w:hAnsi="Arial" w:cs="Arial"/>
                <w:b/>
                <w:bCs/>
                <w:kern w:val="2"/>
                <w:sz w:val="22"/>
                <w:szCs w:val="22"/>
              </w:rPr>
              <w:lastRenderedPageBreak/>
              <w:t>12. SUTARTIES NUTRAUKIMAS</w:t>
            </w:r>
          </w:p>
        </w:tc>
      </w:tr>
      <w:tr w:rsidR="004F72A1" w14:paraId="2F7C66D4"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D0" w14:textId="77777777" w:rsidR="004F72A1" w:rsidRDefault="001E48DC">
            <w:pPr>
              <w:rPr>
                <w:rFonts w:ascii="Arial" w:hAnsi="Arial"/>
                <w:sz w:val="22"/>
                <w:szCs w:val="22"/>
              </w:rPr>
            </w:pPr>
            <w:r>
              <w:rPr>
                <w:rFonts w:ascii="Arial" w:hAnsi="Arial" w:cs="Arial"/>
                <w:b/>
                <w:bCs/>
                <w:kern w:val="2"/>
                <w:sz w:val="22"/>
                <w:szCs w:val="22"/>
              </w:rPr>
              <w:t>12.1. Sutarties nutraukimo pagrindai</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D1" w14:textId="77777777" w:rsidR="004F72A1" w:rsidRDefault="001E48DC">
            <w:pPr>
              <w:jc w:val="both"/>
              <w:rPr>
                <w:rFonts w:ascii="Arial" w:hAnsi="Arial"/>
                <w:sz w:val="22"/>
                <w:szCs w:val="22"/>
              </w:rPr>
            </w:pPr>
            <w:r>
              <w:rPr>
                <w:rFonts w:ascii="Arial" w:hAnsi="Arial" w:cs="Arial"/>
                <w:kern w:val="2"/>
                <w:sz w:val="22"/>
                <w:szCs w:val="22"/>
              </w:rPr>
              <w:t>Sutartis gali būti nutraukiama rašytiniu Šalių susitarimu arba vienašališkai, Bendrosiose sąlygose nustatyta tvarka.</w:t>
            </w:r>
          </w:p>
          <w:p w14:paraId="2F7C66D2" w14:textId="77777777" w:rsidR="004F72A1" w:rsidRDefault="004F72A1">
            <w:pPr>
              <w:rPr>
                <w:rFonts w:ascii="Arial" w:hAnsi="Arial" w:cs="Arial"/>
                <w:kern w:val="2"/>
                <w:sz w:val="22"/>
                <w:szCs w:val="22"/>
              </w:rPr>
            </w:pPr>
          </w:p>
          <w:p w14:paraId="2F7C66D3" w14:textId="77777777" w:rsidR="004F72A1" w:rsidRDefault="004F72A1">
            <w:pPr>
              <w:rPr>
                <w:rFonts w:ascii="Arial" w:hAnsi="Arial" w:cs="Arial"/>
                <w:color w:val="4472C4"/>
                <w:kern w:val="2"/>
                <w:sz w:val="22"/>
                <w:szCs w:val="22"/>
              </w:rPr>
            </w:pPr>
          </w:p>
        </w:tc>
      </w:tr>
      <w:tr w:rsidR="004F72A1" w14:paraId="2F7C66DE"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D5" w14:textId="77777777" w:rsidR="004F72A1" w:rsidRDefault="001E48DC">
            <w:pPr>
              <w:rPr>
                <w:rFonts w:ascii="Arial" w:hAnsi="Arial"/>
                <w:sz w:val="22"/>
                <w:szCs w:val="22"/>
              </w:rPr>
            </w:pPr>
            <w:r>
              <w:rPr>
                <w:rFonts w:ascii="Arial" w:hAnsi="Arial" w:cs="Arial"/>
                <w:b/>
                <w:bCs/>
                <w:kern w:val="2"/>
                <w:sz w:val="22"/>
                <w:szCs w:val="22"/>
              </w:rPr>
              <w:t>12.2. Esminiai Sutarties pažeidimai</w:t>
            </w:r>
          </w:p>
          <w:p w14:paraId="2F7C66D6" w14:textId="77777777" w:rsidR="004F72A1" w:rsidRDefault="004F72A1">
            <w:pPr>
              <w:rPr>
                <w:rFonts w:ascii="Arial" w:hAnsi="Arial" w:cs="Arial"/>
                <w:b/>
                <w:bCs/>
                <w:kern w:val="2"/>
                <w:sz w:val="22"/>
                <w:szCs w:val="22"/>
              </w:rPr>
            </w:pPr>
          </w:p>
        </w:tc>
        <w:tc>
          <w:tcPr>
            <w:tcW w:w="7009" w:type="dxa"/>
            <w:gridSpan w:val="3"/>
            <w:tcBorders>
              <w:top w:val="single" w:sz="4" w:space="0" w:color="000000"/>
              <w:left w:val="single" w:sz="4" w:space="0" w:color="000000"/>
              <w:bottom w:val="single" w:sz="4" w:space="0" w:color="000000"/>
              <w:right w:val="single" w:sz="4" w:space="0" w:color="000000"/>
            </w:tcBorders>
          </w:tcPr>
          <w:p w14:paraId="2F7C66D7" w14:textId="77777777" w:rsidR="004F72A1" w:rsidRDefault="001E48DC">
            <w:pPr>
              <w:rPr>
                <w:rFonts w:ascii="Arial" w:hAnsi="Arial"/>
                <w:sz w:val="22"/>
                <w:szCs w:val="22"/>
              </w:rPr>
            </w:pPr>
            <w:r>
              <w:rPr>
                <w:rFonts w:ascii="Arial" w:hAnsi="Arial" w:cs="Arial"/>
                <w:kern w:val="2"/>
                <w:sz w:val="22"/>
                <w:szCs w:val="22"/>
              </w:rPr>
              <w:t>12.2.1. jeigu Tiekėjas nevykdo prisiimtų įsipareigojimų už Sutartyje nustatytą Sutarties kainą / įkainius;</w:t>
            </w:r>
          </w:p>
          <w:p w14:paraId="2F7C66D8" w14:textId="77777777" w:rsidR="004F72A1" w:rsidRDefault="001E48DC">
            <w:pPr>
              <w:spacing w:line="252" w:lineRule="auto"/>
              <w:jc w:val="both"/>
              <w:rPr>
                <w:rFonts w:ascii="Arial" w:hAnsi="Arial"/>
                <w:sz w:val="22"/>
                <w:szCs w:val="22"/>
              </w:rPr>
            </w:pPr>
            <w:r>
              <w:rPr>
                <w:rFonts w:ascii="Arial" w:eastAsia="Arial" w:hAnsi="Arial" w:cs="Arial"/>
                <w:kern w:val="2"/>
                <w:sz w:val="22"/>
                <w:szCs w:val="22"/>
              </w:rPr>
              <w:t>12.2.2. jeigu Tiekėjas nesilaiko Sutartyje nustatytų Prekių tiekimo terminų 2 (du) kartus iš eilės arba vėluoja pristatyti Prekes daugiau nei 30 (trisdešimt) darbo dienų nuo Sutartyje nustatyto Prekių pristatymo termino;</w:t>
            </w:r>
          </w:p>
          <w:p w14:paraId="2F7C66D9"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12.2.3. jeigu Tiekėjas pažeidžia Prekių pristatymo terminus ir priskaičiuotų netesybų už vėlavimą suma viršija 20 (dvidešimt) proc. Pradinės sutarties vertės;</w:t>
            </w:r>
          </w:p>
          <w:p w14:paraId="2F7C66DA"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12.2.4. Tiekėjas pažeidžia Prekių pristatymo terminus ir dėl Prekių pristatymo vėlavimo Prekės tampa nebereikalingos;</w:t>
            </w:r>
          </w:p>
          <w:p w14:paraId="2F7C66DB"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12.2.5. Tiekėjas daugiau kaip 2 (du) kartus pristato Prekes, kurios neatitinka Sutartyje ir (ar) Įstatymuose nustatytų reikalavimų Prekėms;</w:t>
            </w:r>
          </w:p>
          <w:p w14:paraId="2F7C66DC"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12.2.6. Tiekėjas pažeidžia šios Sutarties nuostatas, reglamentuojančias konkurenciją, intelektinės nuosavybės ar konfidencialios informacijos valdymą;</w:t>
            </w:r>
          </w:p>
          <w:p w14:paraId="2F7C66DD" w14:textId="77777777" w:rsidR="004F72A1" w:rsidRDefault="001E48DC">
            <w:pPr>
              <w:tabs>
                <w:tab w:val="left" w:pos="567"/>
                <w:tab w:val="left" w:pos="851"/>
                <w:tab w:val="left" w:pos="992"/>
                <w:tab w:val="left" w:pos="1134"/>
              </w:tabs>
              <w:spacing w:line="252" w:lineRule="auto"/>
              <w:jc w:val="both"/>
              <w:rPr>
                <w:rFonts w:ascii="Arial" w:hAnsi="Arial"/>
                <w:sz w:val="22"/>
                <w:szCs w:val="22"/>
              </w:rPr>
            </w:pPr>
            <w:r>
              <w:rPr>
                <w:rFonts w:ascii="Arial" w:eastAsia="Arial" w:hAnsi="Arial" w:cs="Arial"/>
                <w:kern w:val="2"/>
                <w:sz w:val="22"/>
                <w:szCs w:val="22"/>
              </w:rPr>
              <w:t>12.2.7. Tiekėjas 2 (du) kartus pažeidžia esminę Sutarties sąlygą.</w:t>
            </w:r>
          </w:p>
        </w:tc>
      </w:tr>
      <w:tr w:rsidR="004F72A1" w14:paraId="2F7C66E0"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DF" w14:textId="77777777" w:rsidR="004F72A1" w:rsidRDefault="001E48DC">
            <w:pPr>
              <w:jc w:val="center"/>
              <w:rPr>
                <w:rFonts w:ascii="Arial" w:hAnsi="Arial"/>
                <w:sz w:val="22"/>
                <w:szCs w:val="22"/>
              </w:rPr>
            </w:pPr>
            <w:r>
              <w:rPr>
                <w:rFonts w:ascii="Arial" w:hAnsi="Arial" w:cs="Arial"/>
                <w:b/>
                <w:bCs/>
                <w:kern w:val="2"/>
                <w:sz w:val="22"/>
                <w:szCs w:val="22"/>
              </w:rPr>
              <w:t>13. APLINKOSAUGINIAI IR SOCIALINIAI KRITERIJAI</w:t>
            </w:r>
          </w:p>
        </w:tc>
      </w:tr>
      <w:tr w:rsidR="004F72A1" w14:paraId="2F7C66E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1" w14:textId="77777777" w:rsidR="004F72A1" w:rsidRDefault="001E48DC">
            <w:pPr>
              <w:rPr>
                <w:rFonts w:ascii="Arial" w:hAnsi="Arial"/>
                <w:sz w:val="22"/>
                <w:szCs w:val="22"/>
              </w:rPr>
            </w:pPr>
            <w:r>
              <w:rPr>
                <w:rFonts w:ascii="Arial" w:hAnsi="Arial" w:cs="Arial"/>
                <w:b/>
                <w:bCs/>
                <w:kern w:val="2"/>
                <w:sz w:val="22"/>
                <w:szCs w:val="22"/>
              </w:rPr>
              <w:t>13.1. Aplinkosauginių kriterijų nustatymo teisinis pagrindas</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E2" w14:textId="77777777" w:rsidR="004F72A1" w:rsidRDefault="001E48DC">
            <w:pPr>
              <w:jc w:val="both"/>
              <w:rPr>
                <w:rFonts w:ascii="Arial" w:hAnsi="Arial"/>
                <w:sz w:val="22"/>
                <w:szCs w:val="22"/>
              </w:rPr>
            </w:pPr>
            <w:r>
              <w:rPr>
                <w:rFonts w:ascii="Arial" w:hAnsi="Arial" w:cs="Arial"/>
                <w:color w:val="000000"/>
                <w:kern w:val="2"/>
                <w:sz w:val="22"/>
                <w:szCs w:val="22"/>
                <w:shd w:val="clear" w:color="auto" w:fill="FFFFFF"/>
              </w:rPr>
              <w:t xml:space="preserve">Aplinkosauginiai kriterijai Prekėms nustatomi vadovaujantis </w:t>
            </w:r>
            <w:r>
              <w:rPr>
                <w:rFonts w:ascii="Arial" w:hAnsi="Arial" w:cs="Arial"/>
                <w:color w:val="000000"/>
                <w:kern w:val="2"/>
                <w:sz w:val="22"/>
                <w:szCs w:val="22"/>
              </w:rPr>
              <w:t>Aplinkos apsaugos kriterijų taikymo, vykdant žaliuosius pirkimus, tvarkos aprašo, patvirtinto Lietuvos Respublikos aplinkos ministro 2011 m. birželio 28 d. įsakymu Nr. D1-508</w:t>
            </w:r>
            <w:r>
              <w:rPr>
                <w:rFonts w:ascii="Arial" w:hAnsi="Arial" w:cs="Arial"/>
                <w:color w:val="000000"/>
                <w:kern w:val="2"/>
                <w:sz w:val="22"/>
                <w:szCs w:val="22"/>
                <w:shd w:val="clear" w:color="auto" w:fill="FFFFFF"/>
              </w:rPr>
              <w:t> „Dėl Aplinkos apsaugos kriterijų taikymo, vykdant žaliuosius pirkimus, tvarkos aprašo patvirtinimo“ (toliau – Tvarkos aprašas) 4.4.4.4 papunkčio „Prekė yra tvirta, ilgaamžė, funkcionali, ji ar jos sudedamosios dalys tinka naudoti daug kartų ir (ar) lengvai pataisomos, ir (ar) pakeičiamos“ ir 4.4.4.5. papunkčio „prekė, virtusi atliekomis, tinka paruošti pakartotinai naudoti ar perdirbti“ reikalavimus.</w:t>
            </w:r>
          </w:p>
          <w:p w14:paraId="2F7C66E3" w14:textId="77777777" w:rsidR="004F72A1" w:rsidRDefault="004F72A1">
            <w:pPr>
              <w:rPr>
                <w:rFonts w:ascii="Arial" w:hAnsi="Arial" w:cs="Arial"/>
                <w:color w:val="000000"/>
                <w:kern w:val="2"/>
                <w:sz w:val="22"/>
                <w:szCs w:val="22"/>
                <w:shd w:val="clear" w:color="auto" w:fill="FFFFFF"/>
              </w:rPr>
            </w:pPr>
          </w:p>
          <w:p w14:paraId="2F7C66E4" w14:textId="77777777" w:rsidR="004F72A1" w:rsidRDefault="001E48DC">
            <w:pPr>
              <w:jc w:val="both"/>
              <w:rPr>
                <w:rFonts w:ascii="Arial" w:hAnsi="Arial"/>
                <w:sz w:val="22"/>
                <w:szCs w:val="22"/>
              </w:rPr>
            </w:pPr>
            <w:r>
              <w:rPr>
                <w:rFonts w:ascii="Arial" w:hAnsi="Arial" w:cs="Arial"/>
                <w:color w:val="000000"/>
                <w:kern w:val="2"/>
                <w:sz w:val="22"/>
                <w:szCs w:val="22"/>
                <w:shd w:val="clear" w:color="auto" w:fill="FFFFFF"/>
              </w:rPr>
              <w:t>Nustačius, kad Tiekėjas šiame papunktyje nustatyto kriterijaus (-jų) nesilaiko, Tiekėjui taikoma Specialiųjų sąlygų 9.5 punkte nurodyto dydžio bauda.</w:t>
            </w:r>
          </w:p>
          <w:p w14:paraId="2F7C66E5" w14:textId="77777777" w:rsidR="004F72A1" w:rsidRDefault="004F72A1">
            <w:pPr>
              <w:rPr>
                <w:rFonts w:ascii="Arial" w:hAnsi="Arial" w:cs="Arial"/>
                <w:b/>
                <w:bCs/>
                <w:kern w:val="2"/>
                <w:sz w:val="22"/>
                <w:szCs w:val="22"/>
              </w:rPr>
            </w:pPr>
          </w:p>
        </w:tc>
      </w:tr>
      <w:tr w:rsidR="004F72A1" w14:paraId="2F7C66EB"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7" w14:textId="77777777" w:rsidR="004F72A1" w:rsidRDefault="001E48DC">
            <w:pPr>
              <w:rPr>
                <w:rFonts w:ascii="Arial" w:hAnsi="Arial"/>
                <w:sz w:val="22"/>
                <w:szCs w:val="22"/>
              </w:rPr>
            </w:pPr>
            <w:r>
              <w:rPr>
                <w:rFonts w:ascii="Arial" w:hAnsi="Arial" w:cs="Arial"/>
                <w:b/>
                <w:bCs/>
                <w:kern w:val="2"/>
                <w:sz w:val="22"/>
                <w:szCs w:val="22"/>
              </w:rPr>
              <w:t>13.2.  Su perkamomis Prekėmis susiję socialiniai kriterijai</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E8" w14:textId="77777777" w:rsidR="004F72A1" w:rsidRDefault="001E48DC">
            <w:pPr>
              <w:rPr>
                <w:rFonts w:ascii="Arial" w:hAnsi="Arial"/>
                <w:sz w:val="22"/>
                <w:szCs w:val="22"/>
              </w:rPr>
            </w:pPr>
            <w:r>
              <w:rPr>
                <w:rFonts w:ascii="Arial" w:hAnsi="Arial" w:cs="Arial"/>
                <w:color w:val="000000"/>
                <w:kern w:val="2"/>
                <w:sz w:val="22"/>
                <w:szCs w:val="22"/>
                <w:shd w:val="clear" w:color="auto" w:fill="FFFFFF"/>
              </w:rPr>
              <w:t>Netaikoma</w:t>
            </w:r>
          </w:p>
          <w:p w14:paraId="2F7C66E9" w14:textId="77777777" w:rsidR="004F72A1" w:rsidRDefault="004F72A1">
            <w:pPr>
              <w:rPr>
                <w:rFonts w:ascii="Arial" w:hAnsi="Arial" w:cs="Arial"/>
                <w:color w:val="000000"/>
                <w:kern w:val="2"/>
                <w:sz w:val="22"/>
                <w:szCs w:val="22"/>
                <w:shd w:val="clear" w:color="auto" w:fill="FFFFFF"/>
              </w:rPr>
            </w:pPr>
          </w:p>
          <w:p w14:paraId="2F7C66EA" w14:textId="77777777" w:rsidR="004F72A1" w:rsidRDefault="004F72A1">
            <w:pPr>
              <w:rPr>
                <w:rFonts w:ascii="Arial" w:hAnsi="Arial" w:cs="Arial"/>
                <w:color w:val="0070C0"/>
                <w:kern w:val="2"/>
                <w:sz w:val="22"/>
                <w:szCs w:val="22"/>
              </w:rPr>
            </w:pPr>
          </w:p>
        </w:tc>
      </w:tr>
      <w:tr w:rsidR="004F72A1" w14:paraId="2F7C66EE"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6EC" w14:textId="77777777" w:rsidR="004F72A1" w:rsidRDefault="001E48DC">
            <w:pPr>
              <w:jc w:val="center"/>
              <w:rPr>
                <w:rFonts w:ascii="Arial" w:hAnsi="Arial"/>
                <w:sz w:val="22"/>
                <w:szCs w:val="22"/>
              </w:rPr>
            </w:pPr>
            <w:r>
              <w:rPr>
                <w:rFonts w:ascii="Arial" w:hAnsi="Arial" w:cs="Arial"/>
                <w:b/>
                <w:bCs/>
                <w:kern w:val="2"/>
                <w:sz w:val="22"/>
                <w:szCs w:val="22"/>
              </w:rPr>
              <w:t>14. BENDRŲJŲ SĄLYGŲ PAKEITIMAI IR PAPILDYMAI</w:t>
            </w:r>
          </w:p>
          <w:p w14:paraId="2F7C66ED" w14:textId="77777777" w:rsidR="004F72A1" w:rsidRDefault="004F72A1">
            <w:pPr>
              <w:jc w:val="center"/>
              <w:rPr>
                <w:rFonts w:ascii="Arial" w:hAnsi="Arial" w:cs="Arial"/>
                <w:kern w:val="2"/>
                <w:sz w:val="22"/>
                <w:szCs w:val="22"/>
              </w:rPr>
            </w:pPr>
          </w:p>
        </w:tc>
      </w:tr>
      <w:tr w:rsidR="004F72A1" w14:paraId="2F7C66F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EF" w14:textId="77777777" w:rsidR="004F72A1" w:rsidRDefault="001E48DC">
            <w:pPr>
              <w:rPr>
                <w:rFonts w:ascii="Arial" w:hAnsi="Arial"/>
                <w:sz w:val="22"/>
                <w:szCs w:val="22"/>
              </w:rPr>
            </w:pPr>
            <w:r>
              <w:rPr>
                <w:rFonts w:ascii="Arial" w:hAnsi="Arial" w:cs="Arial"/>
                <w:b/>
                <w:bCs/>
                <w:kern w:val="2"/>
                <w:sz w:val="22"/>
                <w:szCs w:val="22"/>
              </w:rPr>
              <w:t>14.1.</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0" w14:textId="77777777" w:rsidR="004F72A1" w:rsidRDefault="001E48DC">
            <w:pPr>
              <w:jc w:val="both"/>
              <w:rPr>
                <w:rFonts w:ascii="Arial" w:hAnsi="Arial"/>
                <w:sz w:val="22"/>
                <w:szCs w:val="22"/>
              </w:rPr>
            </w:pPr>
            <w:r>
              <w:rPr>
                <w:rFonts w:ascii="Arial" w:hAnsi="Arial" w:cs="Arial"/>
                <w:kern w:val="2"/>
                <w:sz w:val="22"/>
                <w:szCs w:val="22"/>
              </w:rPr>
              <w:t>Šalys susitaria pakeisti nurodytą Sutarties Bendrųjų sąlygų punktą ir išdėstyti jį nauja redakcija:</w:t>
            </w:r>
          </w:p>
          <w:p w14:paraId="2F7C66F1" w14:textId="77777777" w:rsidR="004F72A1" w:rsidRDefault="001E48DC">
            <w:pPr>
              <w:jc w:val="both"/>
              <w:rPr>
                <w:rFonts w:ascii="Arial" w:hAnsi="Arial"/>
                <w:sz w:val="22"/>
                <w:szCs w:val="22"/>
              </w:rPr>
            </w:pPr>
            <w:r>
              <w:rPr>
                <w:rFonts w:ascii="Arial" w:hAnsi="Arial" w:cs="Arial"/>
                <w:kern w:val="2"/>
                <w:sz w:val="22"/>
                <w:szCs w:val="22"/>
              </w:rPr>
              <w:t xml:space="preserve">„14.2.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w:t>
            </w:r>
            <w:r>
              <w:rPr>
                <w:rFonts w:ascii="Arial" w:hAnsi="Arial" w:cs="Arial"/>
                <w:kern w:val="2"/>
                <w:sz w:val="22"/>
                <w:szCs w:val="22"/>
              </w:rPr>
              <w:lastRenderedPageBreak/>
              <w:t>prievoles ir teises.“.</w:t>
            </w:r>
          </w:p>
        </w:tc>
      </w:tr>
      <w:tr w:rsidR="004F72A1" w14:paraId="2F7C66F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F3" w14:textId="77777777" w:rsidR="004F72A1" w:rsidRDefault="001E48DC">
            <w:pPr>
              <w:rPr>
                <w:rFonts w:ascii="Arial" w:hAnsi="Arial"/>
                <w:sz w:val="22"/>
                <w:szCs w:val="22"/>
              </w:rPr>
            </w:pPr>
            <w:r>
              <w:rPr>
                <w:rFonts w:ascii="Arial" w:hAnsi="Arial" w:cs="Arial"/>
                <w:b/>
                <w:bCs/>
                <w:kern w:val="2"/>
                <w:sz w:val="22"/>
                <w:szCs w:val="22"/>
              </w:rPr>
              <w:lastRenderedPageBreak/>
              <w:t>14.2.</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4" w14:textId="77777777" w:rsidR="004F72A1" w:rsidRDefault="001E48DC">
            <w:pPr>
              <w:jc w:val="both"/>
              <w:rPr>
                <w:rFonts w:ascii="Arial" w:hAnsi="Arial"/>
                <w:sz w:val="22"/>
                <w:szCs w:val="22"/>
              </w:rPr>
            </w:pPr>
            <w:r>
              <w:rPr>
                <w:rFonts w:ascii="Arial" w:hAnsi="Arial" w:cs="Arial"/>
                <w:sz w:val="22"/>
                <w:szCs w:val="22"/>
              </w:rPr>
              <w:t>Šalys susitaria papildyti Sutarties Bendrąsias sąlygas nurodytu punktu:</w:t>
            </w:r>
          </w:p>
          <w:p w14:paraId="2F7C66F5" w14:textId="77777777" w:rsidR="004F72A1" w:rsidRDefault="001E48DC">
            <w:pPr>
              <w:jc w:val="both"/>
              <w:rPr>
                <w:rFonts w:ascii="Arial" w:hAnsi="Arial"/>
                <w:sz w:val="22"/>
                <w:szCs w:val="22"/>
              </w:rPr>
            </w:pPr>
            <w:r>
              <w:rPr>
                <w:rFonts w:ascii="Arial" w:hAnsi="Arial" w:cs="Arial"/>
                <w:sz w:val="22"/>
                <w:szCs w:val="22"/>
              </w:rPr>
              <w:t xml:space="preserve">13.6.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w:t>
            </w:r>
            <w:r>
              <w:rPr>
                <w:rFonts w:ascii="Arial" w:eastAsia="Aptos" w:hAnsi="Arial" w:cs="Arial"/>
                <w:iCs/>
                <w:sz w:val="22"/>
                <w:szCs w:val="22"/>
              </w:rPr>
              <w:t>(Sutarties Specialiųjų sąlygų priedas Nr. 3 „Įsipareigojimas neatskleisti konfidencialios informacijos“)</w:t>
            </w:r>
            <w:r>
              <w:rPr>
                <w:rFonts w:ascii="Arial" w:hAnsi="Arial" w:cs="Arial"/>
                <w:i/>
                <w:iCs/>
                <w:sz w:val="22"/>
                <w:szCs w:val="22"/>
              </w:rPr>
              <w:t>.</w:t>
            </w:r>
          </w:p>
        </w:tc>
      </w:tr>
      <w:tr w:rsidR="004F72A1" w14:paraId="2F7C6701"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6F7" w14:textId="77777777" w:rsidR="004F72A1" w:rsidRDefault="001E48DC">
            <w:pPr>
              <w:rPr>
                <w:rFonts w:ascii="Arial" w:hAnsi="Arial"/>
                <w:sz w:val="22"/>
                <w:szCs w:val="22"/>
              </w:rPr>
            </w:pPr>
            <w:r>
              <w:rPr>
                <w:rFonts w:ascii="Arial" w:hAnsi="Arial" w:cs="Arial"/>
                <w:b/>
                <w:bCs/>
                <w:kern w:val="2"/>
                <w:sz w:val="22"/>
                <w:szCs w:val="22"/>
              </w:rPr>
              <w:t>14.3.</w:t>
            </w:r>
          </w:p>
        </w:tc>
        <w:tc>
          <w:tcPr>
            <w:tcW w:w="7009" w:type="dxa"/>
            <w:gridSpan w:val="3"/>
            <w:tcBorders>
              <w:top w:val="single" w:sz="4" w:space="0" w:color="000000"/>
              <w:left w:val="single" w:sz="4" w:space="0" w:color="000000"/>
              <w:bottom w:val="single" w:sz="4" w:space="0" w:color="000000"/>
              <w:right w:val="single" w:sz="4" w:space="0" w:color="000000"/>
            </w:tcBorders>
          </w:tcPr>
          <w:p w14:paraId="2F7C66F8" w14:textId="77777777" w:rsidR="004F72A1" w:rsidRDefault="001E48DC">
            <w:pPr>
              <w:jc w:val="both"/>
              <w:rPr>
                <w:rFonts w:ascii="Arial" w:hAnsi="Arial"/>
                <w:sz w:val="22"/>
                <w:szCs w:val="22"/>
              </w:rPr>
            </w:pPr>
            <w:r>
              <w:rPr>
                <w:rFonts w:ascii="Arial" w:hAnsi="Arial" w:cs="Arial"/>
                <w:kern w:val="2"/>
                <w:sz w:val="22"/>
                <w:szCs w:val="22"/>
              </w:rPr>
              <w:t>Šalys susitaria papildyti Sutarties Bendrąsias sąlygas nurodytais punktais, tačiau kitų punktų numeracijos nekeisti:</w:t>
            </w:r>
          </w:p>
          <w:p w14:paraId="2F7C66F9" w14:textId="77777777" w:rsidR="004F72A1" w:rsidRDefault="001E48DC">
            <w:pPr>
              <w:jc w:val="both"/>
            </w:pPr>
            <w:r>
              <w:rPr>
                <w:rFonts w:ascii="Arial" w:hAnsi="Arial" w:cs="Arial"/>
                <w:kern w:val="2"/>
                <w:sz w:val="22"/>
                <w:szCs w:val="22"/>
              </w:rPr>
              <w:t xml:space="preserve">„16.5.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r>
                <w:rPr>
                  <w:rStyle w:val="Hipersaitas"/>
                  <w:rFonts w:ascii="Arial" w:hAnsi="Arial" w:cs="Arial"/>
                  <w:kern w:val="2"/>
                  <w:sz w:val="22"/>
                  <w:szCs w:val="22"/>
                </w:rPr>
                <w:t>https://vmu.lt/wp-content/uploads/2021/08/Antikorupcine-politika.pdf</w:t>
              </w:r>
            </w:hyperlink>
            <w:r>
              <w:rPr>
                <w:rFonts w:ascii="Arial" w:hAnsi="Arial" w:cs="Arial"/>
                <w:kern w:val="2"/>
                <w:sz w:val="22"/>
                <w:szCs w:val="22"/>
              </w:rPr>
              <w:t>.</w:t>
            </w:r>
          </w:p>
          <w:p w14:paraId="2F7C66FA" w14:textId="77777777" w:rsidR="004F72A1" w:rsidRDefault="001E48DC">
            <w:pPr>
              <w:jc w:val="both"/>
            </w:pPr>
            <w:r>
              <w:rPr>
                <w:rFonts w:ascii="Arial" w:hAnsi="Arial" w:cs="Arial"/>
                <w:kern w:val="2"/>
                <w:sz w:val="22"/>
                <w:szCs w:val="22"/>
              </w:rPr>
              <w:t xml:space="preserve">16.6. Dovanų politika – dokumentas, kuriuo apibrėžiamos valstybės įmonės Valstybinių miškų urėdijos darbuotojų elgesio su dovanomis ir neteisėtu atlygiu principinės nuostatos. Su dokumentu galima susipažinti </w:t>
            </w:r>
            <w:hyperlink r:id="rId13">
              <w:r>
                <w:rPr>
                  <w:rStyle w:val="Hipersaitas"/>
                  <w:rFonts w:ascii="Arial" w:hAnsi="Arial" w:cs="Arial"/>
                  <w:kern w:val="2"/>
                  <w:sz w:val="22"/>
                  <w:szCs w:val="22"/>
                </w:rPr>
                <w:t>https://vmu.lt/wp-content/uploads/2022/09/Dovanu-politika1.pdf</w:t>
              </w:r>
            </w:hyperlink>
            <w:r>
              <w:rPr>
                <w:rFonts w:ascii="Arial" w:hAnsi="Arial" w:cs="Arial"/>
                <w:kern w:val="2"/>
                <w:sz w:val="22"/>
                <w:szCs w:val="22"/>
              </w:rPr>
              <w:t>.</w:t>
            </w:r>
          </w:p>
          <w:p w14:paraId="2F7C66FB" w14:textId="77777777" w:rsidR="004F72A1" w:rsidRDefault="001E48DC">
            <w:pPr>
              <w:jc w:val="both"/>
            </w:pPr>
            <w:r>
              <w:rPr>
                <w:rFonts w:ascii="Arial" w:hAnsi="Arial" w:cs="Arial"/>
                <w:kern w:val="2"/>
                <w:sz w:val="22"/>
                <w:szCs w:val="22"/>
              </w:rPr>
              <w:t xml:space="preserve">16.7.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hyperlink r:id="rId14">
              <w:r>
                <w:rPr>
                  <w:rStyle w:val="Hipersaitas"/>
                  <w:rFonts w:ascii="Arial" w:hAnsi="Arial" w:cs="Arial"/>
                  <w:kern w:val="2"/>
                  <w:sz w:val="22"/>
                  <w:szCs w:val="22"/>
                </w:rPr>
                <w:t>https://vmu.lt/wp-content/uploads/2021/08/Interesu-konfliktu-vengimo-politika.pdf</w:t>
              </w:r>
            </w:hyperlink>
            <w:r>
              <w:rPr>
                <w:rFonts w:ascii="Arial" w:hAnsi="Arial" w:cs="Arial"/>
                <w:kern w:val="2"/>
                <w:sz w:val="22"/>
                <w:szCs w:val="22"/>
              </w:rPr>
              <w:t>.</w:t>
            </w:r>
          </w:p>
          <w:p w14:paraId="2F7C66FC" w14:textId="77777777" w:rsidR="004F72A1" w:rsidRDefault="001E48DC">
            <w:pPr>
              <w:jc w:val="both"/>
            </w:pPr>
            <w:r>
              <w:rPr>
                <w:rFonts w:ascii="Arial" w:hAnsi="Arial" w:cs="Arial"/>
                <w:kern w:val="2"/>
                <w:sz w:val="22"/>
                <w:szCs w:val="22"/>
              </w:rPr>
              <w:t xml:space="preserve">16.8. Tiekėjų elgesio kodekso tikslas – išdėstyti pagrindines Tiekėjų elgesio nuostatas, kurių laikosi Tiekėjai, sudarydami verslo sandorius su Įmone ir, kurių laikymasis sudaro prielaidas bei sąlygas įgyvendinti aukščiausius verslo etikos standartus tiekimo grandinėje. Su dokumentu galima susipažinti </w:t>
            </w:r>
            <w:hyperlink r:id="rId15">
              <w:r>
                <w:rPr>
                  <w:rStyle w:val="Hipersaitas"/>
                  <w:rFonts w:ascii="Arial" w:hAnsi="Arial" w:cs="Arial"/>
                  <w:kern w:val="2"/>
                  <w:sz w:val="22"/>
                  <w:szCs w:val="22"/>
                </w:rPr>
                <w:t>https://vmu.lt/korupcijos-prevencija/</w:t>
              </w:r>
            </w:hyperlink>
            <w:r>
              <w:rPr>
                <w:rFonts w:ascii="Arial" w:hAnsi="Arial" w:cs="Arial"/>
                <w:kern w:val="2"/>
                <w:sz w:val="22"/>
                <w:szCs w:val="22"/>
              </w:rPr>
              <w:t>, skiltis „Tiekėjų elgesio kodeksas ir kiti reikalavimai VMU veiklos partneriams“).</w:t>
            </w:r>
          </w:p>
          <w:p w14:paraId="2F7C66FD" w14:textId="77777777" w:rsidR="004F72A1" w:rsidRDefault="001E48DC">
            <w:pPr>
              <w:jc w:val="both"/>
              <w:rPr>
                <w:rFonts w:ascii="Arial" w:hAnsi="Arial"/>
                <w:sz w:val="22"/>
                <w:szCs w:val="22"/>
              </w:rPr>
            </w:pPr>
            <w:r>
              <w:rPr>
                <w:rFonts w:ascii="Arial" w:hAnsi="Arial" w:cs="Arial"/>
                <w:kern w:val="2"/>
                <w:sz w:val="22"/>
                <w:szCs w:val="22"/>
              </w:rPr>
              <w:t>16.9. Tiekėjas supažindina Sutartį vykdysiančius Tiekėjo (ir subtiekėjo, jeigu jis pasitelkiamas) darbuotojus su Antikorupcinės politikos, Interesų konfliktų vengimo politikos, Dovanų politikos, Tiekėjų elgesio kodekso nuostatomis prieš pradedant vykdyti Sutartį ir įsipareigoja jų laikytis.</w:t>
            </w:r>
          </w:p>
          <w:p w14:paraId="2F7C66FE" w14:textId="77777777" w:rsidR="004F72A1" w:rsidRDefault="001E48DC">
            <w:pPr>
              <w:jc w:val="both"/>
              <w:rPr>
                <w:rFonts w:ascii="Arial" w:hAnsi="Arial"/>
                <w:sz w:val="22"/>
                <w:szCs w:val="22"/>
              </w:rPr>
            </w:pPr>
            <w:r>
              <w:rPr>
                <w:rFonts w:ascii="Arial" w:hAnsi="Arial" w:cs="Arial"/>
                <w:kern w:val="2"/>
                <w:sz w:val="22"/>
                <w:szCs w:val="22"/>
              </w:rPr>
              <w:t>16.10.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2F7C66FF" w14:textId="77777777" w:rsidR="004F72A1" w:rsidRDefault="001E48DC">
            <w:pPr>
              <w:jc w:val="both"/>
              <w:rPr>
                <w:rFonts w:ascii="Arial" w:hAnsi="Arial"/>
                <w:sz w:val="22"/>
                <w:szCs w:val="22"/>
              </w:rPr>
            </w:pPr>
            <w:r>
              <w:rPr>
                <w:rFonts w:ascii="Arial" w:hAnsi="Arial" w:cs="Arial"/>
                <w:kern w:val="2"/>
                <w:sz w:val="22"/>
                <w:szCs w:val="22"/>
              </w:rPr>
              <w:t xml:space="preserve">16.11.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nacionalinio saugumo, ekonominių ir kitų tarptautinių sankcijų bei </w:t>
            </w:r>
            <w:r>
              <w:rPr>
                <w:rFonts w:ascii="Arial" w:hAnsi="Arial" w:cs="Arial"/>
                <w:kern w:val="2"/>
                <w:sz w:val="22"/>
                <w:szCs w:val="22"/>
              </w:rPr>
              <w:lastRenderedPageBreak/>
              <w:t>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F7C6700" w14:textId="77777777" w:rsidR="004F72A1" w:rsidRDefault="001E48DC">
            <w:pPr>
              <w:jc w:val="both"/>
              <w:rPr>
                <w:rFonts w:ascii="Arial" w:hAnsi="Arial"/>
                <w:sz w:val="22"/>
                <w:szCs w:val="22"/>
              </w:rPr>
            </w:pPr>
            <w:r>
              <w:rPr>
                <w:rFonts w:ascii="Arial" w:hAnsi="Arial" w:cs="Arial"/>
                <w:kern w:val="2"/>
                <w:sz w:val="22"/>
                <w:szCs w:val="22"/>
              </w:rPr>
              <w:t>16.12. 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p>
        </w:tc>
      </w:tr>
      <w:tr w:rsidR="004F72A1" w14:paraId="2F7C6705"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2" w14:textId="77777777" w:rsidR="004F72A1" w:rsidRDefault="001E48DC">
            <w:pPr>
              <w:rPr>
                <w:rFonts w:ascii="Arial" w:hAnsi="Arial"/>
                <w:sz w:val="22"/>
                <w:szCs w:val="22"/>
              </w:rPr>
            </w:pPr>
            <w:r>
              <w:rPr>
                <w:rFonts w:ascii="Arial" w:hAnsi="Arial" w:cs="Arial"/>
                <w:b/>
                <w:bCs/>
                <w:kern w:val="2"/>
                <w:sz w:val="22"/>
                <w:szCs w:val="22"/>
              </w:rPr>
              <w:lastRenderedPageBreak/>
              <w:t>14.4.</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3" w14:textId="77777777" w:rsidR="004F72A1" w:rsidRDefault="001E48DC">
            <w:pPr>
              <w:jc w:val="both"/>
              <w:rPr>
                <w:rFonts w:ascii="Arial" w:hAnsi="Arial"/>
                <w:sz w:val="22"/>
                <w:szCs w:val="22"/>
              </w:rPr>
            </w:pPr>
            <w:r>
              <w:rPr>
                <w:rFonts w:ascii="Arial" w:hAnsi="Arial" w:cs="Arial"/>
                <w:kern w:val="2"/>
                <w:sz w:val="22"/>
                <w:szCs w:val="22"/>
              </w:rPr>
              <w:t>Šalys susitaria papildyti Sutarties Bendrąsias sąlygas 26 skyriumi „Baigiamosios nuostatos“:</w:t>
            </w:r>
          </w:p>
          <w:p w14:paraId="2F7C6704" w14:textId="77777777" w:rsidR="004F72A1" w:rsidRDefault="001E48DC">
            <w:pPr>
              <w:jc w:val="both"/>
              <w:rPr>
                <w:rFonts w:ascii="Arial" w:hAnsi="Arial"/>
                <w:sz w:val="22"/>
                <w:szCs w:val="22"/>
              </w:rPr>
            </w:pPr>
            <w:r>
              <w:rPr>
                <w:rFonts w:ascii="Arial" w:hAnsi="Arial" w:cs="Arial"/>
                <w:kern w:val="2"/>
                <w:sz w:val="22"/>
                <w:szCs w:val="22"/>
              </w:rPr>
              <w:t>„26.1.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4F72A1" w14:paraId="2F7C6708"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6" w14:textId="77777777" w:rsidR="004F72A1" w:rsidRDefault="001E48DC">
            <w:pPr>
              <w:rPr>
                <w:rFonts w:ascii="Arial" w:hAnsi="Arial"/>
                <w:sz w:val="22"/>
                <w:szCs w:val="22"/>
              </w:rPr>
            </w:pPr>
            <w:r>
              <w:rPr>
                <w:rFonts w:ascii="Arial" w:hAnsi="Arial" w:cs="Arial"/>
                <w:b/>
                <w:bCs/>
                <w:kern w:val="2"/>
                <w:sz w:val="22"/>
                <w:szCs w:val="22"/>
              </w:rPr>
              <w:t>14.5.</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7" w14:textId="77777777" w:rsidR="004F72A1" w:rsidRDefault="001E48DC">
            <w:pPr>
              <w:jc w:val="both"/>
              <w:rPr>
                <w:rFonts w:ascii="Arial" w:hAnsi="Arial"/>
                <w:sz w:val="22"/>
                <w:szCs w:val="22"/>
              </w:rPr>
            </w:pPr>
            <w:r>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F72A1" w14:paraId="2F7C670A" w14:textId="77777777">
        <w:trPr>
          <w:trHeight w:val="300"/>
        </w:trPr>
        <w:tc>
          <w:tcPr>
            <w:tcW w:w="9539" w:type="dxa"/>
            <w:gridSpan w:val="4"/>
            <w:tcBorders>
              <w:top w:val="single" w:sz="4" w:space="0" w:color="000000"/>
              <w:left w:val="single" w:sz="4" w:space="0" w:color="000000"/>
              <w:bottom w:val="single" w:sz="4" w:space="0" w:color="000000"/>
              <w:right w:val="single" w:sz="4" w:space="0" w:color="000000"/>
            </w:tcBorders>
          </w:tcPr>
          <w:p w14:paraId="2F7C6709" w14:textId="77777777" w:rsidR="004F72A1" w:rsidRDefault="001E48DC">
            <w:pPr>
              <w:jc w:val="center"/>
              <w:rPr>
                <w:rFonts w:ascii="Arial" w:hAnsi="Arial"/>
                <w:sz w:val="22"/>
                <w:szCs w:val="22"/>
              </w:rPr>
            </w:pPr>
            <w:r>
              <w:rPr>
                <w:rFonts w:ascii="Arial" w:hAnsi="Arial" w:cs="Arial"/>
                <w:b/>
                <w:bCs/>
                <w:kern w:val="2"/>
                <w:sz w:val="22"/>
                <w:szCs w:val="22"/>
              </w:rPr>
              <w:t>15. SUTARTIES PRIEDAI</w:t>
            </w:r>
          </w:p>
        </w:tc>
      </w:tr>
      <w:tr w:rsidR="004F72A1" w14:paraId="2F7C670D"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B" w14:textId="77777777" w:rsidR="004F72A1" w:rsidRDefault="001E48DC">
            <w:pPr>
              <w:jc w:val="center"/>
              <w:rPr>
                <w:rFonts w:ascii="Arial" w:hAnsi="Arial"/>
                <w:sz w:val="22"/>
                <w:szCs w:val="22"/>
              </w:rPr>
            </w:pPr>
            <w:r>
              <w:rPr>
                <w:rFonts w:ascii="Arial" w:hAnsi="Arial" w:cs="Arial"/>
                <w:b/>
                <w:bCs/>
                <w:kern w:val="2"/>
                <w:sz w:val="22"/>
                <w:szCs w:val="22"/>
              </w:rPr>
              <w:t>15.1. Priedas Nr. 1</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C" w14:textId="70C291F3" w:rsidR="004F72A1" w:rsidRDefault="001E48DC" w:rsidP="002851F5">
            <w:pPr>
              <w:rPr>
                <w:rFonts w:ascii="Arial" w:hAnsi="Arial"/>
                <w:sz w:val="22"/>
                <w:szCs w:val="22"/>
              </w:rPr>
            </w:pPr>
            <w:r>
              <w:rPr>
                <w:rFonts w:ascii="Arial" w:hAnsi="Arial" w:cs="Arial"/>
                <w:kern w:val="2"/>
                <w:sz w:val="22"/>
                <w:szCs w:val="22"/>
              </w:rPr>
              <w:t xml:space="preserve">Techninė specifikacija </w:t>
            </w:r>
          </w:p>
        </w:tc>
      </w:tr>
      <w:tr w:rsidR="002851F5" w14:paraId="7BA9D21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B70C419" w14:textId="184EE77B" w:rsidR="002851F5" w:rsidRDefault="002851F5">
            <w:pPr>
              <w:jc w:val="center"/>
              <w:rPr>
                <w:rFonts w:ascii="Arial" w:hAnsi="Arial" w:cs="Arial"/>
                <w:b/>
                <w:bCs/>
                <w:kern w:val="2"/>
                <w:sz w:val="22"/>
                <w:szCs w:val="22"/>
              </w:rPr>
            </w:pPr>
            <w:r>
              <w:rPr>
                <w:rFonts w:ascii="Arial" w:hAnsi="Arial" w:cs="Arial"/>
                <w:b/>
                <w:bCs/>
                <w:kern w:val="2"/>
                <w:sz w:val="22"/>
                <w:szCs w:val="22"/>
              </w:rPr>
              <w:t>15.2. Priedas Nr. 2</w:t>
            </w:r>
          </w:p>
        </w:tc>
        <w:tc>
          <w:tcPr>
            <w:tcW w:w="7009" w:type="dxa"/>
            <w:gridSpan w:val="3"/>
            <w:tcBorders>
              <w:top w:val="single" w:sz="4" w:space="0" w:color="000000"/>
              <w:left w:val="single" w:sz="4" w:space="0" w:color="000000"/>
              <w:bottom w:val="single" w:sz="4" w:space="0" w:color="000000"/>
              <w:right w:val="single" w:sz="4" w:space="0" w:color="000000"/>
            </w:tcBorders>
          </w:tcPr>
          <w:p w14:paraId="201FB685" w14:textId="7D823F59" w:rsidR="002851F5" w:rsidRDefault="002851F5">
            <w:pPr>
              <w:rPr>
                <w:rFonts w:ascii="Arial" w:hAnsi="Arial" w:cs="Arial"/>
                <w:kern w:val="2"/>
                <w:sz w:val="22"/>
                <w:szCs w:val="22"/>
              </w:rPr>
            </w:pPr>
            <w:r>
              <w:rPr>
                <w:rFonts w:ascii="Arial" w:hAnsi="Arial" w:cs="Arial"/>
                <w:kern w:val="2"/>
                <w:sz w:val="22"/>
                <w:szCs w:val="22"/>
              </w:rPr>
              <w:t>Techninės specifikacijos įkainių lentelė</w:t>
            </w:r>
          </w:p>
        </w:tc>
      </w:tr>
      <w:tr w:rsidR="004F72A1" w14:paraId="2F7C6710"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0E" w14:textId="4A6AAF57" w:rsidR="004F72A1" w:rsidRDefault="002851F5">
            <w:pPr>
              <w:jc w:val="center"/>
              <w:rPr>
                <w:rFonts w:ascii="Arial" w:hAnsi="Arial"/>
                <w:sz w:val="22"/>
                <w:szCs w:val="22"/>
              </w:rPr>
            </w:pPr>
            <w:r>
              <w:rPr>
                <w:rFonts w:ascii="Arial" w:hAnsi="Arial" w:cs="Arial"/>
                <w:b/>
                <w:bCs/>
                <w:kern w:val="2"/>
                <w:sz w:val="22"/>
                <w:szCs w:val="22"/>
              </w:rPr>
              <w:t>15.3. Priedas Nr. 3</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0F" w14:textId="77777777" w:rsidR="004F72A1" w:rsidRDefault="001E48DC">
            <w:pPr>
              <w:rPr>
                <w:rFonts w:ascii="Arial" w:hAnsi="Arial"/>
                <w:sz w:val="22"/>
                <w:szCs w:val="22"/>
              </w:rPr>
            </w:pPr>
            <w:r>
              <w:rPr>
                <w:rFonts w:ascii="Arial" w:hAnsi="Arial" w:cs="Arial"/>
                <w:kern w:val="2"/>
                <w:sz w:val="22"/>
                <w:szCs w:val="22"/>
              </w:rPr>
              <w:t>Pasiūlymas</w:t>
            </w:r>
          </w:p>
        </w:tc>
      </w:tr>
      <w:tr w:rsidR="004F72A1" w14:paraId="2F7C6713"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11" w14:textId="7C298AA2" w:rsidR="004F72A1" w:rsidRDefault="002851F5">
            <w:pPr>
              <w:jc w:val="center"/>
              <w:rPr>
                <w:rFonts w:ascii="Arial" w:hAnsi="Arial"/>
                <w:sz w:val="22"/>
                <w:szCs w:val="22"/>
              </w:rPr>
            </w:pPr>
            <w:r>
              <w:rPr>
                <w:rFonts w:ascii="Arial" w:hAnsi="Arial" w:cs="Arial"/>
                <w:b/>
                <w:bCs/>
                <w:kern w:val="2"/>
                <w:sz w:val="22"/>
                <w:szCs w:val="22"/>
              </w:rPr>
              <w:t>15.4. Priedas Nr. 4</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12" w14:textId="60C1DA05" w:rsidR="004F72A1" w:rsidRDefault="002851F5" w:rsidP="002851F5">
            <w:pPr>
              <w:rPr>
                <w:rFonts w:ascii="Arial" w:hAnsi="Arial"/>
                <w:sz w:val="22"/>
                <w:szCs w:val="22"/>
              </w:rPr>
            </w:pPr>
            <w:r>
              <w:rPr>
                <w:rFonts w:ascii="Arial" w:hAnsi="Arial" w:cs="Arial"/>
                <w:kern w:val="2"/>
                <w:sz w:val="22"/>
                <w:szCs w:val="22"/>
              </w:rPr>
              <w:t>Bendrosios sąlygos</w:t>
            </w:r>
            <w:r>
              <w:rPr>
                <w:rFonts w:ascii="Arial" w:eastAsia="Aptos" w:hAnsi="Arial" w:cs="Arial"/>
                <w:iCs/>
                <w:sz w:val="22"/>
                <w:szCs w:val="22"/>
              </w:rPr>
              <w:t xml:space="preserve"> </w:t>
            </w:r>
          </w:p>
        </w:tc>
      </w:tr>
      <w:tr w:rsidR="004F72A1" w14:paraId="2F7C6716"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2F7C6714" w14:textId="5196D310" w:rsidR="004F72A1" w:rsidRDefault="002851F5" w:rsidP="002851F5">
            <w:pPr>
              <w:jc w:val="center"/>
              <w:rPr>
                <w:rFonts w:ascii="Arial" w:hAnsi="Arial"/>
                <w:sz w:val="22"/>
                <w:szCs w:val="22"/>
              </w:rPr>
            </w:pPr>
            <w:r>
              <w:rPr>
                <w:rFonts w:ascii="Arial" w:hAnsi="Arial" w:cs="Arial"/>
                <w:b/>
                <w:bCs/>
                <w:kern w:val="2"/>
                <w:sz w:val="22"/>
                <w:szCs w:val="22"/>
              </w:rPr>
              <w:t>15.4. Priedas Nr. 5</w:t>
            </w:r>
          </w:p>
        </w:tc>
        <w:tc>
          <w:tcPr>
            <w:tcW w:w="7009" w:type="dxa"/>
            <w:gridSpan w:val="3"/>
            <w:tcBorders>
              <w:top w:val="single" w:sz="4" w:space="0" w:color="000000"/>
              <w:left w:val="single" w:sz="4" w:space="0" w:color="000000"/>
              <w:bottom w:val="single" w:sz="4" w:space="0" w:color="000000"/>
              <w:right w:val="single" w:sz="4" w:space="0" w:color="000000"/>
            </w:tcBorders>
          </w:tcPr>
          <w:p w14:paraId="2F7C6715" w14:textId="6D62241F" w:rsidR="004F72A1" w:rsidRDefault="002851F5">
            <w:pPr>
              <w:rPr>
                <w:rFonts w:ascii="Arial" w:hAnsi="Arial"/>
                <w:sz w:val="22"/>
                <w:szCs w:val="22"/>
              </w:rPr>
            </w:pPr>
            <w:r>
              <w:rPr>
                <w:rFonts w:ascii="Arial" w:eastAsia="Aptos" w:hAnsi="Arial" w:cs="Arial"/>
                <w:iCs/>
                <w:sz w:val="22"/>
                <w:szCs w:val="22"/>
              </w:rPr>
              <w:t>Įsipareigojimas neatskleisti konfidencialios informacijos</w:t>
            </w:r>
          </w:p>
        </w:tc>
      </w:tr>
      <w:tr w:rsidR="002851F5" w14:paraId="22C2BB4E"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BF11084" w14:textId="6B2FDA97" w:rsidR="002851F5" w:rsidRDefault="002851F5" w:rsidP="002851F5">
            <w:pPr>
              <w:jc w:val="center"/>
              <w:rPr>
                <w:rFonts w:ascii="Arial" w:hAnsi="Arial"/>
                <w:sz w:val="22"/>
                <w:szCs w:val="22"/>
              </w:rPr>
            </w:pPr>
            <w:r>
              <w:rPr>
                <w:rFonts w:ascii="Arial" w:hAnsi="Arial" w:cs="Arial"/>
                <w:b/>
                <w:bCs/>
                <w:kern w:val="2"/>
                <w:sz w:val="22"/>
                <w:szCs w:val="22"/>
              </w:rPr>
              <w:t>15.4. Priedas Nr. 6</w:t>
            </w:r>
          </w:p>
        </w:tc>
        <w:tc>
          <w:tcPr>
            <w:tcW w:w="7009" w:type="dxa"/>
            <w:gridSpan w:val="3"/>
            <w:tcBorders>
              <w:top w:val="single" w:sz="4" w:space="0" w:color="000000"/>
              <w:left w:val="single" w:sz="4" w:space="0" w:color="000000"/>
              <w:bottom w:val="single" w:sz="4" w:space="0" w:color="000000"/>
              <w:right w:val="single" w:sz="4" w:space="0" w:color="000000"/>
            </w:tcBorders>
          </w:tcPr>
          <w:p w14:paraId="0A135579" w14:textId="3B4E1DF4" w:rsidR="002851F5" w:rsidRDefault="002851F5">
            <w:pPr>
              <w:rPr>
                <w:rFonts w:ascii="Arial" w:hAnsi="Arial" w:cs="Arial"/>
                <w:kern w:val="2"/>
                <w:sz w:val="22"/>
                <w:szCs w:val="22"/>
              </w:rPr>
            </w:pPr>
            <w:r>
              <w:rPr>
                <w:rFonts w:ascii="Arial" w:hAnsi="Arial" w:cs="Arial"/>
                <w:kern w:val="2"/>
                <w:sz w:val="22"/>
                <w:szCs w:val="22"/>
              </w:rPr>
              <w:t>Deklaracija paslaugoms</w:t>
            </w:r>
          </w:p>
        </w:tc>
      </w:tr>
      <w:tr w:rsidR="002851F5" w14:paraId="57B32D62" w14:textId="77777777">
        <w:trPr>
          <w:trHeight w:val="300"/>
        </w:trPr>
        <w:tc>
          <w:tcPr>
            <w:tcW w:w="2530" w:type="dxa"/>
            <w:tcBorders>
              <w:top w:val="single" w:sz="4" w:space="0" w:color="000000"/>
              <w:left w:val="single" w:sz="4" w:space="0" w:color="000000"/>
              <w:bottom w:val="single" w:sz="4" w:space="0" w:color="000000"/>
              <w:right w:val="single" w:sz="4" w:space="0" w:color="000000"/>
            </w:tcBorders>
          </w:tcPr>
          <w:p w14:paraId="1A015AB0" w14:textId="477DF700" w:rsidR="002851F5" w:rsidRDefault="002851F5" w:rsidP="002851F5">
            <w:pPr>
              <w:jc w:val="center"/>
              <w:rPr>
                <w:rFonts w:ascii="Arial" w:hAnsi="Arial"/>
                <w:sz w:val="22"/>
                <w:szCs w:val="22"/>
              </w:rPr>
            </w:pPr>
            <w:r>
              <w:rPr>
                <w:rFonts w:ascii="Arial" w:hAnsi="Arial" w:cs="Arial"/>
                <w:b/>
                <w:bCs/>
                <w:kern w:val="2"/>
                <w:sz w:val="22"/>
                <w:szCs w:val="22"/>
              </w:rPr>
              <w:t>15.4. Priedas Nr. 7</w:t>
            </w:r>
          </w:p>
        </w:tc>
        <w:tc>
          <w:tcPr>
            <w:tcW w:w="7009" w:type="dxa"/>
            <w:gridSpan w:val="3"/>
            <w:tcBorders>
              <w:top w:val="single" w:sz="4" w:space="0" w:color="000000"/>
              <w:left w:val="single" w:sz="4" w:space="0" w:color="000000"/>
              <w:bottom w:val="single" w:sz="4" w:space="0" w:color="000000"/>
              <w:right w:val="single" w:sz="4" w:space="0" w:color="000000"/>
            </w:tcBorders>
          </w:tcPr>
          <w:p w14:paraId="4100D333" w14:textId="5B5FD220" w:rsidR="002851F5" w:rsidRDefault="002851F5">
            <w:pPr>
              <w:rPr>
                <w:rFonts w:ascii="Arial" w:hAnsi="Arial" w:cs="Arial"/>
                <w:kern w:val="2"/>
                <w:sz w:val="22"/>
                <w:szCs w:val="22"/>
              </w:rPr>
            </w:pPr>
            <w:r>
              <w:rPr>
                <w:rFonts w:ascii="Arial" w:hAnsi="Arial" w:cs="Arial"/>
                <w:kern w:val="2"/>
                <w:sz w:val="22"/>
                <w:szCs w:val="22"/>
              </w:rPr>
              <w:t>Deklaracija prekės kilmei</w:t>
            </w:r>
          </w:p>
        </w:tc>
      </w:tr>
      <w:tr w:rsidR="004F72A1" w14:paraId="2F7C6718" w14:textId="77777777">
        <w:tc>
          <w:tcPr>
            <w:tcW w:w="9539" w:type="dxa"/>
            <w:gridSpan w:val="4"/>
            <w:tcBorders>
              <w:top w:val="single" w:sz="4" w:space="0" w:color="000000"/>
              <w:left w:val="single" w:sz="4" w:space="0" w:color="000000"/>
              <w:bottom w:val="single" w:sz="4" w:space="0" w:color="000000"/>
              <w:right w:val="single" w:sz="4" w:space="0" w:color="000000"/>
            </w:tcBorders>
          </w:tcPr>
          <w:p w14:paraId="2F7C6717" w14:textId="77777777" w:rsidR="004F72A1" w:rsidRDefault="001E48DC">
            <w:pPr>
              <w:jc w:val="center"/>
              <w:rPr>
                <w:rFonts w:ascii="Arial" w:hAnsi="Arial"/>
                <w:sz w:val="22"/>
                <w:szCs w:val="22"/>
              </w:rPr>
            </w:pPr>
            <w:r>
              <w:rPr>
                <w:rFonts w:ascii="Arial" w:hAnsi="Arial" w:cs="Arial"/>
                <w:b/>
                <w:bCs/>
                <w:kern w:val="2"/>
                <w:sz w:val="22"/>
                <w:szCs w:val="22"/>
              </w:rPr>
              <w:t>16. ŠALIŲ ATSTOVŲ PARAŠAI</w:t>
            </w:r>
          </w:p>
        </w:tc>
      </w:tr>
      <w:tr w:rsidR="004F72A1" w14:paraId="2F7C671B"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19" w14:textId="77777777" w:rsidR="004F72A1" w:rsidRDefault="001E48DC">
            <w:pPr>
              <w:jc w:val="center"/>
              <w:rPr>
                <w:rFonts w:ascii="Arial" w:hAnsi="Arial"/>
                <w:sz w:val="22"/>
                <w:szCs w:val="22"/>
              </w:rPr>
            </w:pPr>
            <w:r>
              <w:rPr>
                <w:rFonts w:ascii="Arial" w:hAnsi="Arial" w:cs="Arial"/>
                <w:b/>
                <w:bCs/>
                <w:kern w:val="2"/>
                <w:sz w:val="22"/>
                <w:szCs w:val="22"/>
              </w:rPr>
              <w:t>PIRKĖJAS</w:t>
            </w:r>
          </w:p>
        </w:tc>
        <w:tc>
          <w:tcPr>
            <w:tcW w:w="4752" w:type="dxa"/>
            <w:tcBorders>
              <w:top w:val="single" w:sz="4" w:space="0" w:color="000000"/>
              <w:left w:val="single" w:sz="4" w:space="0" w:color="000000"/>
              <w:bottom w:val="single" w:sz="4" w:space="0" w:color="000000"/>
              <w:right w:val="single" w:sz="4" w:space="0" w:color="000000"/>
            </w:tcBorders>
          </w:tcPr>
          <w:p w14:paraId="2F7C671A" w14:textId="77777777" w:rsidR="004F72A1" w:rsidRDefault="001E48DC">
            <w:pPr>
              <w:jc w:val="center"/>
              <w:rPr>
                <w:rFonts w:ascii="Arial" w:hAnsi="Arial"/>
                <w:sz w:val="22"/>
                <w:szCs w:val="22"/>
              </w:rPr>
            </w:pPr>
            <w:r>
              <w:rPr>
                <w:rFonts w:ascii="Arial" w:hAnsi="Arial" w:cs="Arial"/>
                <w:b/>
                <w:bCs/>
                <w:kern w:val="2"/>
                <w:sz w:val="22"/>
                <w:szCs w:val="22"/>
              </w:rPr>
              <w:t>TIEKĖJAS</w:t>
            </w:r>
          </w:p>
        </w:tc>
      </w:tr>
      <w:tr w:rsidR="004F72A1" w14:paraId="2F7C6720"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1C" w14:textId="2CBD756D" w:rsidR="004F72A1" w:rsidRDefault="002851F5">
            <w:pPr>
              <w:jc w:val="center"/>
              <w:rPr>
                <w:rFonts w:ascii="Arial" w:hAnsi="Arial"/>
                <w:color w:val="000000"/>
                <w:sz w:val="22"/>
                <w:szCs w:val="22"/>
              </w:rPr>
            </w:pPr>
            <w:r>
              <w:rPr>
                <w:rFonts w:ascii="Arial" w:hAnsi="Arial" w:cs="Arial"/>
                <w:color w:val="000000"/>
                <w:kern w:val="2"/>
                <w:sz w:val="22"/>
                <w:szCs w:val="22"/>
              </w:rPr>
              <w:t>Regioninio padalinio vadovas</w:t>
            </w:r>
          </w:p>
          <w:p w14:paraId="2F7C671D" w14:textId="6AFB4E1E" w:rsidR="004F72A1" w:rsidRDefault="002851F5">
            <w:pPr>
              <w:jc w:val="center"/>
              <w:rPr>
                <w:rFonts w:ascii="Arial" w:hAnsi="Arial"/>
                <w:b/>
                <w:bCs/>
                <w:color w:val="000000"/>
                <w:sz w:val="22"/>
                <w:szCs w:val="22"/>
              </w:rPr>
            </w:pPr>
            <w:r>
              <w:rPr>
                <w:rFonts w:ascii="Arial" w:hAnsi="Arial" w:cs="Arial"/>
                <w:b/>
                <w:bCs/>
                <w:color w:val="000000"/>
                <w:kern w:val="2"/>
                <w:sz w:val="22"/>
                <w:szCs w:val="22"/>
              </w:rPr>
              <w:t>Giedrius Bronušas</w:t>
            </w:r>
          </w:p>
        </w:tc>
        <w:tc>
          <w:tcPr>
            <w:tcW w:w="4752" w:type="dxa"/>
            <w:tcBorders>
              <w:top w:val="single" w:sz="4" w:space="0" w:color="000000"/>
              <w:left w:val="single" w:sz="4" w:space="0" w:color="000000"/>
              <w:bottom w:val="single" w:sz="4" w:space="0" w:color="000000"/>
              <w:right w:val="single" w:sz="4" w:space="0" w:color="000000"/>
            </w:tcBorders>
          </w:tcPr>
          <w:p w14:paraId="2F7C671F" w14:textId="1C141271" w:rsidR="004F72A1" w:rsidRDefault="004F72A1">
            <w:pPr>
              <w:jc w:val="center"/>
              <w:rPr>
                <w:rFonts w:ascii="Arial" w:hAnsi="Arial" w:cs="Arial"/>
                <w:color w:val="000000"/>
                <w:kern w:val="2"/>
                <w:sz w:val="22"/>
                <w:szCs w:val="22"/>
              </w:rPr>
            </w:pPr>
          </w:p>
        </w:tc>
      </w:tr>
      <w:tr w:rsidR="004F72A1" w14:paraId="2F7C6727" w14:textId="77777777">
        <w:tc>
          <w:tcPr>
            <w:tcW w:w="4787" w:type="dxa"/>
            <w:gridSpan w:val="3"/>
            <w:tcBorders>
              <w:top w:val="single" w:sz="4" w:space="0" w:color="000000"/>
              <w:left w:val="single" w:sz="4" w:space="0" w:color="000000"/>
              <w:bottom w:val="single" w:sz="4" w:space="0" w:color="000000"/>
              <w:right w:val="single" w:sz="4" w:space="0" w:color="000000"/>
            </w:tcBorders>
          </w:tcPr>
          <w:p w14:paraId="2F7C6721" w14:textId="77777777" w:rsidR="004F72A1" w:rsidRDefault="004F72A1">
            <w:pPr>
              <w:jc w:val="center"/>
              <w:rPr>
                <w:rFonts w:ascii="Arial" w:hAnsi="Arial" w:cs="Arial"/>
                <w:b/>
                <w:bCs/>
                <w:color w:val="4472C4"/>
                <w:kern w:val="2"/>
                <w:sz w:val="22"/>
                <w:szCs w:val="22"/>
              </w:rPr>
            </w:pPr>
          </w:p>
          <w:p w14:paraId="2F7C6722" w14:textId="77777777" w:rsidR="004F72A1" w:rsidRDefault="001E48DC">
            <w:pPr>
              <w:jc w:val="center"/>
              <w:rPr>
                <w:rFonts w:ascii="Arial" w:hAnsi="Arial"/>
                <w:sz w:val="22"/>
                <w:szCs w:val="22"/>
              </w:rPr>
            </w:pPr>
            <w:r>
              <w:rPr>
                <w:rFonts w:ascii="Arial" w:hAnsi="Arial" w:cs="Arial"/>
                <w:b/>
                <w:bCs/>
                <w:color w:val="4472C4"/>
                <w:kern w:val="2"/>
                <w:sz w:val="22"/>
                <w:szCs w:val="22"/>
              </w:rPr>
              <w:t>(parašas)</w:t>
            </w:r>
          </w:p>
          <w:p w14:paraId="2F7C6723" w14:textId="77777777" w:rsidR="004F72A1" w:rsidRDefault="004F72A1">
            <w:pPr>
              <w:jc w:val="center"/>
              <w:rPr>
                <w:rFonts w:ascii="Arial" w:hAnsi="Arial" w:cs="Arial"/>
                <w:b/>
                <w:bCs/>
                <w:color w:val="4472C4"/>
                <w:kern w:val="2"/>
                <w:sz w:val="22"/>
                <w:szCs w:val="22"/>
              </w:rPr>
            </w:pPr>
          </w:p>
          <w:p w14:paraId="2F7C6724" w14:textId="77777777" w:rsidR="004F72A1" w:rsidRDefault="004F72A1">
            <w:pPr>
              <w:jc w:val="center"/>
              <w:rPr>
                <w:rFonts w:ascii="Arial" w:hAnsi="Arial" w:cs="Arial"/>
                <w:b/>
                <w:bCs/>
                <w:color w:val="4472C4"/>
                <w:kern w:val="2"/>
                <w:sz w:val="22"/>
                <w:szCs w:val="22"/>
              </w:rPr>
            </w:pPr>
          </w:p>
        </w:tc>
        <w:tc>
          <w:tcPr>
            <w:tcW w:w="4752" w:type="dxa"/>
            <w:tcBorders>
              <w:top w:val="single" w:sz="4" w:space="0" w:color="000000"/>
              <w:left w:val="single" w:sz="4" w:space="0" w:color="000000"/>
              <w:bottom w:val="single" w:sz="4" w:space="0" w:color="000000"/>
              <w:right w:val="single" w:sz="4" w:space="0" w:color="000000"/>
            </w:tcBorders>
          </w:tcPr>
          <w:p w14:paraId="2F7C6725" w14:textId="77777777" w:rsidR="004F72A1" w:rsidRDefault="004F72A1">
            <w:pPr>
              <w:jc w:val="center"/>
              <w:rPr>
                <w:rFonts w:ascii="Arial" w:hAnsi="Arial" w:cs="Arial"/>
                <w:b/>
                <w:bCs/>
                <w:color w:val="4472C4"/>
                <w:kern w:val="2"/>
                <w:sz w:val="22"/>
                <w:szCs w:val="22"/>
              </w:rPr>
            </w:pPr>
          </w:p>
          <w:p w14:paraId="2F7C6726" w14:textId="77777777" w:rsidR="004F72A1" w:rsidRDefault="001E48DC">
            <w:pPr>
              <w:jc w:val="center"/>
              <w:rPr>
                <w:rFonts w:ascii="Arial" w:hAnsi="Arial"/>
                <w:sz w:val="22"/>
                <w:szCs w:val="22"/>
              </w:rPr>
            </w:pPr>
            <w:r>
              <w:rPr>
                <w:rFonts w:ascii="Arial" w:hAnsi="Arial" w:cs="Arial"/>
                <w:b/>
                <w:bCs/>
                <w:color w:val="4472C4"/>
                <w:kern w:val="2"/>
                <w:sz w:val="22"/>
                <w:szCs w:val="22"/>
              </w:rPr>
              <w:t>(parašas)</w:t>
            </w:r>
          </w:p>
        </w:tc>
      </w:tr>
    </w:tbl>
    <w:p w14:paraId="2F7C6728" w14:textId="77777777" w:rsidR="004F72A1" w:rsidRDefault="004F72A1">
      <w:pPr>
        <w:widowControl w:val="0"/>
        <w:tabs>
          <w:tab w:val="left" w:pos="567"/>
          <w:tab w:val="left" w:pos="851"/>
        </w:tabs>
        <w:jc w:val="center"/>
        <w:rPr>
          <w:rFonts w:ascii="Arial" w:hAnsi="Arial" w:cs="Arial"/>
          <w:b/>
          <w:bCs/>
          <w:caps/>
          <w:kern w:val="2"/>
          <w:sz w:val="22"/>
          <w:szCs w:val="22"/>
        </w:rPr>
      </w:pPr>
    </w:p>
    <w:p w14:paraId="2F7C6729" w14:textId="77777777" w:rsidR="004F72A1" w:rsidRDefault="001E48DC">
      <w:pPr>
        <w:jc w:val="center"/>
        <w:rPr>
          <w:rFonts w:ascii="Arial" w:hAnsi="Arial"/>
          <w:sz w:val="22"/>
          <w:szCs w:val="22"/>
        </w:rPr>
      </w:pPr>
      <w:r>
        <w:rPr>
          <w:rFonts w:ascii="Arial" w:hAnsi="Arial" w:cs="Arial"/>
          <w:color w:val="000000"/>
          <w:sz w:val="22"/>
          <w:szCs w:val="22"/>
        </w:rPr>
        <w:t>_______________</w:t>
      </w:r>
    </w:p>
    <w:p w14:paraId="2F7C672A" w14:textId="77777777" w:rsidR="004F72A1" w:rsidRDefault="004F72A1">
      <w:pPr>
        <w:spacing w:line="259" w:lineRule="auto"/>
        <w:rPr>
          <w:rFonts w:ascii="Arial" w:hAnsi="Arial" w:cs="Arial"/>
          <w:sz w:val="22"/>
          <w:szCs w:val="22"/>
        </w:rPr>
      </w:pPr>
    </w:p>
    <w:p w14:paraId="2F7C672B" w14:textId="77777777" w:rsidR="004F72A1" w:rsidRDefault="004F72A1">
      <w:pPr>
        <w:rPr>
          <w:rFonts w:ascii="Arial" w:hAnsi="Arial" w:cs="Arial"/>
          <w:sz w:val="22"/>
          <w:szCs w:val="22"/>
        </w:rPr>
      </w:pPr>
    </w:p>
    <w:sectPr w:rsidR="004F72A1">
      <w:headerReference w:type="even" r:id="rId16"/>
      <w:headerReference w:type="default" r:id="rId17"/>
      <w:footerReference w:type="even" r:id="rId18"/>
      <w:footerReference w:type="default" r:id="rId19"/>
      <w:headerReference w:type="first" r:id="rId20"/>
      <w:footerReference w:type="first" r:id="rId21"/>
      <w:pgSz w:w="12240" w:h="15840"/>
      <w:pgMar w:top="1134" w:right="567" w:bottom="1134" w:left="1701"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C6736" w14:textId="77777777" w:rsidR="00F748CF" w:rsidRDefault="001E48DC">
      <w:r>
        <w:separator/>
      </w:r>
    </w:p>
  </w:endnote>
  <w:endnote w:type="continuationSeparator" w:id="0">
    <w:p w14:paraId="2F7C6738" w14:textId="77777777" w:rsidR="00F748CF" w:rsidRDefault="001E4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E" w14:textId="77777777" w:rsidR="004F72A1" w:rsidRDefault="004F72A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F" w14:textId="77777777" w:rsidR="004F72A1" w:rsidRDefault="004F72A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31" w14:textId="77777777" w:rsidR="004F72A1" w:rsidRDefault="004F72A1">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7C6732" w14:textId="77777777" w:rsidR="00F748CF" w:rsidRDefault="001E48DC">
      <w:r>
        <w:separator/>
      </w:r>
    </w:p>
  </w:footnote>
  <w:footnote w:type="continuationSeparator" w:id="0">
    <w:p w14:paraId="2F7C6734" w14:textId="77777777" w:rsidR="00F748CF" w:rsidRDefault="001E4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C" w14:textId="77777777" w:rsidR="004F72A1" w:rsidRDefault="004F72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2D" w14:textId="77777777" w:rsidR="004F72A1" w:rsidRDefault="004F72A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C6730" w14:textId="77777777" w:rsidR="004F72A1" w:rsidRDefault="004F72A1">
    <w:pPr>
      <w:tabs>
        <w:tab w:val="center" w:pos="4680"/>
        <w:tab w:val="right" w:pos="9360"/>
      </w:tabs>
      <w:jc w:val="right"/>
      <w:rPr>
        <w:rFonts w:ascii="Arial" w:hAnsi="Arial" w:cs="Arial"/>
        <w:sz w:val="22"/>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2A1"/>
    <w:rsid w:val="0011377F"/>
    <w:rsid w:val="001E48DC"/>
    <w:rsid w:val="002851F5"/>
    <w:rsid w:val="00364750"/>
    <w:rsid w:val="004F72A1"/>
    <w:rsid w:val="00704D18"/>
    <w:rsid w:val="0075402C"/>
    <w:rsid w:val="009167BA"/>
    <w:rsid w:val="00B529CA"/>
    <w:rsid w:val="00D00CC8"/>
    <w:rsid w:val="00E211E6"/>
    <w:rsid w:val="00F748C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658C"/>
  <w15:docId w15:val="{78ADBD9B-76AA-4B38-9524-2615EB25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InternetLink">
    <w:name w:val="Internet Link"/>
    <w:basedOn w:val="Numatytasispastraiposriftas"/>
    <w:unhideWhenUsed/>
    <w:qFormat/>
    <w:rsid w:val="00AD1CD0"/>
    <w:rPr>
      <w:color w:val="0563C1" w:themeColor="hyperlink"/>
      <w:u w:val="single"/>
    </w:rPr>
  </w:style>
  <w:style w:type="character" w:customStyle="1" w:styleId="normaltextrun">
    <w:name w:val="normaltextrun"/>
    <w:basedOn w:val="Numatytasispastraiposriftas"/>
    <w:qFormat/>
    <w:rsid w:val="0042437B"/>
  </w:style>
  <w:style w:type="character" w:customStyle="1" w:styleId="eop">
    <w:name w:val="eop"/>
    <w:basedOn w:val="Numatytasispastraiposriftas"/>
    <w:qFormat/>
    <w:rsid w:val="0042437B"/>
  </w:style>
  <w:style w:type="character" w:styleId="Komentaronuoroda">
    <w:name w:val="annotation reference"/>
    <w:basedOn w:val="Numatytasispastraiposriftas"/>
    <w:semiHidden/>
    <w:unhideWhenUsed/>
    <w:qFormat/>
    <w:rsid w:val="009A3988"/>
    <w:rPr>
      <w:sz w:val="16"/>
      <w:szCs w:val="16"/>
    </w:rPr>
  </w:style>
  <w:style w:type="character" w:customStyle="1" w:styleId="KomentarotekstasDiagrama">
    <w:name w:val="Komentaro tekstas Diagrama"/>
    <w:basedOn w:val="Numatytasispastraiposriftas"/>
    <w:link w:val="Komentarotekstas"/>
    <w:qFormat/>
    <w:rsid w:val="009A3988"/>
    <w:rPr>
      <w:sz w:val="20"/>
    </w:rPr>
  </w:style>
  <w:style w:type="character" w:customStyle="1" w:styleId="KomentarotemaDiagrama">
    <w:name w:val="Komentaro tema Diagrama"/>
    <w:basedOn w:val="KomentarotekstasDiagrama"/>
    <w:link w:val="Komentarotema"/>
    <w:semiHidden/>
    <w:qFormat/>
    <w:rsid w:val="009A3988"/>
    <w:rPr>
      <w:b/>
      <w:bCs/>
      <w:sz w:val="20"/>
    </w:rPr>
  </w:style>
  <w:style w:type="character" w:customStyle="1" w:styleId="UnresolvedMention">
    <w:name w:val="Unresolved Mention"/>
    <w:basedOn w:val="Numatytasispastraiposriftas"/>
    <w:uiPriority w:val="99"/>
    <w:semiHidden/>
    <w:unhideWhenUsed/>
    <w:qFormat/>
    <w:rsid w:val="007816DA"/>
    <w:rPr>
      <w:color w:val="605E5C"/>
      <w:shd w:val="clear" w:color="auto" w:fill="E1DFDD"/>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LineNumbering">
    <w:name w:val="Line Numbering"/>
    <w:qFormat/>
  </w:style>
  <w:style w:type="character" w:customStyle="1" w:styleId="InternetLink3">
    <w:name w:val="Internet Link3"/>
    <w:qFormat/>
    <w:rPr>
      <w:color w:val="000080"/>
      <w:u w:val="single"/>
    </w:rPr>
  </w:style>
  <w:style w:type="character" w:customStyle="1" w:styleId="LineNumbering1">
    <w:name w:val="Line Numbering1"/>
    <w:qFormat/>
  </w:style>
  <w:style w:type="character" w:customStyle="1" w:styleId="InternetLink4">
    <w:name w:val="Internet Link4"/>
    <w:qFormat/>
    <w:rPr>
      <w:color w:val="000080"/>
      <w:u w:val="single"/>
    </w:rPr>
  </w:style>
  <w:style w:type="character" w:customStyle="1" w:styleId="LineNumbering2">
    <w:name w:val="Line Numbering2"/>
    <w:qFormat/>
  </w:style>
  <w:style w:type="character" w:customStyle="1" w:styleId="InternetLink5">
    <w:name w:val="Internet Link5"/>
    <w:qFormat/>
    <w:rPr>
      <w:color w:val="000080"/>
      <w:u w:val="single"/>
    </w:rPr>
  </w:style>
  <w:style w:type="character" w:customStyle="1" w:styleId="LineNumbering3">
    <w:name w:val="Line Numbering3"/>
    <w:qFormat/>
  </w:style>
  <w:style w:type="character" w:customStyle="1" w:styleId="InternetLink6">
    <w:name w:val="Internet Link6"/>
    <w:qFormat/>
    <w:rPr>
      <w:color w:val="000080"/>
      <w:u w:val="single"/>
    </w:rPr>
  </w:style>
  <w:style w:type="character" w:customStyle="1" w:styleId="LineNumbering4">
    <w:name w:val="Line Numbering4"/>
    <w:qFormat/>
  </w:style>
  <w:style w:type="character" w:customStyle="1" w:styleId="InternetLink7">
    <w:name w:val="Internet Link7"/>
    <w:qFormat/>
    <w:rPr>
      <w:color w:val="000080"/>
      <w:u w:val="single"/>
    </w:rPr>
  </w:style>
  <w:style w:type="character" w:customStyle="1" w:styleId="LineNumbering5">
    <w:name w:val="Line Numbering5"/>
    <w:qFormat/>
  </w:style>
  <w:style w:type="character" w:customStyle="1" w:styleId="InternetLink8">
    <w:name w:val="Internet Link8"/>
    <w:qFormat/>
    <w:rPr>
      <w:color w:val="000080"/>
      <w:u w:val="single"/>
    </w:rPr>
  </w:style>
  <w:style w:type="character" w:customStyle="1" w:styleId="LineNumbering6">
    <w:name w:val="Line Numbering6"/>
    <w:qFormat/>
  </w:style>
  <w:style w:type="character" w:styleId="Hipersaitas">
    <w:name w:val="Hyperlink"/>
    <w:rPr>
      <w:color w:val="000080"/>
      <w:u w:val="single"/>
    </w:rPr>
  </w:style>
  <w:style w:type="character" w:styleId="Eilutsnumeris">
    <w:name w:val="line number"/>
  </w:style>
  <w:style w:type="paragraph" w:styleId="Antrat">
    <w:name w:val="caption"/>
    <w:basedOn w:val="prastasis"/>
    <w:next w:val="Pagrindinistekstas"/>
    <w:qFormat/>
    <w:pPr>
      <w:suppressLineNumbers/>
      <w:spacing w:before="120" w:after="120"/>
    </w:pPr>
    <w:rPr>
      <w:rFonts w:cs="Lucida Sans"/>
      <w:i/>
      <w:iCs/>
      <w:szCs w:val="24"/>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customStyle="1" w:styleId="Rodykl">
    <w:name w:val="Rodyklė"/>
    <w:basedOn w:val="prastasis"/>
    <w:qFormat/>
    <w:pPr>
      <w:suppressLineNumbers/>
    </w:pPr>
    <w:rPr>
      <w:rFonts w:cs="Lucida Sans"/>
    </w:rPr>
  </w:style>
  <w:style w:type="paragraph" w:customStyle="1" w:styleId="paragraph">
    <w:name w:val="paragraph"/>
    <w:basedOn w:val="prastasis"/>
    <w:qFormat/>
    <w:rsid w:val="0042437B"/>
    <w:pPr>
      <w:spacing w:beforeAutospacing="1" w:afterAutospacing="1"/>
    </w:pPr>
    <w:rPr>
      <w:szCs w:val="24"/>
      <w:lang w:val="en-US"/>
    </w:rPr>
  </w:style>
  <w:style w:type="paragraph" w:styleId="Komentarotekstas">
    <w:name w:val="annotation text"/>
    <w:basedOn w:val="prastasis"/>
    <w:link w:val="KomentarotekstasDiagrama"/>
    <w:unhideWhenUsed/>
    <w:rsid w:val="009A3988"/>
    <w:rPr>
      <w:sz w:val="20"/>
    </w:rPr>
  </w:style>
  <w:style w:type="paragraph" w:styleId="Komentarotema">
    <w:name w:val="annotation subject"/>
    <w:basedOn w:val="Komentarotekstas"/>
    <w:next w:val="Komentarotekstas"/>
    <w:link w:val="KomentarotemaDiagrama"/>
    <w:semiHidden/>
    <w:unhideWhenUsed/>
    <w:qFormat/>
    <w:rsid w:val="009A3988"/>
    <w:rPr>
      <w:b/>
      <w:bCs/>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styleId="Pataisymai">
    <w:name w:val="Revision"/>
    <w:semiHidden/>
    <w:qFormat/>
    <w:rsid w:val="006E4109"/>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34045">
      <w:bodyDiv w:val="1"/>
      <w:marLeft w:val="0"/>
      <w:marRight w:val="0"/>
      <w:marTop w:val="0"/>
      <w:marBottom w:val="0"/>
      <w:divBdr>
        <w:top w:val="none" w:sz="0" w:space="0" w:color="auto"/>
        <w:left w:val="none" w:sz="0" w:space="0" w:color="auto"/>
        <w:bottom w:val="none" w:sz="0" w:space="0" w:color="auto"/>
        <w:right w:val="none" w:sz="0" w:space="0" w:color="auto"/>
      </w:divBdr>
    </w:div>
    <w:div w:id="797383394">
      <w:bodyDiv w:val="1"/>
      <w:marLeft w:val="0"/>
      <w:marRight w:val="0"/>
      <w:marTop w:val="0"/>
      <w:marBottom w:val="0"/>
      <w:divBdr>
        <w:top w:val="none" w:sz="0" w:space="0" w:color="auto"/>
        <w:left w:val="none" w:sz="0" w:space="0" w:color="auto"/>
        <w:bottom w:val="none" w:sz="0" w:space="0" w:color="auto"/>
        <w:right w:val="none" w:sz="0" w:space="0" w:color="auto"/>
      </w:divBdr>
    </w:div>
    <w:div w:id="17747431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mu.lt/wp-content/uploads/2022/09/Dovanu-politika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vmu.lt/wp-content/uploads/2021/08/Antikorupcine-politika.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rgilijus.buzas@vmu.lt" TargetMode="External"/><Relationship Id="rId5" Type="http://schemas.openxmlformats.org/officeDocument/2006/relationships/styles" Target="styles.xml"/><Relationship Id="rId15" Type="http://schemas.openxmlformats.org/officeDocument/2006/relationships/hyperlink" Target="https://vmu.lt/korupcijos-prevencija/" TargetMode="External"/><Relationship Id="rId23" Type="http://schemas.openxmlformats.org/officeDocument/2006/relationships/theme" Target="theme/theme1.xml"/><Relationship Id="rId10" Type="http://schemas.openxmlformats.org/officeDocument/2006/relationships/hyperlink" Target="mailto:panevezys@vmu.lt" TargetMode="Externa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vmu.lt/wp-content/uploads/2021/08/Interesu-konfliktu-vengimo-politika.pdf"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purl.org/dc/elements/1.1/"/>
    <ds:schemaRef ds:uri="http://schemas.microsoft.com/office/2006/documentManagement/types"/>
    <ds:schemaRef ds:uri="http://purl.org/dc/dcmitype/"/>
    <ds:schemaRef ds:uri="9f7bfde5-fec1-41b1-af96-d0ead4fdf1a4"/>
    <ds:schemaRef ds:uri="http://www.w3.org/XML/1998/namespace"/>
    <ds:schemaRef ds:uri="http://purl.org/dc/terms/"/>
    <ds:schemaRef ds:uri="http://schemas.microsoft.com/office/infopath/2007/PartnerControls"/>
    <ds:schemaRef ds:uri="http://schemas.openxmlformats.org/package/2006/metadata/core-properties"/>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BEB91D8A-4CED-46ED-85DA-8A0B04451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10</Pages>
  <Words>3353</Words>
  <Characters>19116</Characters>
  <Application>Microsoft Office Word</Application>
  <DocSecurity>0</DocSecurity>
  <Lines>159</Lines>
  <Paragraphs>44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Kaktavičiūtė-Mickienė | VMU</dc:creator>
  <dc:description/>
  <cp:lastModifiedBy>Monika Mazurevičienė | VMU</cp:lastModifiedBy>
  <cp:revision>15</cp:revision>
  <dcterms:created xsi:type="dcterms:W3CDTF">2026-02-18T12:25:00Z</dcterms:created>
  <dcterms:modified xsi:type="dcterms:W3CDTF">2026-03-19T08:01:00Z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