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62B4B" w14:textId="77777777" w:rsidR="00BC0AAC" w:rsidRPr="006D6612" w:rsidRDefault="00BC0AAC" w:rsidP="00BC0AAC">
      <w:pPr>
        <w:jc w:val="right"/>
        <w:rPr>
          <w:sz w:val="22"/>
          <w:szCs w:val="22"/>
          <w:lang w:val="lt-LT"/>
        </w:rPr>
      </w:pPr>
      <w:r w:rsidRPr="006D6612">
        <w:rPr>
          <w:sz w:val="22"/>
          <w:szCs w:val="22"/>
          <w:lang w:val="lt-LT"/>
        </w:rPr>
        <w:t xml:space="preserve">Pirkimo sąlygų </w:t>
      </w:r>
    </w:p>
    <w:p w14:paraId="4F074278" w14:textId="14A8F9F1" w:rsidR="00B46A4E" w:rsidRPr="006D6612" w:rsidRDefault="00B85703" w:rsidP="00BC0AAC">
      <w:pPr>
        <w:jc w:val="right"/>
        <w:rPr>
          <w:sz w:val="22"/>
          <w:szCs w:val="22"/>
          <w:lang w:val="lt-LT"/>
        </w:rPr>
      </w:pPr>
      <w:r w:rsidRPr="006D6612">
        <w:rPr>
          <w:sz w:val="22"/>
          <w:szCs w:val="22"/>
          <w:lang w:val="lt-LT"/>
        </w:rPr>
        <w:t>3</w:t>
      </w:r>
      <w:r w:rsidR="00BC0AAC" w:rsidRPr="006D6612">
        <w:rPr>
          <w:sz w:val="22"/>
          <w:szCs w:val="22"/>
          <w:lang w:val="lt-LT"/>
        </w:rPr>
        <w:t xml:space="preserve"> priedas</w:t>
      </w:r>
    </w:p>
    <w:p w14:paraId="2A2409C0" w14:textId="4396D6BA" w:rsidR="00BC0AAC" w:rsidRPr="006D6612" w:rsidRDefault="00BC0AAC" w:rsidP="00F34521">
      <w:pPr>
        <w:rPr>
          <w:lang w:val="lt-LT"/>
        </w:rPr>
      </w:pPr>
    </w:p>
    <w:p w14:paraId="0CB87E75" w14:textId="35F9AC0A" w:rsidR="00BC0AAC" w:rsidRPr="006D6612" w:rsidRDefault="00BC0AAC" w:rsidP="00BC0AAC">
      <w:pPr>
        <w:jc w:val="center"/>
        <w:rPr>
          <w:lang w:val="lt-LT"/>
        </w:rPr>
      </w:pPr>
      <w:r w:rsidRPr="006D6612">
        <w:rPr>
          <w:lang w:val="lt-LT"/>
        </w:rPr>
        <w:t>(Sutarties projektas)</w:t>
      </w:r>
    </w:p>
    <w:p w14:paraId="7385DABE" w14:textId="77777777" w:rsidR="00BC0AAC" w:rsidRPr="006D6612" w:rsidRDefault="00BC0AAC" w:rsidP="00F34521">
      <w:pPr>
        <w:rPr>
          <w:lang w:val="lt-LT"/>
        </w:rPr>
      </w:pPr>
    </w:p>
    <w:p w14:paraId="5C753F92" w14:textId="2E812DE7" w:rsidR="00686B18" w:rsidRPr="006D6612" w:rsidRDefault="00686B18" w:rsidP="00B37577">
      <w:pPr>
        <w:spacing w:line="288" w:lineRule="auto"/>
        <w:jc w:val="center"/>
        <w:rPr>
          <w:rFonts w:eastAsia="Times New Roman"/>
          <w:b/>
          <w:bCs/>
          <w:caps/>
          <w:bdr w:val="none" w:sz="0" w:space="0" w:color="auto"/>
          <w:lang w:val="lt-LT"/>
        </w:rPr>
      </w:pPr>
      <w:r w:rsidRPr="006D6612">
        <w:rPr>
          <w:rFonts w:eastAsia="Times New Roman"/>
          <w:b/>
          <w:bCs/>
          <w:caps/>
          <w:bdr w:val="none" w:sz="0" w:space="0" w:color="auto"/>
          <w:lang w:val="lt-LT"/>
        </w:rPr>
        <w:t>Pakruojo rajono savivaldybės aplinkos monitoringo programos vykdymo paslaugų viešojo pirkimo-pardavimo sutartis</w:t>
      </w:r>
    </w:p>
    <w:p w14:paraId="791F7205" w14:textId="77777777" w:rsidR="00686B18" w:rsidRPr="006D6612" w:rsidRDefault="00686B18" w:rsidP="00B37577">
      <w:pPr>
        <w:spacing w:line="288" w:lineRule="auto"/>
        <w:jc w:val="center"/>
        <w:rPr>
          <w:rFonts w:eastAsia="Times New Roman"/>
          <w:b/>
          <w:bCs/>
          <w:caps/>
          <w:bdr w:val="none" w:sz="0" w:space="0" w:color="auto"/>
          <w:lang w:val="lt-LT"/>
        </w:rPr>
      </w:pPr>
    </w:p>
    <w:p w14:paraId="247174C4" w14:textId="58E847FE" w:rsidR="00642B95" w:rsidRPr="006D6612" w:rsidRDefault="00642B95" w:rsidP="00642B95">
      <w:pPr>
        <w:jc w:val="center"/>
        <w:rPr>
          <w:lang w:val="lt-LT"/>
        </w:rPr>
      </w:pPr>
      <w:r w:rsidRPr="006D6612">
        <w:rPr>
          <w:lang w:val="lt-LT"/>
        </w:rPr>
        <w:t>202</w:t>
      </w:r>
      <w:r w:rsidR="00686B18" w:rsidRPr="006D6612">
        <w:rPr>
          <w:lang w:val="lt-LT"/>
        </w:rPr>
        <w:t>6</w:t>
      </w:r>
      <w:r w:rsidRPr="006D6612">
        <w:rPr>
          <w:lang w:val="lt-LT"/>
        </w:rPr>
        <w:t xml:space="preserve"> m.      d.  Nr. </w:t>
      </w:r>
    </w:p>
    <w:p w14:paraId="2F99515B" w14:textId="77777777" w:rsidR="00642B95" w:rsidRPr="006D6612" w:rsidRDefault="00642B95" w:rsidP="00642B95">
      <w:pPr>
        <w:rPr>
          <w:lang w:val="lt-LT"/>
        </w:rPr>
      </w:pPr>
    </w:p>
    <w:p w14:paraId="27D2D4D8" w14:textId="77777777" w:rsidR="00642B95" w:rsidRPr="006D6612" w:rsidRDefault="00642B95" w:rsidP="00642B95">
      <w:pPr>
        <w:rPr>
          <w:lang w:val="lt-LT"/>
        </w:rPr>
      </w:pPr>
    </w:p>
    <w:p w14:paraId="7F57D666" w14:textId="612A1B18" w:rsidR="00686B18" w:rsidRPr="006D6612" w:rsidRDefault="007D0B1D" w:rsidP="00686B18">
      <w:pPr>
        <w:keepNext/>
        <w:tabs>
          <w:tab w:val="left" w:pos="993"/>
        </w:tabs>
        <w:ind w:firstLine="616"/>
        <w:jc w:val="both"/>
        <w:rPr>
          <w:b/>
          <w:lang w:val="lt-LT"/>
        </w:rPr>
      </w:pPr>
      <w:r w:rsidRPr="006D6612">
        <w:rPr>
          <w:b/>
          <w:lang w:val="lt-LT"/>
        </w:rPr>
        <w:t xml:space="preserve">Pakruojo rajono savivaldybės administracija, </w:t>
      </w:r>
      <w:r w:rsidRPr="006D6612">
        <w:rPr>
          <w:bCs/>
          <w:lang w:val="lt-LT"/>
        </w:rPr>
        <w:t>juridinio asmens kodas 288733050, kurios registruota buveinė yra adresu Kęstučio g. 4, LT-83152 Pakruojis, duomenys apie įstaigą kaupiami ir saugomi Lietuvos Respublikos juridinių asmenų registre, atstovaujama</w:t>
      </w:r>
      <w:r w:rsidR="00B82E99">
        <w:rPr>
          <w:bCs/>
          <w:lang w:val="lt-LT"/>
        </w:rPr>
        <w:t xml:space="preserve"> </w:t>
      </w:r>
      <w:r w:rsidRPr="006D6612">
        <w:rPr>
          <w:bCs/>
          <w:lang w:val="lt-LT"/>
        </w:rPr>
        <w:t>............., veikiančios pagal Pakruojo rajono savivaldybės mero 2025 m. vasario 13 d. potvarkį Nr. MV-9</w:t>
      </w:r>
      <w:r w:rsidRPr="006D6612">
        <w:rPr>
          <w:b/>
          <w:lang w:val="lt-LT"/>
        </w:rPr>
        <w:t xml:space="preserve"> </w:t>
      </w:r>
      <w:r w:rsidR="00686B18" w:rsidRPr="006D6612">
        <w:rPr>
          <w:bCs/>
          <w:lang w:val="lt-LT"/>
        </w:rPr>
        <w:t>(toliau – Užsakovas), ir</w:t>
      </w:r>
    </w:p>
    <w:p w14:paraId="78D466C8" w14:textId="5E788DE4" w:rsidR="00642B95" w:rsidRPr="006D6612" w:rsidRDefault="00686B18" w:rsidP="00686B18">
      <w:pPr>
        <w:keepNext/>
        <w:tabs>
          <w:tab w:val="left" w:pos="993"/>
        </w:tabs>
        <w:ind w:firstLine="616"/>
        <w:jc w:val="both"/>
        <w:rPr>
          <w:bCs/>
          <w:lang w:val="lt-LT"/>
        </w:rPr>
      </w:pPr>
      <w:r w:rsidRPr="006D6612">
        <w:rPr>
          <w:b/>
          <w:lang w:val="lt-LT"/>
        </w:rPr>
        <w:t xml:space="preserve">[Tiekėjo pavadinimas], </w:t>
      </w:r>
      <w:r w:rsidRPr="006D6612">
        <w:rPr>
          <w:bCs/>
          <w:lang w:val="lt-LT"/>
        </w:rPr>
        <w:t xml:space="preserve">juridinio asmens kodas [juridinio) asmens kodas], kurio registruota buveinė yra adresu: [adresas] </w:t>
      </w:r>
      <w:proofErr w:type="spellStart"/>
      <w:r w:rsidR="007D0B1D" w:rsidRPr="006D6612">
        <w:t>duomenys</w:t>
      </w:r>
      <w:proofErr w:type="spellEnd"/>
      <w:r w:rsidR="007D0B1D" w:rsidRPr="006D6612">
        <w:t xml:space="preserve"> </w:t>
      </w:r>
      <w:proofErr w:type="spellStart"/>
      <w:r w:rsidR="007D0B1D" w:rsidRPr="006D6612">
        <w:t>apie</w:t>
      </w:r>
      <w:proofErr w:type="spellEnd"/>
      <w:r w:rsidR="007D0B1D" w:rsidRPr="006D6612">
        <w:t xml:space="preserve"> </w:t>
      </w:r>
      <w:proofErr w:type="spellStart"/>
      <w:r w:rsidR="007D0B1D" w:rsidRPr="006D6612">
        <w:t>įstaigą</w:t>
      </w:r>
      <w:proofErr w:type="spellEnd"/>
      <w:r w:rsidR="007D0B1D" w:rsidRPr="006D6612">
        <w:t xml:space="preserve"> </w:t>
      </w:r>
      <w:proofErr w:type="spellStart"/>
      <w:r w:rsidR="007D0B1D" w:rsidRPr="006D6612">
        <w:t>kaupiami</w:t>
      </w:r>
      <w:proofErr w:type="spellEnd"/>
      <w:r w:rsidR="007D0B1D" w:rsidRPr="006D6612">
        <w:t xml:space="preserve"> </w:t>
      </w:r>
      <w:proofErr w:type="spellStart"/>
      <w:r w:rsidR="007D0B1D" w:rsidRPr="006D6612">
        <w:t>ir</w:t>
      </w:r>
      <w:proofErr w:type="spellEnd"/>
      <w:r w:rsidR="007D0B1D" w:rsidRPr="006D6612">
        <w:t xml:space="preserve"> </w:t>
      </w:r>
      <w:proofErr w:type="spellStart"/>
      <w:r w:rsidR="007D0B1D" w:rsidRPr="006D6612">
        <w:t>saugomi</w:t>
      </w:r>
      <w:proofErr w:type="spellEnd"/>
      <w:r w:rsidR="007D0B1D" w:rsidRPr="006D6612">
        <w:t xml:space="preserve"> Lietuvos </w:t>
      </w:r>
      <w:proofErr w:type="spellStart"/>
      <w:r w:rsidR="007D0B1D" w:rsidRPr="006D6612">
        <w:t>Respublikos</w:t>
      </w:r>
      <w:proofErr w:type="spellEnd"/>
      <w:r w:rsidR="007D0B1D" w:rsidRPr="006D6612">
        <w:t xml:space="preserve"> </w:t>
      </w:r>
      <w:proofErr w:type="spellStart"/>
      <w:r w:rsidR="007D0B1D" w:rsidRPr="006D6612">
        <w:t>juridinių</w:t>
      </w:r>
      <w:proofErr w:type="spellEnd"/>
      <w:r w:rsidR="007D0B1D" w:rsidRPr="006D6612">
        <w:t xml:space="preserve"> </w:t>
      </w:r>
      <w:proofErr w:type="spellStart"/>
      <w:r w:rsidR="007D0B1D" w:rsidRPr="006D6612">
        <w:t>asmenų</w:t>
      </w:r>
      <w:proofErr w:type="spellEnd"/>
      <w:r w:rsidR="007D0B1D" w:rsidRPr="006D6612">
        <w:t xml:space="preserve"> </w:t>
      </w:r>
      <w:proofErr w:type="spellStart"/>
      <w:r w:rsidR="007D0B1D" w:rsidRPr="006D6612">
        <w:t>registre</w:t>
      </w:r>
      <w:proofErr w:type="spellEnd"/>
      <w:r w:rsidR="007D0B1D" w:rsidRPr="006D6612">
        <w:t xml:space="preserve">, </w:t>
      </w:r>
      <w:proofErr w:type="spellStart"/>
      <w:r w:rsidR="007D0B1D" w:rsidRPr="006D6612">
        <w:t>atstovaujamas</w:t>
      </w:r>
      <w:proofErr w:type="spellEnd"/>
      <w:r w:rsidR="007D0B1D" w:rsidRPr="006D6612">
        <w:t xml:space="preserve"> </w:t>
      </w:r>
      <w:r w:rsidR="007D0B1D" w:rsidRPr="006D6612">
        <w:rPr>
          <w:bCs/>
          <w:lang w:val="lt-LT"/>
        </w:rPr>
        <w:t xml:space="preserve">[asmens vardas, pavardė, pareigos] </w:t>
      </w:r>
      <w:r w:rsidRPr="006D6612">
        <w:rPr>
          <w:bCs/>
          <w:lang w:val="lt-LT"/>
        </w:rPr>
        <w:t>(toliau – Tiekėjas),</w:t>
      </w:r>
    </w:p>
    <w:p w14:paraId="583B56AF" w14:textId="77777777" w:rsidR="00686B18" w:rsidRPr="006D6612" w:rsidRDefault="00686B18" w:rsidP="00686B18">
      <w:pPr>
        <w:keepNext/>
        <w:tabs>
          <w:tab w:val="left" w:pos="993"/>
        </w:tabs>
        <w:ind w:firstLine="616"/>
        <w:jc w:val="both"/>
        <w:rPr>
          <w:rFonts w:eastAsia="Times New Roman"/>
          <w:spacing w:val="-8"/>
          <w:lang w:val="lt-LT"/>
        </w:rPr>
      </w:pPr>
    </w:p>
    <w:p w14:paraId="0777F63A" w14:textId="35473C95" w:rsidR="00642B95" w:rsidRPr="006D6612" w:rsidRDefault="00642B95" w:rsidP="00642B95">
      <w:pPr>
        <w:ind w:firstLine="567"/>
        <w:jc w:val="both"/>
        <w:rPr>
          <w:lang w:val="lt-LT"/>
        </w:rPr>
      </w:pPr>
      <w:r w:rsidRPr="006D6612">
        <w:rPr>
          <w:lang w:val="lt-LT"/>
        </w:rPr>
        <w:t>toliau kiekvienas atskirai gali būti vadinami Šalimi, o abu kartu – Šalimis, atsižvelgdami į tai, kad Užsakovas vykdė</w:t>
      </w:r>
      <w:r w:rsidR="005761E5" w:rsidRPr="006D6612">
        <w:rPr>
          <w:b/>
          <w:bCs/>
          <w:lang w:val="lt-LT"/>
        </w:rPr>
        <w:t xml:space="preserve"> </w:t>
      </w:r>
      <w:r w:rsidR="00686B18" w:rsidRPr="006D6612">
        <w:rPr>
          <w:b/>
          <w:bCs/>
          <w:lang w:val="lt-LT"/>
        </w:rPr>
        <w:t xml:space="preserve">mažos vertės </w:t>
      </w:r>
      <w:r w:rsidR="007F299F" w:rsidRPr="006D6612">
        <w:rPr>
          <w:rFonts w:eastAsia="Times New Roman"/>
          <w:b/>
          <w:bCs/>
          <w:bdr w:val="none" w:sz="0" w:space="0" w:color="auto"/>
          <w:lang w:val="lt-LT"/>
        </w:rPr>
        <w:t>Pakruojo rajono savivaldybės aplinkos monitoringo programos vykdymo paslaugų</w:t>
      </w:r>
      <w:r w:rsidR="007F299F" w:rsidRPr="006D6612">
        <w:rPr>
          <w:b/>
          <w:bCs/>
          <w:lang w:val="lt-LT"/>
        </w:rPr>
        <w:t xml:space="preserve"> </w:t>
      </w:r>
      <w:r w:rsidRPr="006D6612">
        <w:rPr>
          <w:b/>
          <w:bCs/>
          <w:lang w:val="lt-LT"/>
        </w:rPr>
        <w:t>pirkimą</w:t>
      </w:r>
      <w:r w:rsidR="00B27391" w:rsidRPr="006D6612">
        <w:rPr>
          <w:lang w:val="lt-LT"/>
        </w:rPr>
        <w:t xml:space="preserve"> (toliau – pirkimas)</w:t>
      </w:r>
      <w:r w:rsidR="00686B18" w:rsidRPr="006D6612">
        <w:rPr>
          <w:b/>
          <w:bCs/>
          <w:lang w:val="lt-LT"/>
        </w:rPr>
        <w:t xml:space="preserve"> </w:t>
      </w:r>
      <w:r w:rsidR="00686B18" w:rsidRPr="006D6612">
        <w:rPr>
          <w:lang w:val="lt-LT"/>
        </w:rPr>
        <w:t>skelbiamos apklausos būdu</w:t>
      </w:r>
      <w:r w:rsidRPr="006D6612">
        <w:rPr>
          <w:lang w:val="lt-LT"/>
        </w:rPr>
        <w:t xml:space="preserve">, </w:t>
      </w:r>
      <w:r w:rsidRPr="006D6612">
        <w:rPr>
          <w:bCs/>
          <w:iCs/>
          <w:lang w:val="lt-LT"/>
        </w:rPr>
        <w:t>o Tiekėjas buvo pripažintas Pirkimo laimėtoju,</w:t>
      </w:r>
      <w:r w:rsidRPr="006D6612">
        <w:rPr>
          <w:lang w:val="lt-LT"/>
        </w:rPr>
        <w:t xml:space="preserve"> sudarė šią viešojo pirkimo-pardavimo sutartį (toliau – Sutartis) ir susitarė dėl Sutartyje išvardytų sąlygų.</w:t>
      </w:r>
    </w:p>
    <w:p w14:paraId="68732971" w14:textId="77777777" w:rsidR="005761E5" w:rsidRPr="006D6612" w:rsidRDefault="005761E5" w:rsidP="00642B95">
      <w:pPr>
        <w:ind w:firstLine="567"/>
        <w:jc w:val="both"/>
        <w:rPr>
          <w:lang w:val="lt-LT"/>
        </w:rPr>
      </w:pPr>
    </w:p>
    <w:p w14:paraId="202DD462"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ind w:left="426" w:hanging="426"/>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Bendrosios nuostatos</w:t>
      </w:r>
    </w:p>
    <w:p w14:paraId="193967C1"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Ši susitarimas susideda iš toliau nurodytų dokumentų, kurie apima „Sutarties“ sąvoką ir kurie ginčo atveju, taikomi tokia prioriteto tvarka:</w:t>
      </w:r>
    </w:p>
    <w:p w14:paraId="4A4E1AC6"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Sutartis;</w:t>
      </w:r>
    </w:p>
    <w:p w14:paraId="3165F898"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Sutarties priedai (išskyrus Pasiūlymą);</w:t>
      </w:r>
    </w:p>
    <w:p w14:paraId="2FFEB0D1"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Pirkimo dokumentų patikslinimai (jeigu tokie yra);</w:t>
      </w:r>
    </w:p>
    <w:p w14:paraId="58D21459"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Pirkimo dokumentai;</w:t>
      </w:r>
    </w:p>
    <w:p w14:paraId="0E636CAE"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Sutarties pakeitimai;</w:t>
      </w:r>
    </w:p>
    <w:p w14:paraId="174D1A97"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Pasiūlymas.</w:t>
      </w:r>
    </w:p>
    <w:p w14:paraId="0401E25C"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Jeigu Sutartyje nenurodyta kitaip, Sutartyje vartojamos sąvokos atitinka Pirkimo dokumentuose ir Viešųjų pirkimų įstatyme vartojamas sąvokas. Sutarties skyrių pavadinimai naudojami tik nuorodų tikslu ir negali būti naudojami aiškinant Sutartį.</w:t>
      </w:r>
    </w:p>
    <w:p w14:paraId="57558C2F"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07EFB9B9"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Jeigu Sutartyje nurodyta reikšmė skaičiais ir žodžiais skiriasi, vadovaujamasi žodžiu nurodyta reikšme.</w:t>
      </w:r>
    </w:p>
    <w:p w14:paraId="12B4AF19"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Jeigu Sutartyje nenurodyta kitaip, trukmė ir terminai skaičiuojami kalendorinėmis dienomis.</w:t>
      </w:r>
    </w:p>
    <w:p w14:paraId="38AE1119" w14:textId="2CAF7AC2"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bookmarkStart w:id="0" w:name="_Hlk40713635"/>
      <w:r w:rsidRPr="006D6612">
        <w:rPr>
          <w:lang w:val="lt-LT"/>
        </w:rPr>
        <w:t>Jei pateikiamos nuorodos į teisės aktus, turi būti taikomos aktualios teisės aktų redakcijos, jeigu nenurodyta kitaip</w:t>
      </w:r>
      <w:bookmarkEnd w:id="0"/>
      <w:r w:rsidRPr="006D6612">
        <w:rPr>
          <w:lang w:val="lt-LT"/>
        </w:rPr>
        <w:t>.</w:t>
      </w:r>
    </w:p>
    <w:p w14:paraId="63052E81" w14:textId="77777777" w:rsidR="005761E5" w:rsidRPr="006D6612" w:rsidRDefault="005761E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p>
    <w:p w14:paraId="08D2BCB5"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ind w:left="426" w:hanging="426"/>
        <w:contextualSpacing/>
        <w:jc w:val="center"/>
        <w:outlineLvl w:val="0"/>
        <w:rPr>
          <w:rFonts w:eastAsia="Times New Roman"/>
          <w:caps/>
          <w:bdr w:val="none" w:sz="0" w:space="0" w:color="auto"/>
          <w:lang w:val="lt-LT"/>
        </w:rPr>
      </w:pPr>
      <w:r w:rsidRPr="006D6612">
        <w:rPr>
          <w:rFonts w:eastAsia="Times New Roman"/>
          <w:caps/>
          <w:bdr w:val="none" w:sz="0" w:space="0" w:color="auto"/>
          <w:lang w:val="lt-LT"/>
        </w:rPr>
        <w:lastRenderedPageBreak/>
        <w:t>Atsakingi asmenys ir bendravimas</w:t>
      </w:r>
    </w:p>
    <w:p w14:paraId="179E3051" w14:textId="4E62B7C0"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567"/>
        <w:jc w:val="both"/>
        <w:rPr>
          <w:rFonts w:eastAsia="SimSun"/>
          <w:lang w:val="lt-LT"/>
        </w:rPr>
      </w:pPr>
      <w:r w:rsidRPr="006D6612">
        <w:rPr>
          <w:rFonts w:eastAsia="SimSun"/>
          <w:b/>
          <w:bCs/>
          <w:lang w:val="lt-LT"/>
        </w:rPr>
        <w:t>Užsakovo atstovas, atsakingas už Sutarties vykdymą</w:t>
      </w:r>
      <w:r w:rsidRPr="006D6612">
        <w:rPr>
          <w:bCs/>
          <w:lang w:val="lt-LT"/>
        </w:rPr>
        <w:t xml:space="preserve"> </w:t>
      </w:r>
      <w:r w:rsidRPr="006D6612">
        <w:rPr>
          <w:lang w:val="lt-LT"/>
        </w:rPr>
        <w:t xml:space="preserve">Pakruojo rajono savivaldybės administracijos </w:t>
      </w:r>
      <w:r w:rsidR="005761E5" w:rsidRPr="006D6612">
        <w:rPr>
          <w:rFonts w:eastAsia="Times New Roman"/>
          <w:iCs/>
          <w:bdr w:val="none" w:sz="0" w:space="0" w:color="auto"/>
          <w:lang w:val="lt-LT" w:eastAsia="lt-LT"/>
        </w:rPr>
        <w:t>vyr. specialistė</w:t>
      </w:r>
      <w:r w:rsidR="003E3B0F" w:rsidRPr="006D6612">
        <w:rPr>
          <w:rFonts w:eastAsia="Times New Roman"/>
          <w:iCs/>
          <w:bdr w:val="none" w:sz="0" w:space="0" w:color="auto"/>
          <w:lang w:val="lt-LT" w:eastAsia="lt-LT"/>
        </w:rPr>
        <w:t xml:space="preserve"> (ekologė)</w:t>
      </w:r>
      <w:r w:rsidR="005761E5" w:rsidRPr="006D6612">
        <w:rPr>
          <w:rFonts w:eastAsia="Times New Roman"/>
          <w:iCs/>
          <w:bdr w:val="none" w:sz="0" w:space="0" w:color="auto"/>
          <w:lang w:val="lt-LT" w:eastAsia="lt-LT"/>
        </w:rPr>
        <w:t xml:space="preserve"> </w:t>
      </w:r>
      <w:r w:rsidR="0054232E" w:rsidRPr="006D6612">
        <w:rPr>
          <w:rFonts w:eastAsia="Times New Roman"/>
          <w:iCs/>
          <w:bdr w:val="none" w:sz="0" w:space="0" w:color="auto"/>
          <w:lang w:val="lt-LT" w:eastAsia="lt-LT"/>
        </w:rPr>
        <w:t xml:space="preserve">Austėja </w:t>
      </w:r>
      <w:proofErr w:type="spellStart"/>
      <w:r w:rsidR="0054232E" w:rsidRPr="006D6612">
        <w:rPr>
          <w:rFonts w:eastAsia="Times New Roman"/>
          <w:iCs/>
          <w:bdr w:val="none" w:sz="0" w:space="0" w:color="auto"/>
          <w:lang w:val="lt-LT" w:eastAsia="lt-LT"/>
        </w:rPr>
        <w:t>Zamokaitė</w:t>
      </w:r>
      <w:proofErr w:type="spellEnd"/>
      <w:r w:rsidR="0054232E" w:rsidRPr="006D6612">
        <w:rPr>
          <w:rFonts w:eastAsia="Times New Roman"/>
          <w:iCs/>
          <w:bdr w:val="none" w:sz="0" w:space="0" w:color="auto"/>
          <w:lang w:val="lt-LT" w:eastAsia="lt-LT"/>
        </w:rPr>
        <w:t>, tel. +370</w:t>
      </w:r>
      <w:r w:rsidR="003E3B0F" w:rsidRPr="006D6612">
        <w:rPr>
          <w:rFonts w:eastAsia="Times New Roman"/>
          <w:iCs/>
          <w:bdr w:val="none" w:sz="0" w:space="0" w:color="auto"/>
          <w:lang w:val="lt-LT" w:eastAsia="lt-LT"/>
        </w:rPr>
        <w:t> </w:t>
      </w:r>
      <w:r w:rsidR="0054232E" w:rsidRPr="006D6612">
        <w:rPr>
          <w:rFonts w:eastAsia="Times New Roman"/>
          <w:iCs/>
          <w:bdr w:val="none" w:sz="0" w:space="0" w:color="auto"/>
          <w:lang w:val="lt-LT" w:eastAsia="lt-LT"/>
        </w:rPr>
        <w:t>605</w:t>
      </w:r>
      <w:r w:rsidR="003E3B0F" w:rsidRPr="006D6612">
        <w:rPr>
          <w:rFonts w:eastAsia="Times New Roman"/>
          <w:iCs/>
          <w:bdr w:val="none" w:sz="0" w:space="0" w:color="auto"/>
          <w:lang w:val="lt-LT" w:eastAsia="lt-LT"/>
        </w:rPr>
        <w:t xml:space="preserve"> </w:t>
      </w:r>
      <w:r w:rsidR="0054232E" w:rsidRPr="006D6612">
        <w:rPr>
          <w:rFonts w:eastAsia="Times New Roman"/>
          <w:iCs/>
          <w:bdr w:val="none" w:sz="0" w:space="0" w:color="auto"/>
          <w:lang w:val="lt-LT" w:eastAsia="lt-LT"/>
        </w:rPr>
        <w:t xml:space="preserve">94989, </w:t>
      </w:r>
      <w:r w:rsidR="005761E5" w:rsidRPr="006D6612">
        <w:rPr>
          <w:rFonts w:eastAsia="Times New Roman"/>
          <w:iCs/>
          <w:bdr w:val="none" w:sz="0" w:space="0" w:color="auto"/>
          <w:lang w:val="lt-LT" w:eastAsia="lt-LT"/>
        </w:rPr>
        <w:t xml:space="preserve">el. p. </w:t>
      </w:r>
      <w:proofErr w:type="spellStart"/>
      <w:r w:rsidR="0054232E" w:rsidRPr="006D6612">
        <w:rPr>
          <w:rFonts w:eastAsia="Times New Roman"/>
          <w:iCs/>
          <w:bdr w:val="none" w:sz="0" w:space="0" w:color="auto"/>
          <w:lang w:val="lt-LT" w:eastAsia="lt-LT"/>
        </w:rPr>
        <w:t>austėja.zamokaite</w:t>
      </w:r>
      <w:r w:rsidR="005761E5" w:rsidRPr="006D6612">
        <w:rPr>
          <w:rFonts w:eastAsia="Times New Roman"/>
          <w:iCs/>
          <w:bdr w:val="none" w:sz="0" w:space="0" w:color="auto"/>
          <w:lang w:val="lt-LT" w:eastAsia="lt-LT"/>
        </w:rPr>
        <w:t>@pakruojis.lt</w:t>
      </w:r>
      <w:proofErr w:type="spellEnd"/>
      <w:r w:rsidR="005761E5" w:rsidRPr="006D6612">
        <w:rPr>
          <w:rFonts w:eastAsia="Times New Roman"/>
          <w:iCs/>
          <w:bdr w:val="none" w:sz="0" w:space="0" w:color="auto"/>
          <w:lang w:val="lt-LT" w:eastAsia="lt-LT"/>
        </w:rPr>
        <w:t>.</w:t>
      </w:r>
    </w:p>
    <w:p w14:paraId="48C4F045"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Cs/>
          <w:lang w:val="lt-LT"/>
        </w:rPr>
      </w:pPr>
      <w:r w:rsidRPr="006D6612">
        <w:rPr>
          <w:b/>
          <w:bCs/>
          <w:lang w:val="lt-LT"/>
        </w:rPr>
        <w:t>Tiekėjo atstovas, atsakingas už Sutarties vykdymą</w:t>
      </w:r>
      <w:r w:rsidRPr="006D6612">
        <w:rPr>
          <w:lang w:val="lt-LT"/>
        </w:rPr>
        <w:t xml:space="preserve"> </w:t>
      </w:r>
      <w:r w:rsidRPr="006D6612">
        <w:rPr>
          <w:spacing w:val="-4"/>
          <w:lang w:val="lt-LT"/>
        </w:rPr>
        <w:t>–</w:t>
      </w:r>
      <w:r w:rsidRPr="006D6612">
        <w:rPr>
          <w:bCs/>
          <w:lang w:val="lt-LT"/>
        </w:rPr>
        <w:t xml:space="preserve"> [vardas ir pavardė], </w:t>
      </w:r>
      <w:r w:rsidRPr="006D6612">
        <w:rPr>
          <w:lang w:val="lt-LT"/>
        </w:rPr>
        <w:t>tel. [telefono numeris], el. paštas</w:t>
      </w:r>
      <w:hyperlink r:id="rId7" w:history="1"/>
      <w:hyperlink r:id="rId8" w:history="1"/>
      <w:r w:rsidRPr="006D6612">
        <w:rPr>
          <w:lang w:val="lt-LT"/>
        </w:rPr>
        <w:t xml:space="preserve"> [elektroninio pašto adresas]</w:t>
      </w:r>
      <w:r w:rsidRPr="006D6612">
        <w:rPr>
          <w:bCs/>
          <w:lang w:val="lt-LT"/>
        </w:rPr>
        <w:t>.</w:t>
      </w:r>
    </w:p>
    <w:p w14:paraId="46425DFC"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567"/>
        <w:contextualSpacing/>
        <w:jc w:val="both"/>
        <w:rPr>
          <w:bCs/>
          <w:lang w:val="lt-LT"/>
        </w:rPr>
      </w:pPr>
      <w:r w:rsidRPr="006D6612">
        <w:rPr>
          <w:rFonts w:eastAsia="Times New Roman"/>
          <w:lang w:val="lt-LT"/>
        </w:rPr>
        <w:t>Bet kokie pranešimai, informacija, dokumentai ar korespondencija dėl Sutarties ar jos vykdymo turi būti įforminama raštu lietuvių kalba ir s</w:t>
      </w:r>
      <w:r w:rsidRPr="006D6612">
        <w:rPr>
          <w:lang w:val="lt-LT"/>
        </w:rPr>
        <w:t xml:space="preserve">iunčiama paštu arba įteikiama asmeniškai Sutartyje nurodytais adresais arba </w:t>
      </w:r>
      <w:r w:rsidRPr="006D6612">
        <w:rPr>
          <w:rFonts w:eastAsia="Times New Roman"/>
          <w:lang w:val="lt-LT"/>
        </w:rPr>
        <w:t>šiame Sutarties skyriuje nurodytais elektroninio pašto adresais,</w:t>
      </w:r>
      <w:r w:rsidRPr="006D6612">
        <w:rPr>
          <w:lang w:val="lt-LT"/>
        </w:rPr>
        <w:t xml:space="preserve"> išskyrus pridėtinės vertės mokesčio sąskaitas-faktūras ar sąskaitas-faktūras (toliau – sąskaita)</w:t>
      </w:r>
      <w:r w:rsidRPr="006D6612">
        <w:rPr>
          <w:rFonts w:eastAsia="Times New Roman"/>
          <w:lang w:val="lt-LT"/>
        </w:rPr>
        <w:t>.</w:t>
      </w:r>
    </w:p>
    <w:p w14:paraId="7B1C5AFE"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60"/>
        </w:tabs>
        <w:ind w:left="0" w:firstLine="567"/>
        <w:contextualSpacing/>
        <w:jc w:val="both"/>
        <w:rPr>
          <w:bCs/>
          <w:lang w:val="lt-LT"/>
        </w:rPr>
      </w:pPr>
      <w:bookmarkStart w:id="1" w:name="_Ref45270529"/>
      <w:r w:rsidRPr="006D6612">
        <w:rPr>
          <w:bCs/>
          <w:lang w:val="lt-LT"/>
        </w:rPr>
        <w:t xml:space="preserve">Šalys įsipareigoja nedelsiant pranešti viena kitai raštu apie Sutartyje nurodytų adresų ir šiame Sutarties skyriuje nurodytų atsakingų asmenų duomenų bei elektroninio pašto adresų pasikeitimą. </w:t>
      </w:r>
      <w:r w:rsidRPr="006D6612">
        <w:rPr>
          <w:lang w:val="lt-LT"/>
        </w:rPr>
        <w:t>Jei Šalis raštu praneša kitą adresą, nuo to momento pranešimai privalo būti pristatomi naujuoju adresu.</w:t>
      </w:r>
      <w:r w:rsidRPr="006D6612">
        <w:rPr>
          <w:bCs/>
          <w:lang w:val="lt-LT"/>
        </w:rPr>
        <w:t xml:space="preserve"> Šalis, tinkamai nepranešusi apie šių duomenų pasikeitimus laiku, negali reikšti pretenzijų dėl kitos Šalies veiksmų, atliktų vadovaujantis Sutartyje pateiktais duomenimis.</w:t>
      </w:r>
      <w:bookmarkEnd w:id="1"/>
    </w:p>
    <w:p w14:paraId="09DBC94C" w14:textId="3019E1CD" w:rsidR="00642B95" w:rsidRPr="006D6612" w:rsidRDefault="00642B95" w:rsidP="00642B95">
      <w:pPr>
        <w:numPr>
          <w:ilvl w:val="1"/>
          <w:numId w:val="5"/>
        </w:numPr>
        <w:suppressAutoHyphens/>
        <w:ind w:left="0" w:firstLine="567"/>
        <w:jc w:val="both"/>
        <w:rPr>
          <w:lang w:val="lt-LT"/>
        </w:rPr>
      </w:pPr>
      <w:r w:rsidRPr="006D6612">
        <w:rPr>
          <w:lang w:val="lt-LT"/>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6BF85527" w14:textId="77777777" w:rsidR="00B27391" w:rsidRPr="006D6612" w:rsidRDefault="00B27391" w:rsidP="00B27391">
      <w:pPr>
        <w:suppressAutoHyphens/>
        <w:ind w:left="567"/>
        <w:jc w:val="both"/>
        <w:rPr>
          <w:lang w:val="lt-LT"/>
        </w:rPr>
      </w:pPr>
    </w:p>
    <w:p w14:paraId="4FC6285F"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bookmarkStart w:id="2" w:name="_Ref42005729"/>
      <w:r w:rsidRPr="006D6612">
        <w:rPr>
          <w:rFonts w:eastAsia="Times New Roman"/>
          <w:caps/>
          <w:bdr w:val="none" w:sz="0" w:space="0" w:color="auto"/>
          <w:lang w:val="lt-LT"/>
        </w:rPr>
        <w:t>Subtiekimas ir specialistai</w:t>
      </w:r>
      <w:bookmarkEnd w:id="2"/>
      <w:r w:rsidRPr="006D6612">
        <w:rPr>
          <w:rFonts w:eastAsia="Times New Roman"/>
          <w:caps/>
          <w:bdr w:val="none" w:sz="0" w:space="0" w:color="auto"/>
          <w:lang w:val="lt-LT"/>
        </w:rPr>
        <w:t xml:space="preserve"> </w:t>
      </w:r>
    </w:p>
    <w:p w14:paraId="0007B475"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Tiekėjas </w:t>
      </w:r>
      <w:r w:rsidRPr="006D6612">
        <w:rPr>
          <w:lang w:val="lt-LT" w:bidi="lo-LA"/>
        </w:rPr>
        <w:t>atsako už visus pagal Sutartį prisiimtus įsipareigojimus, nepaisant to, ar jiems vykdyti bus pasitelkiami tretieji asmenys</w:t>
      </w:r>
      <w:r w:rsidRPr="006D6612">
        <w:rPr>
          <w:lang w:val="lt-LT"/>
        </w:rPr>
        <w:t>.</w:t>
      </w:r>
    </w:p>
    <w:p w14:paraId="42A2AE37" w14:textId="77777777" w:rsidR="00642B95" w:rsidRPr="006D6612" w:rsidRDefault="00642B95" w:rsidP="00642B95">
      <w:pPr>
        <w:numPr>
          <w:ilvl w:val="1"/>
          <w:numId w:val="5"/>
        </w:numPr>
        <w:suppressAutoHyphens/>
        <w:ind w:left="0" w:firstLine="567"/>
        <w:jc w:val="both"/>
        <w:rPr>
          <w:lang w:val="lt-LT"/>
        </w:rPr>
      </w:pPr>
      <w:r w:rsidRPr="006D6612">
        <w:rPr>
          <w:lang w:val="lt-LT"/>
        </w:rPr>
        <w:t>Tiekėjas įsipareigoja užtikrinti, kad Sutartį vykdys Pirkime pasiūlyti ir (ar) kvalifikacinius reikalavimus atitinkantys subtiekėjai ir (ar) specialistai (jeigu pirkimo dokumentuose buvo keliami kvalifikaciniai reikalavimai). Tiekėjas yra atsakingas už subtiekėjų vykdomą Sutarties dalį, lyg ją vykdytų pats ir privalo užtikrinti, kad subtiekėjai laikytųsi Sutarties nuostatų.</w:t>
      </w:r>
    </w:p>
    <w:p w14:paraId="76025948" w14:textId="102DB7FB" w:rsidR="00642B95" w:rsidRPr="006D6612" w:rsidRDefault="00642B95" w:rsidP="00642B95">
      <w:pPr>
        <w:numPr>
          <w:ilvl w:val="1"/>
          <w:numId w:val="5"/>
        </w:numPr>
        <w:suppressAutoHyphens/>
        <w:ind w:left="0" w:firstLine="567"/>
        <w:jc w:val="both"/>
        <w:rPr>
          <w:b/>
          <w:bCs/>
          <w:lang w:val="lt-LT"/>
        </w:rPr>
      </w:pPr>
      <w:bookmarkStart w:id="3" w:name="_Ref45024033"/>
      <w:r w:rsidRPr="006D6612">
        <w:rPr>
          <w:b/>
          <w:bCs/>
          <w:lang w:val="lt-LT" w:bidi="lo-LA"/>
        </w:rPr>
        <w:t>Tiekėjas patvirtina, kad Sutarties vykdymui</w:t>
      </w:r>
      <w:bookmarkEnd w:id="3"/>
      <w:r w:rsidRPr="006D6612">
        <w:rPr>
          <w:b/>
          <w:bCs/>
          <w:lang w:val="lt-LT" w:bidi="lo-LA"/>
        </w:rPr>
        <w:t xml:space="preserve"> pasitelkiami </w:t>
      </w:r>
      <w:r w:rsidR="00B27391" w:rsidRPr="006D6612">
        <w:rPr>
          <w:b/>
          <w:bCs/>
          <w:lang w:val="lt-LT" w:bidi="lo-LA"/>
        </w:rPr>
        <w:t>sub</w:t>
      </w:r>
      <w:r w:rsidRPr="006D6612">
        <w:rPr>
          <w:b/>
          <w:bCs/>
          <w:lang w:val="lt-LT" w:bidi="lo-LA"/>
        </w:rPr>
        <w:t>tiekėjai (jeigu tokie yra) nurodyti Pasiūlyme.</w:t>
      </w:r>
    </w:p>
    <w:p w14:paraId="53281CCF"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Tiekėjas turi teisę Sutarties vykdymui pasitelkti naujus, Sutartyje nenurodytus subtiekėjus. Sudarius Sutartį, tačiau ne vėliau negu Sutartis pradedama vykdyti, Tiekėjas įsipareigoja Užsakovui pranešti tuo metu žinomų subtiekėjų pavadinimus, kontaktinius duomenis ir jų atstovus. Užsakovas taip pat reikalauja, kad Tiekėjas informuotų apie minėtos informacijos pasikeitimus visu Sutarties vykdymo metu, taip pat apie naujus subtiekėjus, kuriuos jis ketina pasitelkti vėliau. </w:t>
      </w:r>
    </w:p>
    <w:p w14:paraId="44E62291"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Tiekėjas gali keisti Sutartyje nurodytus subtiekėjus (ar specialistus) šiame Sutarties skyriuje nustatytais atvejais ir tvarka gavęs Užsakovo rašytinį sutikimą. </w:t>
      </w:r>
    </w:p>
    <w:p w14:paraId="4BC8E7B2" w14:textId="77777777" w:rsidR="00642B95" w:rsidRPr="006D6612" w:rsidRDefault="00642B95" w:rsidP="00642B95">
      <w:pPr>
        <w:numPr>
          <w:ilvl w:val="1"/>
          <w:numId w:val="5"/>
        </w:numPr>
        <w:suppressAutoHyphens/>
        <w:ind w:left="0" w:firstLine="567"/>
        <w:jc w:val="both"/>
        <w:rPr>
          <w:lang w:val="lt-LT"/>
        </w:rPr>
      </w:pPr>
      <w:r w:rsidRPr="006D6612">
        <w:rPr>
          <w:lang w:val="lt-LT"/>
        </w:rPr>
        <w:t>Užsakovas Sutarties vykdymo metu gali inicijuoti subtiekėjo (ar specialisto) numatyto Sutartyje, pakeitimą, raštu nurodydamas tokio keitimo motyvus.</w:t>
      </w:r>
    </w:p>
    <w:p w14:paraId="756D7B64" w14:textId="77777777" w:rsidR="00642B95" w:rsidRPr="006D6612" w:rsidRDefault="00642B95" w:rsidP="00642B95">
      <w:pPr>
        <w:numPr>
          <w:ilvl w:val="1"/>
          <w:numId w:val="5"/>
        </w:numPr>
        <w:suppressAutoHyphens/>
        <w:ind w:left="0" w:firstLine="567"/>
        <w:jc w:val="both"/>
        <w:rPr>
          <w:lang w:val="lt-LT"/>
        </w:rPr>
      </w:pPr>
      <w:r w:rsidRPr="006D6612">
        <w:rPr>
          <w:lang w:val="lt-LT"/>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0423A278" w14:textId="77777777" w:rsidR="00642B95" w:rsidRPr="006D6612" w:rsidRDefault="00642B95" w:rsidP="00642B95">
      <w:pPr>
        <w:numPr>
          <w:ilvl w:val="1"/>
          <w:numId w:val="5"/>
        </w:numPr>
        <w:suppressAutoHyphens/>
        <w:ind w:left="0" w:firstLine="567"/>
        <w:jc w:val="both"/>
        <w:rPr>
          <w:lang w:val="lt-LT"/>
        </w:rPr>
      </w:pPr>
      <w:r w:rsidRPr="006D6612">
        <w:rPr>
          <w:lang w:val="lt-LT"/>
        </w:rPr>
        <w:t>Subtiekėjas, kurio pajėgumais Tiekėjas rėmėsi, kad atitiktų Pirkimo dokumentuose nustatytus kvalifikacijos reikalavimus, gali būti keičiamas tik šiais atvejais:</w:t>
      </w:r>
    </w:p>
    <w:p w14:paraId="661C81E0" w14:textId="77777777" w:rsidR="00642B95" w:rsidRPr="006D6612" w:rsidRDefault="00642B95" w:rsidP="00642B95">
      <w:pPr>
        <w:numPr>
          <w:ilvl w:val="2"/>
          <w:numId w:val="5"/>
        </w:numPr>
        <w:suppressAutoHyphens/>
        <w:ind w:left="0" w:firstLine="567"/>
        <w:jc w:val="both"/>
        <w:rPr>
          <w:lang w:val="lt-LT"/>
        </w:rPr>
      </w:pPr>
      <w:r w:rsidRPr="006D6612">
        <w:rPr>
          <w:lang w:val="lt-LT"/>
        </w:rPr>
        <w:t>kai subtiekėjas bankrutuoja, yra likviduojamas ar susidaro analogiška situacija;</w:t>
      </w:r>
    </w:p>
    <w:p w14:paraId="6EAF55A0" w14:textId="77777777" w:rsidR="00642B95" w:rsidRPr="006D6612" w:rsidRDefault="00642B95" w:rsidP="00642B95">
      <w:pPr>
        <w:numPr>
          <w:ilvl w:val="2"/>
          <w:numId w:val="5"/>
        </w:numPr>
        <w:suppressAutoHyphens/>
        <w:ind w:left="0" w:firstLine="567"/>
        <w:jc w:val="both"/>
        <w:rPr>
          <w:lang w:val="lt-LT"/>
        </w:rPr>
      </w:pPr>
      <w:r w:rsidRPr="006D6612">
        <w:rPr>
          <w:lang w:val="lt-LT"/>
        </w:rPr>
        <w:t>kai subtiekėjas dėl objektyvių priežasčių (pavyzdžiui, subtiekėjui atsisakius vykdyti įsipareigojimus, nutrūkus teisiniams santykiams su Tiekėju ir pan.) nebegali vykdyti visų ar dalies Sutartyje numatytų įsipareigojimų.</w:t>
      </w:r>
    </w:p>
    <w:p w14:paraId="5774C080"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Jeigu Tiekėjas rėmėsi subtiekėjo pajėgumais, kad atitiktų Pirkimo dokumentuose nustatytus kvalifikacijos reikalavimus, keičiamas ar naujai pasitelkiamas subtiekėjas turi atitikti </w:t>
      </w:r>
      <w:r w:rsidRPr="006D6612">
        <w:rPr>
          <w:lang w:val="lt-LT"/>
        </w:rPr>
        <w:lastRenderedPageBreak/>
        <w:t>atitinkamus Pirkimo dokumentuose nustatytus reikalavimus. Tiekėjas privalo pateikti naujo subtiekėjo kvalifikacijos atitiktį patvirtinančius dokumentus. Naujas subtiekėjas turi turėti ne žemesnę nei Pirkimo dokumentuose, o jei Pasiūlymas buvo vertintas pagal kainą (sąnaudas) ir kokybę – ir Tiekėjo pateiktame Pasiūlyme nurodytą (į kurią buvo atsižvelgta vertinant pasiūlymą), kvalifikaciją. Jeigu subtiekėjas neatitinka kvalifikacijos reikalavimų, Užsakovas reikalauja, kad Tiekėjas pakeistų minėtą subtiekėją reikalavimus atitinkančiu subtiekėju.</w:t>
      </w:r>
    </w:p>
    <w:p w14:paraId="740484C4" w14:textId="138324FA" w:rsidR="00B27391" w:rsidRPr="006D6612" w:rsidRDefault="00642B95" w:rsidP="00740CEE">
      <w:pPr>
        <w:numPr>
          <w:ilvl w:val="1"/>
          <w:numId w:val="5"/>
        </w:numPr>
        <w:suppressAutoHyphens/>
        <w:ind w:left="0" w:firstLine="567"/>
        <w:jc w:val="both"/>
        <w:rPr>
          <w:lang w:val="lt-LT"/>
        </w:rPr>
      </w:pPr>
      <w:r w:rsidRPr="006D6612">
        <w:rPr>
          <w:lang w:val="lt-LT"/>
        </w:rPr>
        <w:t>Šalims sutikus dėl subtiekėjo (ar specialisto) pakeitimo ar naujo subtiekėjo pasitelkimo, Šalys raštu sudaro susitarimą dėl subtiekėjo pakeitimo. Šis susitarimas yra neatskiriama Sutarties dalis. Naujas subtiekėjas (ar specialistas) gali pradėti vykdyti jiems Tiekėjo pavestus įsipareigojimus pagal Sutartį ne anksčiau, nei bus pasirašytas šis susitarimas.</w:t>
      </w:r>
    </w:p>
    <w:p w14:paraId="0FAE4967" w14:textId="77777777" w:rsidR="00D63348" w:rsidRPr="006D6612" w:rsidRDefault="00D63348" w:rsidP="00D63348">
      <w:pPr>
        <w:suppressAutoHyphens/>
        <w:ind w:left="1134"/>
        <w:jc w:val="both"/>
        <w:rPr>
          <w:lang w:val="lt-LT"/>
        </w:rPr>
      </w:pPr>
    </w:p>
    <w:p w14:paraId="57B890D7" w14:textId="022EA1BD"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Sutarties objektas</w:t>
      </w:r>
    </w:p>
    <w:p w14:paraId="0BCABB38" w14:textId="4B442603" w:rsidR="00D20D5E" w:rsidRPr="00DF6C77" w:rsidRDefault="00642B95" w:rsidP="00DF6C77">
      <w:pPr>
        <w:pStyle w:val="Sraopastraipa"/>
        <w:numPr>
          <w:ilvl w:val="1"/>
          <w:numId w:val="5"/>
        </w:numPr>
        <w:ind w:left="0" w:firstLine="567"/>
        <w:jc w:val="both"/>
        <w:rPr>
          <w:lang w:val="lt-LT"/>
        </w:rPr>
      </w:pPr>
      <w:r w:rsidRPr="00DF6C77">
        <w:rPr>
          <w:bCs/>
          <w:iCs/>
          <w:lang w:val="lt-LT"/>
        </w:rPr>
        <w:t xml:space="preserve">Tiekėjas įsipareigoja Sutartyje nustatytomis sąlygomis, </w:t>
      </w:r>
      <w:r w:rsidRPr="00DF6C77">
        <w:rPr>
          <w:lang w:val="lt-LT"/>
        </w:rPr>
        <w:t>laikydamasis teisės aktuose įtvirtintų reikalavimų ir geriausios praktikos,</w:t>
      </w:r>
      <w:r w:rsidRPr="00DF6C77">
        <w:rPr>
          <w:bCs/>
          <w:iCs/>
          <w:lang w:val="lt-LT"/>
        </w:rPr>
        <w:t xml:space="preserve"> </w:t>
      </w:r>
      <w:r w:rsidR="00B27391" w:rsidRPr="00DF6C77">
        <w:rPr>
          <w:bCs/>
          <w:iCs/>
          <w:lang w:val="lt-LT"/>
        </w:rPr>
        <w:t>suteikti</w:t>
      </w:r>
      <w:r w:rsidRPr="00DF6C77">
        <w:rPr>
          <w:bCs/>
          <w:iCs/>
          <w:lang w:val="lt-LT"/>
        </w:rPr>
        <w:t xml:space="preserve"> Užsakovui </w:t>
      </w:r>
      <w:r w:rsidR="00B27391" w:rsidRPr="00DF6C77">
        <w:rPr>
          <w:rFonts w:eastAsia="Times New Roman"/>
          <w:b/>
          <w:bCs/>
          <w:bdr w:val="none" w:sz="0" w:space="0" w:color="auto"/>
          <w:lang w:val="lt-LT"/>
        </w:rPr>
        <w:t>Pakruojo rajono savivaldybės aplinkos monitoringo programos vykdymo</w:t>
      </w:r>
      <w:r w:rsidRPr="00DF6C77">
        <w:rPr>
          <w:b/>
          <w:iCs/>
          <w:lang w:val="lt-LT"/>
        </w:rPr>
        <w:t xml:space="preserve"> paslaugas</w:t>
      </w:r>
      <w:r w:rsidR="00B27391" w:rsidRPr="00DF6C77">
        <w:rPr>
          <w:b/>
          <w:iCs/>
          <w:lang w:val="lt-LT"/>
        </w:rPr>
        <w:t xml:space="preserve"> </w:t>
      </w:r>
      <w:r w:rsidR="00B27391" w:rsidRPr="00DF6C77">
        <w:rPr>
          <w:bCs/>
          <w:iCs/>
          <w:lang w:val="lt-LT"/>
        </w:rPr>
        <w:t xml:space="preserve">(toliau – </w:t>
      </w:r>
      <w:r w:rsidR="00D20D5E" w:rsidRPr="00DF6C77">
        <w:rPr>
          <w:bCs/>
          <w:iCs/>
          <w:lang w:val="lt-LT"/>
        </w:rPr>
        <w:t>P</w:t>
      </w:r>
      <w:r w:rsidR="00B27391" w:rsidRPr="00DF6C77">
        <w:rPr>
          <w:bCs/>
          <w:iCs/>
          <w:lang w:val="lt-LT"/>
        </w:rPr>
        <w:t>aslaugos)</w:t>
      </w:r>
      <w:r w:rsidRPr="00DF6C77">
        <w:rPr>
          <w:bCs/>
          <w:iCs/>
          <w:lang w:val="lt-LT"/>
        </w:rPr>
        <w:t>, kurių detalus aprašymas, apimt</w:t>
      </w:r>
      <w:r w:rsidR="00B27391" w:rsidRPr="00DF6C77">
        <w:rPr>
          <w:bCs/>
          <w:iCs/>
          <w:lang w:val="lt-LT"/>
        </w:rPr>
        <w:t>y</w:t>
      </w:r>
      <w:r w:rsidRPr="00DF6C77">
        <w:rPr>
          <w:bCs/>
          <w:iCs/>
          <w:lang w:val="lt-LT"/>
        </w:rPr>
        <w:t>s</w:t>
      </w:r>
      <w:r w:rsidR="00B27391" w:rsidRPr="00DF6C77">
        <w:rPr>
          <w:bCs/>
          <w:iCs/>
          <w:lang w:val="lt-LT"/>
        </w:rPr>
        <w:t xml:space="preserve"> </w:t>
      </w:r>
      <w:r w:rsidRPr="00DF6C77">
        <w:rPr>
          <w:bCs/>
          <w:iCs/>
          <w:lang w:val="lt-LT"/>
        </w:rPr>
        <w:t>ir kiti kriterijai nustatyti „</w:t>
      </w:r>
      <w:r w:rsidR="00B27391" w:rsidRPr="00DF6C77">
        <w:rPr>
          <w:rFonts w:eastAsia="Calibri"/>
          <w:iCs/>
          <w:bdr w:val="none" w:sz="0" w:space="0" w:color="auto"/>
          <w:lang w:val="lt-LT"/>
        </w:rPr>
        <w:t>Pakruojo rajono savivaldybės tarybos 2022 m. gruodžio 22 d. sprendimu T-294 „</w:t>
      </w:r>
      <w:r w:rsidR="00B27391" w:rsidRPr="00DF6C77">
        <w:rPr>
          <w:rFonts w:eastAsia="Calibri"/>
          <w:i/>
          <w:bdr w:val="none" w:sz="0" w:space="0" w:color="auto"/>
          <w:lang w:val="lt-LT"/>
        </w:rPr>
        <w:t>Dėl Pakruojo rajono savivaldybės aplinkos monitoringo 2023–2028 metų programos patvirtinimo</w:t>
      </w:r>
      <w:r w:rsidR="00B27391" w:rsidRPr="00DF6C77">
        <w:rPr>
          <w:rFonts w:eastAsia="Calibri"/>
          <w:iCs/>
          <w:bdr w:val="none" w:sz="0" w:space="0" w:color="auto"/>
          <w:lang w:val="lt-LT"/>
        </w:rPr>
        <w:t>“ patvirtint</w:t>
      </w:r>
      <w:r w:rsidR="00B27391" w:rsidRPr="00DF6C77">
        <w:rPr>
          <w:rFonts w:eastAsia="Calibri"/>
          <w:iCs/>
          <w:lang w:val="lt-LT"/>
        </w:rPr>
        <w:t>oje</w:t>
      </w:r>
      <w:r w:rsidR="00B27391" w:rsidRPr="00DF6C77">
        <w:rPr>
          <w:rFonts w:eastAsia="Calibri"/>
          <w:iCs/>
          <w:bdr w:val="none" w:sz="0" w:space="0" w:color="auto"/>
          <w:lang w:val="lt-LT"/>
        </w:rPr>
        <w:t xml:space="preserve"> Pakruojo rajono savivaldybės aplinkos monitoringo 2023–2028 metų program</w:t>
      </w:r>
      <w:r w:rsidR="00B27391" w:rsidRPr="00DF6C77">
        <w:rPr>
          <w:rFonts w:eastAsia="Calibri"/>
          <w:iCs/>
          <w:lang w:val="lt-LT"/>
        </w:rPr>
        <w:t>oje</w:t>
      </w:r>
      <w:r w:rsidRPr="00DF6C77">
        <w:rPr>
          <w:bCs/>
          <w:iCs/>
          <w:lang w:val="lt-LT"/>
        </w:rPr>
        <w:t>“</w:t>
      </w:r>
      <w:r w:rsidR="00D20D5E" w:rsidRPr="00DF6C77">
        <w:rPr>
          <w:bCs/>
          <w:iCs/>
          <w:lang w:val="lt-LT"/>
        </w:rPr>
        <w:t xml:space="preserve"> (toliau – programa)</w:t>
      </w:r>
      <w:r w:rsidR="00B27391" w:rsidRPr="00DF6C77">
        <w:rPr>
          <w:bCs/>
          <w:iCs/>
          <w:lang w:val="lt-LT"/>
        </w:rPr>
        <w:t xml:space="preserve">, </w:t>
      </w:r>
      <w:r w:rsidR="0054232E" w:rsidRPr="00DF6C77">
        <w:rPr>
          <w:bCs/>
          <w:iCs/>
          <w:lang w:val="lt-LT"/>
        </w:rPr>
        <w:t xml:space="preserve">Techninėje specifikacijoje (Sutarties 1 priedas) </w:t>
      </w:r>
      <w:r w:rsidR="00B27391" w:rsidRPr="00DF6C77">
        <w:rPr>
          <w:bCs/>
          <w:iCs/>
          <w:lang w:val="lt-LT"/>
        </w:rPr>
        <w:t xml:space="preserve">ir Tiekėjo pasiūlyme </w:t>
      </w:r>
      <w:r w:rsidRPr="00DF6C77">
        <w:rPr>
          <w:bCs/>
          <w:iCs/>
          <w:lang w:val="lt-LT"/>
        </w:rPr>
        <w:t>(toliau – Pasiūlymas</w:t>
      </w:r>
      <w:r w:rsidR="00DF2400" w:rsidRPr="00DF6C77">
        <w:rPr>
          <w:bCs/>
          <w:iCs/>
          <w:lang w:val="lt-LT"/>
        </w:rPr>
        <w:t>) (Sutarties 2 priedas)</w:t>
      </w:r>
      <w:r w:rsidRPr="00DF6C77">
        <w:rPr>
          <w:lang w:val="lt-LT"/>
        </w:rPr>
        <w:t xml:space="preserve">, </w:t>
      </w:r>
      <w:r w:rsidRPr="00DF6C77">
        <w:rPr>
          <w:bCs/>
          <w:iCs/>
          <w:lang w:val="lt-LT"/>
        </w:rPr>
        <w:t xml:space="preserve">o Užsakovas įsipareigoja Sutartyje nustatytomis sąlygomis priimti Paslaugas ir apmokėti už jas Sutartyje nustatytomis sąlygomis </w:t>
      </w:r>
      <w:r w:rsidRPr="00DF6C77">
        <w:rPr>
          <w:lang w:val="lt-LT"/>
        </w:rPr>
        <w:t>ir terminais.</w:t>
      </w:r>
      <w:r w:rsidR="00DF6C77" w:rsidRPr="00DF6C77">
        <w:t xml:space="preserve"> </w:t>
      </w:r>
      <w:r w:rsidR="00DF6C77" w:rsidRPr="00645864">
        <w:rPr>
          <w:b/>
          <w:bCs/>
          <w:lang w:val="lt-LT"/>
        </w:rPr>
        <w:t>BVPŽ kodas:</w:t>
      </w:r>
      <w:r w:rsidR="00DF6C77" w:rsidRPr="00DF6C77">
        <w:rPr>
          <w:lang w:val="lt-LT"/>
        </w:rPr>
        <w:t xml:space="preserve"> 73111000-3 Mokslinių tyrimų laboratorinės paslaugos.</w:t>
      </w:r>
    </w:p>
    <w:p w14:paraId="3AD19F22" w14:textId="18EE7D11" w:rsidR="000F2587" w:rsidRPr="006D6612" w:rsidRDefault="00D20D5E" w:rsidP="000F2587">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Cs/>
          <w:iCs/>
          <w:lang w:val="lt-LT"/>
        </w:rPr>
      </w:pPr>
      <w:r w:rsidRPr="006D6612">
        <w:rPr>
          <w:bCs/>
          <w:iCs/>
          <w:lang w:val="lt-LT"/>
        </w:rPr>
        <w:t xml:space="preserve">Gautiems tyrimų rezultatams neatitikus LR nustatytų normų, </w:t>
      </w:r>
      <w:r w:rsidR="000F2587" w:rsidRPr="006D6612">
        <w:rPr>
          <w:bCs/>
          <w:iCs/>
          <w:lang w:val="lt-LT"/>
        </w:rPr>
        <w:t>Užsakovas</w:t>
      </w:r>
      <w:r w:rsidRPr="006D6612">
        <w:rPr>
          <w:bCs/>
          <w:iCs/>
          <w:lang w:val="lt-LT"/>
        </w:rPr>
        <w:t xml:space="preserve"> gali užsakyti papildomus tyrimus. Tiekėjas papildomus tyrimus turės atlikti pagal </w:t>
      </w:r>
      <w:r w:rsidR="000F2587" w:rsidRPr="006D6612">
        <w:rPr>
          <w:bCs/>
          <w:iCs/>
          <w:lang w:val="lt-LT"/>
        </w:rPr>
        <w:t>Užsakovo</w:t>
      </w:r>
      <w:r w:rsidRPr="006D6612">
        <w:rPr>
          <w:bCs/>
          <w:iCs/>
          <w:lang w:val="lt-LT"/>
        </w:rPr>
        <w:t xml:space="preserve"> nustatytą protingą terminą. Už papildomus tyrimus </w:t>
      </w:r>
      <w:r w:rsidR="000F2587" w:rsidRPr="006D6612">
        <w:rPr>
          <w:bCs/>
          <w:iCs/>
          <w:lang w:val="lt-LT"/>
        </w:rPr>
        <w:t xml:space="preserve">Tiekėjui </w:t>
      </w:r>
      <w:r w:rsidRPr="006D6612">
        <w:rPr>
          <w:bCs/>
          <w:iCs/>
          <w:lang w:val="lt-LT"/>
        </w:rPr>
        <w:t xml:space="preserve">bus apmokama ne didesnėmis, nei  tuo metu galiojančiomis vidutinėmis rinkos kainomis. </w:t>
      </w:r>
      <w:bookmarkStart w:id="4" w:name="_Hlk224809266"/>
      <w:r w:rsidRPr="006D6612">
        <w:rPr>
          <w:bCs/>
          <w:iCs/>
          <w:lang w:val="lt-LT"/>
        </w:rPr>
        <w:t xml:space="preserve">Bendra papildomų tyrimų vertė negali būti didesnė kaip </w:t>
      </w:r>
      <w:r w:rsidR="004843E4" w:rsidRPr="006D6612">
        <w:rPr>
          <w:bCs/>
          <w:iCs/>
          <w:lang w:val="lt-LT"/>
        </w:rPr>
        <w:t>2</w:t>
      </w:r>
      <w:r w:rsidRPr="006D6612">
        <w:rPr>
          <w:bCs/>
          <w:iCs/>
          <w:lang w:val="lt-LT"/>
        </w:rPr>
        <w:t>000,00 Eurų su PVM per kalendorinius metus.</w:t>
      </w:r>
      <w:bookmarkEnd w:id="4"/>
      <w:r w:rsidR="007E2995" w:rsidRPr="006D6612">
        <w:rPr>
          <w:bCs/>
          <w:iCs/>
          <w:lang w:val="lt-LT"/>
        </w:rPr>
        <w:t xml:space="preserve"> Tokie papildomų tyrimų užsakymai nebus laikomi Sutarties keitimu ir dėl jų nebus pasirašomi papildomi susitarimai prie Sutarties.</w:t>
      </w:r>
    </w:p>
    <w:p w14:paraId="56CC97B9" w14:textId="774EFA2D" w:rsidR="00D20D5E" w:rsidRPr="006D6612" w:rsidRDefault="00D20D5E" w:rsidP="00F47D5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Cs/>
          <w:iCs/>
          <w:lang w:val="lt-LT"/>
        </w:rPr>
      </w:pPr>
      <w:r w:rsidRPr="006D6612">
        <w:rPr>
          <w:bCs/>
          <w:iCs/>
          <w:lang w:val="lt-LT"/>
        </w:rPr>
        <w:t xml:space="preserve">Esant neatitikimams tarp programos ir </w:t>
      </w:r>
      <w:r w:rsidR="00A744FE" w:rsidRPr="006D6612">
        <w:rPr>
          <w:bCs/>
          <w:iCs/>
          <w:lang w:val="lt-LT"/>
        </w:rPr>
        <w:t xml:space="preserve">Techninės specifikacijos </w:t>
      </w:r>
      <w:r w:rsidRPr="006D6612">
        <w:rPr>
          <w:bCs/>
          <w:iCs/>
          <w:lang w:val="lt-LT"/>
        </w:rPr>
        <w:t xml:space="preserve">nuostatų, pirmenybė bus teikiama </w:t>
      </w:r>
      <w:r w:rsidR="00A744FE" w:rsidRPr="006D6612">
        <w:rPr>
          <w:bCs/>
          <w:iCs/>
          <w:lang w:val="lt-LT"/>
        </w:rPr>
        <w:t>Techninės specifikacijos</w:t>
      </w:r>
      <w:r w:rsidRPr="006D6612">
        <w:rPr>
          <w:bCs/>
          <w:iCs/>
          <w:lang w:val="lt-LT"/>
        </w:rPr>
        <w:t xml:space="preserve"> nuostatoms. </w:t>
      </w:r>
    </w:p>
    <w:p w14:paraId="0F82E480" w14:textId="6544CC1C" w:rsidR="007D4F29" w:rsidRPr="006D6612" w:rsidRDefault="007D4F29" w:rsidP="00F47D5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Cs/>
          <w:iCs/>
          <w:lang w:val="lt-LT"/>
        </w:rPr>
      </w:pPr>
      <w:r w:rsidRPr="006D6612">
        <w:rPr>
          <w:b/>
          <w:iCs/>
          <w:lang w:val="lt-LT"/>
        </w:rPr>
        <w:t>Vadovaujantis Aplinkos apsaugos kriterijų taikymo, vykdant žaliuosius pirkimus, tvarkos aprašo 4.4.4 papunkčiu</w:t>
      </w:r>
      <w:r w:rsidRPr="006D6612">
        <w:rPr>
          <w:bCs/>
          <w:iCs/>
          <w:lang w:val="lt-LT"/>
        </w:rPr>
        <w:t xml:space="preserve"> </w:t>
      </w:r>
      <w:r w:rsidR="005114F8" w:rsidRPr="006D6612">
        <w:rPr>
          <w:bCs/>
          <w:iCs/>
          <w:lang w:val="lt-LT"/>
        </w:rPr>
        <w:t>S</w:t>
      </w:r>
      <w:r w:rsidRPr="006D6612">
        <w:rPr>
          <w:bCs/>
          <w:iCs/>
          <w:lang w:val="lt-LT"/>
        </w:rPr>
        <w:t xml:space="preserve">utartyje savarankiškai nustatomas aplinkos apsaugos reikalavimas - teikiant </w:t>
      </w:r>
      <w:r w:rsidR="005114F8" w:rsidRPr="006D6612">
        <w:rPr>
          <w:bCs/>
          <w:iCs/>
          <w:lang w:val="lt-LT"/>
        </w:rPr>
        <w:t>P</w:t>
      </w:r>
      <w:r w:rsidRPr="006D6612">
        <w:rPr>
          <w:bCs/>
          <w:iCs/>
          <w:lang w:val="lt-LT"/>
        </w:rPr>
        <w:t xml:space="preserve">aslaugas </w:t>
      </w:r>
      <w:r w:rsidR="005114F8" w:rsidRPr="006D6612">
        <w:rPr>
          <w:bCs/>
          <w:iCs/>
          <w:lang w:val="lt-LT"/>
        </w:rPr>
        <w:t>T</w:t>
      </w:r>
      <w:r w:rsidRPr="006D6612">
        <w:rPr>
          <w:bCs/>
          <w:iCs/>
          <w:lang w:val="lt-LT"/>
        </w:rPr>
        <w:t xml:space="preserve">iekėjas turi mažinti popieriaus naudojimą ir atsisakyti nebūtino dokumentų kopijavimo bei spausdinimo. </w:t>
      </w:r>
      <w:r w:rsidR="005114F8" w:rsidRPr="006D6612">
        <w:rPr>
          <w:bCs/>
          <w:iCs/>
          <w:lang w:val="lt-LT"/>
        </w:rPr>
        <w:t>S</w:t>
      </w:r>
      <w:r w:rsidRPr="006D6612">
        <w:rPr>
          <w:bCs/>
          <w:iCs/>
          <w:lang w:val="lt-LT"/>
        </w:rPr>
        <w:t xml:space="preserve">utarties vykdymo dokumentai </w:t>
      </w:r>
      <w:r w:rsidR="005114F8" w:rsidRPr="006D6612">
        <w:rPr>
          <w:bCs/>
          <w:iCs/>
          <w:lang w:val="lt-LT"/>
        </w:rPr>
        <w:t>Užsakovui</w:t>
      </w:r>
      <w:r w:rsidRPr="006D6612">
        <w:rPr>
          <w:bCs/>
          <w:iCs/>
          <w:lang w:val="lt-LT"/>
        </w:rPr>
        <w:t xml:space="preserve"> turi būti teikiami </w:t>
      </w:r>
      <w:r w:rsidR="002C2CDC" w:rsidRPr="006D6612">
        <w:rPr>
          <w:bCs/>
          <w:iCs/>
          <w:lang w:val="lt-LT"/>
        </w:rPr>
        <w:t xml:space="preserve">tik </w:t>
      </w:r>
      <w:r w:rsidRPr="006D6612">
        <w:rPr>
          <w:bCs/>
          <w:iCs/>
          <w:lang w:val="lt-LT"/>
        </w:rPr>
        <w:t>elektroniniu formatu ir pasirašomi elektroniniu būdu.</w:t>
      </w:r>
    </w:p>
    <w:p w14:paraId="7B2D982F" w14:textId="77777777" w:rsidR="00D20D5E" w:rsidRPr="006D6612" w:rsidRDefault="00D20D5E" w:rsidP="00F47D58">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both"/>
        <w:rPr>
          <w:bCs/>
          <w:iCs/>
          <w:lang w:val="lt-LT"/>
        </w:rPr>
      </w:pPr>
    </w:p>
    <w:p w14:paraId="3DD94C61"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Kaina ir mokėjimo tvarka</w:t>
      </w:r>
    </w:p>
    <w:p w14:paraId="5453F8A2" w14:textId="5FBAC0E5" w:rsidR="00642B95" w:rsidRPr="006D6612" w:rsidRDefault="00786384" w:rsidP="00642B95">
      <w:pPr>
        <w:numPr>
          <w:ilvl w:val="1"/>
          <w:numId w:val="5"/>
        </w:numPr>
        <w:suppressAutoHyphens/>
        <w:ind w:left="0" w:firstLine="567"/>
        <w:jc w:val="both"/>
        <w:rPr>
          <w:b/>
          <w:bCs/>
          <w:lang w:val="lt-LT"/>
        </w:rPr>
      </w:pPr>
      <w:r w:rsidRPr="006D6612">
        <w:rPr>
          <w:b/>
          <w:bCs/>
          <w:lang w:val="lt-LT"/>
        </w:rPr>
        <w:t>Sutarties</w:t>
      </w:r>
      <w:r w:rsidR="00642B95" w:rsidRPr="006D6612">
        <w:rPr>
          <w:b/>
          <w:bCs/>
          <w:lang w:val="lt-LT"/>
        </w:rPr>
        <w:t xml:space="preserve"> </w:t>
      </w:r>
      <w:r w:rsidR="00F47D58" w:rsidRPr="006D6612">
        <w:rPr>
          <w:b/>
          <w:bCs/>
          <w:lang w:val="lt-LT"/>
        </w:rPr>
        <w:t xml:space="preserve">kaina </w:t>
      </w:r>
      <w:r w:rsidR="00642B95" w:rsidRPr="006D6612">
        <w:rPr>
          <w:b/>
          <w:bCs/>
          <w:lang w:val="lt-LT"/>
        </w:rPr>
        <w:t>yra nurodyt</w:t>
      </w:r>
      <w:r w:rsidR="00F47D58" w:rsidRPr="006D6612">
        <w:rPr>
          <w:b/>
          <w:bCs/>
          <w:lang w:val="lt-LT"/>
        </w:rPr>
        <w:t xml:space="preserve">a </w:t>
      </w:r>
      <w:r w:rsidR="00642B95" w:rsidRPr="006D6612">
        <w:rPr>
          <w:b/>
          <w:bCs/>
          <w:lang w:val="lt-LT"/>
        </w:rPr>
        <w:t xml:space="preserve">Sutarties </w:t>
      </w:r>
      <w:r w:rsidR="00642B95" w:rsidRPr="006D6612">
        <w:rPr>
          <w:b/>
          <w:bCs/>
          <w:iCs/>
          <w:lang w:val="lt-LT"/>
        </w:rPr>
        <w:t>2 priede „Pasiūlymas“</w:t>
      </w:r>
      <w:r w:rsidR="00642B95" w:rsidRPr="006D6612">
        <w:rPr>
          <w:b/>
          <w:bCs/>
          <w:lang w:val="lt-LT"/>
        </w:rPr>
        <w:t xml:space="preserve">. </w:t>
      </w:r>
    </w:p>
    <w:p w14:paraId="375E04FB" w14:textId="68F26268" w:rsidR="00642B95" w:rsidRPr="006D6612" w:rsidRDefault="00642B95" w:rsidP="00642B95">
      <w:pPr>
        <w:widowControl w:val="0"/>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 xml:space="preserve">Į Sutarties </w:t>
      </w:r>
      <w:r w:rsidR="00F47D58" w:rsidRPr="006D6612">
        <w:rPr>
          <w:lang w:val="lt-LT"/>
        </w:rPr>
        <w:t xml:space="preserve">kainą </w:t>
      </w:r>
      <w:r w:rsidRPr="006D6612">
        <w:rPr>
          <w:lang w:val="lt-LT"/>
        </w:rPr>
        <w:t>įskaičiuoti visi mokesčiai</w:t>
      </w:r>
      <w:r w:rsidR="00F47D58" w:rsidRPr="006D6612">
        <w:rPr>
          <w:lang w:val="lt-LT"/>
        </w:rPr>
        <w:t xml:space="preserve">, </w:t>
      </w:r>
      <w:r w:rsidR="00F47D58" w:rsidRPr="006D6612">
        <w:rPr>
          <w:lang w:val="lt-LT" w:eastAsia="lt-LT"/>
        </w:rPr>
        <w:t xml:space="preserve">aplinkos monitoringo duomenų, </w:t>
      </w:r>
      <w:r w:rsidR="007D4F29" w:rsidRPr="006D6612">
        <w:rPr>
          <w:lang w:val="lt-LT" w:eastAsia="lt-LT"/>
        </w:rPr>
        <w:t>S</w:t>
      </w:r>
      <w:r w:rsidR="00F47D58" w:rsidRPr="006D6612">
        <w:rPr>
          <w:lang w:val="lt-LT" w:eastAsia="lt-LT"/>
        </w:rPr>
        <w:t>utarties administravimo</w:t>
      </w:r>
      <w:r w:rsidRPr="006D6612">
        <w:rPr>
          <w:lang w:val="lt-LT"/>
        </w:rPr>
        <w:t xml:space="preserve"> bei visos</w:t>
      </w:r>
      <w:r w:rsidRPr="006D6612">
        <w:rPr>
          <w:b/>
          <w:lang w:val="lt-LT"/>
        </w:rPr>
        <w:t xml:space="preserve"> </w:t>
      </w:r>
      <w:r w:rsidRPr="006D6612">
        <w:rPr>
          <w:lang w:val="lt-LT"/>
        </w:rPr>
        <w:t>kitos Tiekėjo patirtos ir (ar) galimos patirti tiesioginės ir netiesioginės išlaidos ir mokesčiai, susiję su Paslaugų teikimu.</w:t>
      </w:r>
    </w:p>
    <w:p w14:paraId="1556B702" w14:textId="77777777" w:rsidR="00786384" w:rsidRPr="006D6612" w:rsidRDefault="00642B95" w:rsidP="00786384">
      <w:pPr>
        <w:numPr>
          <w:ilvl w:val="1"/>
          <w:numId w:val="5"/>
        </w:numPr>
        <w:suppressAutoHyphens/>
        <w:ind w:left="0" w:firstLine="567"/>
        <w:jc w:val="both"/>
        <w:rPr>
          <w:lang w:val="lt-LT"/>
        </w:rPr>
      </w:pPr>
      <w:r w:rsidRPr="006D6612">
        <w:rPr>
          <w:lang w:val="lt-LT"/>
        </w:rPr>
        <w:t>Sutarčiai taikomos fiksuot</w:t>
      </w:r>
      <w:r w:rsidR="00F47D58" w:rsidRPr="006D6612">
        <w:rPr>
          <w:lang w:val="lt-LT"/>
        </w:rPr>
        <w:t>os kainos</w:t>
      </w:r>
      <w:r w:rsidRPr="006D6612">
        <w:rPr>
          <w:lang w:val="lt-LT"/>
        </w:rPr>
        <w:t xml:space="preserve"> kainodaros taisyklės, numatytos Sutarties </w:t>
      </w:r>
      <w:r w:rsidRPr="006D6612">
        <w:rPr>
          <w:lang w:val="lt-LT"/>
        </w:rPr>
        <w:fldChar w:fldCharType="begin"/>
      </w:r>
      <w:r w:rsidRPr="006D6612">
        <w:rPr>
          <w:lang w:val="lt-LT"/>
        </w:rPr>
        <w:instrText xml:space="preserve"> REF _Ref41905279 \w \h  \* MERGEFORMAT </w:instrText>
      </w:r>
      <w:r w:rsidRPr="006D6612">
        <w:rPr>
          <w:lang w:val="lt-LT"/>
        </w:rPr>
      </w:r>
      <w:r w:rsidRPr="006D6612">
        <w:rPr>
          <w:lang w:val="lt-LT"/>
        </w:rPr>
        <w:fldChar w:fldCharType="separate"/>
      </w:r>
      <w:r w:rsidRPr="006D6612">
        <w:rPr>
          <w:lang w:val="lt-LT"/>
        </w:rPr>
        <w:t>14</w:t>
      </w:r>
      <w:r w:rsidRPr="006D6612">
        <w:rPr>
          <w:lang w:val="lt-LT"/>
        </w:rPr>
        <w:fldChar w:fldCharType="end"/>
      </w:r>
      <w:r w:rsidRPr="006D6612">
        <w:rPr>
          <w:lang w:val="lt-LT"/>
        </w:rPr>
        <w:t xml:space="preserve"> skyriuje „</w:t>
      </w:r>
      <w:r w:rsidRPr="006D6612">
        <w:rPr>
          <w:lang w:val="lt-LT"/>
        </w:rPr>
        <w:fldChar w:fldCharType="begin"/>
      </w:r>
      <w:r w:rsidRPr="006D6612">
        <w:rPr>
          <w:lang w:val="lt-LT"/>
        </w:rPr>
        <w:instrText xml:space="preserve"> REF _Ref41905279 \h  \* MERGEFORMAT </w:instrText>
      </w:r>
      <w:r w:rsidRPr="006D6612">
        <w:rPr>
          <w:lang w:val="lt-LT"/>
        </w:rPr>
      </w:r>
      <w:r w:rsidRPr="006D6612">
        <w:rPr>
          <w:lang w:val="lt-LT"/>
        </w:rPr>
        <w:fldChar w:fldCharType="separate"/>
      </w:r>
      <w:r w:rsidRPr="006D6612">
        <w:rPr>
          <w:lang w:val="lt-LT"/>
        </w:rPr>
        <w:t>Sutarties keitimas</w:t>
      </w:r>
      <w:r w:rsidRPr="006D6612">
        <w:rPr>
          <w:lang w:val="lt-LT"/>
        </w:rPr>
        <w:fldChar w:fldCharType="end"/>
      </w:r>
      <w:r w:rsidRPr="006D6612">
        <w:rPr>
          <w:lang w:val="lt-LT"/>
        </w:rPr>
        <w:t>“.</w:t>
      </w:r>
    </w:p>
    <w:p w14:paraId="69498B93" w14:textId="7AA1340C" w:rsidR="00786384" w:rsidRPr="006D6612" w:rsidRDefault="00786384" w:rsidP="00786384">
      <w:pPr>
        <w:numPr>
          <w:ilvl w:val="1"/>
          <w:numId w:val="5"/>
        </w:numPr>
        <w:suppressAutoHyphens/>
        <w:ind w:left="0" w:firstLine="567"/>
        <w:jc w:val="both"/>
        <w:rPr>
          <w:lang w:val="lt-LT"/>
        </w:rPr>
      </w:pPr>
      <w:r w:rsidRPr="006D6612">
        <w:rPr>
          <w:lang w:val="lt-LT"/>
        </w:rPr>
        <w:t>vykdant Sutartį, sąskaitos faktūros priimamos ir apdorojamos vadovaujantis Lietuvos Respublikos finansinės apskaitos įstatymo 6 straipsnio 4 dalimi, išskyrus šio straipsnio 12 dalyje nustatytus atvejus. Sąskaitos gali būti teikiamos tik naudojantis sąskaitų administravimo bendrosios informacinės sistemos (SABIS) priemonėmis. Užsakovas elektronines sąskaitas faktūras priima ir apdoroja naudodamasis SABIS priemonėmis;</w:t>
      </w:r>
    </w:p>
    <w:p w14:paraId="1329B4EE" w14:textId="77777777" w:rsidR="00676B3B" w:rsidRPr="006D6612" w:rsidRDefault="00F47D58" w:rsidP="00676B3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Cs/>
          <w:iCs/>
          <w:lang w:val="lt-LT"/>
        </w:rPr>
      </w:pPr>
      <w:r w:rsidRPr="006D6612">
        <w:rPr>
          <w:b/>
          <w:iCs/>
          <w:lang w:val="lt-LT"/>
        </w:rPr>
        <w:t>Užsakovas už suteiktas Paslaugas</w:t>
      </w:r>
      <w:r w:rsidRPr="006D6612">
        <w:rPr>
          <w:bCs/>
          <w:iCs/>
          <w:lang w:val="lt-LT"/>
        </w:rPr>
        <w:t xml:space="preserve"> </w:t>
      </w:r>
      <w:r w:rsidRPr="006D6612">
        <w:rPr>
          <w:b/>
          <w:iCs/>
          <w:lang w:val="lt-LT"/>
        </w:rPr>
        <w:t xml:space="preserve">Tiekėjui </w:t>
      </w:r>
      <w:r w:rsidR="00676B3B" w:rsidRPr="006D6612">
        <w:rPr>
          <w:b/>
          <w:iCs/>
          <w:lang w:val="lt-LT"/>
        </w:rPr>
        <w:t>apmoka</w:t>
      </w:r>
      <w:r w:rsidRPr="006D6612">
        <w:rPr>
          <w:b/>
          <w:iCs/>
          <w:lang w:val="lt-LT"/>
        </w:rPr>
        <w:t xml:space="preserve"> kas ketvirtį ne vėliau kaip per 30 dienų </w:t>
      </w:r>
      <w:r w:rsidRPr="006D6612">
        <w:rPr>
          <w:bCs/>
          <w:iCs/>
          <w:lang w:val="lt-LT"/>
        </w:rPr>
        <w:t>nuo Paslaugų gavimo, perdavimo-priėmimo dokumento pasirašymo (jeigu pasirašomas) ir sąskaitos gavimo dienos, priklausomai nuo to, kas įvyksta vėliausiai</w:t>
      </w:r>
      <w:r w:rsidR="00676B3B" w:rsidRPr="006D6612">
        <w:rPr>
          <w:b/>
          <w:iCs/>
          <w:lang w:val="lt-LT"/>
        </w:rPr>
        <w:t>.</w:t>
      </w:r>
      <w:r w:rsidR="00676B3B" w:rsidRPr="006D6612">
        <w:rPr>
          <w:b/>
          <w:lang w:val="lt-LT"/>
        </w:rPr>
        <w:t xml:space="preserve"> </w:t>
      </w:r>
      <w:r w:rsidR="00676B3B" w:rsidRPr="006D6612">
        <w:rPr>
          <w:bCs/>
          <w:iCs/>
          <w:lang w:val="lt-LT"/>
        </w:rPr>
        <w:t>Tiekėjas gali pateikti Užsakovui sąskaitą ir perdavimo-priėmimo dokumentą ne anksčiau, nei suteikia Paslaugas.</w:t>
      </w:r>
    </w:p>
    <w:p w14:paraId="039969CB" w14:textId="5754C67D" w:rsidR="00676B3B" w:rsidRPr="006D6612" w:rsidRDefault="00F47D58" w:rsidP="00676B3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Cs/>
          <w:iCs/>
          <w:lang w:val="lt-LT"/>
        </w:rPr>
      </w:pPr>
      <w:r w:rsidRPr="006D6612">
        <w:rPr>
          <w:b/>
          <w:iCs/>
          <w:lang w:val="lt-LT"/>
        </w:rPr>
        <w:lastRenderedPageBreak/>
        <w:t xml:space="preserve">Sąskaitas </w:t>
      </w:r>
      <w:r w:rsidR="00676B3B" w:rsidRPr="006D6612">
        <w:rPr>
          <w:b/>
          <w:iCs/>
          <w:lang w:val="lt-LT"/>
        </w:rPr>
        <w:t>T</w:t>
      </w:r>
      <w:r w:rsidRPr="006D6612">
        <w:rPr>
          <w:b/>
          <w:iCs/>
          <w:lang w:val="lt-LT"/>
        </w:rPr>
        <w:t>iekėjas pateik</w:t>
      </w:r>
      <w:r w:rsidR="00676B3B" w:rsidRPr="006D6612">
        <w:rPr>
          <w:b/>
          <w:iCs/>
          <w:lang w:val="lt-LT"/>
        </w:rPr>
        <w:t>ia</w:t>
      </w:r>
      <w:r w:rsidRPr="006D6612">
        <w:rPr>
          <w:b/>
          <w:iCs/>
          <w:lang w:val="lt-LT"/>
        </w:rPr>
        <w:t xml:space="preserve"> pasibaigus kalendorinių metų ketvirčiui, ne vėliau kaip per 10 </w:t>
      </w:r>
      <w:r w:rsidR="006E631F" w:rsidRPr="006D6612">
        <w:rPr>
          <w:b/>
          <w:iCs/>
          <w:lang w:val="lt-LT"/>
        </w:rPr>
        <w:t xml:space="preserve">darbo </w:t>
      </w:r>
      <w:r w:rsidRPr="006D6612">
        <w:rPr>
          <w:b/>
          <w:iCs/>
          <w:lang w:val="lt-LT"/>
        </w:rPr>
        <w:t>dienų, nuo kalendorinių metų ketvirčio pabaigos.</w:t>
      </w:r>
      <w:r w:rsidRPr="006D6612">
        <w:rPr>
          <w:bCs/>
          <w:iCs/>
          <w:lang w:val="lt-LT"/>
        </w:rPr>
        <w:t xml:space="preserve"> Už kalendorinių metų IV ketvirtį suteiktas </w:t>
      </w:r>
      <w:r w:rsidR="00676B3B" w:rsidRPr="006D6612">
        <w:rPr>
          <w:bCs/>
          <w:iCs/>
          <w:lang w:val="lt-LT"/>
        </w:rPr>
        <w:t>P</w:t>
      </w:r>
      <w:r w:rsidRPr="006D6612">
        <w:rPr>
          <w:bCs/>
          <w:iCs/>
          <w:lang w:val="lt-LT"/>
        </w:rPr>
        <w:t xml:space="preserve">aslaugas </w:t>
      </w:r>
      <w:r w:rsidR="00676B3B" w:rsidRPr="006D6612">
        <w:rPr>
          <w:bCs/>
          <w:iCs/>
          <w:lang w:val="lt-LT"/>
        </w:rPr>
        <w:t>T</w:t>
      </w:r>
      <w:r w:rsidRPr="006D6612">
        <w:rPr>
          <w:bCs/>
          <w:iCs/>
          <w:lang w:val="lt-LT"/>
        </w:rPr>
        <w:t>iekėjas sąskaitą turi pateikti iki einamų metų gruodžio 10 d.</w:t>
      </w:r>
    </w:p>
    <w:p w14:paraId="513E18CD" w14:textId="1B388CF6" w:rsidR="00F47D58" w:rsidRPr="006D6612" w:rsidRDefault="00F47D58" w:rsidP="00676B3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Cs/>
          <w:iCs/>
          <w:lang w:val="lt-LT"/>
        </w:rPr>
      </w:pPr>
      <w:r w:rsidRPr="006D6612">
        <w:rPr>
          <w:bCs/>
          <w:iCs/>
          <w:lang w:val="lt-LT"/>
        </w:rPr>
        <w:t xml:space="preserve">Sąskaitose </w:t>
      </w:r>
      <w:r w:rsidR="00676B3B" w:rsidRPr="006D6612">
        <w:rPr>
          <w:bCs/>
          <w:iCs/>
          <w:lang w:val="lt-LT"/>
        </w:rPr>
        <w:t xml:space="preserve">Tiekėjas </w:t>
      </w:r>
      <w:r w:rsidR="00F7654F" w:rsidRPr="006D6612">
        <w:rPr>
          <w:bCs/>
          <w:iCs/>
          <w:lang w:val="lt-LT"/>
        </w:rPr>
        <w:t xml:space="preserve">turi </w:t>
      </w:r>
      <w:r w:rsidRPr="006D6612">
        <w:rPr>
          <w:bCs/>
          <w:iCs/>
          <w:lang w:val="lt-LT"/>
        </w:rPr>
        <w:t>detalizuo</w:t>
      </w:r>
      <w:r w:rsidR="00F7654F" w:rsidRPr="006D6612">
        <w:rPr>
          <w:bCs/>
          <w:iCs/>
          <w:lang w:val="lt-LT"/>
        </w:rPr>
        <w:t>ti</w:t>
      </w:r>
      <w:r w:rsidRPr="006D6612">
        <w:rPr>
          <w:bCs/>
          <w:iCs/>
          <w:lang w:val="lt-LT"/>
        </w:rPr>
        <w:t xml:space="preserve"> </w:t>
      </w:r>
      <w:r w:rsidR="00676B3B" w:rsidRPr="006D6612">
        <w:rPr>
          <w:bCs/>
          <w:iCs/>
          <w:lang w:val="lt-LT"/>
        </w:rPr>
        <w:t>T</w:t>
      </w:r>
      <w:r w:rsidRPr="006D6612">
        <w:rPr>
          <w:bCs/>
          <w:iCs/>
          <w:lang w:val="lt-LT"/>
        </w:rPr>
        <w:t>iekėjo atlikt</w:t>
      </w:r>
      <w:r w:rsidR="00676B3B" w:rsidRPr="006D6612">
        <w:rPr>
          <w:bCs/>
          <w:iCs/>
          <w:lang w:val="lt-LT"/>
        </w:rPr>
        <w:t>us</w:t>
      </w:r>
      <w:r w:rsidRPr="006D6612">
        <w:rPr>
          <w:bCs/>
          <w:iCs/>
          <w:lang w:val="lt-LT"/>
        </w:rPr>
        <w:t xml:space="preserve"> tyrim</w:t>
      </w:r>
      <w:r w:rsidR="00676B3B" w:rsidRPr="006D6612">
        <w:rPr>
          <w:bCs/>
          <w:iCs/>
          <w:lang w:val="lt-LT"/>
        </w:rPr>
        <w:t xml:space="preserve">us </w:t>
      </w:r>
      <w:r w:rsidRPr="006D6612">
        <w:rPr>
          <w:bCs/>
          <w:iCs/>
          <w:lang w:val="lt-LT"/>
        </w:rPr>
        <w:t xml:space="preserve">ir </w:t>
      </w:r>
      <w:r w:rsidR="00F7654F" w:rsidRPr="006D6612">
        <w:rPr>
          <w:bCs/>
          <w:iCs/>
          <w:lang w:val="lt-LT"/>
        </w:rPr>
        <w:t>nurodyti jų</w:t>
      </w:r>
      <w:r w:rsidRPr="006D6612">
        <w:rPr>
          <w:bCs/>
          <w:iCs/>
          <w:lang w:val="lt-LT"/>
        </w:rPr>
        <w:t xml:space="preserve"> </w:t>
      </w:r>
      <w:r w:rsidR="00F7654F" w:rsidRPr="006D6612">
        <w:rPr>
          <w:bCs/>
          <w:iCs/>
          <w:lang w:val="lt-LT"/>
        </w:rPr>
        <w:t>kainas</w:t>
      </w:r>
      <w:r w:rsidRPr="006D6612">
        <w:rPr>
          <w:bCs/>
          <w:iCs/>
          <w:lang w:val="lt-LT"/>
        </w:rPr>
        <w:t>.</w:t>
      </w:r>
    </w:p>
    <w:p w14:paraId="43B2A3EA"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Cs/>
          <w:iCs/>
          <w:lang w:val="lt-LT"/>
        </w:rPr>
      </w:pPr>
      <w:r w:rsidRPr="006D6612">
        <w:rPr>
          <w:lang w:val="lt-LT"/>
        </w:rPr>
        <w:t>Tiekėjui avansas nemokamas.</w:t>
      </w:r>
    </w:p>
    <w:p w14:paraId="37472EA9"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Cs/>
          <w:iCs/>
          <w:lang w:val="lt-LT"/>
        </w:rPr>
      </w:pPr>
      <w:r w:rsidRPr="006D6612">
        <w:rPr>
          <w:lang w:val="lt-LT"/>
        </w:rPr>
        <w:t>Užsakovas mokėjimus atlieka pavedimu į Tiekėjo banko sąskaitą (išskyrus – kai pavedimai atliekami į trečiųjų asmenų sąskaitas).</w:t>
      </w:r>
    </w:p>
    <w:p w14:paraId="40D5DD64"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rFonts w:eastAsia="Times New Roman"/>
          <w:lang w:val="lt-LT"/>
        </w:rPr>
        <w:t>Užsakovas</w:t>
      </w:r>
      <w:r w:rsidRPr="006D6612">
        <w:rPr>
          <w:rFonts w:eastAsia="Times New Roman"/>
          <w:bCs/>
          <w:lang w:val="lt-LT"/>
        </w:rPr>
        <w:t xml:space="preserve"> turi teisę neatlikti atitinkamo mokėjimo, kol Tiekėjas ištaisys trūkumų, jeigu:</w:t>
      </w:r>
    </w:p>
    <w:p w14:paraId="679B108E"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rFonts w:eastAsia="Times New Roman"/>
          <w:bCs/>
          <w:lang w:val="lt-LT"/>
        </w:rPr>
        <w:t>sąskaitoje nenurodytas Sutarties numeris ir jos sudarymo data ar nurodyta neteisinga suma;</w:t>
      </w:r>
    </w:p>
    <w:p w14:paraId="42D6FF83"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rFonts w:eastAsia="Times New Roman"/>
          <w:bCs/>
          <w:lang w:val="lt-LT"/>
        </w:rPr>
        <w:t>sąskaita pateikiama ne elektroninėmis priemonėmis;</w:t>
      </w:r>
    </w:p>
    <w:p w14:paraId="4D151BF5"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rFonts w:eastAsia="Times New Roman"/>
          <w:bCs/>
          <w:lang w:val="lt-LT"/>
        </w:rPr>
        <w:t>suteiktos Paslaugos neatitinka Sutartyje nustatytų reikalavimų;</w:t>
      </w:r>
    </w:p>
    <w:p w14:paraId="3DDE57E7"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rFonts w:eastAsia="Times New Roman"/>
          <w:bCs/>
          <w:lang w:val="lt-LT"/>
        </w:rPr>
        <w:t>kitais Sutartyje nustatytais atvejais.</w:t>
      </w:r>
    </w:p>
    <w:p w14:paraId="15DF00DA" w14:textId="51BCDB3E" w:rsidR="00642B95" w:rsidRPr="006D6612" w:rsidRDefault="00642B95" w:rsidP="00642B95">
      <w:pPr>
        <w:numPr>
          <w:ilvl w:val="1"/>
          <w:numId w:val="5"/>
        </w:numPr>
        <w:suppressAutoHyphens/>
        <w:ind w:left="0" w:firstLine="567"/>
        <w:jc w:val="both"/>
        <w:rPr>
          <w:lang w:val="lt-LT"/>
        </w:rPr>
      </w:pPr>
      <w:bookmarkStart w:id="5" w:name="_Ref44690642"/>
      <w:r w:rsidRPr="006D6612">
        <w:rPr>
          <w:lang w:val="lt-LT"/>
        </w:rPr>
        <w:t>Jeigu Tiekėjas Sutarties vykdymui pasitelks subtiekėjus, Tiekėjui sutikus, tarp Užsakovo, Tiekėjo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Užsakovui prašymą ir Tiekėjo sutikimą dėl tiesioginio mokėjimo atlikimo jam. Subtiekėjui negali būti mokamas avansas, tiesioginis atsiskaitymas subtiekėjui gali būti atliekamas tik po to, kai Užsakovas priims Paslaugas. Kilus ginčui tarp Tiekėjo ir subtiekėjo, jie ginčus sprendžia savarankiškai, Užsakovui nedalyvaujant.</w:t>
      </w:r>
      <w:bookmarkEnd w:id="5"/>
      <w:r w:rsidRPr="006D6612">
        <w:rPr>
          <w:lang w:val="lt-LT"/>
        </w:rPr>
        <w:t xml:space="preserve"> Subtiekėjui išmokėtų sumų dydžiu yra mažinamos Tiekėjui mokėtinos sumos.</w:t>
      </w:r>
    </w:p>
    <w:p w14:paraId="5533C5A5" w14:textId="77777777" w:rsidR="007563C8" w:rsidRPr="006D6612" w:rsidRDefault="007563C8" w:rsidP="007563C8">
      <w:pPr>
        <w:suppressAutoHyphens/>
        <w:ind w:left="567"/>
        <w:jc w:val="both"/>
        <w:rPr>
          <w:lang w:val="lt-LT"/>
        </w:rPr>
      </w:pPr>
    </w:p>
    <w:p w14:paraId="27306D0F"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bookmarkStart w:id="6" w:name="_Ref41032350"/>
      <w:r w:rsidRPr="006D6612">
        <w:rPr>
          <w:rFonts w:eastAsia="Times New Roman"/>
          <w:caps/>
          <w:bdr w:val="none" w:sz="0" w:space="0" w:color="auto"/>
          <w:lang w:val="lt-LT"/>
        </w:rPr>
        <w:t>Prievolių įvykdymo užtikrinimai</w:t>
      </w:r>
      <w:bookmarkEnd w:id="6"/>
    </w:p>
    <w:p w14:paraId="07D4A554" w14:textId="77777777" w:rsidR="00642B95" w:rsidRPr="006D6612" w:rsidRDefault="00642B95" w:rsidP="00642B95">
      <w:pPr>
        <w:numPr>
          <w:ilvl w:val="1"/>
          <w:numId w:val="5"/>
        </w:numPr>
        <w:suppressAutoHyphens/>
        <w:ind w:left="0" w:firstLine="567"/>
        <w:jc w:val="both"/>
        <w:rPr>
          <w:lang w:val="lt-LT"/>
        </w:rPr>
      </w:pPr>
      <w:bookmarkStart w:id="7" w:name="_Ref45269627"/>
      <w:r w:rsidRPr="006D6612">
        <w:rPr>
          <w:lang w:val="lt-LT"/>
        </w:rPr>
        <w:t xml:space="preserve">Jeigu Užsakovas vėluoja sumokėti Tiekėjui priklausančias sumas Sutartyje nustatytais terminais, Tiekėjui pareikalavus, moka Tiekėjui </w:t>
      </w:r>
      <w:r w:rsidRPr="006D6612">
        <w:rPr>
          <w:b/>
          <w:bCs/>
          <w:lang w:val="lt-LT"/>
        </w:rPr>
        <w:t>0,05 (penkių šimtųjų) procentų delspinigius</w:t>
      </w:r>
      <w:r w:rsidRPr="006D6612">
        <w:rPr>
          <w:lang w:val="lt-LT"/>
        </w:rPr>
        <w:t xml:space="preserve"> nuo neapmokėtos</w:t>
      </w:r>
      <w:bookmarkEnd w:id="7"/>
      <w:r w:rsidRPr="006D6612">
        <w:rPr>
          <w:lang w:val="lt-LT"/>
        </w:rPr>
        <w:t xml:space="preserve"> sumos.</w:t>
      </w:r>
    </w:p>
    <w:p w14:paraId="6F33C816" w14:textId="3AFB258F" w:rsidR="0003054C" w:rsidRPr="006D6612" w:rsidRDefault="00642B95" w:rsidP="00642B95">
      <w:pPr>
        <w:numPr>
          <w:ilvl w:val="1"/>
          <w:numId w:val="5"/>
        </w:numPr>
        <w:suppressAutoHyphens/>
        <w:ind w:left="0" w:firstLine="567"/>
        <w:jc w:val="both"/>
        <w:rPr>
          <w:lang w:val="lt-LT"/>
        </w:rPr>
      </w:pPr>
      <w:r w:rsidRPr="006D6612">
        <w:rPr>
          <w:lang w:val="lt-LT"/>
        </w:rPr>
        <w:t>Jeigu Tiekėjas nevykdo savo sutartinių įsipareigojimų</w:t>
      </w:r>
      <w:r w:rsidR="005F2D41" w:rsidRPr="006D6612">
        <w:rPr>
          <w:lang w:val="lt-LT"/>
        </w:rPr>
        <w:t>, Paslaugas teikia netinkamai,</w:t>
      </w:r>
      <w:r w:rsidRPr="006D6612">
        <w:rPr>
          <w:lang w:val="lt-LT"/>
        </w:rPr>
        <w:t xml:space="preserve"> </w:t>
      </w:r>
      <w:r w:rsidR="00FA410C" w:rsidRPr="006D6612">
        <w:rPr>
          <w:lang w:val="lt-LT"/>
        </w:rPr>
        <w:t xml:space="preserve">ir/arba </w:t>
      </w:r>
      <w:r w:rsidR="005F2D41" w:rsidRPr="006D6612">
        <w:rPr>
          <w:lang w:val="lt-LT"/>
        </w:rPr>
        <w:t>laiku neatlieka programoje nurodytų tyrimų</w:t>
      </w:r>
      <w:r w:rsidR="00FA410C" w:rsidRPr="006D6612">
        <w:rPr>
          <w:lang w:val="lt-LT"/>
        </w:rPr>
        <w:t xml:space="preserve">/matavimų, laiku nepaima mėginių, </w:t>
      </w:r>
      <w:r w:rsidR="005F2D41" w:rsidRPr="006D6612">
        <w:rPr>
          <w:lang w:val="lt-LT"/>
        </w:rPr>
        <w:t xml:space="preserve">už kiekvieną laiku neatliktą tyrimą </w:t>
      </w:r>
      <w:r w:rsidRPr="006D6612">
        <w:rPr>
          <w:lang w:val="lt-LT"/>
        </w:rPr>
        <w:t>Užsakovas reikalau</w:t>
      </w:r>
      <w:r w:rsidR="00643E25" w:rsidRPr="006D6612">
        <w:rPr>
          <w:lang w:val="lt-LT"/>
        </w:rPr>
        <w:t>s</w:t>
      </w:r>
      <w:r w:rsidRPr="006D6612">
        <w:rPr>
          <w:lang w:val="lt-LT"/>
        </w:rPr>
        <w:t xml:space="preserve"> sumokėti </w:t>
      </w:r>
      <w:r w:rsidR="002235AC" w:rsidRPr="006D6612">
        <w:rPr>
          <w:lang w:val="lt-LT"/>
        </w:rPr>
        <w:t xml:space="preserve">po </w:t>
      </w:r>
      <w:r w:rsidR="005F2D41" w:rsidRPr="006D6612">
        <w:rPr>
          <w:b/>
          <w:bCs/>
          <w:lang w:val="lt-LT"/>
        </w:rPr>
        <w:t>2</w:t>
      </w:r>
      <w:r w:rsidRPr="006D6612">
        <w:rPr>
          <w:b/>
          <w:bCs/>
          <w:lang w:val="lt-LT"/>
        </w:rPr>
        <w:t>00,00 Eur (</w:t>
      </w:r>
      <w:r w:rsidR="005F2D41" w:rsidRPr="006D6612">
        <w:rPr>
          <w:b/>
          <w:bCs/>
          <w:lang w:val="lt-LT"/>
        </w:rPr>
        <w:t>dviejų</w:t>
      </w:r>
      <w:r w:rsidRPr="006D6612">
        <w:rPr>
          <w:b/>
          <w:bCs/>
          <w:lang w:val="lt-LT"/>
        </w:rPr>
        <w:t xml:space="preserve"> šimtų eurų) dydžio baudą,</w:t>
      </w:r>
      <w:r w:rsidRPr="006D6612">
        <w:rPr>
          <w:lang w:val="lt-LT"/>
        </w:rPr>
        <w:t xml:space="preserve"> ne vėliau kaip per 5 (penkias) darbo dienas nuo Užsakovo pareikalavimo pateikimo dienos.</w:t>
      </w:r>
      <w:r w:rsidRPr="006D6612">
        <w:rPr>
          <w:b/>
          <w:bCs/>
          <w:lang w:val="lt-LT"/>
        </w:rPr>
        <w:t xml:space="preserve"> </w:t>
      </w:r>
    </w:p>
    <w:p w14:paraId="719EF533" w14:textId="57751813" w:rsidR="00685E58" w:rsidRPr="006D6612" w:rsidRDefault="00685E58" w:rsidP="00685E58">
      <w:pPr>
        <w:numPr>
          <w:ilvl w:val="1"/>
          <w:numId w:val="5"/>
        </w:numPr>
        <w:suppressAutoHyphens/>
        <w:ind w:left="0" w:firstLine="567"/>
        <w:jc w:val="both"/>
        <w:rPr>
          <w:lang w:val="lt-LT"/>
        </w:rPr>
      </w:pPr>
      <w:r w:rsidRPr="006D6612">
        <w:rPr>
          <w:lang w:val="lt-LT"/>
        </w:rPr>
        <w:t xml:space="preserve">Jeigu Tiekėjas iš esmės pažeidė </w:t>
      </w:r>
      <w:r w:rsidR="00786384" w:rsidRPr="006D6612">
        <w:rPr>
          <w:lang w:val="lt-LT"/>
        </w:rPr>
        <w:t>S</w:t>
      </w:r>
      <w:r w:rsidRPr="006D6612">
        <w:rPr>
          <w:lang w:val="lt-LT"/>
        </w:rPr>
        <w:t xml:space="preserve">utartį, Tiekėjui bus taikoma </w:t>
      </w:r>
      <w:r w:rsidR="004414A1" w:rsidRPr="006D6612">
        <w:rPr>
          <w:b/>
          <w:bCs/>
          <w:lang w:val="lt-LT"/>
        </w:rPr>
        <w:t>4</w:t>
      </w:r>
      <w:r w:rsidRPr="006D6612">
        <w:rPr>
          <w:b/>
          <w:bCs/>
          <w:lang w:val="lt-LT"/>
        </w:rPr>
        <w:t>000,00 Eur (</w:t>
      </w:r>
      <w:r w:rsidR="004414A1" w:rsidRPr="006D6612">
        <w:rPr>
          <w:b/>
          <w:bCs/>
          <w:lang w:val="lt-LT"/>
        </w:rPr>
        <w:t>keturių</w:t>
      </w:r>
      <w:r w:rsidRPr="006D6612">
        <w:rPr>
          <w:b/>
          <w:bCs/>
          <w:lang w:val="lt-LT"/>
        </w:rPr>
        <w:t xml:space="preserve"> tūkstančių eurų) dydžio bauda</w:t>
      </w:r>
      <w:r w:rsidRPr="006D6612">
        <w:rPr>
          <w:lang w:val="lt-LT"/>
        </w:rPr>
        <w:t>.</w:t>
      </w:r>
    </w:p>
    <w:p w14:paraId="03D748EF" w14:textId="6BC14C74" w:rsidR="00642B95" w:rsidRPr="006D6612" w:rsidRDefault="00642B95" w:rsidP="00642B95">
      <w:pPr>
        <w:numPr>
          <w:ilvl w:val="1"/>
          <w:numId w:val="5"/>
        </w:numPr>
        <w:suppressAutoHyphens/>
        <w:ind w:left="0" w:firstLine="567"/>
        <w:jc w:val="both"/>
        <w:rPr>
          <w:lang w:val="lt-LT"/>
        </w:rPr>
      </w:pPr>
      <w:r w:rsidRPr="006D6612">
        <w:rPr>
          <w:lang w:val="lt-LT"/>
        </w:rPr>
        <w:t>Prieš pateikdamas reikalavimą sumokėti baudą, Užsakovas įspėja apie tai Tiekėją, nurodydamas, dėl kokių sutartinių įsipareigojimų nevykdymo arba netinkamo vykdymo pateikia šį reikalavimą ir nurodo protingą terminą trūkumams pašalinti. Užsakovas neprivalo įrodyti Tiekėjui, kad patyrė nuostolių.</w:t>
      </w:r>
    </w:p>
    <w:p w14:paraId="75159BE3"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 xml:space="preserve">Baudos sumokėjimas nepanaikina Šalies teisės reikalauti, kad kita Šalis kompensuotų jos patirtus tiesioginius nuostolius ir toliau vykdytų Sutartimi prisiimtus įsipareigojimus. </w:t>
      </w:r>
    </w:p>
    <w:p w14:paraId="7C059678" w14:textId="77777777" w:rsidR="00685E58" w:rsidRPr="006D6612" w:rsidRDefault="00642B95" w:rsidP="00685E58">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 xml:space="preserve">Kiekviena iš Šalių turi teisę gauti iš kitos Šalies tiesioginių nuostolių, atsiradusių dėl kitos Šalies netinkamo įsipareigojimų pagal Sutartį vykdymo ar nevykdymo, </w:t>
      </w:r>
      <w:r w:rsidRPr="006D6612">
        <w:rPr>
          <w:b/>
          <w:bCs/>
          <w:lang w:val="lt-LT"/>
        </w:rPr>
        <w:t>neviršijant Sutarties vert</w:t>
      </w:r>
      <w:r w:rsidR="005F2D41" w:rsidRPr="006D6612">
        <w:rPr>
          <w:b/>
          <w:bCs/>
          <w:lang w:val="lt-LT"/>
        </w:rPr>
        <w:t>ės</w:t>
      </w:r>
      <w:r w:rsidRPr="006D6612">
        <w:rPr>
          <w:b/>
          <w:bCs/>
          <w:lang w:val="lt-LT"/>
        </w:rPr>
        <w:t>,</w:t>
      </w:r>
      <w:r w:rsidRPr="006D6612">
        <w:rPr>
          <w:lang w:val="lt-LT"/>
        </w:rPr>
        <w:t xml:space="preserve"> jei teisės aktai nenumato, kad privalo būti kompensuota didesnė suma. Tiekėjas privalo kompensuoti Užsakovo patirtus tiesioginius nuostolius, kurių nepadengia Sutarties įvykdymo užtikrinimas (jeigu taikoma). Šiame punkte numatytas kompensuotinos sumos apribojimas netaikomas jei žala atsirado dėl Šalies sąmoningo veikimo ar didelio neatsargumo, konfidencialumo įsipareigojimų ar intelektinės nuosavybės teisių pažeidimo. Užsakovas atsako tik už tiesioginius nuostolius ar žalą, tiesiogiai ir aiškiai sukeltą to, kad Užsakovas neįvykdė savo sutartinių įsipareigojimų dėl Užsakovo kaltės.</w:t>
      </w:r>
    </w:p>
    <w:p w14:paraId="3F0EA407" w14:textId="77777777" w:rsidR="005F2D41" w:rsidRPr="006D6612" w:rsidRDefault="005F2D41" w:rsidP="005F2D41">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both"/>
        <w:rPr>
          <w:lang w:val="lt-LT"/>
        </w:rPr>
      </w:pPr>
    </w:p>
    <w:p w14:paraId="7C441859"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lastRenderedPageBreak/>
        <w:t>Šalių teisės, įsipareigojimai ir atsakomybė</w:t>
      </w:r>
    </w:p>
    <w:p w14:paraId="5B670491"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 xml:space="preserve">Šalys sutaria ir patvirtina, kad abi susitarė dėl Sutarties sąlygų, turi šioje Sutartyje ir teisės aktuose, taikomuose Paslaugų tiekimui, nustatytas ir (ar) kylančias iš šios Sutarties esmės teises, pareigas bei atsakomybę, su jomis sutinka ir įsipareigoja jų laikytis. </w:t>
      </w:r>
    </w:p>
    <w:p w14:paraId="1A2720CB"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u w:val="single"/>
          <w:lang w:val="lt-LT"/>
        </w:rPr>
      </w:pPr>
      <w:r w:rsidRPr="006D6612">
        <w:rPr>
          <w:u w:val="single"/>
          <w:lang w:val="lt-LT"/>
        </w:rPr>
        <w:t>Šalys įsipareigoja:</w:t>
      </w:r>
    </w:p>
    <w:p w14:paraId="6A21D7B9"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567"/>
        <w:contextualSpacing/>
        <w:jc w:val="both"/>
        <w:rPr>
          <w:lang w:val="lt-LT"/>
        </w:rPr>
      </w:pPr>
      <w:r w:rsidRPr="006D6612">
        <w:rPr>
          <w:lang w:val="lt-LT"/>
        </w:rPr>
        <w:t xml:space="preserve">vykdant Sutartį visą gautą informaciją naudoti tik su Sutartimi prisiimtų įsipareigojimų vykdymui, užtikrinti iš kitos Šalies gautos ar su Sutarties vykdymu susijusios informacijos konfidencialumą ir jos neplatinti. </w:t>
      </w:r>
      <w:r w:rsidRPr="006D6612">
        <w:rPr>
          <w:bCs/>
          <w:lang w:val="lt-LT"/>
        </w:rPr>
        <w:t>Konfidencialia informacija pagal Sutartį laikoma visa vykdant Sutartį gauta ir (ar) sužinota informacija apie kitą Šalį, jos darbuotojus, klientus ir pan.</w:t>
      </w:r>
      <w:r w:rsidRPr="006D6612">
        <w:rPr>
          <w:b/>
          <w:bCs/>
          <w:lang w:val="lt-LT"/>
        </w:rPr>
        <w:t xml:space="preserve"> </w:t>
      </w:r>
      <w:r w:rsidRPr="006D6612">
        <w:rPr>
          <w:lang w:val="lt-LT"/>
        </w:rPr>
        <w:t xml:space="preserve">Konfidencialumo reikalavimai galioja Sutarties vykdymo metu ir neribotą laiką po jo. Šalis, pažeidusi šiame Sutarties papunktyje nustatytus įpareigojimus, privalo atlyginti kitos Šalies patirtus nuostolius. </w:t>
      </w:r>
      <w:r w:rsidRPr="006D6612">
        <w:rPr>
          <w:bCs/>
          <w:lang w:val="lt-LT"/>
        </w:rPr>
        <w:t>Šio</w:t>
      </w:r>
      <w:r w:rsidRPr="006D6612">
        <w:rPr>
          <w:lang w:val="lt-LT"/>
        </w:rPr>
        <w:t xml:space="preserve"> punkto pažeidimu nebus laikoma atvejai, kai šią informaciją, vadovaujantis teisės aktais, Šalis privalo pateikti teisėsaugos ar kitoms institucijoms, ar paskelbti viešai;</w:t>
      </w:r>
    </w:p>
    <w:p w14:paraId="2F5DB517"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be kitos Šalies sutikimo nenaudoti kitos Šalies pavadinimo, prekių ženklų ar informacijos apie šią Sutartį jokioje reklamoje, leidiniuose ir pan., išskyrus pagal teisės aktus privalomą skelbti informaciją. Ši nuostata galioja Sutarties vykdymo metu ir neribotą laiką po jo.</w:t>
      </w:r>
    </w:p>
    <w:p w14:paraId="38F907E0"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u w:val="single"/>
          <w:lang w:val="lt-LT"/>
        </w:rPr>
      </w:pPr>
      <w:r w:rsidRPr="006D6612">
        <w:rPr>
          <w:spacing w:val="-1"/>
          <w:u w:val="single"/>
          <w:lang w:val="lt-LT"/>
        </w:rPr>
        <w:t>Tiekėjas taip pat</w:t>
      </w:r>
      <w:r w:rsidRPr="006D6612">
        <w:rPr>
          <w:u w:val="single"/>
          <w:lang w:val="lt-LT"/>
        </w:rPr>
        <w:t xml:space="preserve"> įsipareigoja:</w:t>
      </w:r>
    </w:p>
    <w:p w14:paraId="44AFF205" w14:textId="77777777" w:rsidR="00642B95" w:rsidRPr="006D6612" w:rsidRDefault="00642B95" w:rsidP="00642B95">
      <w:pPr>
        <w:numPr>
          <w:ilvl w:val="2"/>
          <w:numId w:val="5"/>
        </w:numPr>
        <w:suppressAutoHyphens/>
        <w:ind w:left="0" w:firstLine="567"/>
        <w:jc w:val="both"/>
        <w:rPr>
          <w:lang w:val="lt-LT"/>
        </w:rPr>
      </w:pPr>
      <w:r w:rsidRPr="006D6612">
        <w:rPr>
          <w:lang w:val="lt-LT"/>
        </w:rPr>
        <w:t xml:space="preserve">neperduoti savo sutartinių teisių ir pareigų jokiai trečiajai šaliai, išskyrus piniginius reikalavimus, kaip numatyta Sutartyje. Tiekėjas gali pasitelkti subtiekėjus ir (ar) specialistus Sutarties </w:t>
      </w:r>
      <w:r w:rsidRPr="006D6612">
        <w:rPr>
          <w:lang w:val="lt-LT"/>
        </w:rPr>
        <w:fldChar w:fldCharType="begin"/>
      </w:r>
      <w:r w:rsidRPr="006D6612">
        <w:rPr>
          <w:lang w:val="lt-LT"/>
        </w:rPr>
        <w:instrText xml:space="preserve"> REF _Ref42005729 \w \h  \* MERGEFORMAT </w:instrText>
      </w:r>
      <w:r w:rsidRPr="006D6612">
        <w:rPr>
          <w:lang w:val="lt-LT"/>
        </w:rPr>
      </w:r>
      <w:r w:rsidRPr="006D6612">
        <w:rPr>
          <w:lang w:val="lt-LT"/>
        </w:rPr>
        <w:fldChar w:fldCharType="separate"/>
      </w:r>
      <w:r w:rsidRPr="006D6612">
        <w:rPr>
          <w:lang w:val="lt-LT"/>
        </w:rPr>
        <w:t>3</w:t>
      </w:r>
      <w:r w:rsidRPr="006D6612">
        <w:rPr>
          <w:lang w:val="lt-LT"/>
        </w:rPr>
        <w:fldChar w:fldCharType="end"/>
      </w:r>
      <w:r w:rsidRPr="006D6612">
        <w:rPr>
          <w:lang w:val="lt-LT"/>
        </w:rPr>
        <w:t xml:space="preserve"> skyriuje „</w:t>
      </w:r>
      <w:proofErr w:type="spellStart"/>
      <w:r w:rsidRPr="006D6612">
        <w:rPr>
          <w:lang w:val="lt-LT"/>
        </w:rPr>
        <w:fldChar w:fldCharType="begin"/>
      </w:r>
      <w:r w:rsidRPr="006D6612">
        <w:rPr>
          <w:lang w:val="lt-LT"/>
        </w:rPr>
        <w:instrText xml:space="preserve"> REF _Ref42005729 \h  \* MERGEFORMAT </w:instrText>
      </w:r>
      <w:r w:rsidRPr="006D6612">
        <w:rPr>
          <w:lang w:val="lt-LT"/>
        </w:rPr>
      </w:r>
      <w:r w:rsidRPr="006D6612">
        <w:rPr>
          <w:lang w:val="lt-LT"/>
        </w:rPr>
        <w:fldChar w:fldCharType="separate"/>
      </w:r>
      <w:r w:rsidRPr="006D6612">
        <w:rPr>
          <w:lang w:val="lt-LT"/>
        </w:rPr>
        <w:t>Subtiekimas</w:t>
      </w:r>
      <w:proofErr w:type="spellEnd"/>
      <w:r w:rsidRPr="006D6612">
        <w:rPr>
          <w:lang w:val="lt-LT"/>
        </w:rPr>
        <w:t xml:space="preserve"> ir specialistai</w:t>
      </w:r>
      <w:r w:rsidRPr="006D6612">
        <w:rPr>
          <w:lang w:val="lt-LT"/>
        </w:rPr>
        <w:fldChar w:fldCharType="end"/>
      </w:r>
      <w:r w:rsidRPr="006D6612">
        <w:rPr>
          <w:lang w:val="lt-LT"/>
        </w:rPr>
        <w:t>“ nustatyta tvarka.</w:t>
      </w:r>
    </w:p>
    <w:p w14:paraId="2CE474E5" w14:textId="526E140E" w:rsidR="00642B95" w:rsidRPr="006D6612" w:rsidRDefault="00642B95" w:rsidP="00642B95">
      <w:pPr>
        <w:numPr>
          <w:ilvl w:val="2"/>
          <w:numId w:val="5"/>
        </w:numPr>
        <w:suppressAutoHyphens/>
        <w:ind w:left="0" w:firstLine="567"/>
        <w:jc w:val="both"/>
        <w:rPr>
          <w:lang w:val="lt-LT"/>
        </w:rPr>
      </w:pPr>
      <w:r w:rsidRPr="006D6612">
        <w:rPr>
          <w:lang w:val="lt-LT"/>
        </w:rPr>
        <w:t xml:space="preserve">nuosekliai vykdyti Sutartį, nustatytu terminu teikti Paslaugas, atlikti kitus įsipareigojimus, numatytus Sutartyje ir </w:t>
      </w:r>
      <w:r w:rsidR="002235AC" w:rsidRPr="006D6612">
        <w:rPr>
          <w:lang w:val="lt-LT"/>
        </w:rPr>
        <w:t>Sutarties prieduose</w:t>
      </w:r>
      <w:r w:rsidRPr="006D6612">
        <w:rPr>
          <w:lang w:val="lt-LT"/>
        </w:rPr>
        <w:t>, įskaitant ir suteiktų Paslaugų trūkumų šalinimą. Tiekėjas pasirūpina visa būtina įranga, darbų sauga ir darbo jėga, reikalinga Sutarties vykdymui;</w:t>
      </w:r>
    </w:p>
    <w:p w14:paraId="53654F2E" w14:textId="0A427E30" w:rsidR="00642B95" w:rsidRPr="006D6612" w:rsidRDefault="00642B95" w:rsidP="00642B95">
      <w:pPr>
        <w:numPr>
          <w:ilvl w:val="2"/>
          <w:numId w:val="5"/>
        </w:numPr>
        <w:suppressAutoHyphens/>
        <w:ind w:left="0" w:firstLine="567"/>
        <w:jc w:val="both"/>
        <w:rPr>
          <w:lang w:val="lt-LT"/>
        </w:rPr>
      </w:pPr>
      <w:r w:rsidRPr="006D6612">
        <w:rPr>
          <w:lang w:val="lt-LT"/>
        </w:rPr>
        <w:t xml:space="preserve">suteikti Paslaugas, atitinkančias </w:t>
      </w:r>
      <w:r w:rsidR="002235AC" w:rsidRPr="006D6612">
        <w:rPr>
          <w:lang w:val="lt-LT"/>
        </w:rPr>
        <w:t xml:space="preserve">Sutartyje ir Sutarties prieduose </w:t>
      </w:r>
      <w:r w:rsidRPr="006D6612">
        <w:rPr>
          <w:lang w:val="lt-LT"/>
        </w:rPr>
        <w:t>nurodytus reikalavimus;</w:t>
      </w:r>
    </w:p>
    <w:p w14:paraId="709B7751" w14:textId="77777777" w:rsidR="00642B95" w:rsidRPr="006D6612" w:rsidRDefault="00642B95" w:rsidP="00642B95">
      <w:pPr>
        <w:numPr>
          <w:ilvl w:val="2"/>
          <w:numId w:val="5"/>
        </w:numPr>
        <w:suppressAutoHyphens/>
        <w:ind w:left="0" w:firstLine="567"/>
        <w:jc w:val="both"/>
        <w:rPr>
          <w:lang w:val="lt-LT"/>
        </w:rPr>
      </w:pPr>
      <w:r w:rsidRPr="006D6612">
        <w:rPr>
          <w:lang w:val="lt-LT"/>
        </w:rPr>
        <w:t>užtikrinti, kad  Sutartį vykdys tik tokią teisę turintys asmenys, jeigu pirkimo vykdymo metu nebuvo tikrinama Tiekėjo kvalifikacija dėl teisės verstis atitinkama veikla arba buvo tikrinama ne visa apimtimi;</w:t>
      </w:r>
    </w:p>
    <w:p w14:paraId="173D55F0" w14:textId="77777777" w:rsidR="00642B95" w:rsidRPr="006D6612" w:rsidRDefault="00642B95" w:rsidP="00642B95">
      <w:pPr>
        <w:numPr>
          <w:ilvl w:val="2"/>
          <w:numId w:val="5"/>
        </w:numPr>
        <w:suppressAutoHyphens/>
        <w:ind w:left="0" w:firstLine="567"/>
        <w:jc w:val="both"/>
        <w:rPr>
          <w:lang w:val="lt-LT"/>
        </w:rPr>
      </w:pPr>
      <w:r w:rsidRPr="006D6612">
        <w:rPr>
          <w:lang w:val="lt-LT"/>
        </w:rPr>
        <w:t xml:space="preserve">laikytis visų galiojančių įstatymų ir kitų teisės aktų nuostatų ir užtikrinti, kad jo darbuotojai jų laikytųsi. Tiekėjas garantuoja Užsakovui patirtų išlaidų  ir (ar) nuostolių atlyginimą, </w:t>
      </w:r>
      <w:bookmarkStart w:id="8" w:name="_Hlk46319987"/>
      <w:r w:rsidRPr="006D6612">
        <w:rPr>
          <w:lang w:val="lt-LT"/>
        </w:rPr>
        <w:t>jei Tiekėjas ar jo darbuotojai nesilaikytų įstatymų, teisės aktų reikalavimų ir dėl to Užsakovui būtų pateikti kokie nors reikalavimai ar pradėti procesiniai veiksmai prieš Užsakovą</w:t>
      </w:r>
      <w:bookmarkEnd w:id="8"/>
      <w:r w:rsidRPr="006D6612">
        <w:rPr>
          <w:lang w:val="lt-LT"/>
        </w:rPr>
        <w:t xml:space="preserve">. </w:t>
      </w:r>
    </w:p>
    <w:p w14:paraId="2716A73D"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užtikrinti, kad vykdydamas Sutartį nepažeis jokių trečiųjų asmenų teisių, įskaitant, bet neapsiribojant intelektinės nuosavybės teisėmis, taip pat atlyginti nuostolius Užsakovui, atsiradusius dėl bet kokių reikalavimų, kylančių dėl konfidencialumo pažeidimo, autorinių teisių, patentų, licencijų, brėžinių, modelių, prekių ženklų naudojimo, išskyrus atvejus, kai toks pažeidimas atsiranda dėl Užsakovo kaltės, o taip pat sumokėti visus su tuo sietinus mokesčius ir (arba) galimas baudas ne vėliau kaip per 10 (dešimt) darbo dienų nuo Užsakovo pareikalavimo dienos;</w:t>
      </w:r>
    </w:p>
    <w:p w14:paraId="4D43591A" w14:textId="77777777" w:rsidR="00F16CB5" w:rsidRPr="006D6612" w:rsidRDefault="00740CEE" w:rsidP="007B0F43">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strike/>
          <w:lang w:val="lt-LT"/>
        </w:rPr>
      </w:pPr>
      <w:r w:rsidRPr="006D6612">
        <w:rPr>
          <w:lang w:val="lt-LT"/>
        </w:rPr>
        <w:t>Užsakovui pareikalavus, Tiekėjas neatlygintinai, per ne ilgesnį kaip 5 darbo dienų terminą turės pateikti informaciją apie Sutarties vykdymą, t. y. informaciją apie Sutartį vykdančius remiamus asmenis, laboratoriją ir pan.</w:t>
      </w:r>
    </w:p>
    <w:p w14:paraId="3B41DC1D" w14:textId="5BB88F60" w:rsidR="00F16CB5" w:rsidRPr="006D6612" w:rsidRDefault="002B2B60" w:rsidP="007B0F43">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b/>
          <w:bCs/>
          <w:strike/>
          <w:lang w:val="lt-LT"/>
        </w:rPr>
      </w:pPr>
      <w:r w:rsidRPr="006D6612">
        <w:rPr>
          <w:b/>
          <w:bCs/>
          <w:lang w:val="lt-LT"/>
        </w:rPr>
        <w:t>Tiekėjas įsipareigoja, kad bent vienas remiamas asmuo, t. y. asmuo, kuris</w:t>
      </w:r>
      <w:r w:rsidR="007B0F43" w:rsidRPr="006D6612">
        <w:rPr>
          <w:b/>
          <w:bCs/>
          <w:lang w:val="lt-LT"/>
        </w:rPr>
        <w:t xml:space="preserve"> </w:t>
      </w:r>
      <w:r w:rsidRPr="006D6612">
        <w:rPr>
          <w:b/>
          <w:bCs/>
          <w:lang w:val="lt-LT"/>
        </w:rPr>
        <w:t xml:space="preserve">priklauso bent vienai iš šių tikslinių grupių: asmenys su negalia; vyresni kaip 50 metų asmenys, būtų įdarbintas viso </w:t>
      </w:r>
      <w:r w:rsidR="00740CEE" w:rsidRPr="006D6612">
        <w:rPr>
          <w:b/>
          <w:bCs/>
          <w:lang w:val="lt-LT"/>
        </w:rPr>
        <w:t>S</w:t>
      </w:r>
      <w:r w:rsidRPr="006D6612">
        <w:rPr>
          <w:b/>
          <w:bCs/>
          <w:lang w:val="lt-LT"/>
        </w:rPr>
        <w:t>utarties galiojimo metu, ne mažesniu kaip 1,0 etatu</w:t>
      </w:r>
      <w:r w:rsidR="001C6342" w:rsidRPr="006D6612">
        <w:rPr>
          <w:b/>
          <w:bCs/>
          <w:lang w:val="lt-LT"/>
        </w:rPr>
        <w:t xml:space="preserve"> (jeigu tai nurodyta Tiekėjo pasiūlyme)</w:t>
      </w:r>
      <w:r w:rsidR="00F16CB5" w:rsidRPr="006D6612">
        <w:rPr>
          <w:b/>
          <w:bCs/>
          <w:lang w:val="lt-LT"/>
        </w:rPr>
        <w:t>;</w:t>
      </w:r>
    </w:p>
    <w:p w14:paraId="08020EFD" w14:textId="49D6844D" w:rsidR="00F16CB5" w:rsidRPr="006D6612" w:rsidRDefault="00F16CB5" w:rsidP="00F16CB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strike/>
          <w:lang w:val="lt-LT"/>
        </w:rPr>
      </w:pPr>
      <w:r w:rsidRPr="006D6612">
        <w:rPr>
          <w:lang w:val="lt-LT"/>
        </w:rPr>
        <w:t>tinkamai vykdyti kitus įsipareigojimus, numatytus Sutartyje ir galiojančiuose teisės aktuose.</w:t>
      </w:r>
    </w:p>
    <w:p w14:paraId="098C108B"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u w:val="single"/>
          <w:lang w:val="lt-LT"/>
        </w:rPr>
      </w:pPr>
      <w:r w:rsidRPr="006D6612">
        <w:rPr>
          <w:u w:val="single"/>
          <w:lang w:val="lt-LT"/>
        </w:rPr>
        <w:t>Užsakovas taip pat įsipareigoja:</w:t>
      </w:r>
    </w:p>
    <w:p w14:paraId="5D635247"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priimti atliktas Paslaugas, jeigu jos atitinka šios Sutarties ir Paslaugoms taikomus reikalavimus;</w:t>
      </w:r>
    </w:p>
    <w:p w14:paraId="465846F5"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priėmimo metu patikrinti perduodamas Paslaugas bei Sutartyje nustatytomis sąlygomis pasirašyti Paslaugų perdavimo-priėmimo dokumentus (jeigu jis pasirašomas);</w:t>
      </w:r>
    </w:p>
    <w:p w14:paraId="43A704B0"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lastRenderedPageBreak/>
        <w:t>sumokėti  už suteiktas paslaugas Sutartyje nustatyta tvarka ir terminais;</w:t>
      </w:r>
    </w:p>
    <w:p w14:paraId="796BAC0D"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bendradarbiauti, suteikti Tiekėjui visą turimą informaciją ir (ar) dokumentus, būtinus tinkamam Sutarties vykdymui;</w:t>
      </w:r>
    </w:p>
    <w:p w14:paraId="32B45FF1"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teikti atsakymus į Tiekėjo klausimus, susijusius su Paslaugų teikimu;</w:t>
      </w:r>
    </w:p>
    <w:p w14:paraId="4CD165B6" w14:textId="77777777" w:rsidR="00642B95" w:rsidRPr="006D6612" w:rsidRDefault="00642B95" w:rsidP="00642B95">
      <w:pPr>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tinkamai vykdyti kitus įsipareigojimus, numatytus Sutartyje ir galiojančiuose teisės aktuose.</w:t>
      </w:r>
    </w:p>
    <w:p w14:paraId="1837C3B2"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Paslaugų teikimo tvarka</w:t>
      </w:r>
    </w:p>
    <w:p w14:paraId="2E5B4F91" w14:textId="0CFB1EFE" w:rsidR="00642B95" w:rsidRPr="006D6612" w:rsidRDefault="00642B95" w:rsidP="00642B95">
      <w:pPr>
        <w:numPr>
          <w:ilvl w:val="1"/>
          <w:numId w:val="5"/>
        </w:numPr>
        <w:suppressAutoHyphens/>
        <w:ind w:left="0" w:firstLine="567"/>
        <w:jc w:val="both"/>
        <w:rPr>
          <w:b/>
          <w:bCs/>
          <w:strike/>
          <w:lang w:val="lt-LT"/>
        </w:rPr>
      </w:pPr>
      <w:r w:rsidRPr="006D6612">
        <w:rPr>
          <w:b/>
          <w:bCs/>
          <w:lang w:val="lt-LT"/>
        </w:rPr>
        <w:t xml:space="preserve">Tiekėjas privalo teikti Paslaugas vadovaujantis </w:t>
      </w:r>
      <w:r w:rsidR="002235AC" w:rsidRPr="006D6612">
        <w:rPr>
          <w:b/>
          <w:bCs/>
          <w:lang w:val="lt-LT"/>
        </w:rPr>
        <w:t>Sutartyje ir Sutarties prieduose</w:t>
      </w:r>
      <w:r w:rsidRPr="006D6612">
        <w:rPr>
          <w:b/>
          <w:bCs/>
          <w:lang w:val="lt-LT"/>
        </w:rPr>
        <w:t xml:space="preserve"> numatytais reikalavimais.</w:t>
      </w:r>
    </w:p>
    <w:p w14:paraId="00084798"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Paslaugų perdavimas ir priėmimas įforminamas sąskaita ir/arba perdavimo–priėmimo aktu, kuris pasirašomas Tiekėjo ir Užsakovo įgaliotų atstovų, jeigu Paslaugos suteiktos laikantis Sutarties nuostatų. Užsakovas turi ne vėliau kaip po 5 (penkių) darbo dienų pasirašyti sąskaitą ir/arba Paslaugų priėmimo-perdavimo aktą arba atmesti Tiekėjo dokumentus, nurodydamas savo sprendimo motyvus bei priemones, kurių Tiekėjas privalo imtis, kad dokumentai būtų pasirašyti. </w:t>
      </w:r>
    </w:p>
    <w:p w14:paraId="58AF447F"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Jei kitaip nesutarta, Užsakovui pereina intelektinės nuosavybės teisės, susijusios su Paslaugų rezultatu. </w:t>
      </w:r>
    </w:p>
    <w:p w14:paraId="56E39168"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Užsakovas turi teisę patikrinti atliktas Paslaugas prieš jas priimdamas </w:t>
      </w:r>
      <w:r w:rsidRPr="006D6612">
        <w:rPr>
          <w:i/>
          <w:iCs/>
          <w:lang w:val="lt-LT"/>
        </w:rPr>
        <w:t>arba</w:t>
      </w:r>
      <w:r w:rsidRPr="006D6612">
        <w:rPr>
          <w:lang w:val="lt-LT"/>
        </w:rPr>
        <w:t xml:space="preserve"> po priėmimo, prieš apmokėdamas už jas, per kuo trumpiausią įmanomą terminą. </w:t>
      </w:r>
    </w:p>
    <w:p w14:paraId="734E1F04"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Užsakovo atliktas Paslaugų patikrinimas, priėmimas ir (ar) apmokėjimas už jas nepanaikina Tiekėjo atsakomybės dėl bet kokio Paslaugų neatitikimo Sutarties reikalavimams, net jeigu tas neatitikimas paaiškėja vėliau. Užsakovas, per protingą laiką, po to, kai neatitikimą pastebėjo ar turėjo pastebėti, privalo apie tai raštu pranešti Tiekėjui ir nurodyti, kokių reikalavimų Paslaugos neatitinka. </w:t>
      </w:r>
    </w:p>
    <w:p w14:paraId="1708CD4C" w14:textId="77777777" w:rsidR="00642B95" w:rsidRPr="006D6612" w:rsidRDefault="00642B95" w:rsidP="00642B95">
      <w:pPr>
        <w:numPr>
          <w:ilvl w:val="1"/>
          <w:numId w:val="5"/>
        </w:numPr>
        <w:suppressAutoHyphens/>
        <w:ind w:left="0" w:firstLine="567"/>
        <w:jc w:val="both"/>
        <w:rPr>
          <w:lang w:val="lt-LT"/>
        </w:rPr>
      </w:pPr>
      <w:r w:rsidRPr="006D6612">
        <w:rPr>
          <w:lang w:val="lt-LT"/>
        </w:rPr>
        <w:t>Jeigu suteiktos Paslaugos neatitinka Sutartyje nustatytų kokybės reikalavimų, Užsakovas turi teisę savo pasirinkimu pareikalauti, kad:</w:t>
      </w:r>
    </w:p>
    <w:p w14:paraId="47B8A55D" w14:textId="77777777" w:rsidR="00642B95" w:rsidRPr="006D6612" w:rsidRDefault="00642B95" w:rsidP="00642B95">
      <w:pPr>
        <w:numPr>
          <w:ilvl w:val="2"/>
          <w:numId w:val="5"/>
        </w:numPr>
        <w:suppressAutoHyphens/>
        <w:ind w:left="0" w:firstLine="567"/>
        <w:jc w:val="both"/>
        <w:rPr>
          <w:lang w:val="lt-LT"/>
        </w:rPr>
      </w:pPr>
      <w:r w:rsidRPr="006D6612">
        <w:rPr>
          <w:lang w:val="lt-LT"/>
        </w:rPr>
        <w:t>Tiekėjas neatlygintinai per ne ilgesnį kaip 3 darbo dienų laikotarpį pašalintų ar ištaisytų Paslaugų teikimo trūkumus arba atlygintų Užsakovo išlaidas jiems ištaisyti arba pašalinti;</w:t>
      </w:r>
    </w:p>
    <w:p w14:paraId="11ACC8F0" w14:textId="77777777" w:rsidR="00642B95" w:rsidRPr="006D6612" w:rsidRDefault="00642B95" w:rsidP="00642B95">
      <w:pPr>
        <w:numPr>
          <w:ilvl w:val="2"/>
          <w:numId w:val="5"/>
        </w:numPr>
        <w:suppressAutoHyphens/>
        <w:ind w:left="0" w:firstLine="567"/>
        <w:jc w:val="both"/>
        <w:rPr>
          <w:lang w:val="lt-LT"/>
        </w:rPr>
      </w:pPr>
      <w:r w:rsidRPr="006D6612">
        <w:rPr>
          <w:lang w:val="lt-LT"/>
        </w:rPr>
        <w:t>Tiekėjas grąžintų už nekokybiškai atliktas Paslaugas sumokėtas sumas ir nutraukti Sutartį, kai netinkamai suteiktos Paslaugos yra esminis Sutarties pažeidimas;</w:t>
      </w:r>
    </w:p>
    <w:p w14:paraId="2CA56519" w14:textId="77777777" w:rsidR="00642B95" w:rsidRPr="006D6612" w:rsidRDefault="00642B95" w:rsidP="00642B95">
      <w:pPr>
        <w:numPr>
          <w:ilvl w:val="1"/>
          <w:numId w:val="5"/>
        </w:numPr>
        <w:suppressAutoHyphens/>
        <w:ind w:left="0" w:firstLine="567"/>
        <w:jc w:val="both"/>
        <w:rPr>
          <w:lang w:val="lt-LT"/>
        </w:rPr>
      </w:pPr>
      <w:r w:rsidRPr="006D6612">
        <w:rPr>
          <w:lang w:val="lt-LT"/>
        </w:rPr>
        <w:t>Jei buvo nustatyta Paslaugų neatitikimų, ir Tiekėjas ištaisė nustatytus trūkumus, Tiekėjas privalo padengti visas naujai suteiktų Paslaugų patikrinimo ir/ar priėmimo išlaidas, jei tokių bus.</w:t>
      </w:r>
    </w:p>
    <w:p w14:paraId="6024359D" w14:textId="25B60AA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 xml:space="preserve">Jeigu Tiekėjas nepašalina Paslaugų trūkumų Užsakovas turi teisę reikalauti proporcingai sumažinti mokėtinas sumas ir mokėti tik už tas Paslaugas, kurios atitinka Sutartyje nustatytus reikalavimus. </w:t>
      </w:r>
    </w:p>
    <w:p w14:paraId="53C368E1" w14:textId="77777777" w:rsidR="000518B2" w:rsidRPr="006D6612" w:rsidRDefault="000518B2" w:rsidP="000518B2">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both"/>
        <w:rPr>
          <w:lang w:val="lt-LT"/>
        </w:rPr>
      </w:pPr>
    </w:p>
    <w:p w14:paraId="6829B774"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Vėlavimas</w:t>
      </w:r>
    </w:p>
    <w:p w14:paraId="236FBACE"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 xml:space="preserve">Jeigu Tiekėjas supranta, kad vėluos atlikti Paslaugas, arba bet kuri Šalis supranta, kad negalės laiku įvykdyti savo įsipareigojimų, ji privalo nedelsiant informuoti kitą Šalį apie vėlavimą ir kokią įtaką tai turės Sutarties vykdymui. Jei vėlavimas yra susijęs su Paslaugų teikimo terminu, Tiekėjas turi informuoti koks yra realus Paslaugų suteikimo terminas. </w:t>
      </w:r>
    </w:p>
    <w:p w14:paraId="105E2643"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Jeigu Paslaugų teikimo metu, turi būti parengta tam tikra dokumentacija ir/ar apmokyti Užsakovo darbuotojai ir pan., vėlavimas atlikti šiuos veiksmus, laikomas Paslaugų suteikimo vėlavimu.</w:t>
      </w:r>
    </w:p>
    <w:p w14:paraId="06EE9F60" w14:textId="0A9B7322"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r w:rsidRPr="006D6612">
        <w:rPr>
          <w:lang w:val="lt-LT"/>
        </w:rPr>
        <w:t xml:space="preserve">Už įsipareigojimų vykdymo vėlavimą yra taikomos užtikrinimo priemonės, nustatytos Sutarties </w:t>
      </w:r>
      <w:r w:rsidRPr="006D6612">
        <w:rPr>
          <w:lang w:val="lt-LT"/>
        </w:rPr>
        <w:fldChar w:fldCharType="begin"/>
      </w:r>
      <w:r w:rsidRPr="006D6612">
        <w:rPr>
          <w:lang w:val="lt-LT"/>
        </w:rPr>
        <w:instrText xml:space="preserve"> REF _Ref41032350 \w \h  \* MERGEFORMAT </w:instrText>
      </w:r>
      <w:r w:rsidRPr="006D6612">
        <w:rPr>
          <w:lang w:val="lt-LT"/>
        </w:rPr>
      </w:r>
      <w:r w:rsidRPr="006D6612">
        <w:rPr>
          <w:lang w:val="lt-LT"/>
        </w:rPr>
        <w:fldChar w:fldCharType="separate"/>
      </w:r>
      <w:r w:rsidRPr="006D6612">
        <w:rPr>
          <w:lang w:val="lt-LT"/>
        </w:rPr>
        <w:t>6</w:t>
      </w:r>
      <w:r w:rsidRPr="006D6612">
        <w:rPr>
          <w:lang w:val="lt-LT"/>
        </w:rPr>
        <w:fldChar w:fldCharType="end"/>
      </w:r>
      <w:r w:rsidRPr="006D6612">
        <w:rPr>
          <w:lang w:val="lt-LT"/>
        </w:rPr>
        <w:t xml:space="preserve"> skyriuje „</w:t>
      </w:r>
      <w:r w:rsidRPr="006D6612">
        <w:rPr>
          <w:lang w:val="lt-LT"/>
        </w:rPr>
        <w:fldChar w:fldCharType="begin"/>
      </w:r>
      <w:r w:rsidRPr="006D6612">
        <w:rPr>
          <w:lang w:val="lt-LT"/>
        </w:rPr>
        <w:instrText xml:space="preserve"> REF _Ref41032350 \h  \* MERGEFORMAT </w:instrText>
      </w:r>
      <w:r w:rsidRPr="006D6612">
        <w:rPr>
          <w:lang w:val="lt-LT"/>
        </w:rPr>
      </w:r>
      <w:r w:rsidRPr="006D6612">
        <w:rPr>
          <w:lang w:val="lt-LT"/>
        </w:rPr>
        <w:fldChar w:fldCharType="separate"/>
      </w:r>
      <w:r w:rsidRPr="006D6612">
        <w:rPr>
          <w:lang w:val="lt-LT"/>
        </w:rPr>
        <w:t>Prievolių įvykdymo užtikrinimai</w:t>
      </w:r>
      <w:r w:rsidRPr="006D6612">
        <w:rPr>
          <w:lang w:val="lt-LT"/>
        </w:rPr>
        <w:fldChar w:fldCharType="end"/>
      </w:r>
      <w:r w:rsidRPr="006D6612">
        <w:rPr>
          <w:lang w:val="lt-LT"/>
        </w:rPr>
        <w:t>“.</w:t>
      </w:r>
    </w:p>
    <w:p w14:paraId="089C8857" w14:textId="77777777" w:rsidR="000518B2" w:rsidRPr="006D6612" w:rsidRDefault="000518B2" w:rsidP="000518B2">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both"/>
        <w:rPr>
          <w:lang w:val="lt-LT"/>
        </w:rPr>
      </w:pPr>
    </w:p>
    <w:p w14:paraId="0B64E0D9"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bookmarkStart w:id="9" w:name="_Ref41643738"/>
      <w:r w:rsidRPr="006D6612">
        <w:rPr>
          <w:rFonts w:eastAsia="Times New Roman"/>
          <w:caps/>
          <w:bdr w:val="none" w:sz="0" w:space="0" w:color="auto"/>
          <w:lang w:val="lt-LT"/>
        </w:rPr>
        <w:t>Garantija</w:t>
      </w:r>
      <w:bookmarkEnd w:id="9"/>
    </w:p>
    <w:p w14:paraId="3812966F" w14:textId="7AF1DD6D" w:rsidR="00642B95" w:rsidRPr="006D6612" w:rsidRDefault="00642B95" w:rsidP="00642B95">
      <w:pPr>
        <w:numPr>
          <w:ilvl w:val="1"/>
          <w:numId w:val="5"/>
        </w:numPr>
        <w:suppressAutoHyphens/>
        <w:ind w:left="0" w:firstLine="567"/>
        <w:jc w:val="both"/>
        <w:rPr>
          <w:strike/>
          <w:lang w:val="lt-LT"/>
        </w:rPr>
      </w:pPr>
      <w:r w:rsidRPr="006D6612">
        <w:rPr>
          <w:lang w:val="lt-LT"/>
        </w:rPr>
        <w:t>Tiekėjas garantuoja teikiamų Paslaugų kokybę. Paslaugų kokybė privalo atitikti Techninėje specifikacijoje ir Sutarties sąlygose pateiktus reikalavimus, taip pat atitikti Lietuvos Respublikos teisės aktuose Paslaugoms nustatytus reikalavimus (jeigu tokie yra)</w:t>
      </w:r>
      <w:r w:rsidR="000518B2" w:rsidRPr="006D6612">
        <w:rPr>
          <w:lang w:val="lt-LT"/>
        </w:rPr>
        <w:t>.</w:t>
      </w:r>
    </w:p>
    <w:p w14:paraId="2BC891FD" w14:textId="77777777" w:rsidR="000518B2" w:rsidRPr="006D6612" w:rsidRDefault="000518B2" w:rsidP="000518B2">
      <w:pPr>
        <w:suppressAutoHyphens/>
        <w:ind w:left="567"/>
        <w:jc w:val="both"/>
        <w:rPr>
          <w:strike/>
          <w:lang w:val="lt-LT"/>
        </w:rPr>
      </w:pPr>
    </w:p>
    <w:p w14:paraId="3C22039B"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lastRenderedPageBreak/>
        <w:t>Sutarties galiojimas</w:t>
      </w:r>
    </w:p>
    <w:p w14:paraId="7FF11EA2" w14:textId="52EA0A21" w:rsidR="00642B95" w:rsidRPr="006D6612" w:rsidRDefault="00642B95" w:rsidP="00642B95">
      <w:pPr>
        <w:numPr>
          <w:ilvl w:val="1"/>
          <w:numId w:val="5"/>
        </w:numPr>
        <w:suppressAutoHyphens/>
        <w:ind w:left="0" w:firstLine="567"/>
        <w:jc w:val="both"/>
        <w:rPr>
          <w:lang w:val="lt-LT"/>
        </w:rPr>
      </w:pPr>
      <w:r w:rsidRPr="006D6612">
        <w:rPr>
          <w:b/>
          <w:bCs/>
          <w:lang w:val="lt-LT"/>
        </w:rPr>
        <w:t>Sutartis įsigalioja kai Sutartį pasirašo abi sutarties Šalys</w:t>
      </w:r>
      <w:r w:rsidRPr="006D6612">
        <w:rPr>
          <w:lang w:val="lt-LT"/>
        </w:rPr>
        <w:t xml:space="preserve"> (po antrosios Šalies pasirašymo dienos einančią kitą dieną) ir galioja iki visiško sutartinių įsipareigojimų įvykdymo arba Sutarties nutraukimo</w:t>
      </w:r>
      <w:r w:rsidR="00786384" w:rsidRPr="006D6612">
        <w:rPr>
          <w:b/>
          <w:bCs/>
          <w:lang w:val="lt-LT"/>
        </w:rPr>
        <w:t>.</w:t>
      </w:r>
    </w:p>
    <w:p w14:paraId="60311813" w14:textId="77777777" w:rsidR="00642B95" w:rsidRPr="006D6612" w:rsidRDefault="00642B95" w:rsidP="00642B95">
      <w:pPr>
        <w:numPr>
          <w:ilvl w:val="1"/>
          <w:numId w:val="5"/>
        </w:numPr>
        <w:suppressAutoHyphens/>
        <w:ind w:left="0" w:firstLine="567"/>
        <w:jc w:val="both"/>
        <w:rPr>
          <w:lang w:val="lt-LT"/>
        </w:rPr>
      </w:pPr>
      <w:r w:rsidRPr="006D6612">
        <w:rPr>
          <w:lang w:val="lt-LT"/>
        </w:rPr>
        <w:t>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14:paraId="5675680B" w14:textId="25E8714F" w:rsidR="00642B95" w:rsidRPr="006D6612" w:rsidRDefault="00642B95" w:rsidP="00642B95">
      <w:pPr>
        <w:numPr>
          <w:ilvl w:val="1"/>
          <w:numId w:val="5"/>
        </w:numPr>
        <w:suppressAutoHyphens/>
        <w:ind w:left="0" w:firstLine="567"/>
        <w:jc w:val="both"/>
        <w:rPr>
          <w:lang w:val="lt-LT"/>
        </w:rPr>
      </w:pPr>
      <w:r w:rsidRPr="006D6612">
        <w:rPr>
          <w:lang w:val="lt-LT"/>
        </w:rPr>
        <w:t>Jei bet kuri Sutarties nuostata tampa ar pripažįstama visiškai ar iš dalies negaliojančia, tai neturi įtakos kitų Sutarties nuostatų galiojimui.</w:t>
      </w:r>
    </w:p>
    <w:p w14:paraId="614FB658" w14:textId="77777777" w:rsidR="000518B2" w:rsidRPr="006D6612" w:rsidRDefault="000518B2" w:rsidP="000518B2">
      <w:pPr>
        <w:suppressAutoHyphens/>
        <w:ind w:left="567"/>
        <w:jc w:val="both"/>
        <w:rPr>
          <w:lang w:val="lt-LT"/>
        </w:rPr>
      </w:pPr>
    </w:p>
    <w:p w14:paraId="71255159"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bookmarkStart w:id="10" w:name="_Ref41640526"/>
      <w:bookmarkStart w:id="11" w:name="_Ref41057881"/>
      <w:r w:rsidRPr="006D6612">
        <w:rPr>
          <w:rFonts w:eastAsia="Times New Roman"/>
          <w:caps/>
          <w:bdr w:val="none" w:sz="0" w:space="0" w:color="auto"/>
          <w:lang w:val="lt-LT"/>
        </w:rPr>
        <w:t>Atsakomybės pagal sutartį netaikymas arba atleidimas nuo atsakomybės</w:t>
      </w:r>
      <w:bookmarkEnd w:id="10"/>
    </w:p>
    <w:p w14:paraId="3FAEBDFD" w14:textId="77777777" w:rsidR="00642B95" w:rsidRPr="006D6612" w:rsidRDefault="00642B95" w:rsidP="00642B95">
      <w:pPr>
        <w:numPr>
          <w:ilvl w:val="1"/>
          <w:numId w:val="5"/>
        </w:numPr>
        <w:suppressAutoHyphens/>
        <w:ind w:left="0" w:firstLine="567"/>
        <w:jc w:val="both"/>
        <w:rPr>
          <w:lang w:val="lt-LT"/>
        </w:rPr>
      </w:pPr>
      <w:r w:rsidRPr="006D6612">
        <w:rPr>
          <w:lang w:val="lt-LT"/>
        </w:rPr>
        <w:t>Atsakomybė pagal sutartį netaikoma, taip pat Šalys gali būti visiškai ar iš dalies atleistos nuo civilinės atsakomybės šiais pagrindais:</w:t>
      </w:r>
    </w:p>
    <w:p w14:paraId="2DBB7A16" w14:textId="77777777" w:rsidR="00642B95" w:rsidRPr="006D6612" w:rsidRDefault="00642B95" w:rsidP="00642B95">
      <w:pPr>
        <w:numPr>
          <w:ilvl w:val="2"/>
          <w:numId w:val="5"/>
        </w:numPr>
        <w:suppressAutoHyphens/>
        <w:ind w:left="0" w:firstLine="567"/>
        <w:jc w:val="both"/>
        <w:rPr>
          <w:lang w:val="lt-LT"/>
        </w:rPr>
      </w:pPr>
      <w:r w:rsidRPr="006D6612">
        <w:rPr>
          <w:lang w:val="lt-LT"/>
        </w:rPr>
        <w:t>dėl nenugalimos jėgos (</w:t>
      </w:r>
      <w:r w:rsidRPr="006D6612">
        <w:rPr>
          <w:i/>
          <w:iCs/>
          <w:bdr w:val="none" w:sz="0" w:space="0" w:color="auto" w:frame="1"/>
          <w:shd w:val="clear" w:color="auto" w:fill="FFFFFF"/>
          <w:lang w:val="lt-LT"/>
        </w:rPr>
        <w:t>force majeure</w:t>
      </w:r>
      <w:r w:rsidRPr="006D6612">
        <w:rPr>
          <w:lang w:val="lt-LT"/>
        </w:rPr>
        <w:t>) – taikomos Lietuvos Respublikos civilinio kodekso 6.212 straipsnio ir Lietuvos Respublikos Vyriausybės 1996 m. liepos 15 d. nutarimo Nr. 840 „</w:t>
      </w:r>
      <w:hyperlink r:id="rId9" w:history="1">
        <w:r w:rsidRPr="006D6612">
          <w:rPr>
            <w:lang w:val="lt-LT"/>
          </w:rPr>
          <w:t>Dėl Atleidimo nuo atsakomybės esant nenugalimos jėgos (force majeure) aplinkybėms taisykl</w:t>
        </w:r>
      </w:hyperlink>
      <w:r w:rsidRPr="006D6612">
        <w:rPr>
          <w:lang w:val="lt-LT"/>
        </w:rPr>
        <w:t>ių patvirtinimo“ patvirtintų taisyklių nuostatos. Jeigu Tiekėjo subtiekėjas susiduria su nenugalimos jėgos aplinkybėmis, remtis šia sąlyga Tiekėjas gali tik tokiu atveju, jei negali pasitelkti kito subtiekėjo nepatirdamas nepagrįstų išlaidų.</w:t>
      </w:r>
    </w:p>
    <w:p w14:paraId="0C477C68" w14:textId="77777777" w:rsidR="00642B95" w:rsidRPr="006D6612" w:rsidRDefault="00642B95" w:rsidP="00642B95">
      <w:pPr>
        <w:numPr>
          <w:ilvl w:val="2"/>
          <w:numId w:val="5"/>
        </w:numPr>
        <w:suppressAutoHyphens/>
        <w:ind w:left="0" w:firstLine="567"/>
        <w:jc w:val="both"/>
        <w:rPr>
          <w:lang w:val="lt-LT"/>
        </w:rPr>
      </w:pPr>
      <w:r w:rsidRPr="006D6612">
        <w:rPr>
          <w:lang w:val="lt-LT"/>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6D6612">
        <w:rPr>
          <w:shd w:val="clear" w:color="auto" w:fill="FFFFFF"/>
          <w:lang w:val="lt-LT"/>
        </w:rPr>
        <w:t>negalėjo būti iš anksto numatyti.</w:t>
      </w:r>
    </w:p>
    <w:p w14:paraId="2D7C502A"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eastAsia="lt-LT"/>
        </w:rPr>
      </w:pPr>
      <w:r w:rsidRPr="006D6612">
        <w:rPr>
          <w:rFonts w:eastAsia="Times New Roman"/>
          <w:lang w:val="lt-LT"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151C1F72" w14:textId="4A133538"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rFonts w:eastAsia="Times New Roman"/>
          <w:lang w:val="lt-LT" w:eastAsia="lt-LT"/>
        </w:rPr>
      </w:pPr>
      <w:r w:rsidRPr="006D6612">
        <w:rPr>
          <w:rFonts w:eastAsia="Times New Roman"/>
          <w:lang w:val="lt-LT" w:eastAsia="lt-LT"/>
        </w:rPr>
        <w:t>Pagrindas atleisti nuo atsakomybės atsiranda nuo kliūties atsiradimo momento arba jeigu apie ją nėra laiku pranešta – nuo pranešimo momento.</w:t>
      </w:r>
    </w:p>
    <w:p w14:paraId="5DED8AB8" w14:textId="77777777" w:rsidR="000518B2" w:rsidRPr="006D6612" w:rsidRDefault="000518B2" w:rsidP="000518B2">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both"/>
        <w:rPr>
          <w:rFonts w:eastAsia="Times New Roman"/>
          <w:lang w:val="lt-LT" w:eastAsia="lt-LT"/>
        </w:rPr>
      </w:pPr>
    </w:p>
    <w:p w14:paraId="72EF1720"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Taikoma teisė ir ginčų sprendimo tvarka</w:t>
      </w:r>
    </w:p>
    <w:p w14:paraId="5957281A" w14:textId="77777777" w:rsidR="00642B95" w:rsidRPr="006D6612" w:rsidRDefault="00642B95" w:rsidP="00642B95">
      <w:pPr>
        <w:numPr>
          <w:ilvl w:val="1"/>
          <w:numId w:val="5"/>
        </w:numPr>
        <w:suppressAutoHyphens/>
        <w:ind w:left="0" w:firstLine="567"/>
        <w:jc w:val="both"/>
        <w:rPr>
          <w:lang w:val="lt-LT"/>
        </w:rPr>
      </w:pPr>
      <w:r w:rsidRPr="006D6612">
        <w:rPr>
          <w:lang w:val="lt-LT"/>
        </w:rPr>
        <w:t>Šalys, vykdydamos Sutarties įsipareigojimus, vadovaujasi šia Sutartimi ir Pirkimo dokumentais. Sutarčiai, iš jos kylantiems Šalių santykiams bei jų aiškinimui taikoma Lietuvos Respublikos teisė.</w:t>
      </w:r>
    </w:p>
    <w:p w14:paraId="7FAA427C" w14:textId="77777777" w:rsidR="00642B95" w:rsidRPr="006D6612" w:rsidRDefault="00642B95" w:rsidP="00642B95">
      <w:pPr>
        <w:numPr>
          <w:ilvl w:val="1"/>
          <w:numId w:val="5"/>
        </w:numPr>
        <w:suppressAutoHyphens/>
        <w:ind w:left="0" w:firstLine="567"/>
        <w:jc w:val="both"/>
        <w:rPr>
          <w:lang w:val="lt-LT"/>
        </w:rPr>
      </w:pPr>
      <w:r w:rsidRPr="006D6612">
        <w:rPr>
          <w:lang w:val="lt-LT"/>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41C59578" w14:textId="3AD2AED2" w:rsidR="00642B95" w:rsidRPr="006D6612" w:rsidRDefault="00642B95" w:rsidP="00642B95">
      <w:pPr>
        <w:numPr>
          <w:ilvl w:val="1"/>
          <w:numId w:val="5"/>
        </w:numPr>
        <w:suppressAutoHyphens/>
        <w:ind w:left="0" w:firstLine="567"/>
        <w:jc w:val="both"/>
        <w:rPr>
          <w:lang w:val="lt-LT"/>
        </w:rPr>
      </w:pPr>
      <w:r w:rsidRPr="006D6612">
        <w:rPr>
          <w:lang w:val="lt-LT"/>
        </w:rPr>
        <w:t>Šalių tarpusavio prieštaravimai ir nesutarimai sprendžiami derybomis tarp Šalių. Prieštaravimai ir nesutarimai, kurių nepavyksta išspręsti derybomis per 30 (trisdešimt) dienų, sprendžiami Lietuvos Respublikos teisės aktų nustatyta tvarka Lietuvos Respublikos teismuose pagal Užsakovo buveinės vietą.</w:t>
      </w:r>
    </w:p>
    <w:p w14:paraId="3F897BC4" w14:textId="77777777" w:rsidR="000518B2" w:rsidRPr="006D6612" w:rsidRDefault="000518B2" w:rsidP="000518B2">
      <w:pPr>
        <w:suppressAutoHyphens/>
        <w:ind w:left="567"/>
        <w:jc w:val="both"/>
        <w:rPr>
          <w:lang w:val="lt-LT"/>
        </w:rPr>
      </w:pPr>
    </w:p>
    <w:p w14:paraId="5403F156"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bookmarkStart w:id="12" w:name="_Ref41905279"/>
      <w:r w:rsidRPr="006D6612">
        <w:rPr>
          <w:rFonts w:eastAsia="Times New Roman"/>
          <w:caps/>
          <w:bdr w:val="none" w:sz="0" w:space="0" w:color="auto"/>
          <w:lang w:val="lt-LT"/>
        </w:rPr>
        <w:t>Sutarties keitimas</w:t>
      </w:r>
      <w:bookmarkEnd w:id="12"/>
    </w:p>
    <w:p w14:paraId="364E5ACB" w14:textId="0B999A80" w:rsidR="00642B95" w:rsidRPr="006D6612" w:rsidRDefault="00642B95" w:rsidP="00642B95">
      <w:pPr>
        <w:numPr>
          <w:ilvl w:val="1"/>
          <w:numId w:val="5"/>
        </w:numPr>
        <w:suppressAutoHyphens/>
        <w:ind w:left="0" w:firstLine="567"/>
        <w:jc w:val="both"/>
        <w:rPr>
          <w:lang w:val="lt-LT"/>
        </w:rPr>
      </w:pPr>
      <w:r w:rsidRPr="006D6612">
        <w:rPr>
          <w:lang w:val="lt-LT"/>
        </w:rPr>
        <w:t xml:space="preserve">Sutarties </w:t>
      </w:r>
      <w:r w:rsidR="000518B2" w:rsidRPr="006D6612">
        <w:rPr>
          <w:lang w:val="lt-LT"/>
        </w:rPr>
        <w:t xml:space="preserve">kaina </w:t>
      </w:r>
      <w:r w:rsidRPr="006D6612">
        <w:rPr>
          <w:lang w:val="lt-LT"/>
        </w:rPr>
        <w:t>peržiūrim</w:t>
      </w:r>
      <w:r w:rsidR="000518B2" w:rsidRPr="006D6612">
        <w:rPr>
          <w:lang w:val="lt-LT"/>
        </w:rPr>
        <w:t>a</w:t>
      </w:r>
      <w:r w:rsidRPr="006D6612">
        <w:rPr>
          <w:lang w:val="lt-LT"/>
        </w:rPr>
        <w:t>:</w:t>
      </w:r>
    </w:p>
    <w:p w14:paraId="0F15C96F" w14:textId="77777777" w:rsidR="000518B2" w:rsidRPr="006D6612" w:rsidRDefault="00642B95" w:rsidP="003E24DD">
      <w:pPr>
        <w:numPr>
          <w:ilvl w:val="1"/>
          <w:numId w:val="5"/>
        </w:numPr>
        <w:suppressAutoHyphens/>
        <w:ind w:left="0" w:firstLine="567"/>
        <w:jc w:val="both"/>
        <w:rPr>
          <w:lang w:val="lt-LT"/>
        </w:rPr>
      </w:pPr>
      <w:r w:rsidRPr="006D6612">
        <w:rPr>
          <w:lang w:val="lt-LT"/>
        </w:rPr>
        <w:t xml:space="preserve">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w:t>
      </w:r>
      <w:r w:rsidRPr="006D6612">
        <w:rPr>
          <w:lang w:val="lt-LT"/>
        </w:rPr>
        <w:lastRenderedPageBreak/>
        <w:t xml:space="preserve">jo veikla, tampa PVM mokėtoju ir pan. – tokius galimus pokyčius Tiekėjas turi įvertinti teikdamas Pasiūlymą </w:t>
      </w:r>
      <w:bookmarkStart w:id="13" w:name="_Hlk51770490"/>
      <w:r w:rsidRPr="006D6612">
        <w:rPr>
          <w:lang w:val="lt-LT"/>
        </w:rPr>
        <w:t xml:space="preserve">ir tokiu atveju </w:t>
      </w:r>
      <w:r w:rsidR="000518B2" w:rsidRPr="006D6612">
        <w:rPr>
          <w:lang w:val="lt-LT"/>
        </w:rPr>
        <w:t>k</w:t>
      </w:r>
      <w:r w:rsidRPr="006D6612">
        <w:rPr>
          <w:lang w:val="lt-LT"/>
        </w:rPr>
        <w:t>aina su PVM nebus keičiama</w:t>
      </w:r>
      <w:bookmarkEnd w:id="13"/>
      <w:r w:rsidRPr="006D6612">
        <w:rPr>
          <w:lang w:val="lt-LT"/>
        </w:rPr>
        <w:t xml:space="preserve">. </w:t>
      </w:r>
    </w:p>
    <w:p w14:paraId="4CD4BD64" w14:textId="18727F18" w:rsidR="000B799C" w:rsidRPr="006D6612" w:rsidRDefault="000B799C" w:rsidP="003E24DD">
      <w:pPr>
        <w:numPr>
          <w:ilvl w:val="1"/>
          <w:numId w:val="5"/>
        </w:numPr>
        <w:suppressAutoHyphens/>
        <w:ind w:left="0" w:firstLine="567"/>
        <w:jc w:val="both"/>
        <w:rPr>
          <w:lang w:val="lt-LT"/>
        </w:rPr>
      </w:pPr>
      <w:r w:rsidRPr="006D6612">
        <w:rPr>
          <w:lang w:val="lt-LT"/>
        </w:rPr>
        <w:t xml:space="preserve">Sutarties keitimas sudaromas </w:t>
      </w:r>
      <w:r w:rsidR="00642B95" w:rsidRPr="006D6612">
        <w:rPr>
          <w:lang w:val="lt-LT"/>
        </w:rPr>
        <w:t>raštu, sudarant papildomą susitarimą prie Sutarties.</w:t>
      </w:r>
    </w:p>
    <w:p w14:paraId="03FF75FC" w14:textId="3F5C23C3" w:rsidR="00642B95" w:rsidRPr="006D6612" w:rsidRDefault="00642B95" w:rsidP="003E24DD">
      <w:pPr>
        <w:numPr>
          <w:ilvl w:val="1"/>
          <w:numId w:val="5"/>
        </w:numPr>
        <w:suppressAutoHyphens/>
        <w:ind w:left="0" w:firstLine="567"/>
        <w:jc w:val="both"/>
        <w:rPr>
          <w:lang w:val="lt-LT"/>
        </w:rPr>
      </w:pPr>
      <w:r w:rsidRPr="006D6612">
        <w:rPr>
          <w:lang w:val="lt-LT"/>
        </w:rPr>
        <w:t>Sutarties vykdymas stabdomas šiais atvejais:</w:t>
      </w:r>
    </w:p>
    <w:p w14:paraId="7A5DF339" w14:textId="77777777" w:rsidR="00642B95" w:rsidRPr="006D6612" w:rsidRDefault="00642B95" w:rsidP="00642B95">
      <w:pPr>
        <w:numPr>
          <w:ilvl w:val="2"/>
          <w:numId w:val="5"/>
        </w:numPr>
        <w:suppressAutoHyphens/>
        <w:ind w:left="0" w:firstLine="567"/>
        <w:jc w:val="both"/>
        <w:rPr>
          <w:lang w:val="lt-LT"/>
        </w:rPr>
      </w:pPr>
      <w:r w:rsidRPr="006D6612">
        <w:rPr>
          <w:lang w:val="lt-LT"/>
        </w:rPr>
        <w:t xml:space="preserve">Esant </w:t>
      </w:r>
      <w:r w:rsidRPr="006D6612">
        <w:rPr>
          <w:lang w:val="lt-LT"/>
        </w:rPr>
        <w:fldChar w:fldCharType="begin"/>
      </w:r>
      <w:r w:rsidRPr="006D6612">
        <w:rPr>
          <w:lang w:val="lt-LT"/>
        </w:rPr>
        <w:instrText xml:space="preserve"> REF _Ref41640526 \w \h  \* MERGEFORMAT </w:instrText>
      </w:r>
      <w:r w:rsidRPr="006D6612">
        <w:rPr>
          <w:lang w:val="lt-LT"/>
        </w:rPr>
      </w:r>
      <w:r w:rsidRPr="006D6612">
        <w:rPr>
          <w:lang w:val="lt-LT"/>
        </w:rPr>
        <w:fldChar w:fldCharType="separate"/>
      </w:r>
      <w:r w:rsidRPr="006D6612">
        <w:rPr>
          <w:lang w:val="lt-LT"/>
        </w:rPr>
        <w:t>12</w:t>
      </w:r>
      <w:r w:rsidRPr="006D6612">
        <w:rPr>
          <w:lang w:val="lt-LT"/>
        </w:rPr>
        <w:fldChar w:fldCharType="end"/>
      </w:r>
      <w:r w:rsidRPr="006D6612">
        <w:rPr>
          <w:lang w:val="lt-LT"/>
        </w:rPr>
        <w:t xml:space="preserve"> skyriuje numatytoms aplinkybėms „</w:t>
      </w:r>
      <w:r w:rsidRPr="006D6612">
        <w:rPr>
          <w:lang w:val="lt-LT"/>
        </w:rPr>
        <w:fldChar w:fldCharType="begin"/>
      </w:r>
      <w:r w:rsidRPr="006D6612">
        <w:rPr>
          <w:lang w:val="lt-LT"/>
        </w:rPr>
        <w:instrText xml:space="preserve"> REF _Ref41640526 \h  \* MERGEFORMAT </w:instrText>
      </w:r>
      <w:r w:rsidRPr="006D6612">
        <w:rPr>
          <w:lang w:val="lt-LT"/>
        </w:rPr>
      </w:r>
      <w:r w:rsidRPr="006D6612">
        <w:rPr>
          <w:lang w:val="lt-LT"/>
        </w:rPr>
        <w:fldChar w:fldCharType="separate"/>
      </w:r>
      <w:r w:rsidRPr="006D6612">
        <w:rPr>
          <w:lang w:val="lt-LT"/>
        </w:rPr>
        <w:t>Atsakomybės pagal sutartį netaikymas arba atleidimas nuo atsakomybės</w:t>
      </w:r>
      <w:r w:rsidRPr="006D6612">
        <w:rPr>
          <w:lang w:val="lt-LT"/>
        </w:rPr>
        <w:fldChar w:fldCharType="end"/>
      </w:r>
      <w:r w:rsidRPr="006D6612">
        <w:rPr>
          <w:lang w:val="lt-LT"/>
        </w:rPr>
        <w:t>“ – Sutarties vykdymo terminai stabdomi nuo kliūties atsiradimo momento arba jeigu apie ją nėra laiku pranešta, nuo pranešimo momento ir atnaujinami kai minėtos aplinkybės nebetrukdo vykdyti Sutarties;</w:t>
      </w:r>
    </w:p>
    <w:p w14:paraId="0148D822" w14:textId="77777777" w:rsidR="00642B95" w:rsidRPr="006D6612" w:rsidRDefault="00642B95" w:rsidP="00642B95">
      <w:pPr>
        <w:numPr>
          <w:ilvl w:val="2"/>
          <w:numId w:val="5"/>
        </w:numPr>
        <w:suppressAutoHyphens/>
        <w:ind w:left="0" w:firstLine="567"/>
        <w:jc w:val="both"/>
        <w:rPr>
          <w:strike/>
          <w:lang w:val="lt-LT"/>
        </w:rPr>
      </w:pPr>
      <w:r w:rsidRPr="006D6612">
        <w:rPr>
          <w:lang w:val="lt-LT"/>
        </w:rPr>
        <w:t>esant nuo Užsakovo priklausančių aplinkybių, dėl kurių Užsakovas negali priimti Paslaugų. Užsakovas turi teisę bet kada pareikalauti Tiekėjo sustabdyti Paslaugų teikimą iki atitinkamų aplinkybių pasibaigimo</w:t>
      </w:r>
    </w:p>
    <w:p w14:paraId="62983EBB" w14:textId="77777777" w:rsidR="00642B95" w:rsidRPr="006D6612" w:rsidRDefault="00642B95" w:rsidP="00642B95">
      <w:pPr>
        <w:numPr>
          <w:ilvl w:val="2"/>
          <w:numId w:val="5"/>
        </w:numPr>
        <w:suppressAutoHyphens/>
        <w:ind w:left="0" w:firstLine="567"/>
        <w:jc w:val="both"/>
        <w:rPr>
          <w:lang w:val="lt-LT"/>
        </w:rPr>
      </w:pPr>
      <w:r w:rsidRPr="006D6612">
        <w:rPr>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5AB767D" w14:textId="77777777" w:rsidR="00642B95" w:rsidRPr="006D6612" w:rsidRDefault="00642B95" w:rsidP="00642B95">
      <w:pPr>
        <w:numPr>
          <w:ilvl w:val="2"/>
          <w:numId w:val="5"/>
        </w:numPr>
        <w:suppressAutoHyphens/>
        <w:ind w:left="0" w:firstLine="567"/>
        <w:jc w:val="both"/>
        <w:rPr>
          <w:lang w:val="lt-LT"/>
        </w:rPr>
      </w:pPr>
      <w:r w:rsidRPr="006D6612">
        <w:rPr>
          <w:lang w:val="lt-LT"/>
        </w:rPr>
        <w:t>kai sustabdytas finansavimas Paslaugoms arba trūksta finansavimo;</w:t>
      </w:r>
    </w:p>
    <w:p w14:paraId="1DED3D3A" w14:textId="17EA555C" w:rsidR="00642B95" w:rsidRPr="006D6612" w:rsidRDefault="00642B95" w:rsidP="00642B95">
      <w:pPr>
        <w:numPr>
          <w:ilvl w:val="2"/>
          <w:numId w:val="5"/>
        </w:numPr>
        <w:suppressAutoHyphens/>
        <w:ind w:left="0" w:firstLine="567"/>
        <w:jc w:val="both"/>
        <w:rPr>
          <w:lang w:val="lt-LT"/>
        </w:rPr>
      </w:pPr>
      <w:r w:rsidRPr="006D6612">
        <w:rPr>
          <w:lang w:val="lt-LT"/>
        </w:rPr>
        <w:t>teisės aktais nustatyti apribojimai</w:t>
      </w:r>
      <w:r w:rsidR="000B799C" w:rsidRPr="006D6612">
        <w:rPr>
          <w:lang w:val="lt-LT"/>
        </w:rPr>
        <w:t>;</w:t>
      </w:r>
    </w:p>
    <w:p w14:paraId="3152AD2B" w14:textId="77777777" w:rsidR="00642B95" w:rsidRPr="006D6612" w:rsidRDefault="00642B95" w:rsidP="00642B95">
      <w:pPr>
        <w:numPr>
          <w:ilvl w:val="2"/>
          <w:numId w:val="5"/>
        </w:numPr>
        <w:suppressAutoHyphens/>
        <w:ind w:left="0" w:firstLine="567"/>
        <w:jc w:val="both"/>
        <w:rPr>
          <w:lang w:val="lt-LT"/>
        </w:rPr>
      </w:pPr>
      <w:r w:rsidRPr="006D6612">
        <w:rPr>
          <w:lang w:val="lt-LT"/>
        </w:rPr>
        <w:t>bet koks nenumatomas gamtos jėgų veikimas, kurio joks patyręs Tiekėjas nebūtų galėjęs tikėtis;</w:t>
      </w:r>
    </w:p>
    <w:p w14:paraId="4BCA0EF5" w14:textId="77777777" w:rsidR="00642B95" w:rsidRPr="006D6612" w:rsidRDefault="00642B95" w:rsidP="00642B95">
      <w:pPr>
        <w:numPr>
          <w:ilvl w:val="2"/>
          <w:numId w:val="5"/>
        </w:numPr>
        <w:suppressAutoHyphens/>
        <w:ind w:left="0" w:firstLine="567"/>
        <w:jc w:val="both"/>
        <w:rPr>
          <w:lang w:val="lt-LT"/>
        </w:rPr>
      </w:pPr>
      <w:r w:rsidRPr="006D6612">
        <w:rPr>
          <w:lang w:val="lt-LT"/>
        </w:rPr>
        <w:t xml:space="preserve">kitos aplinkybės, kurios nebuvo žinomos pirkimo vykdymo metu ir su kuriomis susidurtų bet kuris Tiekėjas. </w:t>
      </w:r>
    </w:p>
    <w:p w14:paraId="21AC99A8"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Jeigu Sutartyje numatytų prievolių įvykdymo terminai buvo sustabdyti Sutartyje nustatytais pagrindais, jie atnaujinami pasibaigus sustabdymą lėmusioms aplinkybėms, atsižvelgiant į Šalių gebėjimą toliau vykdyti Sutartį ir, </w:t>
      </w:r>
      <w:r w:rsidRPr="006D6612">
        <w:rPr>
          <w:b/>
          <w:bCs/>
          <w:lang w:val="lt-LT"/>
        </w:rPr>
        <w:t>jeigu Sutarties vykdymas buvo sustabdytas ilgiau nei 3 (trims) mėnesiams</w:t>
      </w:r>
      <w:r w:rsidRPr="006D6612">
        <w:rPr>
          <w:lang w:val="lt-LT"/>
        </w:rPr>
        <w:t xml:space="preserve"> – į  kitos Šalies norą nepriklausomai nuo vėlavimo gauti veiklos rezultatus. Atnaujinus Sutarties vykdymą, neįvykdytos prievolės privalo būti įvykdytos per tiek laiko, kiek buvo jo likę prievolių įvykdymui (Sutarties galiojimui) jų sustabdymo metu. Paslaugų teikimo atnaujinimas patvirtinamas raštu, sudarant papildomą susitarimą prie Sutarties.</w:t>
      </w:r>
    </w:p>
    <w:p w14:paraId="758F94E6"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Subtiekėjai ir (ar) specialistai keičiami Sutarties </w:t>
      </w:r>
      <w:r w:rsidRPr="006D6612">
        <w:rPr>
          <w:lang w:val="lt-LT"/>
        </w:rPr>
        <w:fldChar w:fldCharType="begin"/>
      </w:r>
      <w:r w:rsidRPr="006D6612">
        <w:rPr>
          <w:lang w:val="lt-LT"/>
        </w:rPr>
        <w:instrText xml:space="preserve"> REF _Ref42005729 \w \h  \* MERGEFORMAT </w:instrText>
      </w:r>
      <w:r w:rsidRPr="006D6612">
        <w:rPr>
          <w:lang w:val="lt-LT"/>
        </w:rPr>
      </w:r>
      <w:r w:rsidRPr="006D6612">
        <w:rPr>
          <w:lang w:val="lt-LT"/>
        </w:rPr>
        <w:fldChar w:fldCharType="separate"/>
      </w:r>
      <w:r w:rsidRPr="006D6612">
        <w:rPr>
          <w:lang w:val="lt-LT"/>
        </w:rPr>
        <w:t>3</w:t>
      </w:r>
      <w:r w:rsidRPr="006D6612">
        <w:rPr>
          <w:lang w:val="lt-LT"/>
        </w:rPr>
        <w:fldChar w:fldCharType="end"/>
      </w:r>
      <w:r w:rsidRPr="006D6612">
        <w:rPr>
          <w:lang w:val="lt-LT"/>
        </w:rPr>
        <w:t xml:space="preserve"> skyriuje „</w:t>
      </w:r>
      <w:proofErr w:type="spellStart"/>
      <w:r w:rsidRPr="006D6612">
        <w:rPr>
          <w:lang w:val="lt-LT"/>
        </w:rPr>
        <w:fldChar w:fldCharType="begin"/>
      </w:r>
      <w:r w:rsidRPr="006D6612">
        <w:rPr>
          <w:lang w:val="lt-LT"/>
        </w:rPr>
        <w:instrText xml:space="preserve"> REF _Ref42005729 \h  \* MERGEFORMAT </w:instrText>
      </w:r>
      <w:r w:rsidRPr="006D6612">
        <w:rPr>
          <w:lang w:val="lt-LT"/>
        </w:rPr>
      </w:r>
      <w:r w:rsidRPr="006D6612">
        <w:rPr>
          <w:lang w:val="lt-LT"/>
        </w:rPr>
        <w:fldChar w:fldCharType="separate"/>
      </w:r>
      <w:r w:rsidRPr="006D6612">
        <w:rPr>
          <w:lang w:val="lt-LT"/>
        </w:rPr>
        <w:t>Subtiekimas</w:t>
      </w:r>
      <w:proofErr w:type="spellEnd"/>
      <w:r w:rsidRPr="006D6612">
        <w:rPr>
          <w:lang w:val="lt-LT"/>
        </w:rPr>
        <w:t xml:space="preserve"> ir specialistai</w:t>
      </w:r>
      <w:r w:rsidRPr="006D6612">
        <w:rPr>
          <w:lang w:val="lt-LT"/>
        </w:rPr>
        <w:fldChar w:fldCharType="end"/>
      </w:r>
      <w:r w:rsidRPr="006D6612">
        <w:rPr>
          <w:lang w:val="lt-LT"/>
        </w:rPr>
        <w:t>“ nustatyta tvarka.</w:t>
      </w:r>
    </w:p>
    <w:p w14:paraId="205037B7" w14:textId="77777777" w:rsidR="00642B95" w:rsidRPr="006D6612" w:rsidRDefault="00642B95" w:rsidP="00642B95">
      <w:pPr>
        <w:numPr>
          <w:ilvl w:val="1"/>
          <w:numId w:val="5"/>
        </w:numPr>
        <w:suppressAutoHyphens/>
        <w:ind w:left="0" w:firstLine="567"/>
        <w:jc w:val="both"/>
        <w:rPr>
          <w:b/>
          <w:bCs/>
          <w:lang w:val="lt-LT"/>
        </w:rPr>
      </w:pPr>
      <w:r w:rsidRPr="006D6612">
        <w:rPr>
          <w:b/>
          <w:bCs/>
          <w:lang w:val="lt-LT"/>
        </w:rPr>
        <w:t>Sutartis nebus pratęsiama.</w:t>
      </w:r>
    </w:p>
    <w:p w14:paraId="40761A35" w14:textId="0446958C" w:rsidR="00642B95" w:rsidRPr="006D6612" w:rsidRDefault="00642B95" w:rsidP="00642B95">
      <w:pPr>
        <w:numPr>
          <w:ilvl w:val="1"/>
          <w:numId w:val="5"/>
        </w:numPr>
        <w:suppressAutoHyphens/>
        <w:ind w:left="0" w:firstLine="567"/>
        <w:jc w:val="both"/>
        <w:rPr>
          <w:lang w:val="lt-LT"/>
        </w:rPr>
      </w:pPr>
      <w:r w:rsidRPr="006D6612">
        <w:rPr>
          <w:lang w:val="lt-LT"/>
        </w:rPr>
        <w:t xml:space="preserve">Kitais nei </w:t>
      </w:r>
      <w:r w:rsidR="006304E0" w:rsidRPr="006D6612">
        <w:rPr>
          <w:lang w:val="lt-LT"/>
        </w:rPr>
        <w:t xml:space="preserve">Sutartyje </w:t>
      </w:r>
      <w:r w:rsidRPr="006D6612">
        <w:rPr>
          <w:lang w:val="lt-LT"/>
        </w:rPr>
        <w:t>nustatytais atvejais</w:t>
      </w:r>
      <w:r w:rsidR="006304E0" w:rsidRPr="006D6612">
        <w:rPr>
          <w:lang w:val="lt-LT"/>
        </w:rPr>
        <w:t>,</w:t>
      </w:r>
      <w:r w:rsidRPr="006D6612">
        <w:rPr>
          <w:lang w:val="lt-LT"/>
        </w:rPr>
        <w:t xml:space="preserve"> Sutartis gali būti keičiama, tik jei tai galima, vadovaujantis Viešųjų pirkimų įstatymo 89 straipsnio nuostatomis. </w:t>
      </w:r>
    </w:p>
    <w:p w14:paraId="0DD83BF9" w14:textId="77777777" w:rsidR="00642B95" w:rsidRPr="006D6612" w:rsidRDefault="00642B95" w:rsidP="00642B95">
      <w:pPr>
        <w:numPr>
          <w:ilvl w:val="1"/>
          <w:numId w:val="5"/>
        </w:numPr>
        <w:suppressAutoHyphens/>
        <w:ind w:left="0" w:firstLine="567"/>
        <w:jc w:val="both"/>
        <w:rPr>
          <w:lang w:val="lt-LT"/>
        </w:rPr>
      </w:pPr>
      <w:r w:rsidRPr="006D6612">
        <w:rPr>
          <w:lang w:val="lt-LT"/>
        </w:rPr>
        <w:t>Sutarties sąlygų keitimu nebus laikomas Sutarties sąlygų koregavimas Sutartyje numatytais atvejais, jeigu pakeitimo sąlygos buvo aiškiai, tiksliai ir nedviprasmiškai suformuluotos Pirkimo dokumentuose.</w:t>
      </w:r>
    </w:p>
    <w:p w14:paraId="3B817555" w14:textId="7ABAA882"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567"/>
        <w:contextualSpacing/>
        <w:jc w:val="both"/>
        <w:rPr>
          <w:lang w:val="lt-LT"/>
        </w:rPr>
      </w:pPr>
      <w:r w:rsidRPr="006D6612">
        <w:rPr>
          <w:lang w:val="lt-LT"/>
        </w:rPr>
        <w:t xml:space="preserve">Bet kuri Sutarties šalis Sutarties galiojimo metu turi teisę inicijuoti Sutartyje numatytų įkainių perskaičiavimą (keitimą) ne anksčiau kaip po </w:t>
      </w:r>
      <w:r w:rsidR="008F71F1" w:rsidRPr="006D6612">
        <w:rPr>
          <w:b/>
          <w:bCs/>
          <w:lang w:val="lt-LT"/>
        </w:rPr>
        <w:t>12</w:t>
      </w:r>
      <w:r w:rsidRPr="006D6612">
        <w:rPr>
          <w:b/>
          <w:bCs/>
          <w:lang w:val="lt-LT"/>
        </w:rPr>
        <w:t xml:space="preserve"> (</w:t>
      </w:r>
      <w:r w:rsidR="008F71F1" w:rsidRPr="006D6612">
        <w:rPr>
          <w:b/>
          <w:bCs/>
          <w:lang w:val="lt-LT"/>
        </w:rPr>
        <w:t>dvylikos</w:t>
      </w:r>
      <w:r w:rsidRPr="006D6612">
        <w:rPr>
          <w:b/>
          <w:bCs/>
          <w:lang w:val="lt-LT"/>
        </w:rPr>
        <w:t>) mėnesių</w:t>
      </w:r>
      <w:r w:rsidRPr="006D6612">
        <w:rPr>
          <w:lang w:val="lt-LT"/>
        </w:rPr>
        <w:t xml:space="preserve">  nuo </w:t>
      </w:r>
      <w:r w:rsidR="008F71F1" w:rsidRPr="006D6612">
        <w:rPr>
          <w:lang w:val="lt-LT"/>
        </w:rPr>
        <w:t>Sutarties įsigaliojimo</w:t>
      </w:r>
      <w:r w:rsidRPr="006D6612">
        <w:rPr>
          <w:lang w:val="lt-LT"/>
        </w:rPr>
        <w:t xml:space="preserve"> dienos (jeigu perskaičiavimas jau buvo atliktas – nuo paskutinio perskaičiavimo pagal šį punktą dienos), jeigu </w:t>
      </w:r>
      <w:r w:rsidRPr="006D6612">
        <w:rPr>
          <w:i/>
          <w:iCs/>
          <w:lang w:val="lt-LT"/>
        </w:rPr>
        <w:t>Vartojimo prekių ir paslaugų kainų pokytis</w:t>
      </w:r>
      <w:r w:rsidRPr="006D6612">
        <w:rPr>
          <w:lang w:val="lt-LT"/>
        </w:rPr>
        <w:t xml:space="preserve"> (k) viršija </w:t>
      </w:r>
      <w:r w:rsidRPr="006D6612">
        <w:rPr>
          <w:b/>
          <w:bCs/>
          <w:lang w:val="lt-LT"/>
        </w:rPr>
        <w:t>10 procentų.</w:t>
      </w:r>
      <w:r w:rsidRPr="006D6612">
        <w:rPr>
          <w:lang w:val="lt-LT"/>
        </w:rPr>
        <w:t xml:space="preserve"> </w:t>
      </w:r>
    </w:p>
    <w:p w14:paraId="707F085B"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567"/>
        <w:contextualSpacing/>
        <w:jc w:val="both"/>
        <w:rPr>
          <w:lang w:val="lt-LT"/>
        </w:rPr>
      </w:pPr>
      <w:r w:rsidRPr="006D6612">
        <w:rPr>
          <w:lang w:val="lt-LT"/>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54707A07"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567"/>
        <w:contextualSpacing/>
        <w:jc w:val="both"/>
        <w:rPr>
          <w:lang w:val="lt-LT"/>
        </w:rPr>
      </w:pPr>
      <w:r w:rsidRPr="006D6612">
        <w:rPr>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7A0638D4"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567"/>
        <w:contextualSpacing/>
        <w:jc w:val="both"/>
        <w:rPr>
          <w:lang w:val="lt-LT"/>
        </w:rPr>
      </w:pPr>
      <w:r w:rsidRPr="006D6612">
        <w:rPr>
          <w:lang w:val="lt-LT"/>
        </w:rPr>
        <w:t>Perskaičiuotieji įkainiai taikomi užsakymams, pateiktiems po to, kai Šalys sudaro susitarimą dėl įkainių perskaičiavimo.</w:t>
      </w:r>
    </w:p>
    <w:p w14:paraId="5BBF187F"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spacing w:after="200"/>
        <w:ind w:left="0" w:firstLine="567"/>
        <w:contextualSpacing/>
        <w:jc w:val="both"/>
        <w:rPr>
          <w:lang w:val="lt-LT"/>
        </w:rPr>
      </w:pPr>
      <w:r w:rsidRPr="006D6612">
        <w:rPr>
          <w:rFonts w:eastAsia="Times New Roman"/>
          <w:bdr w:val="none" w:sz="0" w:space="0" w:color="auto"/>
          <w:lang w:val="lt-LT" w:eastAsia="lt-LT"/>
        </w:rPr>
        <w:t>Nauji įkainiai apskaičiuojami pagal formulę:</w:t>
      </w:r>
    </w:p>
    <w:p w14:paraId="4D1BA72A" w14:textId="77777777" w:rsidR="00642B95" w:rsidRPr="006D6612" w:rsidRDefault="00642B95" w:rsidP="008F71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567"/>
        <w:contextualSpacing/>
        <w:jc w:val="both"/>
        <w:rPr>
          <w:rFonts w:eastAsia="Times New Roman"/>
          <w:i/>
          <w:iCs/>
          <w:bdr w:val="none" w:sz="0" w:space="0" w:color="auto"/>
          <w:lang w:val="lt-LT" w:eastAsia="lt-LT"/>
        </w:rPr>
      </w:pPr>
      <w:r w:rsidRPr="006D6612">
        <w:rPr>
          <w:noProof/>
          <w:bdr w:val="none" w:sz="0" w:space="0" w:color="auto"/>
          <w:lang w:val="lt-LT" w:eastAsia="lt-LT"/>
        </w:rPr>
        <w:lastRenderedPageBreak/>
        <w:drawing>
          <wp:inline distT="0" distB="0" distL="0" distR="0" wp14:anchorId="36046583" wp14:editId="61B71A12">
            <wp:extent cx="1219200" cy="276225"/>
            <wp:effectExtent l="0" t="0" r="0"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0" cy="276225"/>
                    </a:xfrm>
                    <a:prstGeom prst="rect">
                      <a:avLst/>
                    </a:prstGeom>
                    <a:noFill/>
                    <a:ln>
                      <a:noFill/>
                    </a:ln>
                  </pic:spPr>
                </pic:pic>
              </a:graphicData>
            </a:graphic>
          </wp:inline>
        </w:drawing>
      </w:r>
      <w:r w:rsidRPr="006D6612">
        <w:rPr>
          <w:rFonts w:eastAsia="Times New Roman"/>
          <w:i/>
          <w:iCs/>
          <w:bdr w:val="none" w:sz="0" w:space="0" w:color="auto"/>
          <w:lang w:val="lt-LT" w:eastAsia="lt-LT"/>
        </w:rPr>
        <w:t xml:space="preserve">, </w:t>
      </w:r>
      <w:r w:rsidRPr="006D6612">
        <w:rPr>
          <w:rFonts w:eastAsia="Times New Roman"/>
          <w:bdr w:val="none" w:sz="0" w:space="0" w:color="auto"/>
          <w:lang w:val="lt-LT" w:eastAsia="lt-LT"/>
        </w:rPr>
        <w:t>kur</w:t>
      </w:r>
    </w:p>
    <w:p w14:paraId="38E8C6BB" w14:textId="77777777" w:rsidR="00642B95" w:rsidRPr="006D6612" w:rsidRDefault="00642B95" w:rsidP="008F71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567"/>
        <w:contextualSpacing/>
        <w:jc w:val="both"/>
        <w:rPr>
          <w:rFonts w:eastAsia="Times New Roman"/>
          <w:bdr w:val="none" w:sz="0" w:space="0" w:color="auto"/>
          <w:lang w:val="lt-LT" w:eastAsia="lt-LT"/>
        </w:rPr>
      </w:pPr>
      <w:r w:rsidRPr="006D6612">
        <w:rPr>
          <w:rFonts w:eastAsia="Times New Roman"/>
          <w:bdr w:val="none" w:sz="0" w:space="0" w:color="auto"/>
          <w:lang w:val="lt-LT" w:eastAsia="lt-LT"/>
        </w:rPr>
        <w:t>a – įkainis (Eur be PVM)) (jei jis jau buvo perskaičiuotas, tai po paskutinio perskaičiavimo);</w:t>
      </w:r>
    </w:p>
    <w:p w14:paraId="551CD0EB" w14:textId="77777777" w:rsidR="00642B95" w:rsidRPr="006D6612" w:rsidRDefault="00642B95" w:rsidP="008F71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567"/>
        <w:contextualSpacing/>
        <w:jc w:val="both"/>
        <w:rPr>
          <w:rFonts w:eastAsia="Times New Roman"/>
          <w:bdr w:val="none" w:sz="0" w:space="0" w:color="auto"/>
          <w:lang w:val="lt-LT" w:eastAsia="lt-LT"/>
        </w:rPr>
      </w:pPr>
      <w:r w:rsidRPr="006D6612">
        <w:rPr>
          <w:rFonts w:eastAsia="Times New Roman"/>
          <w:bdr w:val="none" w:sz="0" w:space="0" w:color="auto"/>
          <w:lang w:val="lt-LT" w:eastAsia="lt-LT"/>
        </w:rPr>
        <w:t>a</w:t>
      </w:r>
      <w:r w:rsidRPr="006D6612">
        <w:rPr>
          <w:rFonts w:eastAsia="Times New Roman"/>
          <w:bdr w:val="none" w:sz="0" w:space="0" w:color="auto"/>
          <w:vertAlign w:val="subscript"/>
          <w:lang w:val="lt-LT" w:eastAsia="lt-LT"/>
        </w:rPr>
        <w:t>1</w:t>
      </w:r>
      <w:r w:rsidRPr="006D6612">
        <w:rPr>
          <w:rFonts w:eastAsia="Times New Roman"/>
          <w:bdr w:val="none" w:sz="0" w:space="0" w:color="auto"/>
          <w:lang w:val="lt-LT" w:eastAsia="lt-LT"/>
        </w:rPr>
        <w:t xml:space="preserve"> – perskaičiuotas (pakeistas) įkainis (Eur be PVM);</w:t>
      </w:r>
    </w:p>
    <w:p w14:paraId="4D87B12B" w14:textId="77777777" w:rsidR="00642B95" w:rsidRPr="006D6612" w:rsidRDefault="00642B95" w:rsidP="008F71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567"/>
        <w:contextualSpacing/>
        <w:jc w:val="both"/>
        <w:rPr>
          <w:rFonts w:eastAsia="Times New Roman"/>
          <w:bdr w:val="none" w:sz="0" w:space="0" w:color="auto"/>
          <w:lang w:val="lt-LT" w:eastAsia="lt-LT"/>
        </w:rPr>
      </w:pPr>
      <w:r w:rsidRPr="006D6612">
        <w:rPr>
          <w:rFonts w:eastAsia="Times New Roman"/>
          <w:bdr w:val="none" w:sz="0" w:space="0" w:color="auto"/>
          <w:lang w:val="lt-LT" w:eastAsia="lt-LT"/>
        </w:rPr>
        <w:t xml:space="preserve">k – Pagal vartotojų kainų indeksą </w:t>
      </w:r>
      <w:r w:rsidRPr="006D6612">
        <w:rPr>
          <w:rFonts w:eastAsia="Times New Roman"/>
          <w:i/>
          <w:iCs/>
          <w:bdr w:val="none" w:sz="0" w:space="0" w:color="auto"/>
          <w:lang w:val="lt-LT" w:eastAsia="lt-LT"/>
        </w:rPr>
        <w:t xml:space="preserve">„Vartojimo prekės ir paslaugos“ </w:t>
      </w:r>
      <w:r w:rsidRPr="006D6612">
        <w:rPr>
          <w:rFonts w:eastAsia="Times New Roman"/>
          <w:bdr w:val="none" w:sz="0" w:space="0" w:color="auto"/>
          <w:lang w:val="lt-LT" w:eastAsia="lt-LT"/>
        </w:rPr>
        <w:t xml:space="preserve">apskaičiuotas Vartojimo prekių ir paslaugų  kainų pokytis (padidėjimas arba sumažėjimas) (%) „k“ reikšmė skaičiuojama pagal formulę: </w:t>
      </w:r>
    </w:p>
    <w:p w14:paraId="69A4AABE" w14:textId="77777777" w:rsidR="00642B95" w:rsidRPr="006D6612" w:rsidRDefault="00642B95" w:rsidP="008F71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567"/>
        <w:contextualSpacing/>
        <w:jc w:val="both"/>
        <w:rPr>
          <w:rFonts w:eastAsia="Times New Roman"/>
          <w:bdr w:val="none" w:sz="0" w:space="0" w:color="auto"/>
          <w:lang w:val="lt-LT" w:eastAsia="lt-LT"/>
        </w:rPr>
      </w:pPr>
      <w:r w:rsidRPr="006D6612">
        <w:rPr>
          <w:noProof/>
          <w:bdr w:val="none" w:sz="0" w:space="0" w:color="auto"/>
          <w:lang w:val="lt-LT" w:eastAsia="lt-LT"/>
        </w:rPr>
        <w:drawing>
          <wp:inline distT="0" distB="0" distL="0" distR="0" wp14:anchorId="48700951" wp14:editId="0D224E08">
            <wp:extent cx="1905000" cy="3143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314325"/>
                    </a:xfrm>
                    <a:prstGeom prst="rect">
                      <a:avLst/>
                    </a:prstGeom>
                    <a:noFill/>
                    <a:ln>
                      <a:noFill/>
                    </a:ln>
                  </pic:spPr>
                </pic:pic>
              </a:graphicData>
            </a:graphic>
          </wp:inline>
        </w:drawing>
      </w:r>
      <w:r w:rsidRPr="006D6612">
        <w:rPr>
          <w:rFonts w:eastAsia="Times New Roman"/>
          <w:bdr w:val="none" w:sz="0" w:space="0" w:color="auto"/>
          <w:lang w:val="lt-LT" w:eastAsia="lt-LT"/>
        </w:rPr>
        <w:t>, (proc.) kur</w:t>
      </w:r>
    </w:p>
    <w:p w14:paraId="6D3718FB" w14:textId="77777777" w:rsidR="00642B95" w:rsidRPr="006D6612" w:rsidRDefault="00642B95" w:rsidP="008F71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567"/>
        <w:contextualSpacing/>
        <w:jc w:val="both"/>
        <w:rPr>
          <w:rFonts w:eastAsia="Times New Roman"/>
          <w:bdr w:val="none" w:sz="0" w:space="0" w:color="auto"/>
          <w:lang w:val="lt-LT" w:eastAsia="lt-LT"/>
        </w:rPr>
      </w:pPr>
      <w:proofErr w:type="spellStart"/>
      <w:r w:rsidRPr="006D6612">
        <w:rPr>
          <w:rFonts w:eastAsia="Times New Roman"/>
          <w:bdr w:val="none" w:sz="0" w:space="0" w:color="auto"/>
          <w:lang w:val="lt-LT" w:eastAsia="lt-LT"/>
        </w:rPr>
        <w:t>Ind</w:t>
      </w:r>
      <w:r w:rsidRPr="006D6612">
        <w:rPr>
          <w:rFonts w:eastAsia="Times New Roman"/>
          <w:bdr w:val="none" w:sz="0" w:space="0" w:color="auto"/>
          <w:vertAlign w:val="subscript"/>
          <w:lang w:val="lt-LT" w:eastAsia="lt-LT"/>
        </w:rPr>
        <w:t>naujausias</w:t>
      </w:r>
      <w:proofErr w:type="spellEnd"/>
      <w:r w:rsidRPr="006D6612">
        <w:rPr>
          <w:rFonts w:eastAsia="Times New Roman"/>
          <w:bdr w:val="none" w:sz="0" w:space="0" w:color="auto"/>
          <w:lang w:val="lt-LT" w:eastAsia="lt-LT"/>
        </w:rPr>
        <w:t xml:space="preserve"> – kreipimosi dėl kainos perskaičiavimo išsiuntimo kitai šaliai datą naujausias paskelbtas vartojimo prekių ir paslaugų indeksas </w:t>
      </w:r>
      <w:r w:rsidRPr="006D6612">
        <w:rPr>
          <w:rFonts w:eastAsia="Times New Roman"/>
          <w:i/>
          <w:iCs/>
          <w:bdr w:val="none" w:sz="0" w:space="0" w:color="auto"/>
          <w:lang w:val="lt-LT" w:eastAsia="lt-LT"/>
        </w:rPr>
        <w:t>„Vartojimo prekės ir paslaugos“;</w:t>
      </w:r>
    </w:p>
    <w:p w14:paraId="75C64CD7" w14:textId="77777777" w:rsidR="00642B95" w:rsidRPr="006D6612" w:rsidRDefault="00642B95" w:rsidP="008F71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567"/>
        <w:contextualSpacing/>
        <w:jc w:val="both"/>
        <w:rPr>
          <w:rFonts w:eastAsia="Times New Roman"/>
          <w:bdr w:val="none" w:sz="0" w:space="0" w:color="auto"/>
          <w:lang w:val="lt-LT" w:eastAsia="lt-LT"/>
        </w:rPr>
      </w:pPr>
      <w:proofErr w:type="spellStart"/>
      <w:r w:rsidRPr="006D6612">
        <w:rPr>
          <w:rFonts w:eastAsia="Times New Roman"/>
          <w:bdr w:val="none" w:sz="0" w:space="0" w:color="auto"/>
          <w:lang w:val="lt-LT" w:eastAsia="lt-LT"/>
        </w:rPr>
        <w:t>Ind</w:t>
      </w:r>
      <w:r w:rsidRPr="006D6612">
        <w:rPr>
          <w:rFonts w:eastAsia="Times New Roman"/>
          <w:bdr w:val="none" w:sz="0" w:space="0" w:color="auto"/>
          <w:vertAlign w:val="subscript"/>
          <w:lang w:val="lt-LT" w:eastAsia="lt-LT"/>
        </w:rPr>
        <w:t>pradžia</w:t>
      </w:r>
      <w:proofErr w:type="spellEnd"/>
      <w:r w:rsidRPr="006D6612">
        <w:rPr>
          <w:rFonts w:eastAsia="Times New Roman"/>
          <w:bdr w:val="none" w:sz="0" w:space="0" w:color="auto"/>
          <w:lang w:val="lt-LT" w:eastAsia="lt-LT"/>
        </w:rPr>
        <w:t xml:space="preserve"> – laikotarpio pradžios datos (mėnesio) vartojimo prekių ir paslaugų indeksas </w:t>
      </w:r>
      <w:r w:rsidRPr="006D6612">
        <w:rPr>
          <w:rFonts w:eastAsia="Times New Roman"/>
          <w:i/>
          <w:iCs/>
          <w:bdr w:val="none" w:sz="0" w:space="0" w:color="auto"/>
          <w:lang w:val="lt-LT" w:eastAsia="lt-LT"/>
        </w:rPr>
        <w:t>„Vartojimo prekės ir paslaugos“</w:t>
      </w:r>
      <w:r w:rsidRPr="006D6612">
        <w:rPr>
          <w:rFonts w:eastAsia="Times New Roman"/>
          <w:bdr w:val="none" w:sz="0" w:space="0" w:color="auto"/>
          <w:lang w:val="lt-LT" w:eastAsia="lt-LT"/>
        </w:rPr>
        <w:t xml:space="preserve">. </w:t>
      </w:r>
    </w:p>
    <w:p w14:paraId="537ED774" w14:textId="3F6E6F7C" w:rsidR="00642B95" w:rsidRPr="006D6612" w:rsidRDefault="00642B95" w:rsidP="008F71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ind w:firstLine="567"/>
        <w:contextualSpacing/>
        <w:jc w:val="both"/>
        <w:rPr>
          <w:rFonts w:eastAsia="Times New Roman"/>
          <w:bdr w:val="none" w:sz="0" w:space="0" w:color="auto"/>
          <w:lang w:val="lt-LT" w:eastAsia="lt-LT"/>
        </w:rPr>
      </w:pPr>
      <w:r w:rsidRPr="006D6612">
        <w:rPr>
          <w:rFonts w:eastAsia="Times New Roman"/>
          <w:bdr w:val="none" w:sz="0" w:space="0" w:color="auto"/>
          <w:lang w:val="lt-LT" w:eastAsia="lt-LT"/>
        </w:rPr>
        <w:t xml:space="preserve">Pirmojo perskaičiavimo atveju laikotarpio pradžia (mėnuo) yra </w:t>
      </w:r>
      <w:r w:rsidR="00F404E6" w:rsidRPr="006D6612">
        <w:rPr>
          <w:rFonts w:eastAsia="Times New Roman"/>
          <w:bdr w:val="none" w:sz="0" w:space="0" w:color="auto"/>
          <w:lang w:val="lt-LT" w:eastAsia="lt-LT"/>
        </w:rPr>
        <w:t>Sutarties įsigaliojimo</w:t>
      </w:r>
      <w:r w:rsidRPr="006D6612">
        <w:rPr>
          <w:rFonts w:eastAsia="Times New Roman"/>
          <w:bdr w:val="none" w:sz="0" w:space="0" w:color="auto"/>
          <w:lang w:val="lt-LT" w:eastAsia="lt-LT"/>
        </w:rPr>
        <w:t xml:space="preserve"> mėnuo. Antrojo ir vėlesnių perskaičiavimų atveju laikotarpio pradžia (mėnuo) yra paskutinio perskaičiavimo metu naudotos paskelbto atitinkamo indekso reikšmės mėnuo. </w:t>
      </w:r>
      <w:bookmarkStart w:id="14" w:name="part_ae708ca1694a446f866361a02164034f"/>
      <w:bookmarkEnd w:id="14"/>
    </w:p>
    <w:p w14:paraId="441C6704" w14:textId="77777777" w:rsidR="00642B95" w:rsidRPr="006D6612" w:rsidRDefault="00642B95" w:rsidP="00642B9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00" w:beforeAutospacing="1" w:after="100" w:afterAutospacing="1"/>
        <w:ind w:left="0" w:firstLine="567"/>
        <w:contextualSpacing/>
        <w:jc w:val="both"/>
        <w:rPr>
          <w:rFonts w:eastAsia="Times New Roman"/>
          <w:bdr w:val="none" w:sz="0" w:space="0" w:color="auto"/>
          <w:lang w:val="lt-LT" w:eastAsia="lt-LT"/>
        </w:rPr>
      </w:pPr>
      <w:r w:rsidRPr="006D6612">
        <w:rPr>
          <w:rFonts w:eastAsia="Times New Roman"/>
          <w:bdr w:val="none" w:sz="0" w:space="0" w:color="auto"/>
          <w:lang w:val="lt-LT" w:eastAsia="lt-LT"/>
        </w:rPr>
        <w:t xml:space="preserve">Skaičiavimams indeksų reikšmės imamos keturių skaitmenų po kablelio tikslumu. Apskaičiuotas pokytis (k) tolimesniems skaičiavimams naudojamas suapvalinus iki vieno skaitmens po kablelio, o apskaičiuotas įkainis „a“ suapvalinamas iki dviejų skaitmenų po kablelio. </w:t>
      </w:r>
      <w:bookmarkStart w:id="15" w:name="part_db8f0f295d6a454d8331108b7ae7cc56"/>
      <w:bookmarkEnd w:id="15"/>
    </w:p>
    <w:p w14:paraId="10A8D12F" w14:textId="77777777" w:rsidR="00642B95" w:rsidRPr="006D6612" w:rsidRDefault="00642B95" w:rsidP="00642B9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00" w:beforeAutospacing="1" w:after="100" w:afterAutospacing="1"/>
        <w:ind w:left="0" w:firstLine="567"/>
        <w:contextualSpacing/>
        <w:jc w:val="both"/>
        <w:rPr>
          <w:rFonts w:eastAsia="Times New Roman"/>
          <w:bdr w:val="none" w:sz="0" w:space="0" w:color="auto"/>
          <w:lang w:val="lt-LT" w:eastAsia="lt-LT"/>
        </w:rPr>
      </w:pPr>
      <w:r w:rsidRPr="006D6612">
        <w:rPr>
          <w:rFonts w:eastAsia="Times New Roman"/>
          <w:bdr w:val="none" w:sz="0" w:space="0" w:color="auto"/>
          <w:lang w:val="lt-LT" w:eastAsia="lt-LT"/>
        </w:rPr>
        <w:t xml:space="preserve">Vėlesnis kainų arba įkainių perskaičiavimas negali apimti laikotarpio, už kurį perskaičiavimas jau buvo atliktas. </w:t>
      </w:r>
    </w:p>
    <w:p w14:paraId="376DAB8D" w14:textId="77777777" w:rsidR="00642B95" w:rsidRPr="006D6612" w:rsidRDefault="00642B95" w:rsidP="00642B9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00" w:beforeAutospacing="1" w:after="100" w:afterAutospacing="1"/>
        <w:ind w:left="0" w:firstLine="567"/>
        <w:contextualSpacing/>
        <w:jc w:val="both"/>
        <w:rPr>
          <w:rFonts w:eastAsia="Times New Roman"/>
          <w:bdr w:val="none" w:sz="0" w:space="0" w:color="auto"/>
          <w:lang w:val="lt-LT" w:eastAsia="lt-LT"/>
        </w:rPr>
      </w:pPr>
      <w:r w:rsidRPr="006D6612">
        <w:rPr>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55B11E6" w14:textId="77777777" w:rsidR="00642B95" w:rsidRPr="006D6612" w:rsidRDefault="00642B95" w:rsidP="00642B95">
      <w:pPr>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pacing w:before="100" w:beforeAutospacing="1" w:after="100" w:afterAutospacing="1"/>
        <w:ind w:left="0" w:firstLine="567"/>
        <w:contextualSpacing/>
        <w:jc w:val="both"/>
        <w:rPr>
          <w:rFonts w:eastAsia="Times New Roman"/>
          <w:bdr w:val="none" w:sz="0" w:space="0" w:color="auto"/>
          <w:lang w:val="lt-LT" w:eastAsia="lt-LT"/>
        </w:rPr>
      </w:pPr>
      <w:r w:rsidRPr="006D6612">
        <w:rPr>
          <w:lang w:val="lt-LT"/>
        </w:rPr>
        <w:t>Visi Sutarties pakeitimai, papildymai ir priedai yra laikomi neatskiriama Sutarties dalimi ir galioja, jeigu jie yra sudaryti raštu ir patvirtinti Šalių įgaliotų atstovų parašais.</w:t>
      </w:r>
    </w:p>
    <w:p w14:paraId="450944FC" w14:textId="77777777" w:rsidR="00F404E6" w:rsidRPr="006D6612" w:rsidRDefault="00F404E6" w:rsidP="00F404E6">
      <w:pPr>
        <w:keepNext/>
        <w:keepLines/>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caps/>
          <w:bdr w:val="none" w:sz="0" w:space="0" w:color="auto"/>
          <w:lang w:val="lt-LT"/>
        </w:rPr>
      </w:pPr>
    </w:p>
    <w:p w14:paraId="11CA5796" w14:textId="0AB7B78D" w:rsidR="00642B95" w:rsidRPr="006D6612" w:rsidRDefault="00642B95" w:rsidP="00F404E6">
      <w:pPr>
        <w:keepNext/>
        <w:keepLines/>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Sutarties nutraukimas</w:t>
      </w:r>
      <w:bookmarkEnd w:id="11"/>
    </w:p>
    <w:p w14:paraId="1A8EBD5B" w14:textId="77777777" w:rsidR="00642B95" w:rsidRPr="006D6612" w:rsidRDefault="00642B95" w:rsidP="00642B95">
      <w:pPr>
        <w:numPr>
          <w:ilvl w:val="1"/>
          <w:numId w:val="5"/>
        </w:numPr>
        <w:suppressAutoHyphens/>
        <w:ind w:left="0" w:firstLine="567"/>
        <w:jc w:val="both"/>
        <w:rPr>
          <w:u w:val="single"/>
          <w:lang w:val="lt-LT"/>
        </w:rPr>
      </w:pPr>
      <w:r w:rsidRPr="006D6612">
        <w:rPr>
          <w:u w:val="single"/>
          <w:lang w:val="lt-LT"/>
        </w:rPr>
        <w:t>Sutartis gali būti nutraukta:</w:t>
      </w:r>
    </w:p>
    <w:p w14:paraId="710317CF" w14:textId="77777777" w:rsidR="00642B95" w:rsidRPr="006D6612" w:rsidRDefault="00642B95" w:rsidP="00642B95">
      <w:pPr>
        <w:numPr>
          <w:ilvl w:val="2"/>
          <w:numId w:val="5"/>
        </w:numPr>
        <w:suppressAutoHyphens/>
        <w:ind w:left="0" w:firstLine="567"/>
        <w:jc w:val="both"/>
        <w:rPr>
          <w:lang w:val="lt-LT"/>
        </w:rPr>
      </w:pPr>
      <w:r w:rsidRPr="006D6612">
        <w:rPr>
          <w:lang w:val="lt-LT"/>
        </w:rPr>
        <w:t>abiejų Šalių rašytiniu susitarimu;</w:t>
      </w:r>
    </w:p>
    <w:p w14:paraId="1EB5528B" w14:textId="77777777" w:rsidR="00642B95" w:rsidRPr="006D6612" w:rsidRDefault="00642B95" w:rsidP="00642B95">
      <w:pPr>
        <w:numPr>
          <w:ilvl w:val="2"/>
          <w:numId w:val="5"/>
        </w:numPr>
        <w:suppressAutoHyphens/>
        <w:ind w:left="0" w:firstLine="567"/>
        <w:jc w:val="both"/>
        <w:rPr>
          <w:lang w:val="lt-LT"/>
        </w:rPr>
      </w:pPr>
      <w:r w:rsidRPr="006D6612">
        <w:rPr>
          <w:lang w:val="lt-LT"/>
        </w:rPr>
        <w:t xml:space="preserve">vienos iš Šalių iniciatyva, jeigu Sutarties </w:t>
      </w:r>
      <w:r w:rsidRPr="006D6612">
        <w:rPr>
          <w:lang w:val="lt-LT"/>
        </w:rPr>
        <w:fldChar w:fldCharType="begin"/>
      </w:r>
      <w:r w:rsidRPr="006D6612">
        <w:rPr>
          <w:lang w:val="lt-LT"/>
        </w:rPr>
        <w:instrText xml:space="preserve"> REF _Ref41640526 \w \h  \* MERGEFORMAT </w:instrText>
      </w:r>
      <w:r w:rsidRPr="006D6612">
        <w:rPr>
          <w:lang w:val="lt-LT"/>
        </w:rPr>
      </w:r>
      <w:r w:rsidRPr="006D6612">
        <w:rPr>
          <w:lang w:val="lt-LT"/>
        </w:rPr>
        <w:fldChar w:fldCharType="separate"/>
      </w:r>
      <w:r w:rsidRPr="006D6612">
        <w:rPr>
          <w:cs/>
          <w:lang w:val="lt-LT"/>
        </w:rPr>
        <w:t>‎</w:t>
      </w:r>
      <w:r w:rsidRPr="006D6612">
        <w:rPr>
          <w:lang w:val="lt-LT"/>
        </w:rPr>
        <w:t>12</w:t>
      </w:r>
      <w:r w:rsidRPr="006D6612">
        <w:rPr>
          <w:lang w:val="lt-LT"/>
        </w:rPr>
        <w:fldChar w:fldCharType="end"/>
      </w:r>
      <w:r w:rsidRPr="006D6612">
        <w:rPr>
          <w:lang w:val="lt-LT"/>
        </w:rPr>
        <w:t xml:space="preserve"> skyriuje „</w:t>
      </w:r>
      <w:r w:rsidRPr="006D6612">
        <w:rPr>
          <w:lang w:val="lt-LT"/>
        </w:rPr>
        <w:fldChar w:fldCharType="begin"/>
      </w:r>
      <w:r w:rsidRPr="006D6612">
        <w:rPr>
          <w:lang w:val="lt-LT"/>
        </w:rPr>
        <w:instrText xml:space="preserve"> REF _Ref41640526 \h  \* MERGEFORMAT </w:instrText>
      </w:r>
      <w:r w:rsidRPr="006D6612">
        <w:rPr>
          <w:lang w:val="lt-LT"/>
        </w:rPr>
      </w:r>
      <w:r w:rsidRPr="006D6612">
        <w:rPr>
          <w:lang w:val="lt-LT"/>
        </w:rPr>
        <w:fldChar w:fldCharType="separate"/>
      </w:r>
      <w:r w:rsidRPr="006D6612">
        <w:rPr>
          <w:lang w:val="lt-LT"/>
        </w:rPr>
        <w:t>Atsakomybės pagal sutartį netaikymas arba atleidimas nuo atsakomybės</w:t>
      </w:r>
      <w:r w:rsidRPr="006D6612">
        <w:rPr>
          <w:lang w:val="lt-LT"/>
        </w:rPr>
        <w:fldChar w:fldCharType="end"/>
      </w:r>
      <w:r w:rsidRPr="006D6612">
        <w:rPr>
          <w:lang w:val="lt-LT"/>
        </w:rPr>
        <w:t>“ nustatytos aplinkybės tęsiasi ilgiau kaip 4 (keturis) mėnesius nuo pranešimo apie jas gavimo dienos;</w:t>
      </w:r>
    </w:p>
    <w:p w14:paraId="2D2C592B" w14:textId="77777777" w:rsidR="00642B95" w:rsidRPr="006D6612" w:rsidRDefault="00642B95" w:rsidP="00642B95">
      <w:pPr>
        <w:numPr>
          <w:ilvl w:val="2"/>
          <w:numId w:val="5"/>
        </w:numPr>
        <w:suppressAutoHyphens/>
        <w:ind w:left="0" w:firstLine="567"/>
        <w:jc w:val="both"/>
        <w:rPr>
          <w:lang w:val="lt-LT"/>
        </w:rPr>
      </w:pPr>
      <w:r w:rsidRPr="006D6612">
        <w:rPr>
          <w:lang w:val="lt-LT"/>
        </w:rPr>
        <w:t xml:space="preserve">jeigu per </w:t>
      </w:r>
      <w:r w:rsidRPr="006D6612">
        <w:rPr>
          <w:b/>
          <w:bCs/>
          <w:lang w:val="lt-LT"/>
        </w:rPr>
        <w:t xml:space="preserve">30 (trisdešimt) dienų </w:t>
      </w:r>
      <w:r w:rsidRPr="006D6612">
        <w:rPr>
          <w:lang w:val="lt-LT"/>
        </w:rPr>
        <w:t xml:space="preserve">nuo pranešimo apie Sutarties </w:t>
      </w:r>
      <w:r w:rsidRPr="006D6612">
        <w:rPr>
          <w:lang w:val="lt-LT"/>
        </w:rPr>
        <w:fldChar w:fldCharType="begin"/>
      </w:r>
      <w:r w:rsidRPr="006D6612">
        <w:rPr>
          <w:lang w:val="lt-LT"/>
        </w:rPr>
        <w:instrText xml:space="preserve"> REF _Ref41640526 \w \h  \* MERGEFORMAT </w:instrText>
      </w:r>
      <w:r w:rsidRPr="006D6612">
        <w:rPr>
          <w:lang w:val="lt-LT"/>
        </w:rPr>
      </w:r>
      <w:r w:rsidRPr="006D6612">
        <w:rPr>
          <w:lang w:val="lt-LT"/>
        </w:rPr>
        <w:fldChar w:fldCharType="separate"/>
      </w:r>
      <w:r w:rsidRPr="006D6612">
        <w:rPr>
          <w:cs/>
          <w:lang w:val="lt-LT"/>
        </w:rPr>
        <w:t>‎</w:t>
      </w:r>
      <w:r w:rsidRPr="006D6612">
        <w:rPr>
          <w:lang w:val="lt-LT"/>
        </w:rPr>
        <w:t>12</w:t>
      </w:r>
      <w:r w:rsidRPr="006D6612">
        <w:rPr>
          <w:lang w:val="lt-LT"/>
        </w:rPr>
        <w:fldChar w:fldCharType="end"/>
      </w:r>
      <w:r w:rsidRPr="006D6612">
        <w:rPr>
          <w:lang w:val="lt-LT"/>
        </w:rPr>
        <w:t xml:space="preserve"> skyriuje „</w:t>
      </w:r>
      <w:r w:rsidRPr="006D6612">
        <w:rPr>
          <w:lang w:val="lt-LT"/>
        </w:rPr>
        <w:fldChar w:fldCharType="begin"/>
      </w:r>
      <w:r w:rsidRPr="006D6612">
        <w:rPr>
          <w:lang w:val="lt-LT"/>
        </w:rPr>
        <w:instrText xml:space="preserve"> REF _Ref41640526 \h  \* MERGEFORMAT </w:instrText>
      </w:r>
      <w:r w:rsidRPr="006D6612">
        <w:rPr>
          <w:lang w:val="lt-LT"/>
        </w:rPr>
      </w:r>
      <w:r w:rsidRPr="006D6612">
        <w:rPr>
          <w:lang w:val="lt-LT"/>
        </w:rPr>
        <w:fldChar w:fldCharType="separate"/>
      </w:r>
      <w:r w:rsidRPr="006D6612">
        <w:rPr>
          <w:lang w:val="lt-LT"/>
        </w:rPr>
        <w:t>Atsakomybės pagal sutartį netaikymas arba atleidimas nuo atsakomybės</w:t>
      </w:r>
      <w:r w:rsidRPr="006D6612">
        <w:rPr>
          <w:lang w:val="lt-LT"/>
        </w:rPr>
        <w:fldChar w:fldCharType="end"/>
      </w:r>
      <w:r w:rsidRPr="006D6612">
        <w:rPr>
          <w:lang w:val="lt-LT"/>
        </w:rPr>
        <w:t xml:space="preserve">“ nustatytos aplinkybes gavimo Šalims nepavyksta susitarti dėl reikalingų imtis veiksmų, bet kuri Šalis gali vienašališkai, nesikreipiant į teismą, nutraukti Sutartį raštu pranešusi kitai Šaliai prieš </w:t>
      </w:r>
      <w:r w:rsidRPr="006D6612">
        <w:rPr>
          <w:b/>
          <w:bCs/>
          <w:lang w:val="lt-LT"/>
        </w:rPr>
        <w:t>14 (keturiolika) dienų</w:t>
      </w:r>
      <w:r w:rsidRPr="006D6612">
        <w:rPr>
          <w:lang w:val="lt-LT"/>
        </w:rPr>
        <w:t>.</w:t>
      </w:r>
    </w:p>
    <w:p w14:paraId="196582B7" w14:textId="77777777" w:rsidR="00642B95" w:rsidRPr="006D6612" w:rsidRDefault="00642B95" w:rsidP="00642B95">
      <w:pPr>
        <w:numPr>
          <w:ilvl w:val="1"/>
          <w:numId w:val="5"/>
        </w:numPr>
        <w:suppressAutoHyphens/>
        <w:ind w:left="0" w:firstLine="567"/>
        <w:jc w:val="both"/>
        <w:rPr>
          <w:u w:val="single"/>
          <w:lang w:val="lt-LT"/>
        </w:rPr>
      </w:pPr>
      <w:bookmarkStart w:id="16" w:name="_Ref41984658"/>
      <w:r w:rsidRPr="006D6612">
        <w:rPr>
          <w:u w:val="single"/>
          <w:lang w:val="lt-LT"/>
        </w:rPr>
        <w:t>Užsakovas turi teisę vienašališkai nutraukti Sutartį, jeigu:</w:t>
      </w:r>
      <w:bookmarkEnd w:id="16"/>
    </w:p>
    <w:p w14:paraId="665473E1" w14:textId="77777777" w:rsidR="00642B95" w:rsidRPr="006D6612" w:rsidRDefault="00642B95" w:rsidP="00642B95">
      <w:pPr>
        <w:numPr>
          <w:ilvl w:val="2"/>
          <w:numId w:val="5"/>
        </w:numPr>
        <w:suppressAutoHyphens/>
        <w:ind w:left="0" w:firstLine="567"/>
        <w:jc w:val="both"/>
        <w:rPr>
          <w:lang w:val="lt-LT"/>
        </w:rPr>
      </w:pPr>
      <w:r w:rsidRPr="006D6612">
        <w:rPr>
          <w:lang w:val="lt-LT"/>
        </w:rPr>
        <w:t>paaiškėjo, kad Tiekėjas turėjo būti pašalintas iš Pirkimo procedūros pagal VPĮ 46 straipsnio 1 dalį ar dėl kitų Pirkimo sąlygose nustatytų pašalinimo pagrindų (jeigu taikoma);</w:t>
      </w:r>
    </w:p>
    <w:p w14:paraId="50EE70EE" w14:textId="77777777" w:rsidR="00642B95" w:rsidRPr="006D6612" w:rsidRDefault="00642B95" w:rsidP="00642B95">
      <w:pPr>
        <w:numPr>
          <w:ilvl w:val="2"/>
          <w:numId w:val="5"/>
        </w:numPr>
        <w:suppressAutoHyphens/>
        <w:ind w:left="0" w:firstLine="567"/>
        <w:jc w:val="both"/>
        <w:rPr>
          <w:lang w:val="lt-LT"/>
        </w:rPr>
      </w:pPr>
      <w:r w:rsidRPr="006D6612">
        <w:rPr>
          <w:lang w:val="lt-LT"/>
        </w:rPr>
        <w:t>paaiškėjo, kad su Tiekėju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666F2D68" w14:textId="77777777" w:rsidR="00642B95" w:rsidRPr="006D6612" w:rsidRDefault="00642B95" w:rsidP="00642B95">
      <w:pPr>
        <w:numPr>
          <w:ilvl w:val="2"/>
          <w:numId w:val="5"/>
        </w:numPr>
        <w:suppressAutoHyphens/>
        <w:ind w:left="0" w:firstLine="567"/>
        <w:jc w:val="both"/>
        <w:rPr>
          <w:lang w:val="lt-LT"/>
        </w:rPr>
      </w:pPr>
      <w:bookmarkStart w:id="17" w:name="_Ref41984702"/>
      <w:r w:rsidRPr="006D6612">
        <w:rPr>
          <w:lang w:val="lt-LT"/>
        </w:rPr>
        <w:t>Tiekėjas bankrutuoja arba yra likviduojamas, sustabdo ūkinę veiklą arba teisės aktuose nustatyta tvarka susidaro analogiška situacija;</w:t>
      </w:r>
      <w:bookmarkEnd w:id="17"/>
    </w:p>
    <w:p w14:paraId="522DCB8B" w14:textId="7A93B9B9" w:rsidR="00642B95" w:rsidRPr="006D6612" w:rsidRDefault="00642B95" w:rsidP="00642B95">
      <w:pPr>
        <w:numPr>
          <w:ilvl w:val="2"/>
          <w:numId w:val="5"/>
        </w:numPr>
        <w:suppressAutoHyphens/>
        <w:ind w:left="0" w:firstLine="567"/>
        <w:jc w:val="both"/>
        <w:rPr>
          <w:lang w:val="lt-LT"/>
        </w:rPr>
      </w:pPr>
      <w:r w:rsidRPr="006D6612">
        <w:rPr>
          <w:lang w:val="lt-LT"/>
        </w:rPr>
        <w:t xml:space="preserve">Tiekėjas iš esmės pažeidė </w:t>
      </w:r>
      <w:r w:rsidR="0075675E" w:rsidRPr="006D6612">
        <w:rPr>
          <w:lang w:val="lt-LT"/>
        </w:rPr>
        <w:t>S</w:t>
      </w:r>
      <w:r w:rsidRPr="006D6612">
        <w:rPr>
          <w:lang w:val="lt-LT"/>
        </w:rPr>
        <w:t>utartį;</w:t>
      </w:r>
    </w:p>
    <w:p w14:paraId="3F3F9673" w14:textId="77777777" w:rsidR="00642B95" w:rsidRPr="006D6612" w:rsidRDefault="00642B95" w:rsidP="00642B95">
      <w:pPr>
        <w:numPr>
          <w:ilvl w:val="2"/>
          <w:numId w:val="5"/>
        </w:numPr>
        <w:suppressAutoHyphens/>
        <w:ind w:left="0" w:firstLine="567"/>
        <w:jc w:val="both"/>
        <w:rPr>
          <w:lang w:val="lt-LT"/>
        </w:rPr>
      </w:pPr>
      <w:r w:rsidRPr="006D6612">
        <w:rPr>
          <w:lang w:val="lt-LT"/>
        </w:rPr>
        <w:t>paaiškėja kitos aplinkybės, dėl kurių Tiekėjas negalės tinkamai vykdyti Sutarties ir (ar) suteikti Paslaugų ir Tiekėjas negali pateikti pagrįstų įrodymų, kad Sutartį įvykdys tinkamai.</w:t>
      </w:r>
    </w:p>
    <w:p w14:paraId="057B969E" w14:textId="77777777" w:rsidR="00642B95" w:rsidRPr="006D6612" w:rsidRDefault="00642B95" w:rsidP="00642B95">
      <w:pPr>
        <w:numPr>
          <w:ilvl w:val="1"/>
          <w:numId w:val="5"/>
        </w:numPr>
        <w:suppressAutoHyphens/>
        <w:ind w:left="0" w:firstLine="567"/>
        <w:jc w:val="both"/>
        <w:rPr>
          <w:lang w:val="lt-LT"/>
        </w:rPr>
      </w:pPr>
      <w:r w:rsidRPr="006D6612">
        <w:rPr>
          <w:lang w:val="lt-LT"/>
        </w:rPr>
        <w:lastRenderedPageBreak/>
        <w:t xml:space="preserve">Tiekėjas gavęs pranešimą iš Užsakovo dėl Sutarties nutraukimo pagal bet kurią iš </w:t>
      </w:r>
      <w:r w:rsidRPr="006D6612">
        <w:rPr>
          <w:lang w:val="lt-LT"/>
        </w:rPr>
        <w:fldChar w:fldCharType="begin"/>
      </w:r>
      <w:r w:rsidRPr="006D6612">
        <w:rPr>
          <w:lang w:val="lt-LT"/>
        </w:rPr>
        <w:instrText xml:space="preserve"> REF _Ref41984658 \r \h  \* MERGEFORMAT </w:instrText>
      </w:r>
      <w:r w:rsidRPr="006D6612">
        <w:rPr>
          <w:lang w:val="lt-LT"/>
        </w:rPr>
      </w:r>
      <w:r w:rsidRPr="006D6612">
        <w:rPr>
          <w:lang w:val="lt-LT"/>
        </w:rPr>
        <w:fldChar w:fldCharType="separate"/>
      </w:r>
      <w:r w:rsidRPr="006D6612">
        <w:rPr>
          <w:lang w:val="lt-LT"/>
        </w:rPr>
        <w:t>15.2</w:t>
      </w:r>
      <w:r w:rsidRPr="006D6612">
        <w:rPr>
          <w:lang w:val="lt-LT"/>
        </w:rPr>
        <w:fldChar w:fldCharType="end"/>
      </w:r>
      <w:r w:rsidRPr="006D6612">
        <w:rPr>
          <w:lang w:val="lt-LT"/>
        </w:rPr>
        <w:t xml:space="preserve"> papunktyje numatytų sąlygų, turi teisę pateikti Užsakovui rašytinius paaiškinimus per 5 (penkias) darbo dienas nuo pranešimo iš Užsakovo gavimo dienos.</w:t>
      </w:r>
    </w:p>
    <w:p w14:paraId="714DE0E5" w14:textId="77777777" w:rsidR="00642B95" w:rsidRPr="006D6612" w:rsidRDefault="00642B95" w:rsidP="00642B95">
      <w:pPr>
        <w:numPr>
          <w:ilvl w:val="1"/>
          <w:numId w:val="5"/>
        </w:numPr>
        <w:suppressAutoHyphens/>
        <w:ind w:left="0" w:firstLine="567"/>
        <w:jc w:val="both"/>
        <w:rPr>
          <w:lang w:val="lt-LT"/>
        </w:rPr>
      </w:pPr>
      <w:r w:rsidRPr="006D6612">
        <w:rPr>
          <w:lang w:val="lt-LT"/>
        </w:rPr>
        <w:t xml:space="preserve">Užsakovas, nesant Tiekėjo kaltės, turi teisę vienašališkai nutraukti Sutartį įspėjęs apie tai Tiekėją ne vėliau kaip prieš </w:t>
      </w:r>
      <w:r w:rsidRPr="006D6612">
        <w:rPr>
          <w:b/>
          <w:bCs/>
          <w:lang w:val="lt-LT"/>
        </w:rPr>
        <w:t>30 (trisdešimt) kalendorinių dienų</w:t>
      </w:r>
      <w:r w:rsidRPr="006D6612">
        <w:rPr>
          <w:lang w:val="lt-LT"/>
        </w:rPr>
        <w:t>, nepaisydamas to, kad Tiekėjas jau pradėjo ją vykdyti. Šiuo atveju Užsakovas privalo sumokėti Tiekėjui už iki Sutarties nutraukimo suteiktas Paslaugas.</w:t>
      </w:r>
    </w:p>
    <w:p w14:paraId="53B9A58E" w14:textId="77777777" w:rsidR="00642B95" w:rsidRPr="006D6612" w:rsidRDefault="00642B95" w:rsidP="00642B95">
      <w:pPr>
        <w:numPr>
          <w:ilvl w:val="1"/>
          <w:numId w:val="5"/>
        </w:numPr>
        <w:suppressAutoHyphens/>
        <w:ind w:left="0" w:firstLine="567"/>
        <w:jc w:val="both"/>
        <w:rPr>
          <w:u w:val="single"/>
          <w:lang w:val="lt-LT"/>
        </w:rPr>
      </w:pPr>
      <w:r w:rsidRPr="006D6612">
        <w:rPr>
          <w:u w:val="single"/>
          <w:lang w:val="lt-LT"/>
        </w:rPr>
        <w:t>Tiekėjas, nesikreipdamas į teismą, gali vienašališkai nutraukti Sutartį jeigu:</w:t>
      </w:r>
    </w:p>
    <w:p w14:paraId="141115E0" w14:textId="77777777" w:rsidR="00642B95" w:rsidRPr="006D6612" w:rsidRDefault="00642B95" w:rsidP="00642B95">
      <w:pPr>
        <w:numPr>
          <w:ilvl w:val="2"/>
          <w:numId w:val="5"/>
        </w:numPr>
        <w:suppressAutoHyphens/>
        <w:ind w:left="0" w:firstLine="567"/>
        <w:jc w:val="both"/>
        <w:rPr>
          <w:lang w:val="lt-LT"/>
        </w:rPr>
      </w:pPr>
      <w:r w:rsidRPr="006D6612">
        <w:rPr>
          <w:lang w:val="lt-LT"/>
        </w:rPr>
        <w:t xml:space="preserve"> Užsakovas ne dėl Tiekėjo kaltės arba Sutarties </w:t>
      </w:r>
      <w:r w:rsidRPr="006D6612">
        <w:rPr>
          <w:lang w:val="lt-LT"/>
        </w:rPr>
        <w:fldChar w:fldCharType="begin"/>
      </w:r>
      <w:r w:rsidRPr="006D6612">
        <w:rPr>
          <w:lang w:val="lt-LT"/>
        </w:rPr>
        <w:instrText xml:space="preserve"> REF _Ref41640526 \w \h  \* MERGEFORMAT </w:instrText>
      </w:r>
      <w:r w:rsidRPr="006D6612">
        <w:rPr>
          <w:lang w:val="lt-LT"/>
        </w:rPr>
      </w:r>
      <w:r w:rsidRPr="006D6612">
        <w:rPr>
          <w:lang w:val="lt-LT"/>
        </w:rPr>
        <w:fldChar w:fldCharType="separate"/>
      </w:r>
      <w:r w:rsidRPr="006D6612">
        <w:rPr>
          <w:lang w:val="lt-LT"/>
        </w:rPr>
        <w:t>12</w:t>
      </w:r>
      <w:r w:rsidRPr="006D6612">
        <w:rPr>
          <w:lang w:val="lt-LT"/>
        </w:rPr>
        <w:fldChar w:fldCharType="end"/>
      </w:r>
      <w:r w:rsidRPr="006D6612">
        <w:rPr>
          <w:lang w:val="lt-LT"/>
        </w:rPr>
        <w:t xml:space="preserve"> skyriuje „</w:t>
      </w:r>
      <w:r w:rsidRPr="006D6612">
        <w:rPr>
          <w:lang w:val="lt-LT"/>
        </w:rPr>
        <w:fldChar w:fldCharType="begin"/>
      </w:r>
      <w:r w:rsidRPr="006D6612">
        <w:rPr>
          <w:lang w:val="lt-LT"/>
        </w:rPr>
        <w:instrText xml:space="preserve"> REF _Ref41640526 \h  \* MERGEFORMAT </w:instrText>
      </w:r>
      <w:r w:rsidRPr="006D6612">
        <w:rPr>
          <w:lang w:val="lt-LT"/>
        </w:rPr>
      </w:r>
      <w:r w:rsidRPr="006D6612">
        <w:rPr>
          <w:lang w:val="lt-LT"/>
        </w:rPr>
        <w:fldChar w:fldCharType="separate"/>
      </w:r>
      <w:r w:rsidRPr="006D6612">
        <w:rPr>
          <w:lang w:val="lt-LT"/>
        </w:rPr>
        <w:t>Atsakomybės pagal sutartį netaikymas arba atleidimas nuo atsakomybės</w:t>
      </w:r>
      <w:r w:rsidRPr="006D6612">
        <w:rPr>
          <w:lang w:val="lt-LT"/>
        </w:rPr>
        <w:fldChar w:fldCharType="end"/>
      </w:r>
      <w:r w:rsidRPr="006D6612">
        <w:rPr>
          <w:lang w:val="lt-LT"/>
        </w:rPr>
        <w:t xml:space="preserve">“ numatytų aplinkybių vėluoja atlikti mokėjimą daugiau kaip </w:t>
      </w:r>
      <w:r w:rsidRPr="006D6612">
        <w:rPr>
          <w:b/>
          <w:bCs/>
          <w:lang w:val="lt-LT"/>
        </w:rPr>
        <w:t>60 (šešiasdešimt) kalendorinių dienų</w:t>
      </w:r>
      <w:r w:rsidRPr="006D6612">
        <w:rPr>
          <w:lang w:val="lt-LT"/>
        </w:rPr>
        <w:t xml:space="preserve"> ir jeigu Tiekėjas apie vėlavimą prieš tai raštu pranešė Užsakovui;</w:t>
      </w:r>
    </w:p>
    <w:p w14:paraId="6E80EB51" w14:textId="77777777" w:rsidR="00642B95" w:rsidRPr="006D6612" w:rsidRDefault="00642B95" w:rsidP="00642B95">
      <w:pPr>
        <w:numPr>
          <w:ilvl w:val="2"/>
          <w:numId w:val="5"/>
        </w:numPr>
        <w:suppressAutoHyphens/>
        <w:ind w:left="0" w:firstLine="567"/>
        <w:jc w:val="both"/>
        <w:rPr>
          <w:lang w:val="lt-LT"/>
        </w:rPr>
      </w:pPr>
      <w:r w:rsidRPr="006D6612">
        <w:rPr>
          <w:lang w:val="lt-LT"/>
        </w:rPr>
        <w:t xml:space="preserve">Užsakovas sustabdė Paslaugų teikimo terminus dėl to, kad negali priimti Paslaugų ir sustabdymas trunka ilgiau, </w:t>
      </w:r>
      <w:r w:rsidRPr="006D6612">
        <w:rPr>
          <w:b/>
          <w:bCs/>
          <w:lang w:val="lt-LT"/>
        </w:rPr>
        <w:t>kaip 2 (du) mėnesius.</w:t>
      </w:r>
    </w:p>
    <w:p w14:paraId="62D0846D" w14:textId="0276123C" w:rsidR="00642B95" w:rsidRPr="006D6612" w:rsidRDefault="00642B95" w:rsidP="00642B95">
      <w:pPr>
        <w:numPr>
          <w:ilvl w:val="1"/>
          <w:numId w:val="5"/>
        </w:numPr>
        <w:suppressAutoHyphens/>
        <w:ind w:left="0" w:firstLine="567"/>
        <w:jc w:val="both"/>
        <w:rPr>
          <w:lang w:val="lt-LT"/>
        </w:rPr>
      </w:pPr>
      <w:r w:rsidRPr="006D6612">
        <w:rPr>
          <w:lang w:val="lt-LT"/>
        </w:rPr>
        <w:t xml:space="preserve">Šalis, ketinanti vienašališkai nutraukti Sutartį, prieš </w:t>
      </w:r>
      <w:r w:rsidRPr="006D6612">
        <w:rPr>
          <w:b/>
          <w:bCs/>
          <w:lang w:val="lt-LT"/>
        </w:rPr>
        <w:t>14 (keturiolika) dienų</w:t>
      </w:r>
      <w:r w:rsidRPr="006D6612">
        <w:rPr>
          <w:lang w:val="lt-LT"/>
        </w:rPr>
        <w:t xml:space="preserve">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06A648FD" w14:textId="77777777" w:rsidR="00F5651B" w:rsidRPr="006D6612" w:rsidRDefault="00F5651B" w:rsidP="00F5651B">
      <w:pPr>
        <w:suppressAutoHyphens/>
        <w:ind w:left="567"/>
        <w:jc w:val="both"/>
        <w:rPr>
          <w:lang w:val="lt-LT"/>
        </w:rPr>
      </w:pPr>
    </w:p>
    <w:p w14:paraId="74752921"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bookmarkStart w:id="18" w:name="_Hlk46331070"/>
      <w:r w:rsidRPr="006D6612">
        <w:rPr>
          <w:rFonts w:eastAsia="Times New Roman"/>
          <w:caps/>
          <w:bdr w:val="none" w:sz="0" w:space="0" w:color="auto"/>
          <w:lang w:val="lt-LT"/>
        </w:rPr>
        <w:t>Sutarties esminiai pažeidimai ir (ar) vykdymas su dideliais arba nuolatiniais trūkumais</w:t>
      </w:r>
    </w:p>
    <w:p w14:paraId="20B8A89B" w14:textId="0CB074C9" w:rsidR="00AB443B" w:rsidRPr="006D6612" w:rsidRDefault="00642B95" w:rsidP="00AB443B">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bookmarkStart w:id="19" w:name="_Hlk46331093"/>
      <w:bookmarkEnd w:id="18"/>
      <w:r w:rsidRPr="006D6612">
        <w:rPr>
          <w:lang w:val="lt-LT"/>
        </w:rPr>
        <w:t xml:space="preserve">Nustatant ar </w:t>
      </w:r>
      <w:r w:rsidR="00A17D74" w:rsidRPr="006D6612">
        <w:rPr>
          <w:lang w:val="lt-LT"/>
        </w:rPr>
        <w:t>S</w:t>
      </w:r>
      <w:r w:rsidRPr="006D6612">
        <w:rPr>
          <w:lang w:val="lt-LT"/>
        </w:rPr>
        <w:t xml:space="preserve">utarties pažeidimas yra esminis, bus  vadovaujamasi CK 6.217 straipsnio nuostatomis. </w:t>
      </w:r>
      <w:r w:rsidRPr="006D6612">
        <w:rPr>
          <w:b/>
          <w:bCs/>
          <w:lang w:val="lt-LT"/>
        </w:rPr>
        <w:t>Sutarties esminiu pažeidimu bus laikoma:</w:t>
      </w:r>
    </w:p>
    <w:p w14:paraId="5A880ACF" w14:textId="77777777" w:rsidR="00AB443B" w:rsidRPr="006D6612" w:rsidRDefault="00642B95" w:rsidP="00AB443B">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567"/>
        <w:jc w:val="both"/>
        <w:rPr>
          <w:lang w:val="lt-LT"/>
        </w:rPr>
      </w:pPr>
      <w:r w:rsidRPr="006D6612">
        <w:rPr>
          <w:lang w:val="lt-LT"/>
        </w:rPr>
        <w:t xml:space="preserve">Jeigu </w:t>
      </w:r>
      <w:r w:rsidR="008772F0" w:rsidRPr="006D6612">
        <w:rPr>
          <w:lang w:val="lt-LT"/>
        </w:rPr>
        <w:t xml:space="preserve">Tiekėjas </w:t>
      </w:r>
      <w:r w:rsidR="00685E58" w:rsidRPr="006D6612">
        <w:rPr>
          <w:lang w:val="lt-LT"/>
        </w:rPr>
        <w:t xml:space="preserve">daugiau kaip 10 kartų </w:t>
      </w:r>
      <w:r w:rsidR="008772F0" w:rsidRPr="006D6612">
        <w:rPr>
          <w:lang w:val="lt-LT"/>
        </w:rPr>
        <w:t>laiku neatlieka programoje nurodytų tyrimų/matavimų, nepaima mėginių;</w:t>
      </w:r>
    </w:p>
    <w:p w14:paraId="0A376234" w14:textId="77777777" w:rsidR="00AB443B" w:rsidRPr="006D6612" w:rsidRDefault="008772F0" w:rsidP="00AB443B">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567"/>
        <w:jc w:val="both"/>
        <w:rPr>
          <w:lang w:val="lt-LT"/>
        </w:rPr>
      </w:pPr>
      <w:r w:rsidRPr="006D6612">
        <w:rPr>
          <w:lang w:val="lt-LT"/>
        </w:rPr>
        <w:t xml:space="preserve">Jeigu Tiekėjas ilgiau kaip 1 mėnesį vėluoja pateikti metinę </w:t>
      </w:r>
      <w:r w:rsidRPr="006D6612">
        <w:rPr>
          <w:bCs/>
          <w:iCs/>
          <w:lang w:val="lt-LT"/>
        </w:rPr>
        <w:t xml:space="preserve">aplinkos monitoringo </w:t>
      </w:r>
      <w:r w:rsidRPr="006D6612">
        <w:rPr>
          <w:lang w:val="lt-LT"/>
        </w:rPr>
        <w:t>ataskaitą;</w:t>
      </w:r>
    </w:p>
    <w:p w14:paraId="2AC950C6" w14:textId="77777777" w:rsidR="00AB443B" w:rsidRPr="006D6612" w:rsidRDefault="00642B95" w:rsidP="00AB443B">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567"/>
        <w:jc w:val="both"/>
        <w:rPr>
          <w:lang w:val="lt-LT"/>
        </w:rPr>
      </w:pPr>
      <w:r w:rsidRPr="006D6612">
        <w:rPr>
          <w:lang w:val="lt-LT"/>
        </w:rPr>
        <w:t>Jei</w:t>
      </w:r>
      <w:r w:rsidR="007563C8" w:rsidRPr="006D6612">
        <w:rPr>
          <w:lang w:val="lt-LT"/>
        </w:rPr>
        <w:t>gu</w:t>
      </w:r>
      <w:r w:rsidRPr="006D6612">
        <w:rPr>
          <w:lang w:val="lt-LT"/>
        </w:rPr>
        <w:t xml:space="preserve"> Tiekėjas atsisak</w:t>
      </w:r>
      <w:r w:rsidR="00F04B15" w:rsidRPr="006D6612">
        <w:rPr>
          <w:lang w:val="lt-LT"/>
        </w:rPr>
        <w:t>o</w:t>
      </w:r>
      <w:r w:rsidRPr="006D6612">
        <w:rPr>
          <w:lang w:val="lt-LT"/>
        </w:rPr>
        <w:t xml:space="preserve"> vykdyti </w:t>
      </w:r>
      <w:r w:rsidR="008F1687" w:rsidRPr="006D6612">
        <w:rPr>
          <w:lang w:val="lt-LT"/>
        </w:rPr>
        <w:t>S</w:t>
      </w:r>
      <w:r w:rsidRPr="006D6612">
        <w:rPr>
          <w:lang w:val="lt-LT"/>
        </w:rPr>
        <w:t>utartį už Sutart</w:t>
      </w:r>
      <w:r w:rsidR="007563C8" w:rsidRPr="006D6612">
        <w:rPr>
          <w:lang w:val="lt-LT"/>
        </w:rPr>
        <w:t>yje nurodyt</w:t>
      </w:r>
      <w:r w:rsidR="00647AF0" w:rsidRPr="006D6612">
        <w:rPr>
          <w:lang w:val="lt-LT"/>
        </w:rPr>
        <w:t>ą kainą</w:t>
      </w:r>
      <w:r w:rsidR="008E70F4" w:rsidRPr="006D6612">
        <w:rPr>
          <w:lang w:val="lt-LT"/>
        </w:rPr>
        <w:t>;</w:t>
      </w:r>
    </w:p>
    <w:p w14:paraId="5417FB1A" w14:textId="2711FAEE" w:rsidR="00AB443B" w:rsidRPr="006D6612" w:rsidRDefault="00830165" w:rsidP="00AB443B">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567"/>
        <w:jc w:val="both"/>
        <w:rPr>
          <w:lang w:val="lt-LT"/>
        </w:rPr>
      </w:pPr>
      <w:r w:rsidRPr="006D6612">
        <w:rPr>
          <w:lang w:val="lt-LT"/>
        </w:rPr>
        <w:t>Jeigu Paslaug</w:t>
      </w:r>
      <w:r w:rsidR="00643E25" w:rsidRPr="006D6612">
        <w:rPr>
          <w:lang w:val="lt-LT"/>
        </w:rPr>
        <w:t>a</w:t>
      </w:r>
      <w:r w:rsidRPr="006D6612">
        <w:rPr>
          <w:lang w:val="lt-LT"/>
        </w:rPr>
        <w:t>s teik</w:t>
      </w:r>
      <w:r w:rsidR="00F04B15" w:rsidRPr="006D6612">
        <w:rPr>
          <w:lang w:val="lt-LT"/>
        </w:rPr>
        <w:t>ia</w:t>
      </w:r>
      <w:r w:rsidRPr="006D6612">
        <w:rPr>
          <w:lang w:val="lt-LT"/>
        </w:rPr>
        <w:t xml:space="preserve"> </w:t>
      </w:r>
      <w:r w:rsidR="009657FD" w:rsidRPr="006D6612">
        <w:rPr>
          <w:lang w:val="lt-LT"/>
        </w:rPr>
        <w:t xml:space="preserve">neakredituota laboratorija, </w:t>
      </w:r>
      <w:r w:rsidR="00A17D74" w:rsidRPr="006D6612">
        <w:rPr>
          <w:lang w:val="lt-LT"/>
        </w:rPr>
        <w:t xml:space="preserve">kaip nustatyta </w:t>
      </w:r>
      <w:r w:rsidRPr="006D6612">
        <w:rPr>
          <w:lang w:val="lt-LT"/>
        </w:rPr>
        <w:t xml:space="preserve">pirkimo sąlygose </w:t>
      </w:r>
      <w:r w:rsidR="009657FD" w:rsidRPr="006D6612">
        <w:rPr>
          <w:lang w:val="lt-LT"/>
        </w:rPr>
        <w:t>ir Tiekėjas neištaiso pažeidimo per 1 mėnesį nuo šio pažeidimo nustatymo dienos;</w:t>
      </w:r>
    </w:p>
    <w:p w14:paraId="7CE65C16" w14:textId="35C1F226" w:rsidR="00AB443B" w:rsidRPr="006D6612" w:rsidRDefault="00830165" w:rsidP="00AB443B">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567"/>
        <w:jc w:val="both"/>
        <w:rPr>
          <w:lang w:val="lt-LT"/>
        </w:rPr>
      </w:pPr>
      <w:r w:rsidRPr="006D6612">
        <w:rPr>
          <w:lang w:val="lt-LT"/>
        </w:rPr>
        <w:t xml:space="preserve">Jeigu Paslaugas teikia </w:t>
      </w:r>
      <w:r w:rsidR="008E70F4" w:rsidRPr="006D6612">
        <w:rPr>
          <w:lang w:val="lt-LT"/>
        </w:rPr>
        <w:t xml:space="preserve">ne remiami </w:t>
      </w:r>
      <w:r w:rsidR="009657FD" w:rsidRPr="006D6612">
        <w:rPr>
          <w:lang w:val="lt-LT"/>
        </w:rPr>
        <w:t>asmenys</w:t>
      </w:r>
      <w:r w:rsidR="00DE3D9A" w:rsidRPr="006D6612">
        <w:rPr>
          <w:lang w:val="lt-LT"/>
        </w:rPr>
        <w:t xml:space="preserve"> </w:t>
      </w:r>
      <w:r w:rsidR="009657FD" w:rsidRPr="006D6612">
        <w:rPr>
          <w:lang w:val="lt-LT"/>
        </w:rPr>
        <w:t>ir Tiekėjas neištaiso šio pažeidimo per 1 mėnesį nuo pažeidimo nustatymo dienos</w:t>
      </w:r>
      <w:r w:rsidR="00DE3D9A" w:rsidRPr="006D6612">
        <w:rPr>
          <w:lang w:val="lt-LT"/>
        </w:rPr>
        <w:t xml:space="preserve"> (taikom</w:t>
      </w:r>
      <w:r w:rsidR="00A67DC3" w:rsidRPr="006D6612">
        <w:rPr>
          <w:lang w:val="lt-LT"/>
        </w:rPr>
        <w:t>a</w:t>
      </w:r>
      <w:r w:rsidR="00DE3D9A" w:rsidRPr="006D6612">
        <w:rPr>
          <w:lang w:val="lt-LT"/>
        </w:rPr>
        <w:t>, jeigu tokie</w:t>
      </w:r>
      <w:r w:rsidR="00EE11DC" w:rsidRPr="006D6612">
        <w:rPr>
          <w:lang w:val="lt-LT"/>
        </w:rPr>
        <w:t xml:space="preserve"> asmenys</w:t>
      </w:r>
      <w:r w:rsidR="00DE3D9A" w:rsidRPr="006D6612">
        <w:rPr>
          <w:lang w:val="lt-LT"/>
        </w:rPr>
        <w:t xml:space="preserve"> siūlomi Tiekėjo pasiūlyme)</w:t>
      </w:r>
      <w:r w:rsidR="009657FD" w:rsidRPr="006D6612">
        <w:rPr>
          <w:lang w:val="lt-LT"/>
        </w:rPr>
        <w:t>;</w:t>
      </w:r>
    </w:p>
    <w:p w14:paraId="1005FA7C" w14:textId="12129B57" w:rsidR="00AB443B" w:rsidRPr="006D6612" w:rsidRDefault="00F63119" w:rsidP="00AB443B">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567"/>
        <w:jc w:val="both"/>
        <w:rPr>
          <w:lang w:val="lt-LT"/>
        </w:rPr>
      </w:pPr>
      <w:r w:rsidRPr="006D6612">
        <w:rPr>
          <w:lang w:val="lt-LT"/>
        </w:rPr>
        <w:t xml:space="preserve">Jeigu </w:t>
      </w:r>
      <w:r w:rsidR="009657FD" w:rsidRPr="006D6612">
        <w:rPr>
          <w:lang w:val="lt-LT"/>
        </w:rPr>
        <w:t xml:space="preserve">Užsakovui pareikalavus, Tiekėjas ilgiau kaip 10 darbo dienų vėluoja pateikti informaciją </w:t>
      </w:r>
      <w:bookmarkStart w:id="20" w:name="_Hlk224748628"/>
      <w:r w:rsidR="009657FD" w:rsidRPr="006D6612">
        <w:rPr>
          <w:lang w:val="lt-LT"/>
        </w:rPr>
        <w:t xml:space="preserve">apie Sutarties vykdymą, t. y. informaciją apie Sutartį vykdančius remiamus asmenis, laboratoriją ir </w:t>
      </w:r>
      <w:r w:rsidR="00A17D74" w:rsidRPr="006D6612">
        <w:rPr>
          <w:lang w:val="lt-LT"/>
        </w:rPr>
        <w:t>kt</w:t>
      </w:r>
      <w:r w:rsidR="009657FD" w:rsidRPr="006D6612">
        <w:rPr>
          <w:lang w:val="lt-LT"/>
        </w:rPr>
        <w:t>.</w:t>
      </w:r>
      <w:r w:rsidR="00AB443B" w:rsidRPr="006D6612">
        <w:rPr>
          <w:lang w:val="lt-LT"/>
        </w:rPr>
        <w:t>;</w:t>
      </w:r>
      <w:bookmarkEnd w:id="20"/>
    </w:p>
    <w:p w14:paraId="3EE880FD" w14:textId="407628BF" w:rsidR="00642B95" w:rsidRPr="006D6612" w:rsidRDefault="00642B95" w:rsidP="00AB443B">
      <w:pPr>
        <w:pStyle w:val="Sraopastraipa"/>
        <w:numPr>
          <w:ilvl w:val="2"/>
          <w:numId w:val="5"/>
        </w:numPr>
        <w:pBdr>
          <w:top w:val="none" w:sz="0" w:space="0" w:color="auto"/>
          <w:left w:val="none" w:sz="0" w:space="0" w:color="auto"/>
          <w:bottom w:val="none" w:sz="0" w:space="0" w:color="auto"/>
          <w:right w:val="none" w:sz="0" w:space="0" w:color="auto"/>
          <w:between w:val="none" w:sz="0" w:space="0" w:color="auto"/>
          <w:bar w:val="none" w:sz="0" w:color="auto"/>
        </w:pBdr>
        <w:tabs>
          <w:tab w:val="left" w:pos="1276"/>
        </w:tabs>
        <w:ind w:left="0" w:firstLine="567"/>
        <w:jc w:val="both"/>
        <w:rPr>
          <w:lang w:val="lt-LT"/>
        </w:rPr>
      </w:pPr>
      <w:r w:rsidRPr="006D6612">
        <w:rPr>
          <w:lang w:val="lt-LT"/>
        </w:rPr>
        <w:t>Tiekėjas pažeidžia Sutartyje nustatytus įsipareigojimus dėl konfidencialumo.</w:t>
      </w:r>
    </w:p>
    <w:p w14:paraId="1AFC1D3F" w14:textId="77777777" w:rsidR="008772F0" w:rsidRPr="006D6612" w:rsidRDefault="008772F0" w:rsidP="008772F0">
      <w:pPr>
        <w:pBdr>
          <w:top w:val="none" w:sz="0" w:space="0" w:color="auto"/>
          <w:left w:val="none" w:sz="0" w:space="0" w:color="auto"/>
          <w:bottom w:val="none" w:sz="0" w:space="0" w:color="auto"/>
          <w:right w:val="none" w:sz="0" w:space="0" w:color="auto"/>
          <w:between w:val="none" w:sz="0" w:space="0" w:color="auto"/>
          <w:bar w:val="none" w:sz="0" w:color="auto"/>
        </w:pBdr>
        <w:spacing w:after="200"/>
        <w:ind w:left="1276"/>
        <w:contextualSpacing/>
        <w:jc w:val="both"/>
        <w:rPr>
          <w:lang w:val="lt-LT"/>
        </w:rPr>
      </w:pPr>
    </w:p>
    <w:bookmarkEnd w:id="19"/>
    <w:p w14:paraId="78A938A8"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Kitos sąlygos</w:t>
      </w:r>
    </w:p>
    <w:p w14:paraId="154A46F5" w14:textId="79B2B0EC" w:rsidR="00642B95" w:rsidRPr="006D6612" w:rsidRDefault="005866C4" w:rsidP="005866C4">
      <w:pPr>
        <w:pStyle w:val="Sraopastraipa"/>
        <w:numPr>
          <w:ilvl w:val="1"/>
          <w:numId w:val="5"/>
        </w:numPr>
        <w:ind w:left="0" w:firstLine="567"/>
        <w:rPr>
          <w:lang w:val="lt-LT"/>
        </w:rPr>
      </w:pPr>
      <w:bookmarkStart w:id="21" w:name="_Ref45273955"/>
      <w:r w:rsidRPr="006D6612">
        <w:rPr>
          <w:lang w:val="lt-LT"/>
        </w:rPr>
        <w:t xml:space="preserve">Asmens duomenys tvarkomi Lietuvos Respublikos asmens duomenų teisinės apsaugos įstatymo ir kitų tesės aktų nustatyta tvarka. </w:t>
      </w:r>
      <w:r w:rsidR="00642B95" w:rsidRPr="006D6612">
        <w:rPr>
          <w:lang w:val="lt-LT"/>
        </w:rPr>
        <w:t>Šalys pripažįsta, kad papildomo susitarimo dėl duomenų tvarkymo pasirašymas nebus laikomas esminiu šios Sutarties sąlygų pakeitimu.</w:t>
      </w:r>
      <w:bookmarkEnd w:id="21"/>
    </w:p>
    <w:p w14:paraId="049AD0BA" w14:textId="77777777" w:rsidR="005866C4" w:rsidRPr="006D6612" w:rsidRDefault="005866C4" w:rsidP="005866C4">
      <w:pPr>
        <w:pBdr>
          <w:top w:val="none" w:sz="0" w:space="0" w:color="auto"/>
          <w:left w:val="none" w:sz="0" w:space="0" w:color="auto"/>
          <w:bottom w:val="none" w:sz="0" w:space="0" w:color="auto"/>
          <w:right w:val="none" w:sz="0" w:space="0" w:color="auto"/>
          <w:between w:val="none" w:sz="0" w:space="0" w:color="auto"/>
          <w:bar w:val="none" w:sz="0" w:color="auto"/>
        </w:pBdr>
        <w:ind w:left="567"/>
        <w:contextualSpacing/>
        <w:jc w:val="both"/>
        <w:rPr>
          <w:lang w:val="lt-LT"/>
        </w:rPr>
      </w:pPr>
    </w:p>
    <w:p w14:paraId="5D90F015"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Baigiamosios nuostatos</w:t>
      </w:r>
    </w:p>
    <w:p w14:paraId="1C572F9F" w14:textId="77777777" w:rsidR="00642B95" w:rsidRPr="006D6612" w:rsidRDefault="00642B95" w:rsidP="00642B95">
      <w:pPr>
        <w:numPr>
          <w:ilvl w:val="1"/>
          <w:numId w:val="5"/>
        </w:numPr>
        <w:pBdr>
          <w:top w:val="none" w:sz="0" w:space="0" w:color="auto"/>
          <w:left w:val="none" w:sz="0" w:space="0" w:color="auto"/>
          <w:bottom w:val="none" w:sz="0" w:space="0" w:color="auto"/>
          <w:right w:val="none" w:sz="0" w:space="0" w:color="auto"/>
          <w:between w:val="none" w:sz="0" w:space="0" w:color="auto"/>
          <w:bar w:val="none" w:sz="0" w:color="auto"/>
        </w:pBdr>
        <w:ind w:left="0" w:firstLine="567"/>
        <w:contextualSpacing/>
        <w:jc w:val="both"/>
        <w:rPr>
          <w:lang w:val="lt-LT"/>
        </w:rPr>
      </w:pPr>
      <w:bookmarkStart w:id="22" w:name="_Ref45273567"/>
      <w:r w:rsidRPr="006D6612">
        <w:rPr>
          <w:lang w:val="lt-LT"/>
        </w:rPr>
        <w:t>Sutartis sudaryta lietuvių kalba</w:t>
      </w:r>
      <w:bookmarkStart w:id="23" w:name="_Ref45273574"/>
      <w:bookmarkEnd w:id="22"/>
      <w:r w:rsidRPr="006D6612">
        <w:rPr>
          <w:lang w:val="lt-LT"/>
        </w:rPr>
        <w:t>.</w:t>
      </w:r>
    </w:p>
    <w:bookmarkEnd w:id="23"/>
    <w:p w14:paraId="57CAA001" w14:textId="77777777" w:rsidR="00642B95" w:rsidRPr="006D6612" w:rsidRDefault="00642B95" w:rsidP="00642B95">
      <w:pPr>
        <w:numPr>
          <w:ilvl w:val="1"/>
          <w:numId w:val="5"/>
        </w:numPr>
        <w:suppressAutoHyphens/>
        <w:ind w:left="0" w:firstLine="567"/>
        <w:jc w:val="both"/>
        <w:rPr>
          <w:lang w:val="lt-LT"/>
        </w:rPr>
      </w:pPr>
      <w:r w:rsidRPr="006D6612">
        <w:rPr>
          <w:lang w:val="lt-LT"/>
        </w:rPr>
        <w:t>Šalys, pasirašydamos Sutartį, patvirtina, kad ją perskaitė, suprato jos turinį ir pasekmes, priėmė ją kaip atitinkančią jų tikslus.</w:t>
      </w:r>
    </w:p>
    <w:p w14:paraId="13693DE0" w14:textId="77777777" w:rsidR="00642B95" w:rsidRPr="006D6612" w:rsidRDefault="00642B95" w:rsidP="00642B95">
      <w:pPr>
        <w:suppressAutoHyphens/>
        <w:jc w:val="both"/>
        <w:rPr>
          <w:lang w:val="lt-LT"/>
        </w:rPr>
      </w:pPr>
    </w:p>
    <w:p w14:paraId="4FDD0667"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r w:rsidRPr="006D6612">
        <w:rPr>
          <w:rFonts w:eastAsia="Times New Roman"/>
          <w:caps/>
          <w:bdr w:val="none" w:sz="0" w:space="0" w:color="auto"/>
          <w:lang w:val="lt-LT"/>
        </w:rPr>
        <w:t>Sutarties priedai</w:t>
      </w:r>
    </w:p>
    <w:p w14:paraId="6D4B8CE9" w14:textId="77777777" w:rsidR="00642B95" w:rsidRPr="006D6612" w:rsidRDefault="00642B95" w:rsidP="00642B95">
      <w:pPr>
        <w:numPr>
          <w:ilvl w:val="1"/>
          <w:numId w:val="5"/>
        </w:numPr>
        <w:suppressAutoHyphens/>
        <w:ind w:left="0" w:firstLine="567"/>
        <w:jc w:val="both"/>
        <w:rPr>
          <w:lang w:val="lt-LT"/>
        </w:rPr>
      </w:pPr>
      <w:r w:rsidRPr="006D6612">
        <w:rPr>
          <w:lang w:val="lt-LT"/>
        </w:rPr>
        <w:t>Sutartis turi priedus, kurie yra neatskiriama Sutarties dalis:</w:t>
      </w:r>
    </w:p>
    <w:p w14:paraId="59DC46B0" w14:textId="07A0424B" w:rsidR="00D62EC2" w:rsidRPr="006D6612" w:rsidRDefault="00642B95" w:rsidP="00D62EC2">
      <w:pPr>
        <w:pStyle w:val="Sraopastraipa"/>
        <w:numPr>
          <w:ilvl w:val="2"/>
          <w:numId w:val="5"/>
        </w:numPr>
        <w:suppressAutoHyphens/>
        <w:ind w:left="0" w:firstLine="567"/>
        <w:jc w:val="both"/>
        <w:rPr>
          <w:lang w:val="lt-LT"/>
        </w:rPr>
      </w:pPr>
      <w:r w:rsidRPr="006D6612">
        <w:rPr>
          <w:lang w:val="lt-LT"/>
        </w:rPr>
        <w:t xml:space="preserve">Priedas Nr. 1 </w:t>
      </w:r>
      <w:r w:rsidR="00736001" w:rsidRPr="006D6612">
        <w:rPr>
          <w:lang w:val="lt-LT"/>
        </w:rPr>
        <w:t>„</w:t>
      </w:r>
      <w:r w:rsidR="00736001" w:rsidRPr="006D6612">
        <w:rPr>
          <w:rFonts w:eastAsia="Calibri"/>
          <w:iCs/>
          <w:bdr w:val="none" w:sz="0" w:space="0" w:color="auto"/>
          <w:lang w:val="lt-LT"/>
        </w:rPr>
        <w:t>Techninė specifikacija“;</w:t>
      </w:r>
    </w:p>
    <w:p w14:paraId="447B1ACC" w14:textId="77777777" w:rsidR="00D62EC2" w:rsidRPr="006D6612" w:rsidRDefault="00642B95" w:rsidP="00D62EC2">
      <w:pPr>
        <w:pStyle w:val="Sraopastraipa"/>
        <w:numPr>
          <w:ilvl w:val="2"/>
          <w:numId w:val="5"/>
        </w:numPr>
        <w:suppressAutoHyphens/>
        <w:ind w:left="0" w:firstLine="567"/>
        <w:jc w:val="both"/>
        <w:rPr>
          <w:lang w:val="lt-LT"/>
        </w:rPr>
      </w:pPr>
      <w:r w:rsidRPr="006D6612">
        <w:rPr>
          <w:lang w:val="lt-LT"/>
        </w:rPr>
        <w:t>Priedas Nr. 2 „Pasiūlymas“;</w:t>
      </w:r>
    </w:p>
    <w:p w14:paraId="0A618A5D" w14:textId="7424D7E3" w:rsidR="00642B95" w:rsidRPr="006D6612" w:rsidRDefault="00642B95" w:rsidP="00D62EC2">
      <w:pPr>
        <w:pStyle w:val="Sraopastraipa"/>
        <w:numPr>
          <w:ilvl w:val="2"/>
          <w:numId w:val="5"/>
        </w:numPr>
        <w:suppressAutoHyphens/>
        <w:ind w:left="0" w:firstLine="567"/>
        <w:jc w:val="both"/>
        <w:rPr>
          <w:lang w:val="lt-LT"/>
        </w:rPr>
      </w:pPr>
      <w:r w:rsidRPr="006D6612">
        <w:rPr>
          <w:lang w:val="lt-LT"/>
        </w:rPr>
        <w:t>[nurodomi kiti priedai, jeigu yra].</w:t>
      </w:r>
    </w:p>
    <w:p w14:paraId="2F021F3A" w14:textId="77777777" w:rsidR="004B323D" w:rsidRPr="006D6612" w:rsidRDefault="004B323D" w:rsidP="004B323D">
      <w:pPr>
        <w:suppressAutoHyphens/>
        <w:ind w:left="567"/>
        <w:jc w:val="both"/>
        <w:rPr>
          <w:lang w:val="lt-LT"/>
        </w:rPr>
      </w:pPr>
    </w:p>
    <w:p w14:paraId="16D55F61" w14:textId="77777777" w:rsidR="005866C4" w:rsidRPr="006D6612" w:rsidRDefault="005866C4" w:rsidP="004B323D">
      <w:pPr>
        <w:suppressAutoHyphens/>
        <w:ind w:left="567"/>
        <w:jc w:val="both"/>
        <w:rPr>
          <w:lang w:val="lt-LT"/>
        </w:rPr>
      </w:pPr>
    </w:p>
    <w:p w14:paraId="5B05C51C" w14:textId="77777777" w:rsidR="00642B95" w:rsidRPr="006D6612" w:rsidRDefault="00642B95" w:rsidP="00642B95">
      <w:pPr>
        <w:keepNext/>
        <w:keepLines/>
        <w:numPr>
          <w:ilvl w:val="0"/>
          <w:numId w:val="5"/>
        </w:numPr>
        <w:pBdr>
          <w:top w:val="none" w:sz="0" w:space="0" w:color="auto"/>
          <w:left w:val="none" w:sz="0" w:space="0" w:color="auto"/>
          <w:bottom w:val="single" w:sz="4" w:space="2" w:color="93B06D"/>
          <w:right w:val="none" w:sz="0" w:space="0" w:color="auto"/>
          <w:between w:val="none" w:sz="0" w:space="0" w:color="auto"/>
          <w:bar w:val="none" w:sz="0" w:color="auto"/>
        </w:pBdr>
        <w:spacing w:before="360"/>
        <w:contextualSpacing/>
        <w:jc w:val="center"/>
        <w:outlineLvl w:val="0"/>
        <w:rPr>
          <w:rFonts w:eastAsia="Times New Roman"/>
          <w:bCs/>
          <w:caps/>
          <w:bdr w:val="none" w:sz="0" w:space="0" w:color="auto"/>
          <w:lang w:val="lt-LT"/>
        </w:rPr>
      </w:pPr>
      <w:bookmarkStart w:id="24" w:name="_Ref45191855"/>
      <w:r w:rsidRPr="006D6612">
        <w:rPr>
          <w:rFonts w:eastAsia="Times New Roman"/>
          <w:caps/>
          <w:bdr w:val="none" w:sz="0" w:space="0" w:color="auto"/>
          <w:lang w:val="lt-LT"/>
        </w:rPr>
        <w:t>Šalių juridiniai adresai, rekvizitai ir parašai</w:t>
      </w:r>
      <w:bookmarkEnd w:id="24"/>
    </w:p>
    <w:tbl>
      <w:tblPr>
        <w:tblW w:w="9910" w:type="dxa"/>
        <w:tblLook w:val="04A0" w:firstRow="1" w:lastRow="0" w:firstColumn="1" w:lastColumn="0" w:noHBand="0" w:noVBand="1"/>
      </w:tblPr>
      <w:tblGrid>
        <w:gridCol w:w="4531"/>
        <w:gridCol w:w="714"/>
        <w:gridCol w:w="4665"/>
      </w:tblGrid>
      <w:tr w:rsidR="006D6612" w:rsidRPr="006D6612" w14:paraId="0BAD8FF8" w14:textId="77777777" w:rsidTr="00D449AA">
        <w:tc>
          <w:tcPr>
            <w:tcW w:w="4531" w:type="dxa"/>
          </w:tcPr>
          <w:p w14:paraId="0767AD46"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5306CD81"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6D6612">
              <w:rPr>
                <w:b/>
                <w:bCs/>
                <w:lang w:val="lt-LT"/>
              </w:rPr>
              <w:t>Užsakovas:</w:t>
            </w:r>
          </w:p>
        </w:tc>
        <w:tc>
          <w:tcPr>
            <w:tcW w:w="714" w:type="dxa"/>
          </w:tcPr>
          <w:p w14:paraId="4706A0A9"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tc>
        <w:tc>
          <w:tcPr>
            <w:tcW w:w="4665" w:type="dxa"/>
          </w:tcPr>
          <w:p w14:paraId="644E4238"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p>
          <w:p w14:paraId="5FA9AF0E"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b/>
                <w:bCs/>
                <w:lang w:val="lt-LT"/>
              </w:rPr>
            </w:pPr>
            <w:r w:rsidRPr="006D6612">
              <w:rPr>
                <w:b/>
                <w:bCs/>
                <w:lang w:val="lt-LT"/>
              </w:rPr>
              <w:t>Tiekėjas:</w:t>
            </w:r>
          </w:p>
        </w:tc>
      </w:tr>
      <w:tr w:rsidR="00642B95" w:rsidRPr="006D6612" w14:paraId="5186A12C" w14:textId="77777777" w:rsidTr="00D449AA">
        <w:tc>
          <w:tcPr>
            <w:tcW w:w="4531" w:type="dxa"/>
          </w:tcPr>
          <w:p w14:paraId="1C78D571"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Pakruojo rajono savivaldybės administracija</w:t>
            </w:r>
          </w:p>
          <w:p w14:paraId="62A11A4E"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Kęstučio g. 4, Pakruojis</w:t>
            </w:r>
          </w:p>
          <w:p w14:paraId="597AFC66"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Juridinio asmens kodas 288733050</w:t>
            </w:r>
          </w:p>
          <w:p w14:paraId="5E31BBA1" w14:textId="04B88794"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Tel. (</w:t>
            </w:r>
            <w:r w:rsidR="00736001" w:rsidRPr="006D6612">
              <w:rPr>
                <w:lang w:val="lt-LT"/>
              </w:rPr>
              <w:t>0</w:t>
            </w:r>
            <w:r w:rsidR="0099782C" w:rsidRPr="006D6612">
              <w:rPr>
                <w:lang w:val="lt-LT"/>
              </w:rPr>
              <w:t xml:space="preserve"> </w:t>
            </w:r>
            <w:r w:rsidRPr="006D6612">
              <w:rPr>
                <w:lang w:val="lt-LT"/>
              </w:rPr>
              <w:t>421) 69090</w:t>
            </w:r>
          </w:p>
          <w:p w14:paraId="34F802E1"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 xml:space="preserve">El. p. </w:t>
            </w:r>
            <w:hyperlink r:id="rId12" w:history="1">
              <w:r w:rsidRPr="006D6612">
                <w:rPr>
                  <w:lang w:val="lt-LT"/>
                </w:rPr>
                <w:t>savivaldybe@pakruojis.lt</w:t>
              </w:r>
            </w:hyperlink>
          </w:p>
          <w:p w14:paraId="29934117"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1134D08C"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w:t>
            </w:r>
          </w:p>
          <w:p w14:paraId="32313F63"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______________</w:t>
            </w:r>
          </w:p>
          <w:p w14:paraId="2659791B"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vertAlign w:val="superscript"/>
                <w:lang w:val="lt-LT"/>
              </w:rPr>
            </w:pPr>
            <w:r w:rsidRPr="006D6612">
              <w:rPr>
                <w:vertAlign w:val="superscript"/>
                <w:lang w:val="lt-LT"/>
              </w:rPr>
              <w:t>(parašas)</w:t>
            </w:r>
          </w:p>
        </w:tc>
        <w:tc>
          <w:tcPr>
            <w:tcW w:w="714" w:type="dxa"/>
          </w:tcPr>
          <w:p w14:paraId="5187C6DE"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tc>
        <w:tc>
          <w:tcPr>
            <w:tcW w:w="4665" w:type="dxa"/>
          </w:tcPr>
          <w:p w14:paraId="60E5061E"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w:t>
            </w:r>
          </w:p>
          <w:p w14:paraId="4D289413"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w:t>
            </w:r>
          </w:p>
          <w:p w14:paraId="28C57B50"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w:t>
            </w:r>
          </w:p>
          <w:p w14:paraId="3B1880CF"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w:t>
            </w:r>
          </w:p>
          <w:p w14:paraId="36124963"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w:t>
            </w:r>
          </w:p>
          <w:p w14:paraId="769619AD"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p>
          <w:p w14:paraId="77640352"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w:t>
            </w:r>
          </w:p>
          <w:p w14:paraId="52E05C32"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lang w:val="lt-LT"/>
              </w:rPr>
            </w:pPr>
            <w:r w:rsidRPr="006D6612">
              <w:rPr>
                <w:lang w:val="lt-LT"/>
              </w:rPr>
              <w:t>______________</w:t>
            </w:r>
          </w:p>
          <w:p w14:paraId="043DCA4D" w14:textId="77777777" w:rsidR="00642B95" w:rsidRPr="006D6612" w:rsidRDefault="00642B95" w:rsidP="00642B95">
            <w:pPr>
              <w:pBdr>
                <w:top w:val="none" w:sz="0" w:space="0" w:color="auto"/>
                <w:left w:val="none" w:sz="0" w:space="0" w:color="auto"/>
                <w:bottom w:val="none" w:sz="0" w:space="0" w:color="auto"/>
                <w:right w:val="none" w:sz="0" w:space="0" w:color="auto"/>
                <w:between w:val="none" w:sz="0" w:space="0" w:color="auto"/>
                <w:bar w:val="none" w:sz="0" w:color="auto"/>
              </w:pBdr>
              <w:rPr>
                <w:vertAlign w:val="superscript"/>
                <w:lang w:val="lt-LT"/>
              </w:rPr>
            </w:pPr>
            <w:r w:rsidRPr="006D6612">
              <w:rPr>
                <w:vertAlign w:val="superscript"/>
                <w:lang w:val="lt-LT"/>
              </w:rPr>
              <w:t>(parašas)</w:t>
            </w:r>
          </w:p>
        </w:tc>
      </w:tr>
    </w:tbl>
    <w:p w14:paraId="5FB3E66E" w14:textId="77777777" w:rsidR="00642B95" w:rsidRPr="006D6612" w:rsidRDefault="00642B95" w:rsidP="00B37577">
      <w:pPr>
        <w:spacing w:line="288" w:lineRule="auto"/>
        <w:jc w:val="center"/>
        <w:rPr>
          <w:b/>
          <w:bCs/>
          <w:caps/>
          <w:spacing w:val="16"/>
          <w:lang w:val="lt-LT" w:eastAsia="lt-LT"/>
        </w:rPr>
      </w:pPr>
    </w:p>
    <w:sectPr w:rsidR="00642B95" w:rsidRPr="006D6612" w:rsidSect="00030AA2">
      <w:headerReference w:type="even" r:id="rId13"/>
      <w:footerReference w:type="even" r:id="rId14"/>
      <w:footerReference w:type="default" r:id="rId15"/>
      <w:headerReference w:type="first" r:id="rId16"/>
      <w:footerReference w:type="first" r:id="rId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FC81D" w14:textId="77777777" w:rsidR="00854CC2" w:rsidRDefault="00854CC2">
      <w:r>
        <w:separator/>
      </w:r>
    </w:p>
  </w:endnote>
  <w:endnote w:type="continuationSeparator" w:id="0">
    <w:p w14:paraId="293A4351" w14:textId="77777777" w:rsidR="00854CC2" w:rsidRDefault="00854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481E9" w14:textId="77777777" w:rsidR="0010455F" w:rsidRDefault="0010455F">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A8799" w14:textId="77777777" w:rsidR="0010455F" w:rsidRDefault="0010455F">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26DE" w14:textId="77777777" w:rsidR="0010455F" w:rsidRDefault="0010455F">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141B8" w14:textId="77777777" w:rsidR="00854CC2" w:rsidRDefault="00854CC2">
      <w:r>
        <w:separator/>
      </w:r>
    </w:p>
  </w:footnote>
  <w:footnote w:type="continuationSeparator" w:id="0">
    <w:p w14:paraId="0BECB2F8" w14:textId="77777777" w:rsidR="00854CC2" w:rsidRDefault="00854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B557" w14:textId="77777777" w:rsidR="0010455F" w:rsidRDefault="007B4C84">
    <w:pPr>
      <w:framePr w:wrap="auto" w:vAnchor="text" w:hAnchor="margin" w:xAlign="center" w:y="1"/>
      <w:tabs>
        <w:tab w:val="center" w:pos="4153"/>
        <w:tab w:val="right" w:pos="8306"/>
      </w:tabs>
      <w:spacing w:after="200" w:line="276" w:lineRule="auto"/>
    </w:pPr>
    <w:r>
      <w:fldChar w:fldCharType="begin"/>
    </w:r>
    <w:r>
      <w:instrText xml:space="preserve">PAGE  </w:instrText>
    </w:r>
    <w:r>
      <w:fldChar w:fldCharType="end"/>
    </w:r>
  </w:p>
  <w:p w14:paraId="683AA1BF" w14:textId="77777777" w:rsidR="0010455F" w:rsidRDefault="0010455F">
    <w:pPr>
      <w:tabs>
        <w:tab w:val="center" w:pos="4153"/>
        <w:tab w:val="right" w:pos="8306"/>
      </w:tabs>
      <w:spacing w:after="200"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2AD911" w14:textId="77777777" w:rsidR="0010455F" w:rsidRDefault="0010455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15EC"/>
    <w:multiLevelType w:val="multilevel"/>
    <w:tmpl w:val="DE4482FE"/>
    <w:lvl w:ilvl="0">
      <w:start w:val="3"/>
      <w:numFmt w:val="decimal"/>
      <w:lvlText w:val="%1."/>
      <w:lvlJc w:val="left"/>
      <w:pPr>
        <w:tabs>
          <w:tab w:val="num" w:pos="540"/>
        </w:tabs>
        <w:ind w:left="540" w:hanging="540"/>
      </w:pPr>
    </w:lvl>
    <w:lvl w:ilvl="1">
      <w:start w:val="1"/>
      <w:numFmt w:val="decimal"/>
      <w:lvlText w:val="%1.%2."/>
      <w:lvlJc w:val="left"/>
      <w:pPr>
        <w:tabs>
          <w:tab w:val="num" w:pos="1260"/>
        </w:tabs>
        <w:ind w:left="1260" w:hanging="54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 w15:restartNumberingAfterBreak="0">
    <w:nsid w:val="189D6F83"/>
    <w:multiLevelType w:val="multilevel"/>
    <w:tmpl w:val="637E5B22"/>
    <w:lvl w:ilvl="0">
      <w:start w:val="3"/>
      <w:numFmt w:val="decimal"/>
      <w:lvlText w:val="%1."/>
      <w:lvlJc w:val="left"/>
      <w:pPr>
        <w:ind w:left="360" w:hanging="360"/>
      </w:pPr>
      <w:rPr>
        <w:rFonts w:hint="default"/>
      </w:rPr>
    </w:lvl>
    <w:lvl w:ilvl="1">
      <w:start w:val="4"/>
      <w:numFmt w:val="decimal"/>
      <w:lvlText w:val="%1.%2."/>
      <w:lvlJc w:val="left"/>
      <w:pPr>
        <w:ind w:left="2760" w:hanging="360"/>
      </w:pPr>
      <w:rPr>
        <w:rFonts w:hint="default"/>
      </w:rPr>
    </w:lvl>
    <w:lvl w:ilvl="2">
      <w:start w:val="1"/>
      <w:numFmt w:val="decimal"/>
      <w:lvlText w:val="%1.%2.%3."/>
      <w:lvlJc w:val="left"/>
      <w:pPr>
        <w:ind w:left="5520" w:hanging="720"/>
      </w:pPr>
      <w:rPr>
        <w:rFonts w:hint="default"/>
      </w:rPr>
    </w:lvl>
    <w:lvl w:ilvl="3">
      <w:start w:val="1"/>
      <w:numFmt w:val="decimal"/>
      <w:lvlText w:val="%1.%2.%3.%4."/>
      <w:lvlJc w:val="left"/>
      <w:pPr>
        <w:ind w:left="7920" w:hanging="720"/>
      </w:pPr>
      <w:rPr>
        <w:rFonts w:hint="default"/>
      </w:rPr>
    </w:lvl>
    <w:lvl w:ilvl="4">
      <w:start w:val="1"/>
      <w:numFmt w:val="decimal"/>
      <w:lvlText w:val="%1.%2.%3.%4.%5."/>
      <w:lvlJc w:val="left"/>
      <w:pPr>
        <w:ind w:left="10680" w:hanging="1080"/>
      </w:pPr>
      <w:rPr>
        <w:rFonts w:hint="default"/>
      </w:rPr>
    </w:lvl>
    <w:lvl w:ilvl="5">
      <w:start w:val="1"/>
      <w:numFmt w:val="decimal"/>
      <w:lvlText w:val="%1.%2.%3.%4.%5.%6."/>
      <w:lvlJc w:val="left"/>
      <w:pPr>
        <w:ind w:left="13080" w:hanging="1080"/>
      </w:pPr>
      <w:rPr>
        <w:rFonts w:hint="default"/>
      </w:rPr>
    </w:lvl>
    <w:lvl w:ilvl="6">
      <w:start w:val="1"/>
      <w:numFmt w:val="decimal"/>
      <w:lvlText w:val="%1.%2.%3.%4.%5.%6.%7."/>
      <w:lvlJc w:val="left"/>
      <w:pPr>
        <w:ind w:left="15840" w:hanging="1440"/>
      </w:pPr>
      <w:rPr>
        <w:rFonts w:hint="default"/>
      </w:rPr>
    </w:lvl>
    <w:lvl w:ilvl="7">
      <w:start w:val="1"/>
      <w:numFmt w:val="decimal"/>
      <w:lvlText w:val="%1.%2.%3.%4.%5.%6.%7.%8."/>
      <w:lvlJc w:val="left"/>
      <w:pPr>
        <w:ind w:left="18240" w:hanging="1440"/>
      </w:pPr>
      <w:rPr>
        <w:rFonts w:hint="default"/>
      </w:rPr>
    </w:lvl>
    <w:lvl w:ilvl="8">
      <w:start w:val="1"/>
      <w:numFmt w:val="decimal"/>
      <w:lvlText w:val="%1.%2.%3.%4.%5.%6.%7.%8.%9."/>
      <w:lvlJc w:val="left"/>
      <w:pPr>
        <w:ind w:left="21000" w:hanging="1800"/>
      </w:pPr>
      <w:rPr>
        <w:rFonts w:hint="default"/>
      </w:rPr>
    </w:lvl>
  </w:abstractNum>
  <w:abstractNum w:abstractNumId="2" w15:restartNumberingAfterBreak="0">
    <w:nsid w:val="2F411186"/>
    <w:multiLevelType w:val="multilevel"/>
    <w:tmpl w:val="4BD81266"/>
    <w:lvl w:ilvl="0">
      <w:start w:val="1"/>
      <w:numFmt w:val="decimal"/>
      <w:lvlText w:val="%1."/>
      <w:lvlJc w:val="left"/>
      <w:pPr>
        <w:ind w:left="360" w:hanging="360"/>
      </w:pPr>
      <w:rPr>
        <w:rFonts w:hint="default"/>
        <w:b w:val="0"/>
        <w:bCs/>
      </w:rPr>
    </w:lvl>
    <w:lvl w:ilvl="1">
      <w:start w:val="1"/>
      <w:numFmt w:val="decimal"/>
      <w:lvlText w:val="%1.%2."/>
      <w:lvlJc w:val="left"/>
      <w:pPr>
        <w:ind w:left="1070" w:hanging="360"/>
      </w:pPr>
      <w:rPr>
        <w:rFonts w:ascii="Times New Roman" w:hAnsi="Times New Roman" w:cs="Times New Roman" w:hint="default"/>
        <w:b w:val="0"/>
        <w:bCs w:val="0"/>
        <w:i w:val="0"/>
        <w:iCs/>
        <w:strike w:val="0"/>
        <w:color w:val="000000" w:themeColor="text1"/>
        <w:sz w:val="24"/>
        <w:szCs w:val="24"/>
      </w:rPr>
    </w:lvl>
    <w:lvl w:ilvl="2">
      <w:start w:val="1"/>
      <w:numFmt w:val="decimal"/>
      <w:lvlText w:val="%1.%2.%3."/>
      <w:lvlJc w:val="left"/>
      <w:pPr>
        <w:ind w:left="2564" w:hanging="720"/>
      </w:pPr>
      <w:rPr>
        <w:rFonts w:hint="default"/>
        <w:strike w:val="0"/>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96D0B68"/>
    <w:multiLevelType w:val="multilevel"/>
    <w:tmpl w:val="40AEB81C"/>
    <w:lvl w:ilvl="0">
      <w:start w:val="1"/>
      <w:numFmt w:val="decimal"/>
      <w:pStyle w:val="Antrat1"/>
      <w:suff w:val="space"/>
      <w:lvlText w:val="%1."/>
      <w:lvlJc w:val="left"/>
      <w:pPr>
        <w:ind w:left="1332" w:hanging="432"/>
      </w:pPr>
      <w:rPr>
        <w:rFonts w:hint="default"/>
      </w:rPr>
    </w:lvl>
    <w:lvl w:ilvl="1">
      <w:start w:val="1"/>
      <w:numFmt w:val="decimal"/>
      <w:pStyle w:val="Antrat2"/>
      <w:suff w:val="space"/>
      <w:lvlText w:val="11.%2."/>
      <w:lvlJc w:val="left"/>
      <w:pPr>
        <w:ind w:left="180" w:firstLine="720"/>
      </w:pPr>
      <w:rPr>
        <w:rFonts w:hint="default"/>
        <w:i w:val="0"/>
        <w:color w:val="auto"/>
      </w:rPr>
    </w:lvl>
    <w:lvl w:ilvl="2">
      <w:start w:val="1"/>
      <w:numFmt w:val="decimal"/>
      <w:pStyle w:val="Antrat3"/>
      <w:suff w:val="space"/>
      <w:lvlText w:val="%1.%2.%3."/>
      <w:lvlJc w:val="left"/>
      <w:pPr>
        <w:ind w:left="180"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908"/>
        </w:tabs>
        <w:ind w:left="1908" w:hanging="1008"/>
      </w:pPr>
      <w:rPr>
        <w:rFonts w:hint="default"/>
      </w:rPr>
    </w:lvl>
    <w:lvl w:ilvl="5">
      <w:start w:val="1"/>
      <w:numFmt w:val="decimal"/>
      <w:pStyle w:val="Antrat6"/>
      <w:lvlText w:val="%1.%2.%3.%4.%5.%6"/>
      <w:lvlJc w:val="left"/>
      <w:pPr>
        <w:tabs>
          <w:tab w:val="num" w:pos="2052"/>
        </w:tabs>
        <w:ind w:left="2052" w:hanging="1152"/>
      </w:pPr>
      <w:rPr>
        <w:rFonts w:hint="default"/>
      </w:rPr>
    </w:lvl>
    <w:lvl w:ilvl="6">
      <w:start w:val="1"/>
      <w:numFmt w:val="decimal"/>
      <w:pStyle w:val="Antrat7"/>
      <w:lvlText w:val="%1.%2.%3.%4.%5.%6.%7"/>
      <w:lvlJc w:val="left"/>
      <w:pPr>
        <w:tabs>
          <w:tab w:val="num" w:pos="2196"/>
        </w:tabs>
        <w:ind w:left="2196" w:hanging="1296"/>
      </w:pPr>
      <w:rPr>
        <w:rFonts w:hint="default"/>
      </w:rPr>
    </w:lvl>
    <w:lvl w:ilvl="7">
      <w:start w:val="1"/>
      <w:numFmt w:val="decimal"/>
      <w:pStyle w:val="Antrat8"/>
      <w:lvlText w:val="%1.%2.%3.%4.%5.%6.%7.%8"/>
      <w:lvlJc w:val="left"/>
      <w:pPr>
        <w:tabs>
          <w:tab w:val="num" w:pos="2340"/>
        </w:tabs>
        <w:ind w:left="2340" w:hanging="1440"/>
      </w:pPr>
      <w:rPr>
        <w:rFonts w:hint="default"/>
      </w:rPr>
    </w:lvl>
    <w:lvl w:ilvl="8">
      <w:start w:val="1"/>
      <w:numFmt w:val="decimal"/>
      <w:pStyle w:val="Antrat9"/>
      <w:lvlText w:val="%1.%2.%3.%4.%5.%6.%7.%8.%9"/>
      <w:lvlJc w:val="left"/>
      <w:pPr>
        <w:tabs>
          <w:tab w:val="num" w:pos="2484"/>
        </w:tabs>
        <w:ind w:left="2484" w:hanging="1584"/>
      </w:pPr>
      <w:rPr>
        <w:rFonts w:hint="default"/>
      </w:rPr>
    </w:lvl>
  </w:abstractNum>
  <w:abstractNum w:abstractNumId="5" w15:restartNumberingAfterBreak="0">
    <w:nsid w:val="7ADF1754"/>
    <w:multiLevelType w:val="multilevel"/>
    <w:tmpl w:val="7B16875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313074000">
    <w:abstractNumId w:val="4"/>
  </w:num>
  <w:num w:numId="2" w16cid:durableId="662777421">
    <w:abstractNumId w:val="1"/>
  </w:num>
  <w:num w:numId="3" w16cid:durableId="1619874202">
    <w:abstractNumId w:val="0"/>
  </w:num>
  <w:num w:numId="4" w16cid:durableId="2091345458">
    <w:abstractNumId w:val="5"/>
  </w:num>
  <w:num w:numId="5" w16cid:durableId="365839766">
    <w:abstractNumId w:val="2"/>
  </w:num>
  <w:num w:numId="6" w16cid:durableId="445974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FBF"/>
    <w:rsid w:val="00002CFE"/>
    <w:rsid w:val="00016598"/>
    <w:rsid w:val="0003054C"/>
    <w:rsid w:val="00030AA2"/>
    <w:rsid w:val="000518B2"/>
    <w:rsid w:val="00064903"/>
    <w:rsid w:val="000B16CE"/>
    <w:rsid w:val="000B799C"/>
    <w:rsid w:val="000C633E"/>
    <w:rsid w:val="000E6E73"/>
    <w:rsid w:val="000F2587"/>
    <w:rsid w:val="0010455F"/>
    <w:rsid w:val="00111560"/>
    <w:rsid w:val="001441B2"/>
    <w:rsid w:val="0014475D"/>
    <w:rsid w:val="00166598"/>
    <w:rsid w:val="00192BF6"/>
    <w:rsid w:val="001C6342"/>
    <w:rsid w:val="001D21B0"/>
    <w:rsid w:val="002235AC"/>
    <w:rsid w:val="002B2B60"/>
    <w:rsid w:val="002C2CDC"/>
    <w:rsid w:val="002C3395"/>
    <w:rsid w:val="0031221E"/>
    <w:rsid w:val="00323948"/>
    <w:rsid w:val="00333885"/>
    <w:rsid w:val="00345AFF"/>
    <w:rsid w:val="0039151F"/>
    <w:rsid w:val="003C3418"/>
    <w:rsid w:val="003E3B0F"/>
    <w:rsid w:val="003F4B51"/>
    <w:rsid w:val="0041542C"/>
    <w:rsid w:val="00426FC8"/>
    <w:rsid w:val="004414A1"/>
    <w:rsid w:val="004457E6"/>
    <w:rsid w:val="00471163"/>
    <w:rsid w:val="004843E4"/>
    <w:rsid w:val="004B323D"/>
    <w:rsid w:val="004E5AE8"/>
    <w:rsid w:val="005114F8"/>
    <w:rsid w:val="005200F4"/>
    <w:rsid w:val="0054232E"/>
    <w:rsid w:val="005761E5"/>
    <w:rsid w:val="005866C4"/>
    <w:rsid w:val="00596035"/>
    <w:rsid w:val="005B11A9"/>
    <w:rsid w:val="005D7A5F"/>
    <w:rsid w:val="005E1813"/>
    <w:rsid w:val="005F2D41"/>
    <w:rsid w:val="005F40A5"/>
    <w:rsid w:val="005F72BA"/>
    <w:rsid w:val="006054C3"/>
    <w:rsid w:val="00610B74"/>
    <w:rsid w:val="00610E2B"/>
    <w:rsid w:val="006304E0"/>
    <w:rsid w:val="00642B95"/>
    <w:rsid w:val="00643E25"/>
    <w:rsid w:val="00645864"/>
    <w:rsid w:val="00647AF0"/>
    <w:rsid w:val="00676B3B"/>
    <w:rsid w:val="00685E58"/>
    <w:rsid w:val="00686B18"/>
    <w:rsid w:val="006B5EE5"/>
    <w:rsid w:val="006D6612"/>
    <w:rsid w:val="006E631F"/>
    <w:rsid w:val="007035E2"/>
    <w:rsid w:val="00736001"/>
    <w:rsid w:val="00740CEE"/>
    <w:rsid w:val="00743B73"/>
    <w:rsid w:val="007563C8"/>
    <w:rsid w:val="0075675E"/>
    <w:rsid w:val="00786384"/>
    <w:rsid w:val="007B0E4B"/>
    <w:rsid w:val="007B0F43"/>
    <w:rsid w:val="007B4C84"/>
    <w:rsid w:val="007B4E5F"/>
    <w:rsid w:val="007D0B1D"/>
    <w:rsid w:val="007D4F29"/>
    <w:rsid w:val="007D5AFD"/>
    <w:rsid w:val="007E2995"/>
    <w:rsid w:val="007F0049"/>
    <w:rsid w:val="007F299F"/>
    <w:rsid w:val="007F394D"/>
    <w:rsid w:val="00826758"/>
    <w:rsid w:val="00830165"/>
    <w:rsid w:val="00837335"/>
    <w:rsid w:val="0084197B"/>
    <w:rsid w:val="00854CC2"/>
    <w:rsid w:val="0087235E"/>
    <w:rsid w:val="008772F0"/>
    <w:rsid w:val="008904F0"/>
    <w:rsid w:val="008B69CF"/>
    <w:rsid w:val="008D2FBF"/>
    <w:rsid w:val="008E5F38"/>
    <w:rsid w:val="008E70F4"/>
    <w:rsid w:val="008F1687"/>
    <w:rsid w:val="008F351A"/>
    <w:rsid w:val="008F71F1"/>
    <w:rsid w:val="009018CF"/>
    <w:rsid w:val="0094347B"/>
    <w:rsid w:val="009657FD"/>
    <w:rsid w:val="0099782C"/>
    <w:rsid w:val="009D25CD"/>
    <w:rsid w:val="00A17D74"/>
    <w:rsid w:val="00A54299"/>
    <w:rsid w:val="00A67DC3"/>
    <w:rsid w:val="00A744FE"/>
    <w:rsid w:val="00A950F7"/>
    <w:rsid w:val="00AA4BA6"/>
    <w:rsid w:val="00AB3C49"/>
    <w:rsid w:val="00AB443B"/>
    <w:rsid w:val="00AD0C1E"/>
    <w:rsid w:val="00B25F7B"/>
    <w:rsid w:val="00B27391"/>
    <w:rsid w:val="00B37577"/>
    <w:rsid w:val="00B40913"/>
    <w:rsid w:val="00B424BC"/>
    <w:rsid w:val="00B46A4E"/>
    <w:rsid w:val="00B60878"/>
    <w:rsid w:val="00B6117D"/>
    <w:rsid w:val="00B61C7A"/>
    <w:rsid w:val="00B651DB"/>
    <w:rsid w:val="00B82E99"/>
    <w:rsid w:val="00B85703"/>
    <w:rsid w:val="00B96D30"/>
    <w:rsid w:val="00BA1FA0"/>
    <w:rsid w:val="00BC0AAC"/>
    <w:rsid w:val="00C30BC0"/>
    <w:rsid w:val="00C33B21"/>
    <w:rsid w:val="00C553C2"/>
    <w:rsid w:val="00C92ECD"/>
    <w:rsid w:val="00CC651F"/>
    <w:rsid w:val="00D17AEE"/>
    <w:rsid w:val="00D20D5E"/>
    <w:rsid w:val="00D26EF2"/>
    <w:rsid w:val="00D503CD"/>
    <w:rsid w:val="00D62EC2"/>
    <w:rsid w:val="00D63348"/>
    <w:rsid w:val="00D664B1"/>
    <w:rsid w:val="00DC22CB"/>
    <w:rsid w:val="00DD4F77"/>
    <w:rsid w:val="00DE3D9A"/>
    <w:rsid w:val="00DE4CBD"/>
    <w:rsid w:val="00DF165A"/>
    <w:rsid w:val="00DF2400"/>
    <w:rsid w:val="00DF6C77"/>
    <w:rsid w:val="00E51D42"/>
    <w:rsid w:val="00E822FA"/>
    <w:rsid w:val="00EA1DF0"/>
    <w:rsid w:val="00ED2B6A"/>
    <w:rsid w:val="00EE11DC"/>
    <w:rsid w:val="00F04B15"/>
    <w:rsid w:val="00F16CB5"/>
    <w:rsid w:val="00F34521"/>
    <w:rsid w:val="00F36238"/>
    <w:rsid w:val="00F404E6"/>
    <w:rsid w:val="00F47D58"/>
    <w:rsid w:val="00F5651B"/>
    <w:rsid w:val="00F63119"/>
    <w:rsid w:val="00F7654F"/>
    <w:rsid w:val="00FA410C"/>
    <w:rsid w:val="00FA509E"/>
    <w:rsid w:val="00FC131E"/>
    <w:rsid w:val="00FE29E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1C12"/>
  <w15:chartTrackingRefBased/>
  <w15:docId w15:val="{BBE9A36A-623A-4B17-A9EC-9C415D6127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ED2B6A"/>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Antrat1">
    <w:name w:val="heading 1"/>
    <w:aliases w:val="Appendix"/>
    <w:basedOn w:val="prastasis"/>
    <w:next w:val="prastasis"/>
    <w:link w:val="Antrat1Diagrama"/>
    <w:qFormat/>
    <w:rsid w:val="00ED2B6A"/>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Antrat2">
    <w:name w:val="heading 2"/>
    <w:aliases w:val="Title Header2,Char15,Title Header2 Char"/>
    <w:basedOn w:val="prastasis"/>
    <w:next w:val="prastasis"/>
    <w:link w:val="Antrat2Diagrama"/>
    <w:qFormat/>
    <w:rsid w:val="00ED2B6A"/>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Antrat3">
    <w:name w:val="heading 3"/>
    <w:aliases w:val="Section Header3,Sub-Clause Paragraph,H3,Antraste 3,Antraste 31,Antraste 32,Antraste 33,Antraste 34,Antraste 35,Antraste 36,Antraste 37,Sub-Clause Paragraph Char Char Char Diagrama Diagrama,Sub-Clause Paragraph Char"/>
    <w:basedOn w:val="prastasis"/>
    <w:next w:val="prastasis"/>
    <w:link w:val="Antrat3Diagrama"/>
    <w:qFormat/>
    <w:rsid w:val="00ED2B6A"/>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ED2B6A"/>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Antrat5">
    <w:name w:val="heading 5"/>
    <w:aliases w:val=" Char12,Char12"/>
    <w:basedOn w:val="prastasis"/>
    <w:next w:val="prastasis"/>
    <w:link w:val="Antrat5Diagrama"/>
    <w:qFormat/>
    <w:rsid w:val="00ED2B6A"/>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Antrat6">
    <w:name w:val="heading 6"/>
    <w:basedOn w:val="prastasis"/>
    <w:next w:val="prastasis"/>
    <w:link w:val="Antrat6Diagrama"/>
    <w:qFormat/>
    <w:rsid w:val="00ED2B6A"/>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Antrat7">
    <w:name w:val="heading 7"/>
    <w:basedOn w:val="prastasis"/>
    <w:next w:val="prastasis"/>
    <w:link w:val="Antrat7Diagrama"/>
    <w:qFormat/>
    <w:rsid w:val="00ED2B6A"/>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Antrat8">
    <w:name w:val="heading 8"/>
    <w:basedOn w:val="prastasis"/>
    <w:next w:val="prastasis"/>
    <w:link w:val="Antrat8Diagrama"/>
    <w:qFormat/>
    <w:rsid w:val="00ED2B6A"/>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Antrat9">
    <w:name w:val="heading 9"/>
    <w:basedOn w:val="prastasis"/>
    <w:next w:val="prastasis"/>
    <w:link w:val="Antrat9Diagrama"/>
    <w:qFormat/>
    <w:rsid w:val="00ED2B6A"/>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ED2B6A"/>
    <w:rPr>
      <w:rFonts w:ascii="Times New Roman" w:eastAsia="Times New Roman" w:hAnsi="Times New Roman" w:cs="Times New Roman"/>
      <w:sz w:val="28"/>
      <w:szCs w:val="20"/>
    </w:rPr>
  </w:style>
  <w:style w:type="character" w:customStyle="1" w:styleId="Antrat2Diagrama">
    <w:name w:val="Antraštė 2 Diagrama"/>
    <w:aliases w:val="Title Header2 Diagrama,Char15 Diagrama,Title Header2 Char Diagrama"/>
    <w:basedOn w:val="Numatytasispastraiposriftas"/>
    <w:link w:val="Antrat2"/>
    <w:rsid w:val="00ED2B6A"/>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H3 Diagrama,Antraste 3 Diagrama,Antraste 31 Diagrama,Antraste 32 Diagrama,Antraste 33 Diagrama,Antraste 34 Diagrama,Antraste 35 Diagrama,Antraste 36 Diagrama,Antraste 37 Diagrama"/>
    <w:basedOn w:val="Numatytasispastraiposriftas"/>
    <w:link w:val="Antrat3"/>
    <w:rsid w:val="00ED2B6A"/>
    <w:rPr>
      <w:rFonts w:ascii="Times New Roman" w:eastAsia="Times New Roman" w:hAnsi="Times New Roman" w:cs="Times New Roman"/>
      <w:sz w:val="24"/>
      <w:szCs w:val="20"/>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ED2B6A"/>
    <w:rPr>
      <w:rFonts w:ascii="Times New Roman" w:eastAsia="Times New Roman" w:hAnsi="Times New Roman" w:cs="Times New Roman"/>
      <w:b/>
      <w:sz w:val="44"/>
      <w:szCs w:val="20"/>
    </w:rPr>
  </w:style>
  <w:style w:type="character" w:customStyle="1" w:styleId="Antrat5Diagrama">
    <w:name w:val="Antraštė 5 Diagrama"/>
    <w:aliases w:val=" Char12 Diagrama,Char12 Diagrama"/>
    <w:basedOn w:val="Numatytasispastraiposriftas"/>
    <w:link w:val="Antrat5"/>
    <w:rsid w:val="00ED2B6A"/>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ED2B6A"/>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ED2B6A"/>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ED2B6A"/>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ED2B6A"/>
    <w:rPr>
      <w:rFonts w:ascii="Times New Roman" w:eastAsia="Times New Roman" w:hAnsi="Times New Roman" w:cs="Times New Roman"/>
      <w:sz w:val="40"/>
      <w:szCs w:val="20"/>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ED2B6A"/>
    <w:pPr>
      <w:ind w:left="720"/>
      <w:contextualSpacing/>
    </w:pPr>
  </w:style>
  <w:style w:type="paragraph" w:styleId="Pagrindinistekstas">
    <w:name w:val="Body Text"/>
    <w:aliases w:val="Body Text Char,Body Text1,Standard paragraph,Char Char, Char, Char Char Char Diagrama Diagrama Diagrama Diagrama Diagrama, Char Char Char Diagrama Diagrama Diagrama Diagrama Diagrama Diagrama Diagrama Diagrama Diagrama Diagrama "/>
    <w:basedOn w:val="prastasis"/>
    <w:link w:val="PagrindinistekstasDiagrama"/>
    <w:rsid w:val="00ED2B6A"/>
    <w:pPr>
      <w:pBdr>
        <w:top w:val="none" w:sz="0" w:space="0" w:color="auto"/>
        <w:left w:val="none" w:sz="0" w:space="0" w:color="auto"/>
        <w:bottom w:val="none" w:sz="0" w:space="0" w:color="auto"/>
        <w:right w:val="none" w:sz="0" w:space="0" w:color="auto"/>
        <w:between w:val="none" w:sz="0" w:space="0" w:color="auto"/>
        <w:bar w:val="none" w:sz="0" w:color="auto"/>
      </w:pBdr>
    </w:pPr>
    <w:rPr>
      <w:rFonts w:ascii="TimesLT" w:eastAsia="Times New Roman" w:hAnsi="TimesLT"/>
      <w:szCs w:val="20"/>
      <w:bdr w:val="none" w:sz="0" w:space="0" w:color="auto"/>
    </w:rPr>
  </w:style>
  <w:style w:type="character" w:customStyle="1" w:styleId="PagrindinistekstasDiagrama">
    <w:name w:val="Pagrindinis tekstas Diagrama"/>
    <w:aliases w:val="Body Text Char Diagrama,Body Text1 Diagrama,Standard paragraph Diagrama,Char Char Diagrama, Char Diagrama, Char Char Char Diagrama Diagrama Diagrama Diagrama Diagrama Diagrama"/>
    <w:basedOn w:val="Numatytasispastraiposriftas"/>
    <w:link w:val="Pagrindinistekstas"/>
    <w:rsid w:val="00ED2B6A"/>
    <w:rPr>
      <w:rFonts w:ascii="TimesLT" w:eastAsia="Times New Roman" w:hAnsi="TimesLT" w:cs="Times New Roman"/>
      <w:sz w:val="24"/>
      <w:szCs w:val="20"/>
      <w:lang w:val="en-US"/>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rsid w:val="00ED2B6A"/>
    <w:rPr>
      <w:rFonts w:ascii="Times New Roman" w:eastAsia="Arial Unicode MS" w:hAnsi="Times New Roman" w:cs="Times New Roman"/>
      <w:sz w:val="24"/>
      <w:szCs w:val="24"/>
      <w:bdr w:val="nil"/>
      <w:lang w:val="en-US"/>
    </w:rPr>
  </w:style>
  <w:style w:type="paragraph" w:styleId="prastasiniatinklio">
    <w:name w:val="Normal (Web)"/>
    <w:basedOn w:val="prastasis"/>
    <w:uiPriority w:val="99"/>
    <w:unhideWhenUsed/>
    <w:rsid w:val="00345AF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Grietas">
    <w:name w:val="Strong"/>
    <w:basedOn w:val="Numatytasispastraiposriftas"/>
    <w:uiPriority w:val="22"/>
    <w:qFormat/>
    <w:rsid w:val="00345AFF"/>
    <w:rPr>
      <w:b/>
      <w:bCs/>
    </w:rPr>
  </w:style>
  <w:style w:type="character" w:styleId="Hipersaitas">
    <w:name w:val="Hyperlink"/>
    <w:basedOn w:val="Numatytasispastraiposriftas"/>
    <w:uiPriority w:val="99"/>
    <w:unhideWhenUsed/>
    <w:rsid w:val="008E5F38"/>
    <w:rPr>
      <w:color w:val="0563C1" w:themeColor="hyperlink"/>
      <w:u w:val="single"/>
    </w:rPr>
  </w:style>
  <w:style w:type="character" w:styleId="Neapdorotaspaminjimas">
    <w:name w:val="Unresolved Mention"/>
    <w:basedOn w:val="Numatytasispastraiposriftas"/>
    <w:uiPriority w:val="99"/>
    <w:semiHidden/>
    <w:unhideWhenUsed/>
    <w:rsid w:val="008E5F38"/>
    <w:rPr>
      <w:color w:val="605E5C"/>
      <w:shd w:val="clear" w:color="auto" w:fill="E1DFDD"/>
    </w:rPr>
  </w:style>
  <w:style w:type="paragraph" w:styleId="Antrats">
    <w:name w:val="header"/>
    <w:basedOn w:val="prastasis"/>
    <w:link w:val="AntratsDiagrama"/>
    <w:uiPriority w:val="99"/>
    <w:semiHidden/>
    <w:unhideWhenUsed/>
    <w:rsid w:val="00F34521"/>
    <w:pPr>
      <w:tabs>
        <w:tab w:val="center" w:pos="4819"/>
        <w:tab w:val="right" w:pos="9638"/>
      </w:tabs>
    </w:pPr>
  </w:style>
  <w:style w:type="character" w:customStyle="1" w:styleId="AntratsDiagrama">
    <w:name w:val="Antraštės Diagrama"/>
    <w:basedOn w:val="Numatytasispastraiposriftas"/>
    <w:link w:val="Antrats"/>
    <w:uiPriority w:val="99"/>
    <w:semiHidden/>
    <w:rsid w:val="00F34521"/>
    <w:rPr>
      <w:rFonts w:ascii="Times New Roman" w:eastAsia="Arial Unicode MS" w:hAnsi="Times New Roman" w:cs="Times New Roman"/>
      <w:sz w:val="24"/>
      <w:szCs w:val="24"/>
      <w:bdr w:val="nil"/>
      <w:lang w:val="en-US"/>
    </w:rPr>
  </w:style>
  <w:style w:type="table" w:styleId="Lentelstinklelis">
    <w:name w:val="Table Grid"/>
    <w:basedOn w:val="prastojilentel"/>
    <w:uiPriority w:val="39"/>
    <w:rsid w:val="00F34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180042">
      <w:bodyDiv w:val="1"/>
      <w:marLeft w:val="0"/>
      <w:marRight w:val="0"/>
      <w:marTop w:val="0"/>
      <w:marBottom w:val="0"/>
      <w:divBdr>
        <w:top w:val="none" w:sz="0" w:space="0" w:color="auto"/>
        <w:left w:val="none" w:sz="0" w:space="0" w:color="auto"/>
        <w:bottom w:val="none" w:sz="0" w:space="0" w:color="auto"/>
        <w:right w:val="none" w:sz="0" w:space="0" w:color="auto"/>
      </w:divBdr>
    </w:div>
    <w:div w:id="295914226">
      <w:bodyDiv w:val="1"/>
      <w:marLeft w:val="0"/>
      <w:marRight w:val="0"/>
      <w:marTop w:val="0"/>
      <w:marBottom w:val="0"/>
      <w:divBdr>
        <w:top w:val="none" w:sz="0" w:space="0" w:color="auto"/>
        <w:left w:val="none" w:sz="0" w:space="0" w:color="auto"/>
        <w:bottom w:val="none" w:sz="0" w:space="0" w:color="auto"/>
        <w:right w:val="none" w:sz="0" w:space="0" w:color="auto"/>
      </w:divBdr>
    </w:div>
    <w:div w:id="7656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 TargetMode="External"/><Relationship Id="rId12" Type="http://schemas.openxmlformats.org/officeDocument/2006/relationships/hyperlink" Target="mailto:savivaldybe@pakruojis.lt"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e-tar.lt/portal/lt/legalAct/TAR.6E3127CAC371"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11</Pages>
  <Words>23968</Words>
  <Characters>13663</Characters>
  <Application>Microsoft Office Word</Application>
  <DocSecurity>0</DocSecurity>
  <Lines>113</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LauraN</dc:creator>
  <cp:keywords/>
  <dc:description/>
  <cp:lastModifiedBy>Lauravspirk</cp:lastModifiedBy>
  <cp:revision>120</cp:revision>
  <dcterms:created xsi:type="dcterms:W3CDTF">2021-08-06T07:56:00Z</dcterms:created>
  <dcterms:modified xsi:type="dcterms:W3CDTF">2026-03-20T09:19:00Z</dcterms:modified>
</cp:coreProperties>
</file>