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eastAsia="lt-LT"/>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@kraujodonoryste.lt</w:t>
        </w:r>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lang w:val="lt-LT" w:eastAsia="lt-LT"/>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53A41C91"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w:t>
      </w:r>
      <w:r w:rsidRPr="007A70FD">
        <w:rPr>
          <w:rFonts w:ascii="Times New Roman" w:hAnsi="Times New Roman" w:cs="Times New Roman"/>
          <w:szCs w:val="24"/>
        </w:rPr>
        <w:t>pirkimų komisijos 202</w:t>
      </w:r>
      <w:r w:rsidR="00D121C8" w:rsidRPr="007A70FD">
        <w:rPr>
          <w:rFonts w:ascii="Times New Roman" w:hAnsi="Times New Roman" w:cs="Times New Roman"/>
          <w:szCs w:val="24"/>
        </w:rPr>
        <w:t>6</w:t>
      </w:r>
      <w:r w:rsidRPr="007A70FD">
        <w:rPr>
          <w:rFonts w:ascii="Times New Roman" w:hAnsi="Times New Roman" w:cs="Times New Roman"/>
          <w:szCs w:val="24"/>
        </w:rPr>
        <w:t xml:space="preserve"> m. </w:t>
      </w:r>
      <w:r w:rsidR="005C389C" w:rsidRPr="007A70FD">
        <w:rPr>
          <w:rFonts w:ascii="Times New Roman" w:hAnsi="Times New Roman" w:cs="Times New Roman"/>
          <w:szCs w:val="24"/>
        </w:rPr>
        <w:t xml:space="preserve">kovo </w:t>
      </w:r>
      <w:r w:rsidR="007A70FD" w:rsidRPr="007A70FD">
        <w:rPr>
          <w:rFonts w:ascii="Times New Roman" w:hAnsi="Times New Roman" w:cs="Times New Roman"/>
          <w:szCs w:val="24"/>
        </w:rPr>
        <w:t>20</w:t>
      </w:r>
      <w:r w:rsidR="00EC5F4B" w:rsidRPr="007A70FD">
        <w:rPr>
          <w:rFonts w:ascii="Times New Roman" w:hAnsi="Times New Roman" w:cs="Times New Roman"/>
          <w:szCs w:val="24"/>
        </w:rPr>
        <w:t xml:space="preserve"> d.</w:t>
      </w:r>
      <w:r w:rsidRPr="007A70FD">
        <w:rPr>
          <w:rFonts w:ascii="Times New Roman" w:hAnsi="Times New Roman" w:cs="Times New Roman"/>
          <w:szCs w:val="24"/>
        </w:rPr>
        <w:t xml:space="preserve"> posėdžio Nr. VP-</w:t>
      </w:r>
      <w:r w:rsidR="007A70FD" w:rsidRPr="007A70FD">
        <w:rPr>
          <w:rFonts w:ascii="Times New Roman" w:hAnsi="Times New Roman" w:cs="Times New Roman"/>
          <w:szCs w:val="24"/>
        </w:rPr>
        <w:t>53</w:t>
      </w:r>
      <w:r w:rsidR="00363389" w:rsidRPr="007A70FD">
        <w:rPr>
          <w:rFonts w:ascii="Times New Roman" w:hAnsi="Times New Roman" w:cs="Times New Roman"/>
          <w:szCs w:val="24"/>
        </w:rPr>
        <w:t xml:space="preserve"> </w:t>
      </w:r>
      <w:r w:rsidRPr="007A70FD">
        <w:rPr>
          <w:rFonts w:ascii="Times New Roman" w:hAnsi="Times New Roman" w:cs="Times New Roman"/>
          <w:szCs w:val="24"/>
        </w:rPr>
        <w:t>nutarimu</w:t>
      </w:r>
      <w:bookmarkStart w:id="0" w:name="_GoBack"/>
      <w:bookmarkEnd w:id="0"/>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38EFDAE5" w:rsidR="003D47F3" w:rsidRPr="00841954" w:rsidRDefault="005C389C" w:rsidP="003D47F3">
      <w:pPr>
        <w:jc w:val="center"/>
        <w:rPr>
          <w:rFonts w:ascii="Times New Roman" w:hAnsi="Times New Roman" w:cs="Times New Roman"/>
          <w:b/>
          <w:i/>
          <w:sz w:val="24"/>
          <w:szCs w:val="24"/>
        </w:rPr>
      </w:pPr>
      <w:r>
        <w:rPr>
          <w:rFonts w:ascii="Times New Roman" w:hAnsi="Times New Roman" w:cs="Times New Roman"/>
          <w:b/>
          <w:i/>
          <w:sz w:val="24"/>
          <w:szCs w:val="24"/>
        </w:rPr>
        <w:t>SPAUDOS GAMYBOS PASLAUGOS</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1810FF">
        <w:rPr>
          <w:rFonts w:ascii="Times New Roman" w:eastAsia="Calibri" w:hAnsi="Times New Roman" w:cs="Times New Roman"/>
          <w:bCs/>
          <w:sz w:val="24"/>
          <w:szCs w:val="24"/>
        </w:rPr>
        <w:t xml:space="preserve">Nr. </w:t>
      </w:r>
      <w:r w:rsidR="00EC5F4B">
        <w:rPr>
          <w:rFonts w:ascii="Times New Roman" w:eastAsia="Calibri" w:hAnsi="Times New Roman" w:cs="Times New Roman"/>
          <w:bCs/>
          <w:sz w:val="24"/>
          <w:szCs w:val="24"/>
        </w:rPr>
        <w:t>3</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64AD43BD"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Default="00CC0E74" w:rsidP="00CC0E74">
      <w:pPr>
        <w:rPr>
          <w:rFonts w:ascii="Times New Roman" w:hAnsi="Times New Roman" w:cs="Times New Roman"/>
          <w:sz w:val="24"/>
          <w:szCs w:val="24"/>
        </w:rPr>
      </w:pPr>
    </w:p>
    <w:p w14:paraId="26EFA8F7"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38F3C9BC" w14:textId="79EE78B3"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BA46E1">
        <w:rPr>
          <w:rFonts w:ascii="Times New Roman" w:hAnsi="Times New Roman" w:cs="Times New Roman"/>
          <w:b/>
          <w:lang w:val="lt-LT"/>
        </w:rPr>
        <w:t>spaudos gamybos paslaugas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BA46E1">
        <w:rPr>
          <w:rStyle w:val="pildymui"/>
          <w:rFonts w:ascii="Times New Roman" w:hAnsi="Times New Roman" w:cs="Times New Roman"/>
          <w:iCs/>
          <w:lang w:val="lt-LT"/>
        </w:rPr>
        <w:t>paslaugos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lastRenderedPageBreak/>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32692290"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6F5A91">
        <w:rPr>
          <w:rFonts w:ascii="Times New Roman" w:eastAsia="Calibri" w:hAnsi="Times New Roman" w:cs="Times New Roman"/>
          <w:b/>
          <w:bCs/>
          <w:i/>
          <w:sz w:val="24"/>
          <w:szCs w:val="24"/>
        </w:rPr>
        <w:t>1</w:t>
      </w:r>
      <w:r w:rsidR="00BA46E1">
        <w:rPr>
          <w:rFonts w:ascii="Times New Roman" w:eastAsia="Calibri" w:hAnsi="Times New Roman" w:cs="Times New Roman"/>
          <w:b/>
          <w:bCs/>
          <w:i/>
          <w:sz w:val="24"/>
          <w:szCs w:val="24"/>
        </w:rPr>
        <w:t>5</w:t>
      </w:r>
      <w:r w:rsidRPr="004B63FA">
        <w:rPr>
          <w:rFonts w:ascii="Times New Roman" w:eastAsia="Calibri" w:hAnsi="Times New Roman" w:cs="Times New Roman"/>
          <w:b/>
          <w:bCs/>
          <w:i/>
          <w:sz w:val="24"/>
          <w:szCs w:val="24"/>
        </w:rPr>
        <w:t xml:space="preserve"> 000,00 Eur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6A430314"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B116EC">
        <w:rPr>
          <w:rFonts w:ascii="Times New Roman" w:eastAsiaTheme="minorEastAsia" w:hAnsi="Times New Roman" w:cs="Times New Roman"/>
          <w:color w:val="000000" w:themeColor="text1"/>
          <w:sz w:val="24"/>
          <w:szCs w:val="24"/>
          <w:lang w:eastAsia="lt-LT"/>
        </w:rPr>
        <w:t>.4</w:t>
      </w:r>
      <w:r w:rsidR="001B298B">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4.1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EC5F4B">
      <w:pPr>
        <w:widowControl/>
        <w:autoSpaceDE/>
        <w:autoSpaceDN/>
        <w:adjustRightInd/>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kvalifikacijos reikalavimus, remiasi tiekėjas</w:t>
      </w:r>
      <w:r w:rsidR="006C406D">
        <w:rPr>
          <w:rFonts w:ascii="Times New Roman" w:hAnsi="Times New Roman" w:cs="Times New Roman"/>
          <w:noProof/>
          <w:sz w:val="24"/>
          <w:szCs w:val="24"/>
        </w:rPr>
        <w:t>,</w:t>
      </w:r>
      <w:r w:rsidRPr="00EC5F4B">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EC5F4B"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EC5F4B">
            <w:pPr>
              <w:widowControl/>
              <w:autoSpaceDE/>
              <w:autoSpaceDN/>
              <w:adjustRightInd/>
              <w:rPr>
                <w:rFonts w:ascii="Times New Roman" w:hAnsi="Times New Roman" w:cs="Times New Roman"/>
                <w:sz w:val="24"/>
                <w:szCs w:val="24"/>
              </w:rPr>
            </w:pPr>
            <w:r w:rsidRPr="00EC5F4B">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EC5F4B">
            <w:pPr>
              <w:widowControl/>
              <w:autoSpaceDE/>
              <w:autoSpaceDN/>
              <w:adjustRightInd/>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EC5F4B">
            <w:pPr>
              <w:widowControl/>
              <w:autoSpaceDE/>
              <w:autoSpaceDN/>
              <w:adjustRightInd/>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EC5F4B">
            <w:pPr>
              <w:widowControl/>
              <w:autoSpaceDE/>
              <w:autoSpaceDN/>
              <w:adjustRightInd/>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EC5F4B">
      <w:pPr>
        <w:widowControl/>
        <w:autoSpaceDE/>
        <w:autoSpaceDN/>
        <w:adjustRightInd/>
        <w:ind w:firstLine="709"/>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841954" w:rsidRDefault="00FC6729" w:rsidP="00FC6729">
      <w:pPr>
        <w:pStyle w:val="prastasis1"/>
        <w:tabs>
          <w:tab w:val="left" w:pos="709"/>
        </w:tabs>
        <w:jc w:val="both"/>
        <w:textAlignment w:val="baseline"/>
        <w:rPr>
          <w:rFonts w:ascii="Times New Roman" w:hAnsi="Times New Roman" w:cs="Times New Roman"/>
          <w:sz w:val="24"/>
          <w:szCs w:val="24"/>
          <w:lang w:val="lt-LT"/>
        </w:rPr>
      </w:pPr>
      <w:r>
        <w:rPr>
          <w:rFonts w:ascii="Times New Roman" w:hAnsi="Times New Roman" w:cs="Times New Roman"/>
          <w:bCs/>
          <w:color w:val="000000"/>
          <w:sz w:val="24"/>
          <w:szCs w:val="24"/>
          <w:lang w:val="lt-LT"/>
        </w:rPr>
        <w:tab/>
        <w:t xml:space="preserve">3.3. </w:t>
      </w:r>
      <w:r w:rsidR="00AF39C7"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 xml:space="preserve">ar pasiūlymų rengimui, pasiūlymų pateikimo terminas skaičiuojamas iš </w:t>
      </w:r>
      <w:r w:rsidR="00CC0E74" w:rsidRPr="00E1277B">
        <w:rPr>
          <w:rFonts w:ascii="Times New Roman" w:hAnsi="Times New Roman" w:cs="Times New Roman"/>
          <w:lang w:val="lt-LT"/>
        </w:rPr>
        <w:lastRenderedPageBreak/>
        <w:t>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551F1D" w:rsidRPr="00551F1D">
        <w:rPr>
          <w:rFonts w:ascii="Times New Roman" w:hAnsi="Times New Roman" w:cs="Times New Roman"/>
          <w:lang w:val="lt-LT"/>
        </w:rPr>
        <w:t>Pasiūlymas gali būti pasirašytas fiziniu arba kvalifikuotu elektroniniu parašu.</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2"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00CC074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sidR="00EA7097">
        <w:rPr>
          <w:rFonts w:ascii="Times New Roman" w:hAnsi="Times New Roman" w:cs="Times New Roman"/>
          <w:lang w:val="lt-LT"/>
        </w:rPr>
        <w:t xml:space="preserve">Pirkimo sąlygų </w:t>
      </w:r>
      <w:r w:rsidR="00FC6729">
        <w:rPr>
          <w:rFonts w:ascii="Times New Roman" w:hAnsi="Times New Roman" w:cs="Times New Roman"/>
          <w:lang w:val="lt-LT"/>
        </w:rPr>
        <w:t>1</w:t>
      </w:r>
      <w:r w:rsidRPr="00841954">
        <w:rPr>
          <w:rFonts w:ascii="Times New Roman" w:hAnsi="Times New Roman" w:cs="Times New Roman"/>
          <w:lang w:val="lt-LT"/>
        </w:rPr>
        <w:t xml:space="preserve"> priedas);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0EE1097B"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sidR="00FC6729">
        <w:rPr>
          <w:rFonts w:ascii="Times New Roman" w:hAnsi="Times New Roman" w:cs="Times New Roman"/>
          <w:lang w:val="lt-LT"/>
        </w:rPr>
        <w:t xml:space="preserve"> (jei reikalau</w:t>
      </w:r>
      <w:r w:rsidR="00233191">
        <w:rPr>
          <w:rFonts w:ascii="Times New Roman" w:hAnsi="Times New Roman" w:cs="Times New Roman"/>
          <w:lang w:val="lt-LT"/>
        </w:rPr>
        <w:t>jama)</w:t>
      </w:r>
      <w:r w:rsidRPr="00841954">
        <w:rPr>
          <w:rFonts w:ascii="Times New Roman" w:hAnsi="Times New Roman" w:cs="Times New Roman"/>
          <w:lang w:val="lt-LT"/>
        </w:rPr>
        <w:t>;</w:t>
      </w:r>
    </w:p>
    <w:p w14:paraId="137EB220" w14:textId="1ADBCA19"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w:t>
      </w:r>
      <w:r w:rsidR="00233191">
        <w:rPr>
          <w:rFonts w:ascii="Times New Roman" w:hAnsi="Times New Roman" w:cs="Times New Roman"/>
          <w:lang w:val="lt-LT"/>
        </w:rPr>
        <w:t>ėti techninėje specifikacijoje);</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w:t>
      </w:r>
      <w:r w:rsidR="00E475DE" w:rsidRPr="00E1277B">
        <w:rPr>
          <w:rFonts w:ascii="Times New Roman" w:hAnsi="Times New Roman" w:cs="Times New Roman"/>
          <w:bCs/>
          <w:color w:val="000000"/>
          <w:lang w:val="lt-LT"/>
        </w:rPr>
        <w:lastRenderedPageBreak/>
        <w:t>vykdymui, tiekėjas galės pateikti sudarius pirkimo sutartį, tačiau ne vėliau negu pirkimo sutartis pradedama vykdyti.</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623D70" w:rsidRDefault="00A8291F" w:rsidP="00233191">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6D0C8C57" w:rsidR="00D56F39" w:rsidRPr="00D56F39" w:rsidRDefault="00A8291F" w:rsidP="00233191">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233191" w:rsidRPr="000F6498">
        <w:rPr>
          <w:rFonts w:ascii="Times New Roman" w:hAnsi="Times New Roman" w:cs="Times New Roman"/>
          <w:sz w:val="24"/>
          <w:szCs w:val="24"/>
          <w:lang w:eastAsia="lt-LT"/>
        </w:rPr>
        <w:t>Ekonomiškai naudingiausias pasiūlymas išrenkamas pagal kainą.</w:t>
      </w:r>
    </w:p>
    <w:p w14:paraId="3C015EE2" w14:textId="1AD2DA42"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0F86E600"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CC0E74" w:rsidRPr="00D708F4">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EA7097">
        <w:rPr>
          <w:rFonts w:ascii="Times New Roman" w:hAnsi="Times New Roman" w:cs="Times New Roman"/>
          <w:sz w:val="24"/>
          <w:szCs w:val="24"/>
          <w:lang w:eastAsia="lt-LT"/>
        </w:rPr>
        <w:t>Pirkimo</w:t>
      </w:r>
      <w:r w:rsidR="0005601A">
        <w:rPr>
          <w:rFonts w:ascii="Times New Roman" w:hAnsi="Times New Roman" w:cs="Times New Roman"/>
          <w:sz w:val="24"/>
          <w:szCs w:val="24"/>
          <w:lang w:eastAsia="lt-LT"/>
        </w:rPr>
        <w:t xml:space="preserve"> </w:t>
      </w:r>
      <w:r w:rsidR="0005601A" w:rsidRPr="00EA7097">
        <w:rPr>
          <w:rFonts w:ascii="Times New Roman" w:hAnsi="Times New Roman" w:cs="Times New Roman"/>
          <w:sz w:val="24"/>
          <w:szCs w:val="24"/>
          <w:lang w:eastAsia="lt-LT"/>
        </w:rPr>
        <w:t xml:space="preserve">sąlygų </w:t>
      </w:r>
      <w:r w:rsidR="007908BD">
        <w:rPr>
          <w:rFonts w:ascii="Times New Roman" w:hAnsi="Times New Roman" w:cs="Times New Roman"/>
          <w:sz w:val="24"/>
          <w:szCs w:val="24"/>
          <w:lang w:eastAsia="lt-LT"/>
        </w:rPr>
        <w:t>3</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2B90C73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66669C8F" w14:textId="77777777" w:rsidR="00BA46E1" w:rsidRPr="00BA46E1" w:rsidRDefault="00BA46E1" w:rsidP="00BA46E1">
      <w:pPr>
        <w:widowControl/>
        <w:autoSpaceDE/>
        <w:autoSpaceDN/>
        <w:adjustRightInd/>
        <w:spacing w:before="60" w:after="60"/>
        <w:jc w:val="center"/>
        <w:rPr>
          <w:rFonts w:ascii="Times New Roman" w:hAnsi="Times New Roman" w:cs="Times New Roman"/>
          <w:b/>
          <w:bCs/>
          <w:sz w:val="26"/>
          <w:szCs w:val="26"/>
        </w:rPr>
      </w:pPr>
      <w:r w:rsidRPr="00BA46E1">
        <w:rPr>
          <w:rFonts w:ascii="Times New Roman" w:hAnsi="Times New Roman" w:cs="Times New Roman"/>
          <w:b/>
          <w:bCs/>
          <w:sz w:val="26"/>
          <w:szCs w:val="26"/>
        </w:rPr>
        <w:t xml:space="preserve">PASIŪLYMAS </w:t>
      </w:r>
    </w:p>
    <w:p w14:paraId="09910361" w14:textId="240259CA" w:rsidR="00BA46E1" w:rsidRPr="00BA46E1" w:rsidRDefault="00BA46E1" w:rsidP="00BA46E1">
      <w:pPr>
        <w:widowControl/>
        <w:tabs>
          <w:tab w:val="left" w:pos="567"/>
        </w:tabs>
        <w:suppressAutoHyphens/>
        <w:autoSpaceDE/>
        <w:autoSpaceDN/>
        <w:adjustRightInd/>
        <w:jc w:val="center"/>
        <w:rPr>
          <w:rFonts w:ascii="Times New Roman" w:hAnsi="Times New Roman" w:cs="Times New Roman"/>
          <w:b/>
          <w:bCs/>
          <w:color w:val="000000"/>
          <w:sz w:val="24"/>
          <w:szCs w:val="24"/>
          <w:lang w:eastAsia="ar-SA"/>
        </w:rPr>
      </w:pPr>
      <w:r w:rsidRPr="00BA46E1">
        <w:rPr>
          <w:rFonts w:ascii="Times New Roman" w:hAnsi="Times New Roman" w:cs="Times New Roman"/>
          <w:b/>
          <w:bCs/>
          <w:color w:val="000000"/>
          <w:sz w:val="24"/>
          <w:szCs w:val="24"/>
          <w:lang w:eastAsia="ar-SA"/>
        </w:rPr>
        <w:t>SPAUDOS GAMYBOS PASLAUGŲ VIEŠAJAM PIRKIMUI</w:t>
      </w:r>
    </w:p>
    <w:p w14:paraId="1B3B4328" w14:textId="77777777" w:rsidR="00BA46E1" w:rsidRPr="00BA46E1" w:rsidRDefault="00BA46E1" w:rsidP="00BA46E1">
      <w:pPr>
        <w:widowControl/>
        <w:autoSpaceDE/>
        <w:autoSpaceDN/>
        <w:adjustRightInd/>
        <w:jc w:val="center"/>
        <w:rPr>
          <w:rFonts w:ascii="Times New Roman" w:hAnsi="Times New Roman" w:cs="Times New Roman"/>
          <w:b/>
          <w:iCs/>
          <w:sz w:val="24"/>
          <w:szCs w:val="24"/>
          <w:lang w:eastAsia="lt-LT"/>
        </w:rPr>
      </w:pPr>
      <w:r w:rsidRPr="00BA46E1">
        <w:rPr>
          <w:rFonts w:ascii="Times New Roman" w:hAnsi="Times New Roman" w:cs="Times New Roman"/>
          <w:b/>
          <w:iCs/>
          <w:sz w:val="24"/>
          <w:szCs w:val="24"/>
          <w:lang w:eastAsia="lt-LT"/>
        </w:rPr>
        <w:t>________Nr.___</w:t>
      </w:r>
    </w:p>
    <w:p w14:paraId="4B8C21BC" w14:textId="77777777" w:rsidR="00BA46E1" w:rsidRPr="00BA46E1" w:rsidRDefault="00BA46E1" w:rsidP="00BA46E1">
      <w:pPr>
        <w:widowControl/>
        <w:autoSpaceDE/>
        <w:autoSpaceDN/>
        <w:adjustRightInd/>
        <w:jc w:val="center"/>
        <w:rPr>
          <w:rFonts w:ascii="Times New Roman" w:hAnsi="Times New Roman" w:cs="Times New Roman"/>
          <w:iCs/>
          <w:lang w:eastAsia="lt-LT"/>
        </w:rPr>
      </w:pPr>
      <w:r w:rsidRPr="00BA46E1">
        <w:rPr>
          <w:rFonts w:ascii="Times New Roman" w:hAnsi="Times New Roman" w:cs="Times New Roman"/>
          <w:iCs/>
          <w:lang w:eastAsia="lt-LT"/>
        </w:rPr>
        <w:t>(Data)</w:t>
      </w:r>
    </w:p>
    <w:p w14:paraId="59F6F8B8" w14:textId="77777777" w:rsidR="00BA46E1" w:rsidRPr="00BA46E1" w:rsidRDefault="00BA46E1" w:rsidP="00BA46E1">
      <w:pPr>
        <w:widowControl/>
        <w:autoSpaceDE/>
        <w:autoSpaceDN/>
        <w:adjustRightInd/>
        <w:jc w:val="center"/>
        <w:rPr>
          <w:rFonts w:ascii="Times New Roman" w:hAnsi="Times New Roman" w:cs="Times New Roman"/>
          <w:b/>
          <w:iCs/>
          <w:sz w:val="24"/>
          <w:szCs w:val="24"/>
          <w:lang w:eastAsia="lt-LT"/>
        </w:rPr>
      </w:pPr>
    </w:p>
    <w:p w14:paraId="72B0995C" w14:textId="77777777" w:rsidR="00BA46E1" w:rsidRPr="00BA46E1" w:rsidRDefault="00BA46E1" w:rsidP="00BA46E1">
      <w:pPr>
        <w:widowControl/>
        <w:tabs>
          <w:tab w:val="center" w:pos="2520"/>
        </w:tabs>
        <w:autoSpaceDE/>
        <w:autoSpaceDN/>
        <w:adjustRightInd/>
        <w:jc w:val="both"/>
        <w:rPr>
          <w:rFonts w:ascii="Times New Roman" w:hAnsi="Times New Roman" w:cs="Times New Roman"/>
          <w:sz w:val="24"/>
          <w:szCs w:val="24"/>
        </w:rPr>
      </w:pPr>
      <w:r w:rsidRPr="00BA46E1">
        <w:rPr>
          <w:rFonts w:ascii="Times New Roman" w:hAnsi="Times New Roman" w:cs="Times New Roman"/>
          <w:sz w:val="24"/>
          <w:szCs w:val="24"/>
        </w:rPr>
        <w:t>Viešajai įstaigai Nacionaliniam kraujo centrui</w:t>
      </w:r>
    </w:p>
    <w:p w14:paraId="7BF85B8C" w14:textId="77777777" w:rsidR="00BA46E1" w:rsidRPr="00BA46E1" w:rsidRDefault="00BA46E1" w:rsidP="00BA46E1">
      <w:pPr>
        <w:widowControl/>
        <w:autoSpaceDE/>
        <w:autoSpaceDN/>
        <w:adjustRightInd/>
        <w:jc w:val="center"/>
        <w:rPr>
          <w:rFonts w:ascii="Times New Roman" w:hAnsi="Times New Roman" w:cs="Times New Roman"/>
          <w:sz w:val="24"/>
          <w:szCs w:val="24"/>
        </w:rPr>
      </w:pPr>
      <w:bookmarkStart w:id="3" w:name="_Toc147739116"/>
    </w:p>
    <w:p w14:paraId="00E3E3EF" w14:textId="77777777" w:rsidR="00BA46E1" w:rsidRPr="00BA46E1" w:rsidRDefault="00BA46E1" w:rsidP="00BA46E1">
      <w:pPr>
        <w:jc w:val="center"/>
        <w:rPr>
          <w:rFonts w:ascii="Times New Roman" w:hAnsi="Times New Roman" w:cs="Times New Roman"/>
          <w:b/>
          <w:sz w:val="24"/>
          <w:szCs w:val="24"/>
        </w:rPr>
      </w:pPr>
      <w:r w:rsidRPr="00BA46E1">
        <w:rPr>
          <w:rFonts w:ascii="Times New Roman" w:hAnsi="Times New Roman" w:cs="Times New Roman"/>
          <w:b/>
          <w:sz w:val="24"/>
          <w:szCs w:val="24"/>
        </w:rPr>
        <w:t>1. INFORMACIJA APIE TIEKĖJĄ</w:t>
      </w:r>
    </w:p>
    <w:p w14:paraId="41AC09FC" w14:textId="77777777" w:rsidR="00BA46E1" w:rsidRPr="00BA46E1" w:rsidRDefault="00BA46E1" w:rsidP="00BA46E1">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BA46E1" w:rsidRPr="00BA46E1" w14:paraId="3F798010" w14:textId="77777777" w:rsidTr="00E678AC">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7F14D" w14:textId="77777777" w:rsidR="00BA46E1" w:rsidRPr="00BA46E1" w:rsidRDefault="00BA46E1" w:rsidP="00BA46E1">
            <w:pPr>
              <w:suppressAutoHyphens/>
              <w:jc w:val="both"/>
            </w:pPr>
            <w:r w:rsidRPr="00BA46E1">
              <w:rPr>
                <w:rFonts w:ascii="Times New Roman" w:hAnsi="Times New Roman" w:cs="Times New Roman"/>
                <w:sz w:val="24"/>
                <w:szCs w:val="24"/>
              </w:rPr>
              <w:t xml:space="preserve">Tiekėjo pavadinimas / </w:t>
            </w:r>
            <w:r w:rsidRPr="00BA46E1">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0D35D" w14:textId="77777777" w:rsidR="00BA46E1" w:rsidRPr="00BA46E1" w:rsidRDefault="00BA46E1" w:rsidP="00BA46E1">
            <w:pPr>
              <w:suppressAutoHyphens/>
              <w:jc w:val="both"/>
              <w:rPr>
                <w:rFonts w:ascii="Times New Roman" w:hAnsi="Times New Roman" w:cs="Times New Roman"/>
                <w:sz w:val="24"/>
                <w:szCs w:val="24"/>
              </w:rPr>
            </w:pPr>
          </w:p>
        </w:tc>
      </w:tr>
      <w:tr w:rsidR="00BA46E1" w:rsidRPr="00BA46E1" w14:paraId="54E14098" w14:textId="77777777" w:rsidTr="00E678AC">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2AECB" w14:textId="77777777" w:rsidR="00BA46E1" w:rsidRPr="00BA46E1" w:rsidRDefault="00BA46E1" w:rsidP="00BA46E1">
            <w:pPr>
              <w:suppressAutoHyphens/>
              <w:jc w:val="both"/>
            </w:pPr>
            <w:r w:rsidRPr="00BA46E1">
              <w:rPr>
                <w:rFonts w:ascii="Times New Roman" w:hAnsi="Times New Roman" w:cs="Times New Roman"/>
                <w:sz w:val="24"/>
                <w:szCs w:val="24"/>
              </w:rPr>
              <w:t xml:space="preserve">Tiekėjo adresas / </w:t>
            </w:r>
            <w:r w:rsidRPr="00BA46E1">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7870" w14:textId="77777777" w:rsidR="00BA46E1" w:rsidRPr="00BA46E1" w:rsidRDefault="00BA46E1" w:rsidP="00BA46E1">
            <w:pPr>
              <w:suppressAutoHyphens/>
              <w:jc w:val="both"/>
              <w:rPr>
                <w:rFonts w:ascii="Times New Roman" w:hAnsi="Times New Roman" w:cs="Times New Roman"/>
                <w:sz w:val="24"/>
                <w:szCs w:val="24"/>
              </w:rPr>
            </w:pPr>
          </w:p>
        </w:tc>
      </w:tr>
      <w:tr w:rsidR="00BA46E1" w:rsidRPr="00BA46E1" w14:paraId="10B738AA" w14:textId="77777777" w:rsidTr="00E678AC">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7F43D" w14:textId="77777777" w:rsidR="00BA46E1" w:rsidRPr="00BA46E1" w:rsidRDefault="00BA46E1" w:rsidP="00BA46E1">
            <w:pPr>
              <w:suppressAutoHyphens/>
              <w:jc w:val="both"/>
              <w:rPr>
                <w:rFonts w:ascii="Times New Roman" w:hAnsi="Times New Roman" w:cs="Times New Roman"/>
                <w:sz w:val="24"/>
                <w:szCs w:val="24"/>
              </w:rPr>
            </w:pPr>
            <w:r w:rsidRPr="00BA46E1">
              <w:rPr>
                <w:rFonts w:ascii="Times New Roman" w:hAnsi="Times New Roman" w:cs="Times New Roman"/>
                <w:sz w:val="24"/>
                <w:szCs w:val="24"/>
              </w:rPr>
              <w:t xml:space="preserve">Įmonės kodas / </w:t>
            </w:r>
            <w:r w:rsidRPr="00BA46E1">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1AD03" w14:textId="77777777" w:rsidR="00BA46E1" w:rsidRPr="00BA46E1" w:rsidRDefault="00BA46E1" w:rsidP="00BA46E1">
            <w:pPr>
              <w:suppressAutoHyphens/>
              <w:jc w:val="both"/>
              <w:rPr>
                <w:rFonts w:ascii="Times New Roman" w:hAnsi="Times New Roman" w:cs="Times New Roman"/>
                <w:sz w:val="24"/>
                <w:szCs w:val="24"/>
              </w:rPr>
            </w:pPr>
          </w:p>
        </w:tc>
      </w:tr>
      <w:tr w:rsidR="00BA46E1" w:rsidRPr="00BA46E1" w14:paraId="5159A5D5" w14:textId="77777777" w:rsidTr="00E678AC">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58CE0" w14:textId="77777777" w:rsidR="00BA46E1" w:rsidRPr="00BA46E1" w:rsidRDefault="00BA46E1" w:rsidP="00BA46E1">
            <w:pPr>
              <w:suppressAutoHyphens/>
              <w:jc w:val="both"/>
              <w:rPr>
                <w:rFonts w:ascii="Times New Roman" w:hAnsi="Times New Roman" w:cs="Times New Roman"/>
                <w:sz w:val="24"/>
                <w:szCs w:val="24"/>
              </w:rPr>
            </w:pPr>
            <w:r w:rsidRPr="00BA46E1">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A5347" w14:textId="77777777" w:rsidR="00BA46E1" w:rsidRPr="00BA46E1" w:rsidRDefault="00BA46E1" w:rsidP="00BA46E1">
            <w:pPr>
              <w:suppressAutoHyphens/>
              <w:jc w:val="both"/>
              <w:rPr>
                <w:rFonts w:ascii="Times New Roman" w:hAnsi="Times New Roman" w:cs="Times New Roman"/>
                <w:sz w:val="24"/>
                <w:szCs w:val="24"/>
              </w:rPr>
            </w:pPr>
          </w:p>
        </w:tc>
      </w:tr>
      <w:tr w:rsidR="00BA46E1" w:rsidRPr="00BA46E1" w14:paraId="73D70615" w14:textId="77777777" w:rsidTr="00E678AC">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BAA73" w14:textId="77777777" w:rsidR="00BA46E1" w:rsidRPr="00BA46E1" w:rsidRDefault="00BA46E1" w:rsidP="00BA46E1">
            <w:pPr>
              <w:suppressAutoHyphens/>
              <w:jc w:val="both"/>
              <w:rPr>
                <w:rFonts w:ascii="Times New Roman" w:hAnsi="Times New Roman" w:cs="Times New Roman"/>
                <w:sz w:val="24"/>
                <w:szCs w:val="24"/>
              </w:rPr>
            </w:pPr>
            <w:r w:rsidRPr="00BA46E1">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70852" w14:textId="77777777" w:rsidR="00BA46E1" w:rsidRPr="00BA46E1" w:rsidRDefault="00BA46E1" w:rsidP="00BA46E1">
            <w:pPr>
              <w:suppressAutoHyphens/>
              <w:jc w:val="both"/>
              <w:rPr>
                <w:rFonts w:ascii="Times New Roman" w:hAnsi="Times New Roman" w:cs="Times New Roman"/>
                <w:sz w:val="24"/>
                <w:szCs w:val="24"/>
              </w:rPr>
            </w:pPr>
          </w:p>
        </w:tc>
      </w:tr>
      <w:tr w:rsidR="00BA46E1" w:rsidRPr="00BA46E1" w14:paraId="481A0EBD" w14:textId="77777777" w:rsidTr="00E678AC">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13ABC" w14:textId="77777777" w:rsidR="00BA46E1" w:rsidRPr="00BA46E1" w:rsidRDefault="00BA46E1" w:rsidP="00BA46E1">
            <w:pPr>
              <w:suppressAutoHyphens/>
              <w:jc w:val="both"/>
              <w:rPr>
                <w:rFonts w:ascii="Times New Roman" w:hAnsi="Times New Roman" w:cs="Times New Roman"/>
                <w:sz w:val="24"/>
                <w:szCs w:val="24"/>
              </w:rPr>
            </w:pPr>
            <w:r w:rsidRPr="00BA46E1">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EF5F" w14:textId="77777777" w:rsidR="00BA46E1" w:rsidRPr="00BA46E1" w:rsidRDefault="00BA46E1" w:rsidP="00BA46E1">
            <w:pPr>
              <w:suppressAutoHyphens/>
              <w:jc w:val="both"/>
              <w:rPr>
                <w:rFonts w:ascii="Times New Roman" w:hAnsi="Times New Roman" w:cs="Times New Roman"/>
                <w:sz w:val="24"/>
                <w:szCs w:val="24"/>
              </w:rPr>
            </w:pPr>
          </w:p>
        </w:tc>
      </w:tr>
    </w:tbl>
    <w:p w14:paraId="2AB452FC" w14:textId="77777777" w:rsidR="00BA46E1" w:rsidRPr="00BA46E1" w:rsidRDefault="00BA46E1" w:rsidP="00BA46E1">
      <w:pPr>
        <w:tabs>
          <w:tab w:val="left" w:pos="720"/>
        </w:tabs>
        <w:suppressAutoHyphens/>
        <w:jc w:val="both"/>
        <w:rPr>
          <w:rFonts w:ascii="Times New Roman" w:hAnsi="Times New Roman" w:cs="Times New Roman"/>
          <w:spacing w:val="-4"/>
          <w:sz w:val="24"/>
        </w:rPr>
      </w:pPr>
    </w:p>
    <w:p w14:paraId="62E05DB8" w14:textId="77777777" w:rsidR="00BA46E1" w:rsidRPr="00BA46E1" w:rsidRDefault="00BA46E1" w:rsidP="00BA46E1">
      <w:pPr>
        <w:spacing w:line="254" w:lineRule="auto"/>
        <w:jc w:val="center"/>
        <w:rPr>
          <w:rFonts w:ascii="Times New Roman" w:hAnsi="Times New Roman" w:cs="Times New Roman"/>
          <w:sz w:val="24"/>
          <w:szCs w:val="24"/>
        </w:rPr>
      </w:pPr>
      <w:r w:rsidRPr="00BA46E1">
        <w:rPr>
          <w:rFonts w:ascii="Times New Roman" w:hAnsi="Times New Roman" w:cs="Times New Roman"/>
          <w:b/>
          <w:bCs/>
          <w:sz w:val="24"/>
          <w:szCs w:val="24"/>
        </w:rPr>
        <w:t xml:space="preserve">2. INFORMACIJA APIE SUBTIEKĖJUS </w:t>
      </w:r>
    </w:p>
    <w:p w14:paraId="54784352" w14:textId="77777777" w:rsidR="00BA46E1" w:rsidRPr="00BA46E1" w:rsidRDefault="00BA46E1" w:rsidP="00BA46E1">
      <w:pPr>
        <w:jc w:val="center"/>
        <w:rPr>
          <w:rFonts w:ascii="Times New Roman" w:hAnsi="Times New Roman" w:cs="Times New Roman"/>
          <w:i/>
          <w:sz w:val="24"/>
          <w:szCs w:val="24"/>
        </w:rPr>
      </w:pPr>
      <w:r w:rsidRPr="00BA46E1">
        <w:rPr>
          <w:rFonts w:ascii="Times New Roman" w:hAnsi="Times New Roman" w:cs="Times New Roman"/>
          <w:i/>
          <w:sz w:val="24"/>
          <w:szCs w:val="24"/>
        </w:rPr>
        <w:t>(pildoma, jei tiekėjas pasitelkia subtiekėjus)</w:t>
      </w:r>
    </w:p>
    <w:p w14:paraId="24BB74B6" w14:textId="77777777" w:rsidR="00BA46E1" w:rsidRPr="00BA46E1" w:rsidRDefault="00BA46E1" w:rsidP="00BA46E1">
      <w:pPr>
        <w:tabs>
          <w:tab w:val="left" w:pos="720"/>
        </w:tabs>
        <w:suppressAutoHyphens/>
        <w:jc w:val="both"/>
        <w:rPr>
          <w:rFonts w:ascii="Times New Roman" w:hAnsi="Times New Roman" w:cs="Times New Roman"/>
          <w:spacing w:val="-4"/>
          <w:sz w:val="24"/>
          <w:szCs w:val="24"/>
        </w:rPr>
      </w:pPr>
    </w:p>
    <w:p w14:paraId="46792E60" w14:textId="77777777" w:rsidR="00BA46E1" w:rsidRPr="00BA46E1" w:rsidRDefault="00BA46E1" w:rsidP="00BA46E1">
      <w:pPr>
        <w:jc w:val="both"/>
        <w:rPr>
          <w:rFonts w:ascii="Times New Roman" w:hAnsi="Times New Roman" w:cs="Times New Roman"/>
          <w:bCs/>
          <w:i/>
          <w:color w:val="000000"/>
          <w:spacing w:val="-4"/>
          <w:sz w:val="24"/>
          <w:szCs w:val="24"/>
        </w:rPr>
      </w:pPr>
      <w:r w:rsidRPr="00BA46E1">
        <w:rPr>
          <w:rFonts w:ascii="Times New Roman" w:hAnsi="Times New Roman" w:cs="Times New Roman"/>
          <w:bCs/>
          <w:i/>
          <w:color w:val="000000"/>
          <w:spacing w:val="-4"/>
          <w:sz w:val="24"/>
          <w:szCs w:val="24"/>
        </w:rPr>
        <w:t xml:space="preserve">   Lentelė Nr. 1</w:t>
      </w:r>
      <w:r w:rsidRPr="00BA46E1">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BA46E1" w:rsidRPr="00BA46E1" w14:paraId="1C0285C5" w14:textId="77777777" w:rsidTr="00E678AC">
        <w:tc>
          <w:tcPr>
            <w:tcW w:w="559" w:type="dxa"/>
            <w:tcBorders>
              <w:top w:val="single" w:sz="4" w:space="0" w:color="auto"/>
              <w:left w:val="single" w:sz="4" w:space="0" w:color="auto"/>
              <w:bottom w:val="single" w:sz="4" w:space="0" w:color="auto"/>
              <w:right w:val="single" w:sz="4" w:space="0" w:color="auto"/>
            </w:tcBorders>
          </w:tcPr>
          <w:p w14:paraId="31F504EC" w14:textId="77777777" w:rsidR="00BA46E1" w:rsidRPr="00BA46E1" w:rsidRDefault="00BA46E1" w:rsidP="00BA46E1">
            <w:pPr>
              <w:tabs>
                <w:tab w:val="left" w:pos="1800"/>
              </w:tabs>
              <w:jc w:val="center"/>
              <w:rPr>
                <w:rFonts w:ascii="Times New Roman" w:hAnsi="Times New Roman" w:cs="Times New Roman"/>
                <w:color w:val="000000"/>
                <w:sz w:val="24"/>
                <w:szCs w:val="24"/>
              </w:rPr>
            </w:pPr>
            <w:r w:rsidRPr="00BA46E1">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FCAA8BA" w14:textId="77777777" w:rsidR="00BA46E1" w:rsidRPr="00BA46E1" w:rsidRDefault="00BA46E1" w:rsidP="00BA46E1">
            <w:pPr>
              <w:tabs>
                <w:tab w:val="left" w:pos="1800"/>
              </w:tabs>
              <w:jc w:val="center"/>
              <w:rPr>
                <w:rFonts w:ascii="Times New Roman" w:hAnsi="Times New Roman" w:cs="Times New Roman"/>
                <w:color w:val="000000"/>
                <w:sz w:val="24"/>
                <w:szCs w:val="24"/>
              </w:rPr>
            </w:pPr>
            <w:r w:rsidRPr="00BA46E1">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3CB7BCFD" w14:textId="77777777" w:rsidR="00BA46E1" w:rsidRPr="00BA46E1" w:rsidRDefault="00BA46E1" w:rsidP="00BA46E1">
            <w:pPr>
              <w:tabs>
                <w:tab w:val="left" w:pos="1800"/>
              </w:tabs>
              <w:ind w:left="-104" w:right="-106"/>
              <w:jc w:val="center"/>
              <w:rPr>
                <w:rFonts w:ascii="Times New Roman" w:hAnsi="Times New Roman" w:cs="Times New Roman"/>
                <w:color w:val="000000"/>
                <w:sz w:val="24"/>
                <w:szCs w:val="24"/>
              </w:rPr>
            </w:pPr>
            <w:r w:rsidRPr="00BA46E1">
              <w:rPr>
                <w:rFonts w:ascii="Times New Roman" w:hAnsi="Times New Roman" w:cs="Times New Roman"/>
                <w:color w:val="000000"/>
                <w:sz w:val="24"/>
                <w:szCs w:val="24"/>
              </w:rPr>
              <w:t xml:space="preserve">Statusas </w:t>
            </w:r>
            <w:r w:rsidRPr="00BA46E1">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6FDA1272" w14:textId="77777777" w:rsidR="00BA46E1" w:rsidRPr="00BA46E1" w:rsidRDefault="00BA46E1" w:rsidP="00BA46E1">
            <w:pPr>
              <w:tabs>
                <w:tab w:val="left" w:pos="1800"/>
              </w:tabs>
              <w:jc w:val="center"/>
              <w:rPr>
                <w:rFonts w:ascii="Times New Roman" w:hAnsi="Times New Roman" w:cs="Times New Roman"/>
                <w:color w:val="000000"/>
                <w:sz w:val="24"/>
                <w:szCs w:val="24"/>
              </w:rPr>
            </w:pPr>
            <w:r w:rsidRPr="00BA46E1">
              <w:rPr>
                <w:rFonts w:ascii="Times New Roman" w:hAnsi="Times New Roman" w:cs="Times New Roman"/>
                <w:color w:val="000000"/>
                <w:sz w:val="24"/>
                <w:szCs w:val="24"/>
              </w:rPr>
              <w:t xml:space="preserve">Kvalifikacijos reikalavimas, kuriam pasitelkiamas ūkio subjektas </w:t>
            </w:r>
          </w:p>
        </w:tc>
      </w:tr>
      <w:tr w:rsidR="00BA46E1" w:rsidRPr="00BA46E1" w14:paraId="4FD7464B" w14:textId="77777777" w:rsidTr="00E678AC">
        <w:tc>
          <w:tcPr>
            <w:tcW w:w="559" w:type="dxa"/>
            <w:tcBorders>
              <w:top w:val="single" w:sz="4" w:space="0" w:color="auto"/>
              <w:left w:val="single" w:sz="4" w:space="0" w:color="auto"/>
              <w:bottom w:val="single" w:sz="4" w:space="0" w:color="auto"/>
              <w:right w:val="single" w:sz="4" w:space="0" w:color="auto"/>
            </w:tcBorders>
          </w:tcPr>
          <w:p w14:paraId="27D28ED7"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53BE9164"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50DC8783"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74792CB"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r>
      <w:tr w:rsidR="00BA46E1" w:rsidRPr="00BA46E1" w14:paraId="028E627A" w14:textId="77777777" w:rsidTr="00E678AC">
        <w:tc>
          <w:tcPr>
            <w:tcW w:w="559" w:type="dxa"/>
            <w:tcBorders>
              <w:top w:val="single" w:sz="4" w:space="0" w:color="auto"/>
              <w:left w:val="single" w:sz="4" w:space="0" w:color="auto"/>
              <w:bottom w:val="single" w:sz="4" w:space="0" w:color="auto"/>
              <w:right w:val="single" w:sz="4" w:space="0" w:color="auto"/>
            </w:tcBorders>
          </w:tcPr>
          <w:p w14:paraId="10B08F34"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60727D34"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33A2064"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07F95068" w14:textId="77777777" w:rsidR="00BA46E1" w:rsidRPr="00BA46E1" w:rsidRDefault="00BA46E1" w:rsidP="00BA46E1">
            <w:pPr>
              <w:tabs>
                <w:tab w:val="left" w:pos="1800"/>
              </w:tabs>
              <w:jc w:val="both"/>
              <w:rPr>
                <w:rFonts w:ascii="Times New Roman" w:hAnsi="Times New Roman" w:cs="Times New Roman"/>
                <w:color w:val="000000"/>
                <w:sz w:val="24"/>
                <w:szCs w:val="24"/>
                <w:highlight w:val="yellow"/>
              </w:rPr>
            </w:pPr>
          </w:p>
        </w:tc>
      </w:tr>
    </w:tbl>
    <w:p w14:paraId="2B649ABE" w14:textId="77777777" w:rsidR="00BA46E1" w:rsidRPr="00BA46E1" w:rsidRDefault="00BA46E1" w:rsidP="00BA46E1">
      <w:pPr>
        <w:autoSpaceDN/>
        <w:ind w:left="720"/>
        <w:contextualSpacing/>
        <w:rPr>
          <w:rFonts w:ascii="Times New Roman" w:hAnsi="Times New Roman" w:cs="Times New Roman"/>
          <w:b/>
          <w:sz w:val="24"/>
          <w:szCs w:val="24"/>
        </w:rPr>
      </w:pPr>
    </w:p>
    <w:p w14:paraId="4D913C3F" w14:textId="77777777" w:rsidR="00BA46E1" w:rsidRPr="00BA46E1" w:rsidRDefault="00BA46E1" w:rsidP="00BA46E1">
      <w:pPr>
        <w:autoSpaceDN/>
        <w:ind w:left="142"/>
        <w:contextualSpacing/>
        <w:rPr>
          <w:rFonts w:ascii="Times New Roman" w:hAnsi="Times New Roman" w:cs="Times New Roman"/>
          <w:bCs/>
          <w:i/>
          <w:iCs/>
          <w:sz w:val="24"/>
          <w:szCs w:val="24"/>
        </w:rPr>
      </w:pPr>
      <w:r w:rsidRPr="00BA46E1">
        <w:rPr>
          <w:rFonts w:ascii="Times New Roman" w:hAnsi="Times New Roman" w:cs="Times New Roman"/>
          <w:bCs/>
          <w:i/>
          <w:iCs/>
          <w:sz w:val="24"/>
          <w:szCs w:val="24"/>
        </w:rPr>
        <w:t>Lentelė Nr. 2</w:t>
      </w:r>
      <w:r w:rsidRPr="00BA46E1">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BA46E1" w:rsidRPr="00BA46E1" w14:paraId="339339A5" w14:textId="77777777" w:rsidTr="00E678AC">
        <w:tc>
          <w:tcPr>
            <w:tcW w:w="559" w:type="dxa"/>
            <w:tcBorders>
              <w:top w:val="single" w:sz="4" w:space="0" w:color="auto"/>
              <w:left w:val="single" w:sz="4" w:space="0" w:color="auto"/>
              <w:bottom w:val="single" w:sz="4" w:space="0" w:color="auto"/>
              <w:right w:val="single" w:sz="4" w:space="0" w:color="auto"/>
            </w:tcBorders>
          </w:tcPr>
          <w:p w14:paraId="57C129D5" w14:textId="77777777" w:rsidR="00BA46E1" w:rsidRPr="00BA46E1" w:rsidRDefault="00BA46E1" w:rsidP="00BA46E1">
            <w:pPr>
              <w:tabs>
                <w:tab w:val="left" w:pos="1800"/>
              </w:tabs>
              <w:jc w:val="center"/>
              <w:rPr>
                <w:rFonts w:ascii="Times New Roman" w:hAnsi="Times New Roman" w:cs="Times New Roman"/>
                <w:color w:val="000000"/>
                <w:sz w:val="24"/>
                <w:szCs w:val="24"/>
              </w:rPr>
            </w:pPr>
            <w:r w:rsidRPr="00BA46E1">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286EAE44" w14:textId="77777777" w:rsidR="00BA46E1" w:rsidRPr="00BA46E1" w:rsidRDefault="00BA46E1" w:rsidP="00BA46E1">
            <w:pPr>
              <w:tabs>
                <w:tab w:val="left" w:pos="1800"/>
              </w:tabs>
              <w:jc w:val="center"/>
              <w:rPr>
                <w:rFonts w:ascii="Times New Roman" w:hAnsi="Times New Roman" w:cs="Times New Roman"/>
                <w:color w:val="000000"/>
                <w:sz w:val="24"/>
                <w:szCs w:val="24"/>
              </w:rPr>
            </w:pPr>
            <w:r w:rsidRPr="00BA46E1">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9203108" w14:textId="77777777" w:rsidR="00BA46E1" w:rsidRPr="00BA46E1" w:rsidRDefault="00BA46E1" w:rsidP="00BA46E1">
            <w:pPr>
              <w:tabs>
                <w:tab w:val="left" w:pos="1800"/>
              </w:tabs>
              <w:jc w:val="center"/>
              <w:rPr>
                <w:rFonts w:ascii="Times New Roman" w:hAnsi="Times New Roman" w:cs="Times New Roman"/>
                <w:b/>
                <w:color w:val="000000"/>
                <w:sz w:val="24"/>
                <w:szCs w:val="24"/>
              </w:rPr>
            </w:pPr>
            <w:r w:rsidRPr="00BA46E1">
              <w:rPr>
                <w:rFonts w:ascii="Times New Roman" w:hAnsi="Times New Roman" w:cs="Times New Roman"/>
                <w:color w:val="000000"/>
                <w:sz w:val="24"/>
                <w:szCs w:val="24"/>
              </w:rPr>
              <w:t xml:space="preserve">Ūkio subjektui perduodamų sutartinių įsipareigojamų dalis </w:t>
            </w:r>
          </w:p>
          <w:p w14:paraId="2305E0F1" w14:textId="77777777" w:rsidR="00BA46E1" w:rsidRPr="00BA46E1" w:rsidRDefault="00BA46E1" w:rsidP="00BA46E1">
            <w:pPr>
              <w:tabs>
                <w:tab w:val="left" w:pos="1800"/>
              </w:tabs>
              <w:ind w:left="-112"/>
              <w:jc w:val="center"/>
              <w:rPr>
                <w:rFonts w:ascii="Times New Roman" w:hAnsi="Times New Roman" w:cs="Times New Roman"/>
                <w:color w:val="000000"/>
                <w:sz w:val="24"/>
                <w:szCs w:val="24"/>
              </w:rPr>
            </w:pPr>
            <w:r w:rsidRPr="00BA46E1">
              <w:rPr>
                <w:rFonts w:ascii="Times New Roman" w:hAnsi="Times New Roman" w:cs="Times New Roman"/>
                <w:i/>
                <w:color w:val="000000"/>
                <w:sz w:val="24"/>
                <w:szCs w:val="24"/>
              </w:rPr>
              <w:t>(ką darys pasitelkiamas ūkio subjektas)</w:t>
            </w:r>
          </w:p>
        </w:tc>
      </w:tr>
      <w:tr w:rsidR="00BA46E1" w:rsidRPr="00BA46E1" w14:paraId="3AD9E5D9" w14:textId="77777777" w:rsidTr="00E678AC">
        <w:tc>
          <w:tcPr>
            <w:tcW w:w="559" w:type="dxa"/>
            <w:tcBorders>
              <w:top w:val="single" w:sz="4" w:space="0" w:color="auto"/>
              <w:left w:val="single" w:sz="4" w:space="0" w:color="auto"/>
              <w:bottom w:val="single" w:sz="4" w:space="0" w:color="auto"/>
              <w:right w:val="single" w:sz="4" w:space="0" w:color="auto"/>
            </w:tcBorders>
          </w:tcPr>
          <w:p w14:paraId="32173C58" w14:textId="77777777" w:rsidR="00BA46E1" w:rsidRPr="00BA46E1" w:rsidRDefault="00BA46E1" w:rsidP="00BA46E1">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4072C7CC" w14:textId="77777777" w:rsidR="00BA46E1" w:rsidRPr="00BA46E1" w:rsidRDefault="00BA46E1" w:rsidP="00BA46E1">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E67B00F" w14:textId="77777777" w:rsidR="00BA46E1" w:rsidRPr="00BA46E1" w:rsidRDefault="00BA46E1" w:rsidP="00BA46E1">
            <w:pPr>
              <w:tabs>
                <w:tab w:val="left" w:pos="1800"/>
              </w:tabs>
              <w:jc w:val="center"/>
              <w:rPr>
                <w:rFonts w:ascii="Times New Roman" w:hAnsi="Times New Roman" w:cs="Times New Roman"/>
                <w:color w:val="000000"/>
                <w:sz w:val="24"/>
                <w:szCs w:val="24"/>
              </w:rPr>
            </w:pPr>
          </w:p>
        </w:tc>
      </w:tr>
    </w:tbl>
    <w:p w14:paraId="54538ABA" w14:textId="77777777" w:rsidR="00BA46E1" w:rsidRPr="00BA46E1" w:rsidRDefault="00BA46E1" w:rsidP="00BA46E1">
      <w:pPr>
        <w:ind w:firstLine="567"/>
        <w:jc w:val="both"/>
        <w:rPr>
          <w:rFonts w:ascii="Times New Roman" w:hAnsi="Times New Roman" w:cs="Times New Roman"/>
          <w:sz w:val="24"/>
          <w:szCs w:val="24"/>
        </w:rPr>
      </w:pPr>
    </w:p>
    <w:p w14:paraId="23FDD3B2" w14:textId="77777777" w:rsidR="00BA46E1" w:rsidRPr="00BA46E1" w:rsidRDefault="00BA46E1" w:rsidP="00BA46E1">
      <w:pPr>
        <w:ind w:firstLine="567"/>
        <w:jc w:val="both"/>
      </w:pPr>
      <w:r w:rsidRPr="00BA46E1">
        <w:rPr>
          <w:rFonts w:ascii="Times New Roman" w:hAnsi="Times New Roman" w:cs="Times New Roman"/>
          <w:sz w:val="24"/>
          <w:szCs w:val="24"/>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BA46E1">
        <w:rPr>
          <w:rFonts w:ascii="Times New Roman" w:hAnsi="Times New Roman" w:cs="Times New Roman"/>
          <w:sz w:val="24"/>
          <w:szCs w:val="24"/>
          <w:vertAlign w:val="superscript"/>
        </w:rPr>
        <w:footnoteReference w:id="4"/>
      </w:r>
      <w:r w:rsidRPr="00BA46E1">
        <w:rPr>
          <w:rFonts w:ascii="Times New Roman" w:hAnsi="Times New Roman" w:cs="Times New Roman"/>
          <w:sz w:val="24"/>
          <w:szCs w:val="24"/>
        </w:rPr>
        <w:t>.</w:t>
      </w:r>
    </w:p>
    <w:p w14:paraId="5FA18837" w14:textId="77777777" w:rsidR="00BA46E1" w:rsidRPr="00BA46E1" w:rsidRDefault="00BA46E1" w:rsidP="00BA46E1">
      <w:pPr>
        <w:widowControl/>
        <w:autoSpaceDE/>
        <w:autoSpaceDN/>
        <w:adjustRightInd/>
        <w:ind w:firstLine="567"/>
        <w:jc w:val="both"/>
        <w:rPr>
          <w:rFonts w:ascii="Times New Roman" w:hAnsi="Times New Roman" w:cs="Times New Roman"/>
          <w:sz w:val="24"/>
          <w:szCs w:val="24"/>
        </w:rPr>
      </w:pPr>
    </w:p>
    <w:p w14:paraId="52F3A13D" w14:textId="77777777" w:rsidR="00BA46E1" w:rsidRPr="00BA46E1" w:rsidRDefault="00BA46E1" w:rsidP="00BA46E1">
      <w:pPr>
        <w:widowControl/>
        <w:autoSpaceDE/>
        <w:autoSpaceDN/>
        <w:adjustRightInd/>
        <w:jc w:val="center"/>
        <w:rPr>
          <w:rFonts w:ascii="Times New Roman" w:hAnsi="Times New Roman" w:cs="Times New Roman"/>
          <w:b/>
          <w:sz w:val="24"/>
          <w:szCs w:val="24"/>
        </w:rPr>
      </w:pPr>
      <w:r w:rsidRPr="00BA46E1">
        <w:rPr>
          <w:rFonts w:ascii="Times New Roman" w:hAnsi="Times New Roman" w:cs="Times New Roman"/>
          <w:b/>
          <w:sz w:val="24"/>
          <w:szCs w:val="24"/>
        </w:rPr>
        <w:t>3. PASIŪLYMO KAINA</w:t>
      </w:r>
    </w:p>
    <w:p w14:paraId="677D7348" w14:textId="77777777" w:rsidR="00BA46E1" w:rsidRPr="00BA46E1" w:rsidRDefault="00BA46E1" w:rsidP="00BA46E1">
      <w:pPr>
        <w:widowControl/>
        <w:autoSpaceDE/>
        <w:autoSpaceDN/>
        <w:adjustRightInd/>
        <w:spacing w:before="60" w:after="60"/>
        <w:jc w:val="both"/>
        <w:rPr>
          <w:rFonts w:ascii="Times New Roman" w:hAnsi="Times New Roman" w:cs="Times New Roman"/>
          <w:sz w:val="24"/>
          <w:szCs w:val="24"/>
        </w:rPr>
      </w:pPr>
      <w:r w:rsidRPr="00BA46E1">
        <w:rPr>
          <w:rFonts w:ascii="Times New Roman" w:hAnsi="Times New Roman" w:cs="Times New Roman"/>
          <w:sz w:val="24"/>
          <w:szCs w:val="24"/>
        </w:rPr>
        <w:t xml:space="preserve">3.1. Pasiūlymo kaina nurodoma užpildant pateiktą </w:t>
      </w:r>
      <w:hyperlink r:id="rId12" w:history="1">
        <w:r w:rsidRPr="00BA46E1">
          <w:rPr>
            <w:rFonts w:ascii="Times New Roman" w:hAnsi="Times New Roman" w:cs="Times New Roman"/>
            <w:color w:val="0563C1"/>
            <w:sz w:val="24"/>
            <w:szCs w:val="24"/>
            <w:u w:val="single"/>
          </w:rPr>
          <w:t>lentelę</w:t>
        </w:r>
      </w:hyperlink>
      <w:r w:rsidRPr="00BA46E1">
        <w:rPr>
          <w:rFonts w:ascii="Times New Roman" w:hAnsi="Times New Roman" w:cs="Times New Roman"/>
          <w:sz w:val="24"/>
          <w:szCs w:val="24"/>
        </w:rPr>
        <w:t>:</w:t>
      </w:r>
    </w:p>
    <w:tbl>
      <w:tblPr>
        <w:tblStyle w:val="TableGrid31"/>
        <w:tblW w:w="9639" w:type="dxa"/>
        <w:tblInd w:w="-5" w:type="dxa"/>
        <w:tblLayout w:type="fixed"/>
        <w:tblLook w:val="04A0" w:firstRow="1" w:lastRow="0" w:firstColumn="1" w:lastColumn="0" w:noHBand="0" w:noVBand="1"/>
      </w:tblPr>
      <w:tblGrid>
        <w:gridCol w:w="567"/>
        <w:gridCol w:w="2268"/>
        <w:gridCol w:w="1843"/>
        <w:gridCol w:w="2410"/>
        <w:gridCol w:w="1417"/>
        <w:gridCol w:w="1134"/>
      </w:tblGrid>
      <w:tr w:rsidR="00BA46E1" w:rsidRPr="00BA46E1" w14:paraId="595CAA3F" w14:textId="77777777" w:rsidTr="00E678AC">
        <w:trPr>
          <w:trHeight w:val="1072"/>
        </w:trPr>
        <w:tc>
          <w:tcPr>
            <w:tcW w:w="567" w:type="dxa"/>
            <w:shd w:val="clear" w:color="auto" w:fill="E7E6E6" w:themeFill="background2"/>
            <w:vAlign w:val="center"/>
          </w:tcPr>
          <w:p w14:paraId="52BC6DFE"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Eil. Nr.</w:t>
            </w:r>
          </w:p>
        </w:tc>
        <w:tc>
          <w:tcPr>
            <w:tcW w:w="2268" w:type="dxa"/>
            <w:shd w:val="clear" w:color="auto" w:fill="E7E6E6" w:themeFill="background2"/>
            <w:vAlign w:val="center"/>
          </w:tcPr>
          <w:p w14:paraId="21D48523"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Spaudos gaminio pavadinimas</w:t>
            </w:r>
          </w:p>
        </w:tc>
        <w:tc>
          <w:tcPr>
            <w:tcW w:w="1843" w:type="dxa"/>
            <w:shd w:val="clear" w:color="auto" w:fill="E7E6E6" w:themeFill="background2"/>
            <w:vAlign w:val="center"/>
          </w:tcPr>
          <w:p w14:paraId="71045DB6" w14:textId="66CD3972" w:rsidR="00BA46E1" w:rsidRPr="00BA46E1" w:rsidRDefault="00BF679B" w:rsidP="00BA46E1">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Formatas</w:t>
            </w:r>
          </w:p>
        </w:tc>
        <w:tc>
          <w:tcPr>
            <w:tcW w:w="2410" w:type="dxa"/>
            <w:shd w:val="clear" w:color="auto" w:fill="E7E6E6" w:themeFill="background2"/>
            <w:vAlign w:val="center"/>
          </w:tcPr>
          <w:p w14:paraId="4F8C12B1" w14:textId="6A21B748" w:rsidR="00BA46E1" w:rsidRPr="00BA46E1" w:rsidRDefault="00BF679B" w:rsidP="00BA46E1">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Maksimalus kiekis (vnt.)</w:t>
            </w:r>
          </w:p>
        </w:tc>
        <w:tc>
          <w:tcPr>
            <w:tcW w:w="1417" w:type="dxa"/>
            <w:shd w:val="clear" w:color="auto" w:fill="E7E6E6" w:themeFill="background2"/>
          </w:tcPr>
          <w:p w14:paraId="4BB5E8A4"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Kaina Eur/vnt. be PVM</w:t>
            </w:r>
          </w:p>
        </w:tc>
        <w:tc>
          <w:tcPr>
            <w:tcW w:w="1134" w:type="dxa"/>
            <w:shd w:val="clear" w:color="auto" w:fill="E7E6E6" w:themeFill="background2"/>
          </w:tcPr>
          <w:p w14:paraId="1CAABB57"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Suma Eur be PVM</w:t>
            </w:r>
          </w:p>
          <w:p w14:paraId="5CE1B153" w14:textId="3BDE9123" w:rsidR="00BA46E1" w:rsidRPr="00BA46E1" w:rsidRDefault="00BA46E1" w:rsidP="00BF679B">
            <w:pPr>
              <w:widowControl/>
              <w:tabs>
                <w:tab w:val="left" w:pos="993"/>
                <w:tab w:val="left" w:pos="1134"/>
              </w:tabs>
              <w:autoSpaceDE/>
              <w:autoSpaceDN/>
              <w:adjustRightInd/>
              <w:jc w:val="center"/>
              <w:rPr>
                <w:rFonts w:ascii="Times New Roman" w:hAnsi="Times New Roman" w:cs="Times New Roman"/>
                <w:b/>
                <w:sz w:val="22"/>
                <w:szCs w:val="22"/>
              </w:rPr>
            </w:pPr>
            <w:r w:rsidRPr="00BA46E1">
              <w:rPr>
                <w:rFonts w:ascii="Times New Roman" w:hAnsi="Times New Roman" w:cs="Times New Roman"/>
                <w:b/>
                <w:sz w:val="22"/>
                <w:szCs w:val="22"/>
              </w:rPr>
              <w:t>(</w:t>
            </w:r>
            <w:r w:rsidR="00BF679B">
              <w:rPr>
                <w:rFonts w:ascii="Times New Roman" w:hAnsi="Times New Roman" w:cs="Times New Roman"/>
                <w:b/>
                <w:sz w:val="22"/>
                <w:szCs w:val="22"/>
              </w:rPr>
              <w:t>4</w:t>
            </w:r>
            <w:r w:rsidRPr="00BA46E1">
              <w:rPr>
                <w:rFonts w:ascii="Times New Roman" w:hAnsi="Times New Roman" w:cs="Times New Roman"/>
                <w:b/>
                <w:sz w:val="22"/>
                <w:szCs w:val="22"/>
              </w:rPr>
              <w:t>x5)</w:t>
            </w:r>
          </w:p>
        </w:tc>
      </w:tr>
      <w:tr w:rsidR="00BA46E1" w:rsidRPr="00BA46E1" w14:paraId="48DD8B7B" w14:textId="77777777" w:rsidTr="00E678AC">
        <w:tc>
          <w:tcPr>
            <w:tcW w:w="567" w:type="dxa"/>
            <w:shd w:val="clear" w:color="auto" w:fill="auto"/>
            <w:vAlign w:val="center"/>
          </w:tcPr>
          <w:p w14:paraId="52FC1EB5"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1</w:t>
            </w:r>
          </w:p>
        </w:tc>
        <w:tc>
          <w:tcPr>
            <w:tcW w:w="2268" w:type="dxa"/>
            <w:shd w:val="clear" w:color="auto" w:fill="auto"/>
            <w:vAlign w:val="center"/>
          </w:tcPr>
          <w:p w14:paraId="2D32EE35"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2</w:t>
            </w:r>
          </w:p>
        </w:tc>
        <w:tc>
          <w:tcPr>
            <w:tcW w:w="1843" w:type="dxa"/>
            <w:vAlign w:val="center"/>
          </w:tcPr>
          <w:p w14:paraId="15E922AD"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3</w:t>
            </w:r>
          </w:p>
        </w:tc>
        <w:tc>
          <w:tcPr>
            <w:tcW w:w="2410" w:type="dxa"/>
            <w:vAlign w:val="center"/>
          </w:tcPr>
          <w:p w14:paraId="2BE3FBE6"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4</w:t>
            </w:r>
          </w:p>
        </w:tc>
        <w:tc>
          <w:tcPr>
            <w:tcW w:w="1417" w:type="dxa"/>
          </w:tcPr>
          <w:p w14:paraId="6443711B"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5</w:t>
            </w:r>
          </w:p>
        </w:tc>
        <w:tc>
          <w:tcPr>
            <w:tcW w:w="1134" w:type="dxa"/>
          </w:tcPr>
          <w:p w14:paraId="0A570EC0"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6</w:t>
            </w:r>
          </w:p>
        </w:tc>
      </w:tr>
      <w:tr w:rsidR="00BA46E1" w:rsidRPr="00BA46E1" w14:paraId="130D24E2" w14:textId="77777777" w:rsidTr="00E678AC">
        <w:trPr>
          <w:trHeight w:val="354"/>
        </w:trPr>
        <w:tc>
          <w:tcPr>
            <w:tcW w:w="9639" w:type="dxa"/>
            <w:gridSpan w:val="6"/>
            <w:shd w:val="clear" w:color="auto" w:fill="auto"/>
            <w:vAlign w:val="center"/>
          </w:tcPr>
          <w:p w14:paraId="763CBC35" w14:textId="77777777" w:rsidR="00BA46E1" w:rsidRPr="00BA46E1" w:rsidRDefault="00BA46E1" w:rsidP="00BA46E1">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b/>
                <w:i/>
              </w:rPr>
              <w:t>Popieriniai spaudos gaminiai</w:t>
            </w:r>
          </w:p>
        </w:tc>
      </w:tr>
      <w:tr w:rsidR="00BF679B" w:rsidRPr="00BA46E1" w14:paraId="53BE331E" w14:textId="77777777" w:rsidTr="00E678AC">
        <w:trPr>
          <w:trHeight w:val="483"/>
        </w:trPr>
        <w:tc>
          <w:tcPr>
            <w:tcW w:w="567" w:type="dxa"/>
            <w:shd w:val="clear" w:color="auto" w:fill="auto"/>
            <w:vAlign w:val="center"/>
          </w:tcPr>
          <w:p w14:paraId="7A4CADAB"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1.</w:t>
            </w:r>
          </w:p>
        </w:tc>
        <w:tc>
          <w:tcPr>
            <w:tcW w:w="2268" w:type="dxa"/>
            <w:shd w:val="clear" w:color="auto" w:fill="auto"/>
            <w:vAlign w:val="center"/>
          </w:tcPr>
          <w:p w14:paraId="6AAF6278" w14:textId="161675AB"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Pr>
                <w:rFonts w:ascii="Times New Roman" w:hAnsi="Times New Roman" w:cs="Times New Roman"/>
                <w:b/>
                <w:i/>
                <w:sz w:val="22"/>
                <w:szCs w:val="22"/>
              </w:rPr>
              <w:t>K</w:t>
            </w:r>
            <w:r w:rsidRPr="00BA46E1">
              <w:rPr>
                <w:rFonts w:ascii="Times New Roman" w:hAnsi="Times New Roman" w:cs="Times New Roman"/>
                <w:b/>
                <w:i/>
                <w:sz w:val="22"/>
                <w:szCs w:val="22"/>
              </w:rPr>
              <w:t>ortelės</w:t>
            </w:r>
          </w:p>
        </w:tc>
        <w:tc>
          <w:tcPr>
            <w:tcW w:w="1843" w:type="dxa"/>
            <w:vAlign w:val="center"/>
          </w:tcPr>
          <w:p w14:paraId="65617E6B" w14:textId="1E95D9E1"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90x50 mm</w:t>
            </w:r>
          </w:p>
        </w:tc>
        <w:tc>
          <w:tcPr>
            <w:tcW w:w="2410" w:type="dxa"/>
            <w:vAlign w:val="center"/>
          </w:tcPr>
          <w:p w14:paraId="683BAD21" w14:textId="1E03638D"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1 000</w:t>
            </w:r>
          </w:p>
        </w:tc>
        <w:tc>
          <w:tcPr>
            <w:tcW w:w="1417" w:type="dxa"/>
          </w:tcPr>
          <w:p w14:paraId="546DB828"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103EC953"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7CB0D55F" w14:textId="77777777" w:rsidTr="00E678AC">
        <w:trPr>
          <w:trHeight w:val="572"/>
        </w:trPr>
        <w:tc>
          <w:tcPr>
            <w:tcW w:w="567" w:type="dxa"/>
            <w:shd w:val="clear" w:color="auto" w:fill="auto"/>
            <w:vAlign w:val="center"/>
          </w:tcPr>
          <w:p w14:paraId="42BBE80E"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2.</w:t>
            </w:r>
          </w:p>
        </w:tc>
        <w:tc>
          <w:tcPr>
            <w:tcW w:w="2268" w:type="dxa"/>
            <w:shd w:val="clear" w:color="auto" w:fill="auto"/>
            <w:vAlign w:val="center"/>
          </w:tcPr>
          <w:p w14:paraId="3DC238FA" w14:textId="6E78DA41"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Pr>
                <w:rFonts w:ascii="Times New Roman" w:hAnsi="Times New Roman" w:cs="Times New Roman"/>
                <w:b/>
                <w:i/>
                <w:sz w:val="22"/>
                <w:szCs w:val="22"/>
              </w:rPr>
              <w:t>Aktyvių donorų p</w:t>
            </w:r>
            <w:r w:rsidRPr="00BA46E1">
              <w:rPr>
                <w:rFonts w:ascii="Times New Roman" w:hAnsi="Times New Roman" w:cs="Times New Roman"/>
                <w:b/>
                <w:i/>
                <w:sz w:val="22"/>
                <w:szCs w:val="22"/>
              </w:rPr>
              <w:t>ažymėjimų blankai</w:t>
            </w:r>
          </w:p>
        </w:tc>
        <w:tc>
          <w:tcPr>
            <w:tcW w:w="1843" w:type="dxa"/>
            <w:vAlign w:val="center"/>
          </w:tcPr>
          <w:p w14:paraId="5F10AB21" w14:textId="75D45F02"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 xml:space="preserve">A4 </w:t>
            </w:r>
          </w:p>
        </w:tc>
        <w:tc>
          <w:tcPr>
            <w:tcW w:w="2410" w:type="dxa"/>
            <w:vAlign w:val="center"/>
          </w:tcPr>
          <w:p w14:paraId="209864F6" w14:textId="030ED8E4"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r w:rsidRPr="00BA46E1">
              <w:rPr>
                <w:rFonts w:ascii="Times New Roman" w:hAnsi="Times New Roman" w:cs="Times New Roman"/>
                <w:sz w:val="22"/>
                <w:szCs w:val="22"/>
              </w:rPr>
              <w:t xml:space="preserve"> 000 </w:t>
            </w:r>
          </w:p>
        </w:tc>
        <w:tc>
          <w:tcPr>
            <w:tcW w:w="1417" w:type="dxa"/>
          </w:tcPr>
          <w:p w14:paraId="1165E598"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0D25C2DA"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3369D4B6" w14:textId="77777777" w:rsidTr="00E678AC">
        <w:trPr>
          <w:trHeight w:val="407"/>
        </w:trPr>
        <w:tc>
          <w:tcPr>
            <w:tcW w:w="567" w:type="dxa"/>
            <w:shd w:val="clear" w:color="auto" w:fill="auto"/>
            <w:vAlign w:val="center"/>
          </w:tcPr>
          <w:p w14:paraId="26F695D9"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3.</w:t>
            </w:r>
          </w:p>
        </w:tc>
        <w:tc>
          <w:tcPr>
            <w:tcW w:w="2268" w:type="dxa"/>
            <w:shd w:val="clear" w:color="auto" w:fill="auto"/>
            <w:vAlign w:val="center"/>
          </w:tcPr>
          <w:p w14:paraId="5CDF74E1" w14:textId="2F1675C8"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Pr>
                <w:rFonts w:ascii="Times New Roman" w:hAnsi="Times New Roman" w:cs="Times New Roman"/>
                <w:b/>
                <w:i/>
                <w:sz w:val="22"/>
                <w:szCs w:val="22"/>
              </w:rPr>
              <w:t>Garbės donorų p</w:t>
            </w:r>
            <w:r w:rsidRPr="00BA46E1">
              <w:rPr>
                <w:rFonts w:ascii="Times New Roman" w:hAnsi="Times New Roman" w:cs="Times New Roman"/>
                <w:b/>
                <w:i/>
                <w:sz w:val="22"/>
                <w:szCs w:val="22"/>
              </w:rPr>
              <w:t>ažymėjimų blankai</w:t>
            </w:r>
          </w:p>
        </w:tc>
        <w:tc>
          <w:tcPr>
            <w:tcW w:w="1843" w:type="dxa"/>
            <w:vAlign w:val="center"/>
          </w:tcPr>
          <w:p w14:paraId="0393CDC8" w14:textId="6F4DBA7F"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A4</w:t>
            </w:r>
            <w:r>
              <w:rPr>
                <w:rFonts w:ascii="Times New Roman" w:hAnsi="Times New Roman" w:cs="Times New Roman"/>
                <w:sz w:val="22"/>
                <w:szCs w:val="22"/>
              </w:rPr>
              <w:t xml:space="preserve"> </w:t>
            </w:r>
          </w:p>
        </w:tc>
        <w:tc>
          <w:tcPr>
            <w:tcW w:w="2410" w:type="dxa"/>
            <w:vAlign w:val="center"/>
          </w:tcPr>
          <w:p w14:paraId="584A36AA" w14:textId="6BA34CEF"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2</w:t>
            </w:r>
            <w:r w:rsidRPr="00BA46E1">
              <w:rPr>
                <w:rFonts w:ascii="Times New Roman" w:hAnsi="Times New Roman" w:cs="Times New Roman"/>
                <w:sz w:val="22"/>
                <w:szCs w:val="22"/>
              </w:rPr>
              <w:t xml:space="preserve"> 000</w:t>
            </w:r>
          </w:p>
        </w:tc>
        <w:tc>
          <w:tcPr>
            <w:tcW w:w="1417" w:type="dxa"/>
          </w:tcPr>
          <w:p w14:paraId="321FFCC3"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103098FD"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7FF7FAFF" w14:textId="77777777" w:rsidTr="00E678AC">
        <w:trPr>
          <w:trHeight w:val="409"/>
        </w:trPr>
        <w:tc>
          <w:tcPr>
            <w:tcW w:w="567" w:type="dxa"/>
            <w:shd w:val="clear" w:color="auto" w:fill="auto"/>
            <w:vAlign w:val="center"/>
          </w:tcPr>
          <w:p w14:paraId="7E1229CC"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4.</w:t>
            </w:r>
          </w:p>
        </w:tc>
        <w:tc>
          <w:tcPr>
            <w:tcW w:w="2268" w:type="dxa"/>
            <w:shd w:val="clear" w:color="auto" w:fill="auto"/>
            <w:vAlign w:val="center"/>
          </w:tcPr>
          <w:p w14:paraId="19DA7597" w14:textId="06582AB9"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Pr>
                <w:rFonts w:ascii="Times New Roman" w:hAnsi="Times New Roman" w:cs="Times New Roman"/>
                <w:b/>
                <w:i/>
                <w:sz w:val="22"/>
                <w:szCs w:val="22"/>
              </w:rPr>
              <w:t>Pirmakarčių donorų pažymėjimų blankai</w:t>
            </w:r>
          </w:p>
        </w:tc>
        <w:tc>
          <w:tcPr>
            <w:tcW w:w="1843" w:type="dxa"/>
            <w:vAlign w:val="center"/>
          </w:tcPr>
          <w:p w14:paraId="6CDDECB5" w14:textId="13F89433"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A5</w:t>
            </w:r>
          </w:p>
        </w:tc>
        <w:tc>
          <w:tcPr>
            <w:tcW w:w="2410" w:type="dxa"/>
            <w:vAlign w:val="center"/>
          </w:tcPr>
          <w:p w14:paraId="18CEC734" w14:textId="72CB702C"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7 000</w:t>
            </w:r>
          </w:p>
        </w:tc>
        <w:tc>
          <w:tcPr>
            <w:tcW w:w="1417" w:type="dxa"/>
          </w:tcPr>
          <w:p w14:paraId="4FBCDBA6"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1B434D44"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7DE55BA5" w14:textId="77777777" w:rsidTr="00E678AC">
        <w:trPr>
          <w:trHeight w:val="415"/>
        </w:trPr>
        <w:tc>
          <w:tcPr>
            <w:tcW w:w="567" w:type="dxa"/>
            <w:shd w:val="clear" w:color="auto" w:fill="auto"/>
            <w:vAlign w:val="center"/>
          </w:tcPr>
          <w:p w14:paraId="67650BE9"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5.</w:t>
            </w:r>
          </w:p>
        </w:tc>
        <w:tc>
          <w:tcPr>
            <w:tcW w:w="2268" w:type="dxa"/>
            <w:shd w:val="clear" w:color="auto" w:fill="auto"/>
            <w:vAlign w:val="center"/>
          </w:tcPr>
          <w:p w14:paraId="2A86CC7A"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Aplankai</w:t>
            </w:r>
          </w:p>
        </w:tc>
        <w:tc>
          <w:tcPr>
            <w:tcW w:w="1843" w:type="dxa"/>
            <w:vAlign w:val="center"/>
          </w:tcPr>
          <w:p w14:paraId="105F2E34" w14:textId="425A17F5"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A5</w:t>
            </w:r>
          </w:p>
        </w:tc>
        <w:tc>
          <w:tcPr>
            <w:tcW w:w="2410" w:type="dxa"/>
            <w:vAlign w:val="center"/>
          </w:tcPr>
          <w:p w14:paraId="2E7C381D" w14:textId="019B48CA"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r w:rsidRPr="00BA46E1">
              <w:rPr>
                <w:rFonts w:ascii="Times New Roman" w:hAnsi="Times New Roman" w:cs="Times New Roman"/>
                <w:sz w:val="22"/>
                <w:szCs w:val="22"/>
              </w:rPr>
              <w:t xml:space="preserve"> 000</w:t>
            </w:r>
          </w:p>
        </w:tc>
        <w:tc>
          <w:tcPr>
            <w:tcW w:w="1417" w:type="dxa"/>
          </w:tcPr>
          <w:p w14:paraId="6E81855A"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79E5BF35"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0B2F33AE" w14:textId="77777777" w:rsidTr="00E678AC">
        <w:trPr>
          <w:trHeight w:val="278"/>
        </w:trPr>
        <w:tc>
          <w:tcPr>
            <w:tcW w:w="567" w:type="dxa"/>
            <w:shd w:val="clear" w:color="auto" w:fill="auto"/>
            <w:vAlign w:val="center"/>
          </w:tcPr>
          <w:p w14:paraId="62F9D1D5"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 xml:space="preserve">6. </w:t>
            </w:r>
          </w:p>
        </w:tc>
        <w:tc>
          <w:tcPr>
            <w:tcW w:w="2268" w:type="dxa"/>
            <w:shd w:val="clear" w:color="auto" w:fill="auto"/>
            <w:vAlign w:val="center"/>
          </w:tcPr>
          <w:p w14:paraId="24F3D330" w14:textId="5A6DC590"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Pr>
                <w:rFonts w:ascii="Times New Roman" w:hAnsi="Times New Roman" w:cs="Times New Roman"/>
                <w:b/>
                <w:i/>
                <w:sz w:val="22"/>
                <w:szCs w:val="22"/>
              </w:rPr>
              <w:t>Aplankai</w:t>
            </w:r>
          </w:p>
        </w:tc>
        <w:tc>
          <w:tcPr>
            <w:tcW w:w="1843" w:type="dxa"/>
            <w:vAlign w:val="center"/>
          </w:tcPr>
          <w:p w14:paraId="1555EB06"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A</w:t>
            </w:r>
            <w:r>
              <w:rPr>
                <w:rFonts w:ascii="Times New Roman" w:hAnsi="Times New Roman" w:cs="Times New Roman"/>
                <w:sz w:val="22"/>
                <w:szCs w:val="22"/>
              </w:rPr>
              <w:t>4</w:t>
            </w:r>
          </w:p>
          <w:p w14:paraId="38F9A71D" w14:textId="0B5DE451"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2410" w:type="dxa"/>
            <w:vAlign w:val="center"/>
          </w:tcPr>
          <w:p w14:paraId="217D4FEA" w14:textId="3D442A26"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r w:rsidRPr="00BA46E1">
              <w:rPr>
                <w:rFonts w:ascii="Times New Roman" w:hAnsi="Times New Roman" w:cs="Times New Roman"/>
                <w:sz w:val="22"/>
                <w:szCs w:val="22"/>
              </w:rPr>
              <w:t xml:space="preserve"> 000</w:t>
            </w:r>
          </w:p>
        </w:tc>
        <w:tc>
          <w:tcPr>
            <w:tcW w:w="1417" w:type="dxa"/>
          </w:tcPr>
          <w:p w14:paraId="5F6F80C6"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53AC11AE"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62451D75" w14:textId="77777777" w:rsidTr="00E678AC">
        <w:trPr>
          <w:trHeight w:val="174"/>
        </w:trPr>
        <w:tc>
          <w:tcPr>
            <w:tcW w:w="567" w:type="dxa"/>
            <w:shd w:val="clear" w:color="auto" w:fill="auto"/>
            <w:vAlign w:val="center"/>
          </w:tcPr>
          <w:p w14:paraId="2CDE4A2B"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7.</w:t>
            </w:r>
          </w:p>
        </w:tc>
        <w:tc>
          <w:tcPr>
            <w:tcW w:w="2268" w:type="dxa"/>
            <w:shd w:val="clear" w:color="auto" w:fill="auto"/>
            <w:vAlign w:val="center"/>
          </w:tcPr>
          <w:p w14:paraId="66D010B0" w14:textId="01A6A0A9"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Skraju</w:t>
            </w:r>
            <w:r>
              <w:rPr>
                <w:rFonts w:ascii="Times New Roman" w:hAnsi="Times New Roman" w:cs="Times New Roman"/>
                <w:b/>
                <w:i/>
                <w:sz w:val="22"/>
                <w:szCs w:val="22"/>
              </w:rPr>
              <w:t>kai</w:t>
            </w:r>
          </w:p>
        </w:tc>
        <w:tc>
          <w:tcPr>
            <w:tcW w:w="1843" w:type="dxa"/>
            <w:vAlign w:val="center"/>
          </w:tcPr>
          <w:p w14:paraId="1C25F091"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A6</w:t>
            </w:r>
          </w:p>
          <w:p w14:paraId="571D0B33" w14:textId="2C0CA642"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2410" w:type="dxa"/>
            <w:vAlign w:val="center"/>
          </w:tcPr>
          <w:p w14:paraId="098C010C" w14:textId="7B11D98E"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r w:rsidRPr="00BA46E1">
              <w:rPr>
                <w:rFonts w:ascii="Times New Roman" w:hAnsi="Times New Roman" w:cs="Times New Roman"/>
                <w:sz w:val="22"/>
                <w:szCs w:val="22"/>
              </w:rPr>
              <w:t xml:space="preserve"> 000</w:t>
            </w:r>
          </w:p>
        </w:tc>
        <w:tc>
          <w:tcPr>
            <w:tcW w:w="1417" w:type="dxa"/>
          </w:tcPr>
          <w:p w14:paraId="5B10D857"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3048572D"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2134243E" w14:textId="77777777" w:rsidTr="00E678AC">
        <w:trPr>
          <w:trHeight w:val="556"/>
        </w:trPr>
        <w:tc>
          <w:tcPr>
            <w:tcW w:w="567" w:type="dxa"/>
            <w:shd w:val="clear" w:color="auto" w:fill="auto"/>
            <w:vAlign w:val="center"/>
          </w:tcPr>
          <w:p w14:paraId="1087EF9E"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8.</w:t>
            </w:r>
          </w:p>
        </w:tc>
        <w:tc>
          <w:tcPr>
            <w:tcW w:w="2268" w:type="dxa"/>
            <w:shd w:val="clear" w:color="auto" w:fill="auto"/>
            <w:vAlign w:val="center"/>
          </w:tcPr>
          <w:p w14:paraId="4A003945" w14:textId="706E16AF"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Pr>
                <w:rFonts w:ascii="Times New Roman" w:hAnsi="Times New Roman" w:cs="Times New Roman"/>
                <w:b/>
                <w:i/>
                <w:sz w:val="22"/>
                <w:szCs w:val="22"/>
              </w:rPr>
              <w:t>Skrajukai</w:t>
            </w:r>
          </w:p>
        </w:tc>
        <w:tc>
          <w:tcPr>
            <w:tcW w:w="1843" w:type="dxa"/>
            <w:vAlign w:val="center"/>
          </w:tcPr>
          <w:p w14:paraId="768AA4AB"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sz w:val="22"/>
                <w:szCs w:val="22"/>
              </w:rPr>
              <w:t>A</w:t>
            </w:r>
            <w:r>
              <w:rPr>
                <w:rFonts w:ascii="Times New Roman" w:hAnsi="Times New Roman" w:cs="Times New Roman"/>
                <w:sz w:val="22"/>
                <w:szCs w:val="22"/>
              </w:rPr>
              <w:t>5</w:t>
            </w:r>
          </w:p>
          <w:p w14:paraId="05A1E0BD" w14:textId="7C52F99B"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2410" w:type="dxa"/>
            <w:vAlign w:val="center"/>
          </w:tcPr>
          <w:p w14:paraId="1FCBCD94" w14:textId="76D41B83"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r w:rsidRPr="00BA46E1">
              <w:rPr>
                <w:rFonts w:ascii="Times New Roman" w:hAnsi="Times New Roman" w:cs="Times New Roman"/>
                <w:sz w:val="22"/>
                <w:szCs w:val="22"/>
              </w:rPr>
              <w:t xml:space="preserve"> 000</w:t>
            </w:r>
          </w:p>
        </w:tc>
        <w:tc>
          <w:tcPr>
            <w:tcW w:w="1417" w:type="dxa"/>
          </w:tcPr>
          <w:p w14:paraId="689A5B23"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04A74CA6"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7288CAA7" w14:textId="77777777" w:rsidTr="00E678AC">
        <w:trPr>
          <w:trHeight w:val="374"/>
        </w:trPr>
        <w:tc>
          <w:tcPr>
            <w:tcW w:w="567" w:type="dxa"/>
            <w:shd w:val="clear" w:color="auto" w:fill="auto"/>
            <w:vAlign w:val="center"/>
          </w:tcPr>
          <w:p w14:paraId="685F313E"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9.</w:t>
            </w:r>
          </w:p>
        </w:tc>
        <w:tc>
          <w:tcPr>
            <w:tcW w:w="2268" w:type="dxa"/>
            <w:shd w:val="clear" w:color="auto" w:fill="auto"/>
            <w:vAlign w:val="center"/>
          </w:tcPr>
          <w:p w14:paraId="26F105BF" w14:textId="481380E3"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Lašiuko formos skrajutės</w:t>
            </w:r>
          </w:p>
        </w:tc>
        <w:tc>
          <w:tcPr>
            <w:tcW w:w="1843" w:type="dxa"/>
            <w:vAlign w:val="center"/>
          </w:tcPr>
          <w:p w14:paraId="07762B49" w14:textId="3FDC249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A6</w:t>
            </w:r>
          </w:p>
        </w:tc>
        <w:tc>
          <w:tcPr>
            <w:tcW w:w="2410" w:type="dxa"/>
            <w:vAlign w:val="center"/>
          </w:tcPr>
          <w:p w14:paraId="5B673A27" w14:textId="4230656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3 000</w:t>
            </w:r>
          </w:p>
        </w:tc>
        <w:tc>
          <w:tcPr>
            <w:tcW w:w="1417" w:type="dxa"/>
          </w:tcPr>
          <w:p w14:paraId="222ED192"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792A9AFD"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r w:rsidR="00BF679B" w:rsidRPr="00BA46E1" w14:paraId="1BE28EEB" w14:textId="77777777" w:rsidTr="00E678AC">
        <w:trPr>
          <w:trHeight w:val="556"/>
        </w:trPr>
        <w:tc>
          <w:tcPr>
            <w:tcW w:w="567" w:type="dxa"/>
            <w:shd w:val="clear" w:color="auto" w:fill="auto"/>
            <w:vAlign w:val="center"/>
          </w:tcPr>
          <w:p w14:paraId="04D3547E" w14:textId="77777777" w:rsidR="00BF679B" w:rsidRPr="00BA46E1" w:rsidRDefault="00BF679B" w:rsidP="00BF679B">
            <w:pPr>
              <w:widowControl/>
              <w:tabs>
                <w:tab w:val="left" w:pos="993"/>
                <w:tab w:val="left" w:pos="1134"/>
              </w:tabs>
              <w:autoSpaceDE/>
              <w:autoSpaceDN/>
              <w:adjustRightInd/>
              <w:rPr>
                <w:rFonts w:ascii="Times New Roman" w:hAnsi="Times New Roman" w:cs="Times New Roman"/>
                <w:sz w:val="22"/>
                <w:szCs w:val="22"/>
              </w:rPr>
            </w:pPr>
            <w:r w:rsidRPr="00BA46E1">
              <w:rPr>
                <w:rFonts w:ascii="Times New Roman" w:hAnsi="Times New Roman" w:cs="Times New Roman"/>
                <w:sz w:val="22"/>
                <w:szCs w:val="22"/>
              </w:rPr>
              <w:t>10.</w:t>
            </w:r>
          </w:p>
        </w:tc>
        <w:tc>
          <w:tcPr>
            <w:tcW w:w="2268" w:type="dxa"/>
            <w:shd w:val="clear" w:color="auto" w:fill="auto"/>
            <w:vAlign w:val="center"/>
          </w:tcPr>
          <w:p w14:paraId="3A5D27F0"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b/>
                <w:i/>
                <w:sz w:val="22"/>
                <w:szCs w:val="22"/>
              </w:rPr>
            </w:pPr>
            <w:r w:rsidRPr="00BA46E1">
              <w:rPr>
                <w:rFonts w:ascii="Times New Roman" w:hAnsi="Times New Roman" w:cs="Times New Roman"/>
                <w:b/>
                <w:i/>
                <w:sz w:val="22"/>
                <w:szCs w:val="22"/>
              </w:rPr>
              <w:t>3 dalių lankstinukai</w:t>
            </w:r>
          </w:p>
        </w:tc>
        <w:tc>
          <w:tcPr>
            <w:tcW w:w="1843" w:type="dxa"/>
            <w:vAlign w:val="center"/>
          </w:tcPr>
          <w:p w14:paraId="22D1E493" w14:textId="7B74810E"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sidRPr="00BA46E1">
              <w:rPr>
                <w:rFonts w:ascii="Times New Roman" w:hAnsi="Times New Roman" w:cs="Times New Roman"/>
                <w:lang w:val="en-US"/>
              </w:rPr>
              <w:t>Sulankstyto - 9,9 x 21 cm, išskleisto - A4.</w:t>
            </w:r>
          </w:p>
        </w:tc>
        <w:tc>
          <w:tcPr>
            <w:tcW w:w="2410" w:type="dxa"/>
            <w:vAlign w:val="center"/>
          </w:tcPr>
          <w:p w14:paraId="693AB2B1" w14:textId="55AF0126"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r w:rsidRPr="00BA46E1">
              <w:rPr>
                <w:rFonts w:ascii="Times New Roman" w:hAnsi="Times New Roman" w:cs="Times New Roman"/>
                <w:sz w:val="22"/>
                <w:szCs w:val="22"/>
              </w:rPr>
              <w:t xml:space="preserve"> 000</w:t>
            </w:r>
          </w:p>
        </w:tc>
        <w:tc>
          <w:tcPr>
            <w:tcW w:w="1417" w:type="dxa"/>
          </w:tcPr>
          <w:p w14:paraId="0BE62199"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c>
          <w:tcPr>
            <w:tcW w:w="1134" w:type="dxa"/>
          </w:tcPr>
          <w:p w14:paraId="16A39046" w14:textId="77777777" w:rsidR="00BF679B" w:rsidRPr="00BA46E1" w:rsidRDefault="00BF679B" w:rsidP="00BF679B">
            <w:pPr>
              <w:widowControl/>
              <w:tabs>
                <w:tab w:val="left" w:pos="993"/>
                <w:tab w:val="left" w:pos="1134"/>
              </w:tabs>
              <w:autoSpaceDE/>
              <w:autoSpaceDN/>
              <w:adjustRightInd/>
              <w:jc w:val="center"/>
              <w:rPr>
                <w:rFonts w:ascii="Times New Roman" w:hAnsi="Times New Roman" w:cs="Times New Roman"/>
                <w:sz w:val="22"/>
                <w:szCs w:val="22"/>
              </w:rPr>
            </w:pPr>
          </w:p>
        </w:tc>
      </w:tr>
    </w:tbl>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gridCol w:w="1134"/>
      </w:tblGrid>
      <w:tr w:rsidR="00BA46E1" w:rsidRPr="00BA46E1" w14:paraId="33E7606D" w14:textId="77777777" w:rsidTr="00E678AC">
        <w:tc>
          <w:tcPr>
            <w:tcW w:w="8500" w:type="dxa"/>
            <w:tcBorders>
              <w:top w:val="nil"/>
              <w:left w:val="single" w:sz="4" w:space="0" w:color="000000"/>
              <w:bottom w:val="single" w:sz="4" w:space="0" w:color="000000"/>
              <w:right w:val="single" w:sz="4" w:space="0" w:color="000000"/>
            </w:tcBorders>
            <w:vAlign w:val="center"/>
          </w:tcPr>
          <w:p w14:paraId="45685D99" w14:textId="77777777" w:rsidR="00BA46E1" w:rsidRPr="00BA46E1" w:rsidRDefault="00BA46E1" w:rsidP="00BA46E1">
            <w:pPr>
              <w:widowControl/>
              <w:autoSpaceDE/>
              <w:autoSpaceDN/>
              <w:adjustRightInd/>
              <w:spacing w:before="60" w:after="60"/>
              <w:ind w:firstLine="41"/>
              <w:jc w:val="right"/>
              <w:rPr>
                <w:rFonts w:ascii="Times New Roman" w:hAnsi="Times New Roman" w:cs="Times New Roman"/>
                <w:sz w:val="22"/>
                <w:szCs w:val="22"/>
              </w:rPr>
            </w:pPr>
            <w:r w:rsidRPr="00BA46E1">
              <w:rPr>
                <w:rFonts w:ascii="Times New Roman" w:hAnsi="Times New Roman" w:cs="Times New Roman"/>
                <w:sz w:val="22"/>
                <w:szCs w:val="22"/>
              </w:rPr>
              <w:t>Bendra kaina, Eur be PVM</w:t>
            </w:r>
          </w:p>
        </w:tc>
        <w:tc>
          <w:tcPr>
            <w:tcW w:w="1134" w:type="dxa"/>
            <w:tcBorders>
              <w:top w:val="nil"/>
              <w:left w:val="single" w:sz="4" w:space="0" w:color="000000"/>
              <w:bottom w:val="single" w:sz="4" w:space="0" w:color="000000"/>
              <w:right w:val="single" w:sz="4" w:space="0" w:color="000000"/>
            </w:tcBorders>
            <w:vAlign w:val="center"/>
          </w:tcPr>
          <w:p w14:paraId="4FDB876E" w14:textId="77777777" w:rsidR="00BA46E1" w:rsidRPr="00BA46E1" w:rsidRDefault="00BA46E1" w:rsidP="00BA46E1">
            <w:pPr>
              <w:widowControl/>
              <w:autoSpaceDE/>
              <w:autoSpaceDN/>
              <w:adjustRightInd/>
              <w:spacing w:before="60" w:after="60"/>
              <w:ind w:firstLine="41"/>
              <w:rPr>
                <w:rFonts w:ascii="Times New Roman" w:hAnsi="Times New Roman" w:cs="Times New Roman"/>
              </w:rPr>
            </w:pPr>
          </w:p>
        </w:tc>
      </w:tr>
      <w:tr w:rsidR="00BA46E1" w:rsidRPr="00BA46E1" w14:paraId="71CBB696" w14:textId="77777777" w:rsidTr="00E678AC">
        <w:tc>
          <w:tcPr>
            <w:tcW w:w="8500" w:type="dxa"/>
            <w:tcBorders>
              <w:top w:val="single" w:sz="4" w:space="0" w:color="000000"/>
              <w:left w:val="single" w:sz="4" w:space="0" w:color="000000"/>
              <w:bottom w:val="single" w:sz="4" w:space="0" w:color="000000"/>
              <w:right w:val="single" w:sz="4" w:space="0" w:color="000000"/>
            </w:tcBorders>
            <w:vAlign w:val="center"/>
          </w:tcPr>
          <w:p w14:paraId="4E6B0ACA" w14:textId="77777777" w:rsidR="00BA46E1" w:rsidRPr="00BA46E1" w:rsidRDefault="00BA46E1" w:rsidP="00BA46E1">
            <w:pPr>
              <w:widowControl/>
              <w:autoSpaceDE/>
              <w:autoSpaceDN/>
              <w:adjustRightInd/>
              <w:spacing w:before="60" w:after="60"/>
              <w:ind w:firstLine="41"/>
              <w:jc w:val="right"/>
              <w:rPr>
                <w:rFonts w:ascii="Times New Roman" w:hAnsi="Times New Roman" w:cs="Times New Roman"/>
                <w:sz w:val="22"/>
                <w:szCs w:val="22"/>
              </w:rPr>
            </w:pPr>
            <w:r w:rsidRPr="00BA46E1">
              <w:rPr>
                <w:rFonts w:ascii="Times New Roman" w:hAnsi="Times New Roman" w:cs="Times New Roman"/>
                <w:sz w:val="22"/>
                <w:szCs w:val="22"/>
              </w:rPr>
              <w:t>PVM tarifas, proc.</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9D560" w14:textId="77777777" w:rsidR="00BA46E1" w:rsidRPr="00BA46E1" w:rsidRDefault="00BA46E1" w:rsidP="00BA46E1">
            <w:pPr>
              <w:widowControl/>
              <w:autoSpaceDE/>
              <w:autoSpaceDN/>
              <w:adjustRightInd/>
              <w:spacing w:before="60" w:after="60"/>
              <w:ind w:firstLine="41"/>
              <w:rPr>
                <w:rFonts w:ascii="Times New Roman" w:hAnsi="Times New Roman" w:cs="Times New Roman"/>
              </w:rPr>
            </w:pPr>
          </w:p>
        </w:tc>
      </w:tr>
      <w:tr w:rsidR="00BA46E1" w:rsidRPr="00BA46E1" w14:paraId="69749540" w14:textId="77777777" w:rsidTr="00E678AC">
        <w:tc>
          <w:tcPr>
            <w:tcW w:w="8500" w:type="dxa"/>
            <w:tcBorders>
              <w:top w:val="single" w:sz="4" w:space="0" w:color="000000"/>
              <w:left w:val="single" w:sz="4" w:space="0" w:color="000000"/>
              <w:bottom w:val="single" w:sz="4" w:space="0" w:color="000000"/>
              <w:right w:val="single" w:sz="4" w:space="0" w:color="000000"/>
            </w:tcBorders>
            <w:vAlign w:val="center"/>
          </w:tcPr>
          <w:p w14:paraId="2F289C4B" w14:textId="77777777" w:rsidR="00BA46E1" w:rsidRPr="00BA46E1" w:rsidRDefault="00BA46E1" w:rsidP="00BA46E1">
            <w:pPr>
              <w:widowControl/>
              <w:autoSpaceDE/>
              <w:autoSpaceDN/>
              <w:adjustRightInd/>
              <w:spacing w:before="60" w:after="60"/>
              <w:ind w:firstLine="41"/>
              <w:jc w:val="right"/>
              <w:rPr>
                <w:rFonts w:ascii="Times New Roman" w:hAnsi="Times New Roman" w:cs="Times New Roman"/>
                <w:sz w:val="22"/>
                <w:szCs w:val="22"/>
              </w:rPr>
            </w:pPr>
            <w:r w:rsidRPr="00BA46E1">
              <w:rPr>
                <w:rFonts w:ascii="Times New Roman" w:hAnsi="Times New Roman" w:cs="Times New Roman"/>
                <w:sz w:val="22"/>
                <w:szCs w:val="22"/>
              </w:rPr>
              <w:t>***PVM suma, Eur:</w:t>
            </w:r>
          </w:p>
        </w:tc>
        <w:tc>
          <w:tcPr>
            <w:tcW w:w="1134" w:type="dxa"/>
            <w:tcBorders>
              <w:top w:val="single" w:sz="4" w:space="0" w:color="000000"/>
              <w:left w:val="single" w:sz="4" w:space="0" w:color="000000"/>
              <w:bottom w:val="single" w:sz="4" w:space="0" w:color="000000"/>
              <w:right w:val="single" w:sz="4" w:space="0" w:color="000000"/>
            </w:tcBorders>
            <w:vAlign w:val="center"/>
          </w:tcPr>
          <w:p w14:paraId="4400B034" w14:textId="77777777" w:rsidR="00BA46E1" w:rsidRPr="00BA46E1" w:rsidRDefault="00BA46E1" w:rsidP="00BA46E1">
            <w:pPr>
              <w:widowControl/>
              <w:autoSpaceDE/>
              <w:autoSpaceDN/>
              <w:adjustRightInd/>
              <w:spacing w:before="60" w:after="60"/>
              <w:ind w:firstLine="41"/>
              <w:rPr>
                <w:rFonts w:ascii="Times New Roman" w:hAnsi="Times New Roman" w:cs="Times New Roman"/>
              </w:rPr>
            </w:pPr>
          </w:p>
        </w:tc>
      </w:tr>
      <w:tr w:rsidR="00BA46E1" w:rsidRPr="00BA46E1" w14:paraId="6ADD6CAB" w14:textId="77777777" w:rsidTr="00E678AC">
        <w:tc>
          <w:tcPr>
            <w:tcW w:w="8500" w:type="dxa"/>
            <w:tcBorders>
              <w:top w:val="single" w:sz="4" w:space="0" w:color="000000"/>
              <w:left w:val="single" w:sz="4" w:space="0" w:color="000000"/>
              <w:bottom w:val="single" w:sz="4" w:space="0" w:color="000000"/>
              <w:right w:val="single" w:sz="4" w:space="0" w:color="000000"/>
            </w:tcBorders>
            <w:vAlign w:val="center"/>
          </w:tcPr>
          <w:p w14:paraId="388EBAB3" w14:textId="77777777" w:rsidR="00BA46E1" w:rsidRPr="00BA46E1" w:rsidRDefault="00BA46E1" w:rsidP="00BA46E1">
            <w:pPr>
              <w:widowControl/>
              <w:autoSpaceDE/>
              <w:autoSpaceDN/>
              <w:adjustRightInd/>
              <w:spacing w:before="60" w:after="60"/>
              <w:ind w:firstLine="41"/>
              <w:jc w:val="right"/>
              <w:rPr>
                <w:rFonts w:ascii="Times New Roman" w:hAnsi="Times New Roman" w:cs="Times New Roman"/>
                <w:sz w:val="22"/>
                <w:szCs w:val="22"/>
              </w:rPr>
            </w:pPr>
            <w:r w:rsidRPr="00BA46E1">
              <w:rPr>
                <w:rFonts w:ascii="Times New Roman" w:hAnsi="Times New Roman" w:cs="Times New Roman"/>
                <w:sz w:val="22"/>
                <w:szCs w:val="22"/>
              </w:rPr>
              <w:t>**Pasiūlymo kaina, Eur su PVM:</w:t>
            </w:r>
          </w:p>
        </w:tc>
        <w:tc>
          <w:tcPr>
            <w:tcW w:w="1134" w:type="dxa"/>
            <w:tcBorders>
              <w:top w:val="single" w:sz="4" w:space="0" w:color="000000"/>
              <w:left w:val="single" w:sz="4" w:space="0" w:color="000000"/>
              <w:bottom w:val="single" w:sz="4" w:space="0" w:color="000000"/>
              <w:right w:val="single" w:sz="4" w:space="0" w:color="000000"/>
            </w:tcBorders>
            <w:vAlign w:val="center"/>
          </w:tcPr>
          <w:p w14:paraId="569D47EE" w14:textId="77777777" w:rsidR="00BA46E1" w:rsidRPr="00BA46E1" w:rsidRDefault="00BA46E1" w:rsidP="00BA46E1">
            <w:pPr>
              <w:widowControl/>
              <w:autoSpaceDE/>
              <w:autoSpaceDN/>
              <w:adjustRightInd/>
              <w:spacing w:before="60" w:after="60"/>
              <w:ind w:firstLine="41"/>
              <w:rPr>
                <w:rFonts w:ascii="Times New Roman" w:hAnsi="Times New Roman" w:cs="Times New Roman"/>
              </w:rPr>
            </w:pPr>
          </w:p>
        </w:tc>
      </w:tr>
    </w:tbl>
    <w:p w14:paraId="4B9EDBF3" w14:textId="77777777" w:rsidR="00BA46E1" w:rsidRPr="00BA46E1" w:rsidRDefault="00BA46E1" w:rsidP="00BA46E1">
      <w:pPr>
        <w:widowControl/>
        <w:autoSpaceDE/>
        <w:autoSpaceDN/>
        <w:adjustRightInd/>
        <w:rPr>
          <w:rFonts w:ascii="Times New Roman" w:hAnsi="Times New Roman" w:cs="Times New Roman"/>
          <w:b/>
          <w:sz w:val="24"/>
          <w:szCs w:val="24"/>
        </w:rPr>
      </w:pPr>
    </w:p>
    <w:p w14:paraId="2868CE9F" w14:textId="77777777" w:rsidR="00BA46E1" w:rsidRPr="00BA46E1" w:rsidRDefault="00BA46E1" w:rsidP="00BA46E1">
      <w:pPr>
        <w:widowControl/>
        <w:autoSpaceDE/>
        <w:autoSpaceDN/>
        <w:adjustRightInd/>
        <w:rPr>
          <w:rFonts w:ascii="Times New Roman" w:hAnsi="Times New Roman" w:cs="Times New Roman"/>
          <w:b/>
          <w:sz w:val="24"/>
          <w:szCs w:val="24"/>
        </w:rPr>
      </w:pPr>
      <w:r w:rsidRPr="00BA46E1">
        <w:rPr>
          <w:rFonts w:ascii="Times New Roman" w:hAnsi="Times New Roman" w:cs="Times New Roman"/>
          <w:b/>
          <w:sz w:val="24"/>
          <w:szCs w:val="24"/>
        </w:rPr>
        <w:t>Pasiūlymo kaina žodžiais: _____________________________________________________________________________</w:t>
      </w:r>
    </w:p>
    <w:p w14:paraId="57CB7F54" w14:textId="77777777" w:rsidR="00BA46E1" w:rsidRPr="00BA46E1" w:rsidRDefault="00BA46E1" w:rsidP="00BA46E1">
      <w:pPr>
        <w:widowControl/>
        <w:autoSpaceDE/>
        <w:autoSpaceDN/>
        <w:adjustRightInd/>
        <w:jc w:val="both"/>
        <w:rPr>
          <w:rFonts w:ascii="Times New Roman" w:hAnsi="Times New Roman" w:cs="Times New Roman"/>
          <w:sz w:val="24"/>
          <w:szCs w:val="24"/>
        </w:rPr>
      </w:pPr>
      <w:bookmarkStart w:id="4" w:name="_Hlk3372952"/>
    </w:p>
    <w:bookmarkEnd w:id="4"/>
    <w:p w14:paraId="34E0A3FD" w14:textId="77777777" w:rsidR="00BA46E1" w:rsidRPr="00BA46E1" w:rsidRDefault="00BA46E1" w:rsidP="00BA46E1">
      <w:pPr>
        <w:autoSpaceDE/>
        <w:autoSpaceDN/>
        <w:adjustRightInd/>
        <w:jc w:val="both"/>
        <w:rPr>
          <w:rFonts w:ascii="Times New Roman" w:eastAsia="Calibri" w:hAnsi="Times New Roman" w:cs="Times New Roman"/>
          <w:i/>
          <w:sz w:val="24"/>
          <w:szCs w:val="24"/>
        </w:rPr>
      </w:pPr>
      <w:r w:rsidRPr="00BA46E1">
        <w:rPr>
          <w:rFonts w:ascii="Times New Roman" w:eastAsia="Calibri" w:hAnsi="Times New Roman" w:cs="Times New Roman"/>
          <w:i/>
          <w:sz w:val="24"/>
          <w:szCs w:val="24"/>
        </w:rPr>
        <w:t xml:space="preserve">* </w:t>
      </w:r>
      <w:bookmarkStart w:id="5" w:name="OLE_LINK51"/>
      <w:bookmarkStart w:id="6" w:name="OLE_LINK50"/>
      <w:r w:rsidRPr="00BA46E1">
        <w:rPr>
          <w:rFonts w:ascii="Times New Roman" w:eastAsia="Calibri" w:hAnsi="Times New Roman" w:cs="Times New Roman"/>
          <w:sz w:val="24"/>
          <w:szCs w:val="24"/>
        </w:rPr>
        <w:t>Lentelėje yra nurodyta maksimalus paslaugų kiekis sutarties galiojimo laikotarpiu, tiksli perkamų paslaugų apimtis priklausys nuo Perkančiosios organizacijos poreikio. Perkančioji organizacija neįsipareigoja įsigyti visos maksimalios paslaugų apimties, sutarties vykdymo metu bus atsiskaitoma už suteiktas paslaugas pagal tiekėjo pasiūlyme nurodytą įkainį.</w:t>
      </w:r>
    </w:p>
    <w:bookmarkEnd w:id="5"/>
    <w:bookmarkEnd w:id="6"/>
    <w:p w14:paraId="28FFFF06" w14:textId="77777777" w:rsidR="00BA46E1" w:rsidRPr="00BA46E1" w:rsidRDefault="00BA46E1" w:rsidP="00BA46E1">
      <w:pPr>
        <w:autoSpaceDE/>
        <w:autoSpaceDN/>
        <w:adjustRightInd/>
        <w:jc w:val="both"/>
        <w:rPr>
          <w:rFonts w:ascii="Times New Roman" w:eastAsia="Calibri" w:hAnsi="Times New Roman" w:cs="Times New Roman"/>
          <w:sz w:val="24"/>
          <w:szCs w:val="24"/>
        </w:rPr>
      </w:pPr>
    </w:p>
    <w:p w14:paraId="7FE7420C" w14:textId="77777777" w:rsidR="00BA46E1" w:rsidRPr="00BA46E1" w:rsidRDefault="00BA46E1" w:rsidP="00BA46E1">
      <w:pPr>
        <w:autoSpaceDE/>
        <w:autoSpaceDN/>
        <w:adjustRightInd/>
        <w:jc w:val="both"/>
        <w:rPr>
          <w:rFonts w:ascii="Times New Roman" w:hAnsi="Times New Roman" w:cs="Times New Roman"/>
          <w:sz w:val="24"/>
          <w:szCs w:val="24"/>
        </w:rPr>
      </w:pPr>
      <w:r w:rsidRPr="00BA46E1">
        <w:rPr>
          <w:rFonts w:ascii="Times New Roman" w:eastAsia="Calibri" w:hAnsi="Times New Roman" w:cs="Times New Roman"/>
          <w:sz w:val="24"/>
          <w:szCs w:val="24"/>
        </w:rPr>
        <w:t xml:space="preserve">** 5 stulpelyje „Bendra kaina, EUR be PVM“ bei eilutėje „Pasiūlymo kaina, Eur su PVM“ </w:t>
      </w:r>
      <w:r w:rsidRPr="00BA46E1">
        <w:rPr>
          <w:rFonts w:ascii="Times New Roman" w:hAnsi="Times New Roman" w:cs="Times New Roman"/>
          <w:sz w:val="24"/>
          <w:szCs w:val="24"/>
        </w:rPr>
        <w:t xml:space="preserve">pateikiama kaina, nurodant </w:t>
      </w:r>
      <w:r w:rsidRPr="00BA46E1">
        <w:rPr>
          <w:rFonts w:ascii="Times New Roman" w:eastAsia="Calibri" w:hAnsi="Times New Roman" w:cs="Times New Roman"/>
          <w:sz w:val="24"/>
          <w:szCs w:val="24"/>
        </w:rPr>
        <w:t>ne daugiau kaip</w:t>
      </w:r>
      <w:r w:rsidRPr="00BA46E1">
        <w:rPr>
          <w:rFonts w:ascii="Times New Roman" w:hAnsi="Times New Roman" w:cs="Times New Roman"/>
          <w:sz w:val="24"/>
          <w:szCs w:val="24"/>
        </w:rPr>
        <w:t xml:space="preserve"> du skaičius po kablelio.</w:t>
      </w:r>
    </w:p>
    <w:p w14:paraId="65DDC164" w14:textId="77777777" w:rsidR="00BA46E1" w:rsidRPr="00BA46E1" w:rsidRDefault="00BA46E1" w:rsidP="00BA46E1">
      <w:pPr>
        <w:widowControl/>
        <w:autoSpaceDE/>
        <w:autoSpaceDN/>
        <w:adjustRightInd/>
        <w:jc w:val="both"/>
        <w:rPr>
          <w:rFonts w:ascii="Times New Roman" w:eastAsia="Calibri" w:hAnsi="Times New Roman" w:cs="Times New Roman"/>
          <w:sz w:val="24"/>
          <w:szCs w:val="24"/>
        </w:rPr>
      </w:pPr>
    </w:p>
    <w:p w14:paraId="0750FD10" w14:textId="77777777" w:rsidR="00BA46E1" w:rsidRPr="00BA46E1" w:rsidRDefault="00BA46E1" w:rsidP="00BA46E1">
      <w:pPr>
        <w:widowControl/>
        <w:autoSpaceDE/>
        <w:autoSpaceDN/>
        <w:adjustRightInd/>
        <w:jc w:val="both"/>
        <w:rPr>
          <w:rFonts w:ascii="Times New Roman" w:eastAsia="Calibri" w:hAnsi="Times New Roman" w:cs="Times New Roman"/>
          <w:b/>
          <w:sz w:val="24"/>
          <w:szCs w:val="24"/>
        </w:rPr>
      </w:pPr>
      <w:r w:rsidRPr="00BA46E1">
        <w:rPr>
          <w:rFonts w:ascii="Times New Roman" w:eastAsia="Calibri" w:hAnsi="Times New Roman" w:cs="Times New Roman"/>
          <w:sz w:val="24"/>
          <w:szCs w:val="24"/>
        </w:rPr>
        <w:t xml:space="preserve">*** </w:t>
      </w:r>
      <w:r w:rsidRPr="00BA46E1">
        <w:rPr>
          <w:rFonts w:ascii="Times New Roman" w:eastAsia="Calibri" w:hAnsi="Times New Roman" w:cs="Times New Roman"/>
          <w:b/>
          <w:sz w:val="24"/>
          <w:szCs w:val="24"/>
        </w:rPr>
        <w:t>Pastaba. Jei PVM nepridedamas, nurodykite priežastis, dėl kurių PVM nemokamas:</w:t>
      </w:r>
    </w:p>
    <w:p w14:paraId="4908F939" w14:textId="77777777" w:rsidR="00BA46E1" w:rsidRPr="00BA46E1" w:rsidRDefault="00BA46E1" w:rsidP="00BA46E1">
      <w:pPr>
        <w:widowControl/>
        <w:autoSpaceDE/>
        <w:autoSpaceDN/>
        <w:adjustRightInd/>
        <w:jc w:val="both"/>
        <w:rPr>
          <w:rFonts w:ascii="Times New Roman" w:hAnsi="Times New Roman" w:cs="Times New Roman"/>
          <w:sz w:val="24"/>
          <w:szCs w:val="24"/>
        </w:rPr>
      </w:pPr>
      <w:r w:rsidRPr="00BA46E1">
        <w:rPr>
          <w:rFonts w:ascii="Times New Roman" w:eastAsia="Calibri" w:hAnsi="Times New Roman" w:cs="Times New Roman"/>
          <w:sz w:val="24"/>
          <w:szCs w:val="24"/>
        </w:rPr>
        <w:t>______________________________________________________________________________</w:t>
      </w:r>
    </w:p>
    <w:p w14:paraId="784DD233" w14:textId="77777777" w:rsidR="00BA46E1" w:rsidRPr="00BA46E1" w:rsidRDefault="00BA46E1" w:rsidP="00BA46E1">
      <w:pPr>
        <w:autoSpaceDE/>
        <w:autoSpaceDN/>
        <w:adjustRightInd/>
        <w:jc w:val="both"/>
        <w:rPr>
          <w:rFonts w:ascii="Times New Roman" w:hAnsi="Times New Roman" w:cs="Times New Roman"/>
          <w:sz w:val="24"/>
          <w:szCs w:val="24"/>
        </w:rPr>
      </w:pPr>
      <w:r w:rsidRPr="00BA46E1">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BA46E1">
        <w:rPr>
          <w:rFonts w:ascii="Times New Roman" w:hAnsi="Times New Roman" w:cs="Times New Roman"/>
          <w:sz w:val="24"/>
          <w:szCs w:val="24"/>
        </w:rPr>
        <w:t xml:space="preserve">Lietuvos Respublikos pridėtinės vertės mokesčio įstatymo </w:t>
      </w:r>
      <w:r w:rsidRPr="00BA46E1">
        <w:rPr>
          <w:rFonts w:ascii="Times New Roman" w:hAnsi="Times New Roman" w:cs="Times New Roman"/>
          <w:sz w:val="24"/>
          <w:szCs w:val="24"/>
        </w:rPr>
        <w:lastRenderedPageBreak/>
        <w:t xml:space="preserve">reikalavimai, rasite </w:t>
      </w:r>
      <w:hyperlink r:id="rId13" w:history="1">
        <w:r w:rsidRPr="00BA46E1">
          <w:rPr>
            <w:rFonts w:ascii="Times New Roman" w:hAnsi="Times New Roman" w:cs="Times New Roman"/>
            <w:color w:val="0563C1"/>
            <w:sz w:val="24"/>
            <w:szCs w:val="24"/>
            <w:u w:val="single"/>
          </w:rPr>
          <w:t>ČIA</w:t>
        </w:r>
      </w:hyperlink>
      <w:r w:rsidRPr="00BA46E1">
        <w:rPr>
          <w:rFonts w:ascii="Times New Roman" w:hAnsi="Times New Roman" w:cs="Times New Roman"/>
          <w:sz w:val="24"/>
          <w:szCs w:val="24"/>
        </w:rPr>
        <w:t>.</w:t>
      </w:r>
    </w:p>
    <w:p w14:paraId="5C85EE34" w14:textId="77777777" w:rsidR="00BA46E1" w:rsidRPr="00BA46E1" w:rsidRDefault="00BA46E1" w:rsidP="00BA46E1">
      <w:pPr>
        <w:autoSpaceDE/>
        <w:autoSpaceDN/>
        <w:adjustRightInd/>
        <w:jc w:val="both"/>
        <w:rPr>
          <w:rFonts w:ascii="Times New Roman" w:hAnsi="Times New Roman" w:cs="Times New Roman"/>
          <w:sz w:val="24"/>
          <w:szCs w:val="24"/>
        </w:rPr>
      </w:pPr>
    </w:p>
    <w:p w14:paraId="19102E83" w14:textId="77777777" w:rsidR="00BA46E1" w:rsidRPr="00BA46E1" w:rsidRDefault="00BA46E1" w:rsidP="00BA46E1">
      <w:pPr>
        <w:autoSpaceDE/>
        <w:autoSpaceDN/>
        <w:adjustRightInd/>
        <w:jc w:val="both"/>
        <w:rPr>
          <w:rFonts w:ascii="Times New Roman" w:eastAsia="Calibri" w:hAnsi="Times New Roman" w:cs="Times New Roman"/>
          <w:b/>
          <w:color w:val="FF0000"/>
          <w:sz w:val="24"/>
          <w:szCs w:val="24"/>
        </w:rPr>
      </w:pPr>
    </w:p>
    <w:bookmarkEnd w:id="3"/>
    <w:p w14:paraId="1CD52777" w14:textId="77777777" w:rsidR="00BA46E1" w:rsidRPr="00BA46E1" w:rsidRDefault="00BA46E1" w:rsidP="00BA46E1">
      <w:pPr>
        <w:widowControl/>
        <w:numPr>
          <w:ilvl w:val="0"/>
          <w:numId w:val="22"/>
        </w:numPr>
        <w:autoSpaceDE/>
        <w:autoSpaceDN/>
        <w:adjustRightInd/>
        <w:spacing w:before="60" w:after="60"/>
        <w:contextualSpacing/>
        <w:jc w:val="center"/>
        <w:rPr>
          <w:rFonts w:ascii="Times New Roman" w:eastAsia="Calibri" w:hAnsi="Times New Roman" w:cs="Times New Roman"/>
          <w:b/>
          <w:bCs/>
          <w:sz w:val="24"/>
          <w:szCs w:val="24"/>
        </w:rPr>
      </w:pPr>
      <w:r w:rsidRPr="00BA46E1">
        <w:rPr>
          <w:rFonts w:ascii="Times New Roman" w:eastAsia="Calibri" w:hAnsi="Times New Roman" w:cs="Times New Roman"/>
          <w:b/>
          <w:bCs/>
          <w:sz w:val="24"/>
          <w:szCs w:val="24"/>
        </w:rPr>
        <w:t>SU PASIŪLYMU PATEIKIAMI DOKUMENTAI</w:t>
      </w:r>
    </w:p>
    <w:tbl>
      <w:tblPr>
        <w:tblStyle w:val="TableGrid2"/>
        <w:tblW w:w="9634" w:type="dxa"/>
        <w:tblLook w:val="04A0" w:firstRow="1" w:lastRow="0" w:firstColumn="1" w:lastColumn="0" w:noHBand="0" w:noVBand="1"/>
      </w:tblPr>
      <w:tblGrid>
        <w:gridCol w:w="762"/>
        <w:gridCol w:w="7455"/>
        <w:gridCol w:w="1417"/>
      </w:tblGrid>
      <w:tr w:rsidR="00BA46E1" w:rsidRPr="00BA46E1" w14:paraId="08AABD4A" w14:textId="77777777" w:rsidTr="00E678AC">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857CBD5" w14:textId="77777777" w:rsidR="00BA46E1" w:rsidRPr="00BA46E1" w:rsidRDefault="00BA46E1" w:rsidP="00BA46E1">
            <w:pPr>
              <w:widowControl/>
              <w:autoSpaceDE/>
              <w:autoSpaceDN/>
              <w:adjustRightInd/>
              <w:spacing w:before="60" w:after="60"/>
              <w:jc w:val="center"/>
              <w:rPr>
                <w:rFonts w:ascii="Times New Roman" w:hAnsi="Times New Roman" w:cs="Times New Roman"/>
                <w:b/>
                <w:bCs/>
                <w:sz w:val="24"/>
                <w:szCs w:val="24"/>
                <w:lang w:val="en-US"/>
              </w:rPr>
            </w:pPr>
            <w:bookmarkStart w:id="7" w:name="OLE_LINK7"/>
            <w:bookmarkStart w:id="8" w:name="OLE_LINK8"/>
            <w:r w:rsidRPr="00BA46E1">
              <w:rPr>
                <w:rFonts w:ascii="Times New Roman" w:hAnsi="Times New Roman" w:cs="Times New Roman"/>
                <w:b/>
                <w:bCs/>
                <w:sz w:val="24"/>
                <w:szCs w:val="24"/>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vAlign w:val="center"/>
          </w:tcPr>
          <w:p w14:paraId="1B338EC9" w14:textId="77777777" w:rsidR="00BA46E1" w:rsidRPr="00BA46E1" w:rsidRDefault="00BA46E1" w:rsidP="00BA46E1">
            <w:pPr>
              <w:widowControl/>
              <w:autoSpaceDE/>
              <w:autoSpaceDN/>
              <w:adjustRightInd/>
              <w:spacing w:before="60" w:after="60"/>
              <w:jc w:val="center"/>
              <w:rPr>
                <w:rFonts w:ascii="Times New Roman" w:hAnsi="Times New Roman" w:cs="Times New Roman"/>
                <w:b/>
                <w:color w:val="000000"/>
                <w:sz w:val="24"/>
                <w:szCs w:val="24"/>
                <w:lang w:val="en-US"/>
              </w:rPr>
            </w:pPr>
            <w:r w:rsidRPr="00BA46E1">
              <w:rPr>
                <w:rFonts w:ascii="Times New Roman" w:hAnsi="Times New Roman" w:cs="Times New Roman"/>
                <w:b/>
                <w:color w:val="000000"/>
                <w:sz w:val="24"/>
                <w:szCs w:val="24"/>
                <w:lang w:val="en-US"/>
              </w:rPr>
              <w:t>Dokumento pavadinimas</w:t>
            </w:r>
          </w:p>
          <w:p w14:paraId="23F977C8" w14:textId="77777777" w:rsidR="00BA46E1" w:rsidRPr="00BA46E1" w:rsidRDefault="00BA46E1" w:rsidP="00BA46E1">
            <w:pPr>
              <w:widowControl/>
              <w:autoSpaceDE/>
              <w:autoSpaceDN/>
              <w:adjustRightInd/>
              <w:spacing w:before="60" w:after="60"/>
              <w:jc w:val="center"/>
              <w:rPr>
                <w:rFonts w:ascii="Times New Roman" w:hAnsi="Times New Roman" w:cs="Times New Roman"/>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hideMark/>
          </w:tcPr>
          <w:p w14:paraId="3475076D" w14:textId="77777777" w:rsidR="00BA46E1" w:rsidRPr="00BA46E1" w:rsidRDefault="00BA46E1" w:rsidP="00BA46E1">
            <w:pPr>
              <w:widowControl/>
              <w:autoSpaceDE/>
              <w:autoSpaceDN/>
              <w:adjustRightInd/>
              <w:spacing w:before="60" w:after="60"/>
              <w:jc w:val="center"/>
              <w:rPr>
                <w:rFonts w:ascii="Times New Roman" w:hAnsi="Times New Roman" w:cs="Times New Roman"/>
                <w:b/>
                <w:color w:val="000000"/>
                <w:sz w:val="24"/>
                <w:szCs w:val="24"/>
                <w:lang w:val="en-US"/>
              </w:rPr>
            </w:pPr>
            <w:r w:rsidRPr="00BA46E1">
              <w:rPr>
                <w:rFonts w:ascii="Times New Roman" w:hAnsi="Times New Roman" w:cs="Times New Roman"/>
                <w:b/>
                <w:color w:val="000000"/>
                <w:sz w:val="24"/>
                <w:szCs w:val="24"/>
                <w:lang w:val="en-US"/>
              </w:rPr>
              <w:t>Lapų skaičius</w:t>
            </w:r>
          </w:p>
        </w:tc>
      </w:tr>
      <w:tr w:rsidR="00BA46E1" w:rsidRPr="00BA46E1" w14:paraId="66998C28" w14:textId="77777777" w:rsidTr="00E678AC">
        <w:tc>
          <w:tcPr>
            <w:tcW w:w="762" w:type="dxa"/>
            <w:tcBorders>
              <w:top w:val="single" w:sz="4" w:space="0" w:color="auto"/>
              <w:left w:val="single" w:sz="4" w:space="0" w:color="auto"/>
              <w:bottom w:val="single" w:sz="4" w:space="0" w:color="auto"/>
              <w:right w:val="single" w:sz="4" w:space="0" w:color="auto"/>
            </w:tcBorders>
            <w:vAlign w:val="center"/>
            <w:hideMark/>
          </w:tcPr>
          <w:p w14:paraId="192C6773" w14:textId="77777777" w:rsidR="00BA46E1" w:rsidRPr="00BA46E1" w:rsidRDefault="00BA46E1" w:rsidP="00BA46E1">
            <w:pPr>
              <w:widowControl/>
              <w:autoSpaceDE/>
              <w:autoSpaceDN/>
              <w:adjustRightInd/>
              <w:spacing w:before="60" w:after="60"/>
              <w:rPr>
                <w:rFonts w:ascii="Times New Roman" w:hAnsi="Times New Roman" w:cs="Times New Roman"/>
                <w:b/>
                <w:sz w:val="24"/>
                <w:szCs w:val="24"/>
                <w:lang w:val="en-US"/>
              </w:rPr>
            </w:pPr>
            <w:r w:rsidRPr="00BA46E1">
              <w:rPr>
                <w:rFonts w:ascii="Times New Roman" w:hAnsi="Times New Roman" w:cs="Times New Roman"/>
                <w:b/>
                <w:sz w:val="24"/>
                <w:szCs w:val="24"/>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578956A8" w14:textId="77777777" w:rsidR="00BA46E1" w:rsidRPr="00BA46E1" w:rsidRDefault="00BA46E1" w:rsidP="00BA46E1">
            <w:pPr>
              <w:widowControl/>
              <w:suppressAutoHyphens/>
              <w:autoSpaceDE/>
              <w:autoSpaceDN/>
              <w:adjustRightInd/>
              <w:spacing w:before="60" w:after="60"/>
              <w:jc w:val="center"/>
              <w:rPr>
                <w:rFonts w:ascii="Times New Roman" w:hAnsi="Times New Roman" w:cs="Times New Roman"/>
                <w:kern w:val="3"/>
                <w:sz w:val="24"/>
                <w:szCs w:val="24"/>
                <w:lang w:eastAsia="de-CH"/>
              </w:rPr>
            </w:pPr>
          </w:p>
        </w:tc>
        <w:tc>
          <w:tcPr>
            <w:tcW w:w="1417" w:type="dxa"/>
            <w:tcBorders>
              <w:top w:val="single" w:sz="4" w:space="0" w:color="auto"/>
              <w:left w:val="single" w:sz="4" w:space="0" w:color="auto"/>
              <w:bottom w:val="single" w:sz="4" w:space="0" w:color="auto"/>
              <w:right w:val="single" w:sz="4" w:space="0" w:color="auto"/>
            </w:tcBorders>
          </w:tcPr>
          <w:p w14:paraId="4ACE477E" w14:textId="77777777" w:rsidR="00BA46E1" w:rsidRPr="00BA46E1" w:rsidRDefault="00BA46E1" w:rsidP="00BA46E1">
            <w:pPr>
              <w:widowControl/>
              <w:suppressAutoHyphens/>
              <w:autoSpaceDE/>
              <w:autoSpaceDN/>
              <w:adjustRightInd/>
              <w:spacing w:before="60" w:after="60"/>
              <w:jc w:val="both"/>
              <w:rPr>
                <w:rFonts w:ascii="Times New Roman" w:hAnsi="Times New Roman" w:cs="Times New Roman"/>
                <w:kern w:val="3"/>
                <w:sz w:val="24"/>
                <w:szCs w:val="24"/>
                <w:lang w:eastAsia="de-CH"/>
              </w:rPr>
            </w:pPr>
          </w:p>
        </w:tc>
      </w:tr>
      <w:tr w:rsidR="00BA46E1" w:rsidRPr="00BA46E1" w14:paraId="6D72A12D" w14:textId="77777777" w:rsidTr="00E678AC">
        <w:tc>
          <w:tcPr>
            <w:tcW w:w="762" w:type="dxa"/>
            <w:tcBorders>
              <w:top w:val="single" w:sz="4" w:space="0" w:color="auto"/>
              <w:left w:val="single" w:sz="4" w:space="0" w:color="auto"/>
              <w:bottom w:val="single" w:sz="4" w:space="0" w:color="auto"/>
              <w:right w:val="single" w:sz="4" w:space="0" w:color="auto"/>
            </w:tcBorders>
            <w:vAlign w:val="center"/>
            <w:hideMark/>
          </w:tcPr>
          <w:p w14:paraId="2BA2BD23" w14:textId="77777777" w:rsidR="00BA46E1" w:rsidRPr="00BA46E1" w:rsidRDefault="00BA46E1" w:rsidP="00BA46E1">
            <w:pPr>
              <w:widowControl/>
              <w:autoSpaceDE/>
              <w:autoSpaceDN/>
              <w:adjustRightInd/>
              <w:spacing w:before="60" w:after="60"/>
              <w:jc w:val="center"/>
              <w:rPr>
                <w:rFonts w:ascii="Times New Roman" w:hAnsi="Times New Roman" w:cs="Times New Roman"/>
                <w:sz w:val="24"/>
                <w:szCs w:val="24"/>
              </w:rPr>
            </w:pPr>
            <w:r w:rsidRPr="00BA46E1">
              <w:rPr>
                <w:rFonts w:ascii="Times New Roman" w:hAnsi="Times New Roman" w:cs="Times New Roman"/>
                <w:sz w:val="24"/>
                <w:szCs w:val="24"/>
                <w:lang w:val="en-US"/>
              </w:rPr>
              <w:t>...</w:t>
            </w:r>
          </w:p>
        </w:tc>
        <w:tc>
          <w:tcPr>
            <w:tcW w:w="7455" w:type="dxa"/>
            <w:tcBorders>
              <w:top w:val="single" w:sz="4" w:space="0" w:color="auto"/>
              <w:left w:val="single" w:sz="4" w:space="0" w:color="auto"/>
              <w:bottom w:val="single" w:sz="4" w:space="0" w:color="auto"/>
              <w:right w:val="single" w:sz="4" w:space="0" w:color="auto"/>
            </w:tcBorders>
          </w:tcPr>
          <w:p w14:paraId="1D3EC30E" w14:textId="77777777" w:rsidR="00BA46E1" w:rsidRPr="00BA46E1" w:rsidRDefault="00BA46E1" w:rsidP="00BA46E1">
            <w:pPr>
              <w:widowControl/>
              <w:suppressAutoHyphens/>
              <w:autoSpaceDE/>
              <w:autoSpaceDN/>
              <w:adjustRightInd/>
              <w:spacing w:before="60" w:after="60"/>
              <w:jc w:val="both"/>
              <w:rPr>
                <w:rFonts w:ascii="Times New Roman" w:hAnsi="Times New Roman" w:cs="Times New Roman"/>
                <w:kern w:val="3"/>
                <w:sz w:val="24"/>
                <w:szCs w:val="24"/>
                <w:lang w:eastAsia="de-CH"/>
              </w:rPr>
            </w:pPr>
          </w:p>
        </w:tc>
        <w:tc>
          <w:tcPr>
            <w:tcW w:w="1417" w:type="dxa"/>
            <w:tcBorders>
              <w:top w:val="single" w:sz="4" w:space="0" w:color="auto"/>
              <w:left w:val="single" w:sz="4" w:space="0" w:color="auto"/>
              <w:bottom w:val="single" w:sz="4" w:space="0" w:color="auto"/>
              <w:right w:val="single" w:sz="4" w:space="0" w:color="auto"/>
            </w:tcBorders>
          </w:tcPr>
          <w:p w14:paraId="0BCDB3AD" w14:textId="77777777" w:rsidR="00BA46E1" w:rsidRPr="00BA46E1" w:rsidRDefault="00BA46E1" w:rsidP="00BA46E1">
            <w:pPr>
              <w:widowControl/>
              <w:suppressAutoHyphens/>
              <w:autoSpaceDE/>
              <w:autoSpaceDN/>
              <w:adjustRightInd/>
              <w:spacing w:before="60" w:after="60"/>
              <w:jc w:val="both"/>
              <w:rPr>
                <w:rFonts w:ascii="Times New Roman" w:hAnsi="Times New Roman" w:cs="Times New Roman"/>
                <w:kern w:val="3"/>
                <w:sz w:val="24"/>
                <w:szCs w:val="24"/>
                <w:lang w:eastAsia="de-CH"/>
              </w:rPr>
            </w:pPr>
          </w:p>
        </w:tc>
      </w:tr>
      <w:bookmarkEnd w:id="7"/>
      <w:bookmarkEnd w:id="8"/>
    </w:tbl>
    <w:p w14:paraId="619E376D" w14:textId="77777777" w:rsidR="00BA46E1" w:rsidRPr="00BA46E1" w:rsidRDefault="00BA46E1" w:rsidP="00BA46E1">
      <w:pPr>
        <w:widowControl/>
        <w:autoSpaceDE/>
        <w:autoSpaceDN/>
        <w:adjustRightInd/>
        <w:spacing w:before="60" w:after="60"/>
        <w:contextualSpacing/>
        <w:jc w:val="center"/>
        <w:rPr>
          <w:rFonts w:ascii="Times New Roman" w:eastAsia="Calibri" w:hAnsi="Times New Roman" w:cs="Times New Roman"/>
          <w:b/>
          <w:bCs/>
          <w:sz w:val="24"/>
          <w:szCs w:val="24"/>
        </w:rPr>
      </w:pPr>
    </w:p>
    <w:p w14:paraId="0DC14903" w14:textId="77777777" w:rsidR="00BA46E1" w:rsidRPr="00BA46E1" w:rsidRDefault="00BA46E1" w:rsidP="00BA46E1">
      <w:pPr>
        <w:widowControl/>
        <w:autoSpaceDE/>
        <w:autoSpaceDN/>
        <w:adjustRightInd/>
        <w:spacing w:before="60" w:after="60"/>
        <w:contextualSpacing/>
        <w:jc w:val="center"/>
        <w:rPr>
          <w:rFonts w:ascii="Times New Roman" w:eastAsia="Calibri" w:hAnsi="Times New Roman" w:cs="Times New Roman"/>
          <w:b/>
          <w:bCs/>
          <w:sz w:val="24"/>
          <w:szCs w:val="24"/>
        </w:rPr>
      </w:pPr>
      <w:r w:rsidRPr="00BA46E1">
        <w:rPr>
          <w:rFonts w:ascii="Times New Roman" w:eastAsia="Calibri" w:hAnsi="Times New Roman" w:cs="Times New Roman"/>
          <w:b/>
          <w:bCs/>
          <w:sz w:val="24"/>
          <w:szCs w:val="24"/>
        </w:rPr>
        <w:t>5. KONFIDENCIALI INFORMACIJA</w:t>
      </w:r>
    </w:p>
    <w:tbl>
      <w:tblPr>
        <w:tblStyle w:val="TableGrid2"/>
        <w:tblW w:w="9634" w:type="dxa"/>
        <w:tblLook w:val="04A0" w:firstRow="1" w:lastRow="0" w:firstColumn="1" w:lastColumn="0" w:noHBand="0" w:noVBand="1"/>
      </w:tblPr>
      <w:tblGrid>
        <w:gridCol w:w="762"/>
        <w:gridCol w:w="8872"/>
      </w:tblGrid>
      <w:tr w:rsidR="00BA46E1" w:rsidRPr="00BA46E1" w14:paraId="297242B0" w14:textId="77777777" w:rsidTr="00E678AC">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B1AA798" w14:textId="77777777" w:rsidR="00BA46E1" w:rsidRPr="00BA46E1" w:rsidRDefault="00BA46E1" w:rsidP="00BA46E1">
            <w:pPr>
              <w:widowControl/>
              <w:autoSpaceDE/>
              <w:autoSpaceDN/>
              <w:adjustRightInd/>
              <w:spacing w:before="60" w:after="60"/>
              <w:jc w:val="center"/>
              <w:rPr>
                <w:rFonts w:ascii="Times New Roman" w:hAnsi="Times New Roman" w:cs="Times New Roman"/>
                <w:b/>
                <w:bCs/>
                <w:sz w:val="24"/>
                <w:szCs w:val="24"/>
                <w:lang w:val="en-US"/>
              </w:rPr>
            </w:pPr>
            <w:r w:rsidRPr="00BA46E1">
              <w:rPr>
                <w:rFonts w:ascii="Times New Roman" w:hAnsi="Times New Roman" w:cs="Times New Roman"/>
                <w:b/>
                <w:bCs/>
                <w:sz w:val="24"/>
                <w:szCs w:val="24"/>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9C5233" w14:textId="77777777" w:rsidR="00BA46E1" w:rsidRPr="00BA46E1" w:rsidRDefault="00BA46E1" w:rsidP="00BA46E1">
            <w:pPr>
              <w:widowControl/>
              <w:autoSpaceDE/>
              <w:autoSpaceDN/>
              <w:adjustRightInd/>
              <w:spacing w:before="60" w:after="60"/>
              <w:jc w:val="center"/>
              <w:rPr>
                <w:rFonts w:ascii="Times New Roman" w:hAnsi="Times New Roman" w:cs="Times New Roman"/>
                <w:b/>
                <w:color w:val="000000"/>
                <w:sz w:val="24"/>
                <w:szCs w:val="24"/>
                <w:lang w:val="en-US"/>
              </w:rPr>
            </w:pPr>
            <w:r w:rsidRPr="00BA46E1">
              <w:rPr>
                <w:rFonts w:ascii="Times New Roman" w:hAnsi="Times New Roman" w:cs="Times New Roman"/>
                <w:b/>
                <w:color w:val="000000"/>
                <w:sz w:val="24"/>
                <w:szCs w:val="24"/>
                <w:lang w:val="en-US"/>
              </w:rPr>
              <w:t>Pateikto dokumento pavadinimas</w:t>
            </w:r>
          </w:p>
          <w:p w14:paraId="000A6285" w14:textId="77777777" w:rsidR="00BA46E1" w:rsidRPr="00BA46E1" w:rsidRDefault="00BA46E1" w:rsidP="00BA46E1">
            <w:pPr>
              <w:widowControl/>
              <w:autoSpaceDE/>
              <w:autoSpaceDN/>
              <w:adjustRightInd/>
              <w:spacing w:before="60" w:after="60"/>
              <w:ind w:hanging="733"/>
              <w:jc w:val="center"/>
              <w:rPr>
                <w:rFonts w:ascii="Times New Roman" w:hAnsi="Times New Roman" w:cs="Times New Roman"/>
                <w:bCs/>
                <w:sz w:val="24"/>
                <w:szCs w:val="24"/>
                <w:lang w:val="en-US"/>
              </w:rPr>
            </w:pPr>
          </w:p>
        </w:tc>
      </w:tr>
      <w:tr w:rsidR="00BA46E1" w:rsidRPr="00BA46E1" w14:paraId="61E7F9AE" w14:textId="77777777" w:rsidTr="00E678AC">
        <w:tc>
          <w:tcPr>
            <w:tcW w:w="762" w:type="dxa"/>
            <w:tcBorders>
              <w:top w:val="single" w:sz="4" w:space="0" w:color="auto"/>
              <w:left w:val="single" w:sz="4" w:space="0" w:color="auto"/>
              <w:bottom w:val="single" w:sz="4" w:space="0" w:color="auto"/>
              <w:right w:val="single" w:sz="4" w:space="0" w:color="auto"/>
            </w:tcBorders>
            <w:vAlign w:val="center"/>
            <w:hideMark/>
          </w:tcPr>
          <w:p w14:paraId="1F752086" w14:textId="77777777" w:rsidR="00BA46E1" w:rsidRPr="00BA46E1" w:rsidRDefault="00BA46E1" w:rsidP="00BA46E1">
            <w:pPr>
              <w:widowControl/>
              <w:autoSpaceDE/>
              <w:autoSpaceDN/>
              <w:adjustRightInd/>
              <w:spacing w:before="60" w:after="60"/>
              <w:rPr>
                <w:rFonts w:ascii="Times New Roman" w:hAnsi="Times New Roman" w:cs="Times New Roman"/>
                <w:b/>
                <w:sz w:val="24"/>
                <w:szCs w:val="24"/>
                <w:lang w:val="en-US"/>
              </w:rPr>
            </w:pPr>
            <w:r w:rsidRPr="00BA46E1">
              <w:rPr>
                <w:rFonts w:ascii="Times New Roman" w:hAnsi="Times New Roman" w:cs="Times New Roman"/>
                <w:b/>
                <w:sz w:val="24"/>
                <w:szCs w:val="24"/>
                <w:lang w:val="en-US"/>
              </w:rPr>
              <w:t xml:space="preserve">   1.</w:t>
            </w:r>
          </w:p>
        </w:tc>
        <w:tc>
          <w:tcPr>
            <w:tcW w:w="8872" w:type="dxa"/>
            <w:tcBorders>
              <w:top w:val="single" w:sz="4" w:space="0" w:color="auto"/>
              <w:left w:val="single" w:sz="4" w:space="0" w:color="auto"/>
              <w:bottom w:val="single" w:sz="4" w:space="0" w:color="auto"/>
              <w:right w:val="single" w:sz="4" w:space="0" w:color="auto"/>
            </w:tcBorders>
          </w:tcPr>
          <w:p w14:paraId="6B6D79D6" w14:textId="77777777" w:rsidR="00BA46E1" w:rsidRPr="00BA46E1" w:rsidRDefault="00BA46E1" w:rsidP="00BA46E1">
            <w:pPr>
              <w:widowControl/>
              <w:suppressAutoHyphens/>
              <w:autoSpaceDE/>
              <w:autoSpaceDN/>
              <w:adjustRightInd/>
              <w:spacing w:before="60" w:after="60"/>
              <w:jc w:val="both"/>
              <w:rPr>
                <w:rFonts w:ascii="Times New Roman" w:hAnsi="Times New Roman" w:cs="Times New Roman"/>
                <w:kern w:val="3"/>
                <w:sz w:val="24"/>
                <w:szCs w:val="24"/>
                <w:lang w:eastAsia="de-CH"/>
              </w:rPr>
            </w:pPr>
          </w:p>
        </w:tc>
      </w:tr>
      <w:tr w:rsidR="00BA46E1" w:rsidRPr="00BA46E1" w14:paraId="2B61CE38" w14:textId="77777777" w:rsidTr="00E678AC">
        <w:tc>
          <w:tcPr>
            <w:tcW w:w="762" w:type="dxa"/>
            <w:tcBorders>
              <w:top w:val="single" w:sz="4" w:space="0" w:color="auto"/>
              <w:left w:val="single" w:sz="4" w:space="0" w:color="auto"/>
              <w:bottom w:val="single" w:sz="4" w:space="0" w:color="auto"/>
              <w:right w:val="single" w:sz="4" w:space="0" w:color="auto"/>
            </w:tcBorders>
            <w:vAlign w:val="center"/>
            <w:hideMark/>
          </w:tcPr>
          <w:p w14:paraId="1B627AA1" w14:textId="77777777" w:rsidR="00BA46E1" w:rsidRPr="00BA46E1" w:rsidRDefault="00BA46E1" w:rsidP="00BA46E1">
            <w:pPr>
              <w:widowControl/>
              <w:autoSpaceDE/>
              <w:autoSpaceDN/>
              <w:adjustRightInd/>
              <w:spacing w:before="60" w:after="60"/>
              <w:jc w:val="center"/>
              <w:rPr>
                <w:rFonts w:ascii="Times New Roman" w:hAnsi="Times New Roman" w:cs="Times New Roman"/>
                <w:sz w:val="24"/>
                <w:szCs w:val="24"/>
              </w:rPr>
            </w:pPr>
            <w:r w:rsidRPr="00BA46E1">
              <w:rPr>
                <w:rFonts w:ascii="Times New Roman" w:hAnsi="Times New Roman" w:cs="Times New Roman"/>
                <w:sz w:val="24"/>
                <w:szCs w:val="24"/>
                <w:lang w:val="en-US"/>
              </w:rPr>
              <w:t>...</w:t>
            </w:r>
          </w:p>
        </w:tc>
        <w:tc>
          <w:tcPr>
            <w:tcW w:w="8872" w:type="dxa"/>
            <w:tcBorders>
              <w:top w:val="single" w:sz="4" w:space="0" w:color="auto"/>
              <w:left w:val="single" w:sz="4" w:space="0" w:color="auto"/>
              <w:bottom w:val="single" w:sz="4" w:space="0" w:color="auto"/>
              <w:right w:val="single" w:sz="4" w:space="0" w:color="auto"/>
            </w:tcBorders>
          </w:tcPr>
          <w:p w14:paraId="2C0733FA" w14:textId="77777777" w:rsidR="00BA46E1" w:rsidRPr="00BA46E1" w:rsidRDefault="00BA46E1" w:rsidP="00BA46E1">
            <w:pPr>
              <w:widowControl/>
              <w:suppressAutoHyphens/>
              <w:autoSpaceDE/>
              <w:autoSpaceDN/>
              <w:adjustRightInd/>
              <w:spacing w:before="60" w:after="60"/>
              <w:jc w:val="both"/>
              <w:rPr>
                <w:rFonts w:ascii="Times New Roman" w:hAnsi="Times New Roman" w:cs="Times New Roman"/>
                <w:kern w:val="3"/>
                <w:sz w:val="24"/>
                <w:szCs w:val="24"/>
                <w:lang w:eastAsia="de-CH"/>
              </w:rPr>
            </w:pPr>
          </w:p>
        </w:tc>
      </w:tr>
    </w:tbl>
    <w:p w14:paraId="6231105C" w14:textId="77777777" w:rsidR="00BA46E1" w:rsidRPr="00BA46E1" w:rsidRDefault="00BA46E1" w:rsidP="00BA46E1">
      <w:pPr>
        <w:widowControl/>
        <w:autoSpaceDE/>
        <w:autoSpaceDN/>
        <w:adjustRightInd/>
        <w:ind w:firstLine="567"/>
        <w:jc w:val="both"/>
        <w:rPr>
          <w:rFonts w:ascii="Times New Roman" w:hAnsi="Times New Roman" w:cs="Times New Roman"/>
          <w:sz w:val="24"/>
          <w:szCs w:val="24"/>
        </w:rPr>
      </w:pPr>
      <w:r w:rsidRPr="00BA46E1">
        <w:rPr>
          <w:rFonts w:ascii="Times New Roman" w:hAnsi="Times New Roman" w:cs="Times New Roman"/>
          <w:i/>
          <w:color w:val="000000"/>
          <w:sz w:val="24"/>
          <w:szCs w:val="24"/>
        </w:rPr>
        <w:t xml:space="preserve">Tiekėjas pasiūlyme </w:t>
      </w:r>
      <w:r w:rsidRPr="00BA46E1">
        <w:rPr>
          <w:rFonts w:ascii="Times New Roman" w:hAnsi="Times New Roman" w:cs="Times New Roman"/>
          <w:b/>
          <w:bCs/>
          <w:i/>
          <w:color w:val="000000"/>
          <w:sz w:val="24"/>
          <w:szCs w:val="24"/>
        </w:rPr>
        <w:t>privalo</w:t>
      </w:r>
      <w:r w:rsidRPr="00BA46E1">
        <w:rPr>
          <w:rFonts w:ascii="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BA46E1">
        <w:rPr>
          <w:rFonts w:ascii="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 </w:t>
      </w:r>
      <w:r w:rsidRPr="00BA46E1">
        <w:rPr>
          <w:rFonts w:ascii="Times New Roman" w:hAnsi="Times New Roman" w:cs="Times New Roman"/>
          <w:i/>
          <w:color w:val="000000"/>
          <w:sz w:val="24"/>
          <w:szCs w:val="24"/>
          <w:vertAlign w:val="superscript"/>
        </w:rPr>
        <w:footnoteReference w:id="5"/>
      </w:r>
      <w:r w:rsidRPr="00BA46E1">
        <w:rPr>
          <w:rFonts w:ascii="Times New Roman" w:hAnsi="Times New Roman" w:cs="Times New Roman"/>
          <w:i/>
          <w:color w:val="000000"/>
          <w:sz w:val="24"/>
          <w:szCs w:val="24"/>
          <w:u w:val="single"/>
        </w:rPr>
        <w:t>ir (ar) Viešųjų pirkimų tarnybos išaiškinimams</w:t>
      </w:r>
      <w:r w:rsidRPr="00BA46E1">
        <w:rPr>
          <w:rFonts w:ascii="Times New Roman" w:hAnsi="Times New Roman" w:cs="Times New Roman"/>
          <w:i/>
          <w:color w:val="000000"/>
          <w:sz w:val="24"/>
          <w:szCs w:val="24"/>
          <w:vertAlign w:val="superscript"/>
        </w:rPr>
        <w:footnoteReference w:id="6"/>
      </w:r>
      <w:r w:rsidRPr="00BA46E1">
        <w:rPr>
          <w:rFonts w:ascii="Times New Roman" w:hAnsi="Times New Roman" w:cs="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3B1D3F39" w14:textId="77777777" w:rsidR="00D121C8" w:rsidRPr="00CB5FBC" w:rsidRDefault="00D121C8" w:rsidP="00D121C8">
      <w:pPr>
        <w:spacing w:before="60" w:after="60"/>
        <w:ind w:firstLine="720"/>
        <w:jc w:val="both"/>
        <w:rPr>
          <w:rFonts w:ascii="Times New Roman" w:hAnsi="Times New Roman" w:cs="Times New Roman"/>
          <w:b/>
          <w:sz w:val="24"/>
          <w:szCs w:val="24"/>
        </w:rPr>
      </w:pPr>
      <w:r w:rsidRPr="00CB5FBC">
        <w:rPr>
          <w:rFonts w:ascii="Times New Roman" w:hAnsi="Times New Roman" w:cs="Times New Roman"/>
          <w:b/>
          <w:sz w:val="24"/>
          <w:szCs w:val="24"/>
        </w:rPr>
        <w:t>Pasirašydamas šį pasiūlymą, tvirtinu, kad:</w:t>
      </w:r>
    </w:p>
    <w:p w14:paraId="6C0F2F31"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D926191"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sutinku su pirkimo dokumentuose nustatytomis sąlygomis ir procedūromis;</w:t>
      </w:r>
    </w:p>
    <w:p w14:paraId="13B5A768"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siūlomas pirkimo objektas visiškai atitinka pirkimo dokumentuose nurodytus reikalavimus;</w:t>
      </w:r>
    </w:p>
    <w:p w14:paraId="3AE40F4F"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pasiūlymo dokumentuose pateikti duomenys ir informacija yra teisinga ir apima viską, ko reikia tinkamam sutarties įvykdymui;</w:t>
      </w:r>
    </w:p>
    <w:p w14:paraId="5A2C0AF6"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pasiūlymas galioja iki pirkimo dokumentuose nurodyto termino pabaigos;</w:t>
      </w:r>
    </w:p>
    <w:p w14:paraId="66AD6139"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deklaruojame, kad šiame pasiūlyme nurodytas dalyvis, visi tiekėjų grupės partneriai (jei pasiūlymą pateikia tiekėjų grupė), subtiekėjai, kurių pajėgumais remiasi da</w:t>
      </w:r>
      <w:r>
        <w:rPr>
          <w:rFonts w:ascii="Times New Roman" w:hAnsi="Times New Roman" w:cs="Times New Roman"/>
          <w:sz w:val="24"/>
          <w:szCs w:val="24"/>
        </w:rPr>
        <w:t>lyvis, atitinka pirkimo sąlygų 2</w:t>
      </w:r>
      <w:r w:rsidRPr="0070414A">
        <w:rPr>
          <w:rFonts w:ascii="Times New Roman" w:hAnsi="Times New Roman" w:cs="Times New Roman"/>
          <w:sz w:val="24"/>
          <w:szCs w:val="24"/>
        </w:rPr>
        <w:t xml:space="preserve"> skyriuje nurodytus pašalinimo pagrindų nebuvimo, kvalifikacijos ir kitus reikalavimus. Perkančiajai </w:t>
      </w:r>
      <w:r w:rsidRPr="0070414A">
        <w:rPr>
          <w:rFonts w:ascii="Times New Roman" w:hAnsi="Times New Roman" w:cs="Times New Roman"/>
          <w:sz w:val="24"/>
          <w:szCs w:val="24"/>
        </w:rPr>
        <w:lastRenderedPageBreak/>
        <w:t xml:space="preserve">organizacijai paprašius, įsipareigojame pateikti pirkimo dokumentų </w:t>
      </w:r>
      <w:r>
        <w:rPr>
          <w:rFonts w:ascii="Times New Roman" w:hAnsi="Times New Roman" w:cs="Times New Roman"/>
          <w:sz w:val="24"/>
          <w:szCs w:val="24"/>
        </w:rPr>
        <w:t>2</w:t>
      </w:r>
      <w:r w:rsidRPr="0070414A">
        <w:rPr>
          <w:rFonts w:ascii="Times New Roman" w:hAnsi="Times New Roman" w:cs="Times New Roman"/>
          <w:sz w:val="24"/>
          <w:szCs w:val="24"/>
        </w:rPr>
        <w:t xml:space="preserve"> skyriuje nurodytų pašalinimo pagrindų nebuvimo, kvalifikacijos ir kitų reikalavimų atitiktį pagrindžiančius dokumentus.</w:t>
      </w: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540A13F5" w14:textId="77777777" w:rsidR="00D121C8" w:rsidRDefault="00D121C8" w:rsidP="008A2A79">
      <w:pPr>
        <w:jc w:val="center"/>
        <w:rPr>
          <w:rFonts w:ascii="Times New Roman" w:hAnsi="Times New Roman" w:cs="Times New Roman"/>
          <w:color w:val="000000"/>
          <w:sz w:val="24"/>
          <w:szCs w:val="24"/>
        </w:rPr>
      </w:pPr>
    </w:p>
    <w:p w14:paraId="21AC86C1" w14:textId="77777777" w:rsidR="00D121C8" w:rsidRDefault="00D121C8" w:rsidP="008A2A79">
      <w:pPr>
        <w:jc w:val="center"/>
        <w:rPr>
          <w:rFonts w:ascii="Times New Roman" w:hAnsi="Times New Roman" w:cs="Times New Roman"/>
          <w:color w:val="000000"/>
          <w:sz w:val="24"/>
          <w:szCs w:val="24"/>
        </w:rPr>
      </w:pPr>
    </w:p>
    <w:p w14:paraId="72BA7167" w14:textId="77777777" w:rsidR="00D121C8" w:rsidRDefault="00D121C8" w:rsidP="008A2A79">
      <w:pPr>
        <w:jc w:val="center"/>
        <w:rPr>
          <w:rFonts w:ascii="Times New Roman" w:hAnsi="Times New Roman" w:cs="Times New Roman"/>
          <w:color w:val="000000"/>
          <w:sz w:val="24"/>
          <w:szCs w:val="24"/>
        </w:rPr>
      </w:pPr>
    </w:p>
    <w:p w14:paraId="759D6DB5" w14:textId="77777777" w:rsidR="00D121C8" w:rsidRDefault="00D121C8" w:rsidP="008A2A79">
      <w:pPr>
        <w:jc w:val="center"/>
        <w:rPr>
          <w:rFonts w:ascii="Times New Roman" w:hAnsi="Times New Roman" w:cs="Times New Roman"/>
          <w:color w:val="000000"/>
          <w:sz w:val="24"/>
          <w:szCs w:val="24"/>
        </w:rPr>
      </w:pPr>
    </w:p>
    <w:p w14:paraId="3386AB2C" w14:textId="77777777" w:rsidR="00D121C8" w:rsidRDefault="00D121C8" w:rsidP="008A2A79">
      <w:pPr>
        <w:jc w:val="center"/>
        <w:rPr>
          <w:rFonts w:ascii="Times New Roman" w:hAnsi="Times New Roman" w:cs="Times New Roman"/>
          <w:color w:val="000000"/>
          <w:sz w:val="24"/>
          <w:szCs w:val="24"/>
        </w:rPr>
      </w:pPr>
    </w:p>
    <w:p w14:paraId="5061788C" w14:textId="77777777" w:rsidR="00D121C8" w:rsidRDefault="00D121C8" w:rsidP="008A2A79">
      <w:pPr>
        <w:jc w:val="center"/>
        <w:rPr>
          <w:rFonts w:ascii="Times New Roman" w:hAnsi="Times New Roman" w:cs="Times New Roman"/>
          <w:color w:val="000000"/>
          <w:sz w:val="24"/>
          <w:szCs w:val="24"/>
        </w:rPr>
      </w:pPr>
    </w:p>
    <w:p w14:paraId="08B28D52" w14:textId="77777777" w:rsidR="00E678AC" w:rsidRDefault="00E678AC" w:rsidP="008A2A79">
      <w:pPr>
        <w:jc w:val="center"/>
        <w:rPr>
          <w:rFonts w:ascii="Times New Roman" w:hAnsi="Times New Roman" w:cs="Times New Roman"/>
          <w:color w:val="000000"/>
          <w:sz w:val="24"/>
          <w:szCs w:val="24"/>
        </w:rPr>
      </w:pPr>
    </w:p>
    <w:p w14:paraId="44E44241" w14:textId="77777777" w:rsidR="00E678AC" w:rsidRDefault="00E678AC" w:rsidP="008A2A79">
      <w:pPr>
        <w:jc w:val="center"/>
        <w:rPr>
          <w:rFonts w:ascii="Times New Roman" w:hAnsi="Times New Roman" w:cs="Times New Roman"/>
          <w:color w:val="000000"/>
          <w:sz w:val="24"/>
          <w:szCs w:val="24"/>
        </w:rPr>
      </w:pPr>
    </w:p>
    <w:p w14:paraId="03CE8BB0" w14:textId="77777777" w:rsidR="00E678AC" w:rsidRDefault="00E678AC" w:rsidP="008A2A79">
      <w:pPr>
        <w:jc w:val="center"/>
        <w:rPr>
          <w:rFonts w:ascii="Times New Roman" w:hAnsi="Times New Roman" w:cs="Times New Roman"/>
          <w:color w:val="000000"/>
          <w:sz w:val="24"/>
          <w:szCs w:val="24"/>
        </w:rPr>
      </w:pPr>
    </w:p>
    <w:p w14:paraId="25D18AC6" w14:textId="77777777" w:rsidR="00E678AC" w:rsidRDefault="00E678AC" w:rsidP="008A2A79">
      <w:pPr>
        <w:jc w:val="center"/>
        <w:rPr>
          <w:rFonts w:ascii="Times New Roman" w:hAnsi="Times New Roman" w:cs="Times New Roman"/>
          <w:color w:val="000000"/>
          <w:sz w:val="24"/>
          <w:szCs w:val="24"/>
        </w:rPr>
      </w:pPr>
    </w:p>
    <w:p w14:paraId="72C58B5E" w14:textId="77777777" w:rsidR="00E678AC" w:rsidRDefault="00E678AC" w:rsidP="008A2A79">
      <w:pPr>
        <w:jc w:val="center"/>
        <w:rPr>
          <w:rFonts w:ascii="Times New Roman" w:hAnsi="Times New Roman" w:cs="Times New Roman"/>
          <w:color w:val="000000"/>
          <w:sz w:val="24"/>
          <w:szCs w:val="24"/>
        </w:rPr>
      </w:pPr>
    </w:p>
    <w:p w14:paraId="1F809341" w14:textId="77777777" w:rsidR="00E678AC" w:rsidRDefault="00E678AC" w:rsidP="008A2A79">
      <w:pPr>
        <w:jc w:val="center"/>
        <w:rPr>
          <w:rFonts w:ascii="Times New Roman" w:hAnsi="Times New Roman" w:cs="Times New Roman"/>
          <w:color w:val="000000"/>
          <w:sz w:val="24"/>
          <w:szCs w:val="24"/>
        </w:rPr>
      </w:pPr>
    </w:p>
    <w:p w14:paraId="229DF311" w14:textId="77777777" w:rsidR="00E678AC" w:rsidRDefault="00E678AC" w:rsidP="008A2A79">
      <w:pPr>
        <w:jc w:val="center"/>
        <w:rPr>
          <w:rFonts w:ascii="Times New Roman" w:hAnsi="Times New Roman" w:cs="Times New Roman"/>
          <w:color w:val="000000"/>
          <w:sz w:val="24"/>
          <w:szCs w:val="24"/>
        </w:rPr>
      </w:pPr>
    </w:p>
    <w:p w14:paraId="20828D79" w14:textId="77777777" w:rsidR="00E678AC" w:rsidRDefault="00E678AC" w:rsidP="008A2A79">
      <w:pPr>
        <w:jc w:val="center"/>
        <w:rPr>
          <w:rFonts w:ascii="Times New Roman" w:hAnsi="Times New Roman" w:cs="Times New Roman"/>
          <w:color w:val="000000"/>
          <w:sz w:val="24"/>
          <w:szCs w:val="24"/>
        </w:rPr>
      </w:pPr>
    </w:p>
    <w:p w14:paraId="4B7A1A92" w14:textId="77777777" w:rsidR="00E678AC" w:rsidRDefault="00E678AC" w:rsidP="008A2A79">
      <w:pPr>
        <w:jc w:val="center"/>
        <w:rPr>
          <w:rFonts w:ascii="Times New Roman" w:hAnsi="Times New Roman" w:cs="Times New Roman"/>
          <w:color w:val="000000"/>
          <w:sz w:val="24"/>
          <w:szCs w:val="24"/>
        </w:rPr>
      </w:pPr>
    </w:p>
    <w:p w14:paraId="265A350C" w14:textId="77777777" w:rsidR="00E678AC" w:rsidRDefault="00E678AC" w:rsidP="008A2A79">
      <w:pPr>
        <w:jc w:val="center"/>
        <w:rPr>
          <w:rFonts w:ascii="Times New Roman" w:hAnsi="Times New Roman" w:cs="Times New Roman"/>
          <w:color w:val="000000"/>
          <w:sz w:val="24"/>
          <w:szCs w:val="24"/>
        </w:rPr>
      </w:pPr>
    </w:p>
    <w:p w14:paraId="6DB1D750" w14:textId="77777777" w:rsidR="00E678AC" w:rsidRDefault="00E678AC" w:rsidP="008A2A79">
      <w:pPr>
        <w:jc w:val="center"/>
        <w:rPr>
          <w:rFonts w:ascii="Times New Roman" w:hAnsi="Times New Roman" w:cs="Times New Roman"/>
          <w:color w:val="000000"/>
          <w:sz w:val="24"/>
          <w:szCs w:val="24"/>
        </w:rPr>
      </w:pPr>
    </w:p>
    <w:p w14:paraId="5A9DFC9D" w14:textId="77777777" w:rsidR="00E678AC" w:rsidRDefault="00E678AC" w:rsidP="008A2A79">
      <w:pPr>
        <w:jc w:val="center"/>
        <w:rPr>
          <w:rFonts w:ascii="Times New Roman" w:hAnsi="Times New Roman" w:cs="Times New Roman"/>
          <w:color w:val="000000"/>
          <w:sz w:val="24"/>
          <w:szCs w:val="24"/>
        </w:rPr>
      </w:pPr>
    </w:p>
    <w:p w14:paraId="79F10A3E" w14:textId="77777777" w:rsidR="00E678AC" w:rsidRDefault="00E678AC" w:rsidP="008A2A79">
      <w:pPr>
        <w:jc w:val="center"/>
        <w:rPr>
          <w:rFonts w:ascii="Times New Roman" w:hAnsi="Times New Roman" w:cs="Times New Roman"/>
          <w:color w:val="000000"/>
          <w:sz w:val="24"/>
          <w:szCs w:val="24"/>
        </w:rPr>
      </w:pPr>
    </w:p>
    <w:p w14:paraId="2F22EC5A" w14:textId="77777777" w:rsidR="00E678AC" w:rsidRDefault="00E678AC" w:rsidP="008A2A79">
      <w:pPr>
        <w:jc w:val="center"/>
        <w:rPr>
          <w:rFonts w:ascii="Times New Roman" w:hAnsi="Times New Roman" w:cs="Times New Roman"/>
          <w:color w:val="000000"/>
          <w:sz w:val="24"/>
          <w:szCs w:val="24"/>
        </w:rPr>
      </w:pPr>
    </w:p>
    <w:p w14:paraId="69D20E09" w14:textId="77777777" w:rsidR="00E678AC" w:rsidRDefault="00E678AC" w:rsidP="008A2A79">
      <w:pPr>
        <w:jc w:val="center"/>
        <w:rPr>
          <w:rFonts w:ascii="Times New Roman" w:hAnsi="Times New Roman" w:cs="Times New Roman"/>
          <w:color w:val="000000"/>
          <w:sz w:val="24"/>
          <w:szCs w:val="24"/>
        </w:rPr>
      </w:pPr>
    </w:p>
    <w:p w14:paraId="3A716B34" w14:textId="77777777" w:rsidR="00E678AC" w:rsidRDefault="00E678AC" w:rsidP="008A2A79">
      <w:pPr>
        <w:jc w:val="center"/>
        <w:rPr>
          <w:rFonts w:ascii="Times New Roman" w:hAnsi="Times New Roman" w:cs="Times New Roman"/>
          <w:color w:val="000000"/>
          <w:sz w:val="24"/>
          <w:szCs w:val="24"/>
        </w:rPr>
      </w:pPr>
    </w:p>
    <w:p w14:paraId="2C2A6E01" w14:textId="77777777" w:rsidR="00E678AC" w:rsidRDefault="00E678AC" w:rsidP="008A2A79">
      <w:pPr>
        <w:jc w:val="center"/>
        <w:rPr>
          <w:rFonts w:ascii="Times New Roman" w:hAnsi="Times New Roman" w:cs="Times New Roman"/>
          <w:color w:val="000000"/>
          <w:sz w:val="24"/>
          <w:szCs w:val="24"/>
        </w:rPr>
      </w:pPr>
    </w:p>
    <w:p w14:paraId="72CAD41B" w14:textId="77777777" w:rsidR="00E678AC" w:rsidRDefault="00E678AC" w:rsidP="008A2A79">
      <w:pPr>
        <w:jc w:val="center"/>
        <w:rPr>
          <w:rFonts w:ascii="Times New Roman" w:hAnsi="Times New Roman" w:cs="Times New Roman"/>
          <w:color w:val="000000"/>
          <w:sz w:val="24"/>
          <w:szCs w:val="24"/>
        </w:rPr>
      </w:pPr>
    </w:p>
    <w:p w14:paraId="6A381567" w14:textId="77777777" w:rsidR="00E678AC" w:rsidRDefault="00E678AC" w:rsidP="008A2A79">
      <w:pPr>
        <w:jc w:val="center"/>
        <w:rPr>
          <w:rFonts w:ascii="Times New Roman" w:hAnsi="Times New Roman" w:cs="Times New Roman"/>
          <w:color w:val="000000"/>
          <w:sz w:val="24"/>
          <w:szCs w:val="24"/>
        </w:rPr>
      </w:pPr>
    </w:p>
    <w:p w14:paraId="049A0B87" w14:textId="77777777" w:rsidR="00E678AC" w:rsidRDefault="00E678AC" w:rsidP="008A2A79">
      <w:pPr>
        <w:jc w:val="center"/>
        <w:rPr>
          <w:rFonts w:ascii="Times New Roman" w:hAnsi="Times New Roman" w:cs="Times New Roman"/>
          <w:color w:val="000000"/>
          <w:sz w:val="24"/>
          <w:szCs w:val="24"/>
        </w:rPr>
      </w:pPr>
    </w:p>
    <w:p w14:paraId="24B8FE3B" w14:textId="77777777" w:rsidR="00E678AC" w:rsidRDefault="00E678AC" w:rsidP="008A2A79">
      <w:pPr>
        <w:jc w:val="center"/>
        <w:rPr>
          <w:rFonts w:ascii="Times New Roman" w:hAnsi="Times New Roman" w:cs="Times New Roman"/>
          <w:color w:val="000000"/>
          <w:sz w:val="24"/>
          <w:szCs w:val="24"/>
        </w:rPr>
      </w:pPr>
    </w:p>
    <w:p w14:paraId="67FDDC25" w14:textId="77777777" w:rsidR="00E678AC" w:rsidRDefault="00E678AC" w:rsidP="008A2A79">
      <w:pPr>
        <w:jc w:val="center"/>
        <w:rPr>
          <w:rFonts w:ascii="Times New Roman" w:hAnsi="Times New Roman" w:cs="Times New Roman"/>
          <w:color w:val="000000"/>
          <w:sz w:val="24"/>
          <w:szCs w:val="24"/>
        </w:rPr>
      </w:pPr>
    </w:p>
    <w:p w14:paraId="10F378EC" w14:textId="77777777" w:rsidR="00E678AC" w:rsidRDefault="00E678AC" w:rsidP="008A2A79">
      <w:pPr>
        <w:jc w:val="center"/>
        <w:rPr>
          <w:rFonts w:ascii="Times New Roman" w:hAnsi="Times New Roman" w:cs="Times New Roman"/>
          <w:color w:val="000000"/>
          <w:sz w:val="24"/>
          <w:szCs w:val="24"/>
        </w:rPr>
      </w:pPr>
    </w:p>
    <w:p w14:paraId="6772A46A" w14:textId="77777777" w:rsidR="00E678AC" w:rsidRDefault="00E678AC" w:rsidP="008A2A79">
      <w:pPr>
        <w:jc w:val="center"/>
        <w:rPr>
          <w:rFonts w:ascii="Times New Roman" w:hAnsi="Times New Roman" w:cs="Times New Roman"/>
          <w:color w:val="000000"/>
          <w:sz w:val="24"/>
          <w:szCs w:val="24"/>
        </w:rPr>
      </w:pPr>
    </w:p>
    <w:p w14:paraId="341A5691" w14:textId="77777777" w:rsidR="00E678AC" w:rsidRDefault="00E678AC" w:rsidP="008A2A79">
      <w:pPr>
        <w:jc w:val="center"/>
        <w:rPr>
          <w:rFonts w:ascii="Times New Roman" w:hAnsi="Times New Roman" w:cs="Times New Roman"/>
          <w:color w:val="000000"/>
          <w:sz w:val="24"/>
          <w:szCs w:val="24"/>
        </w:rPr>
      </w:pPr>
    </w:p>
    <w:p w14:paraId="7177CD44" w14:textId="77777777" w:rsidR="00E678AC" w:rsidRDefault="00E678AC" w:rsidP="008A2A79">
      <w:pPr>
        <w:jc w:val="center"/>
        <w:rPr>
          <w:rFonts w:ascii="Times New Roman" w:hAnsi="Times New Roman" w:cs="Times New Roman"/>
          <w:color w:val="000000"/>
          <w:sz w:val="24"/>
          <w:szCs w:val="24"/>
        </w:rPr>
      </w:pPr>
    </w:p>
    <w:p w14:paraId="2E29E7E5" w14:textId="77777777" w:rsidR="00E678AC" w:rsidRDefault="00E678AC" w:rsidP="008A2A79">
      <w:pPr>
        <w:jc w:val="center"/>
        <w:rPr>
          <w:rFonts w:ascii="Times New Roman" w:hAnsi="Times New Roman" w:cs="Times New Roman"/>
          <w:color w:val="000000"/>
          <w:sz w:val="24"/>
          <w:szCs w:val="24"/>
        </w:rPr>
      </w:pPr>
    </w:p>
    <w:p w14:paraId="18B205B3" w14:textId="77777777" w:rsidR="00E678AC" w:rsidRDefault="00E678AC" w:rsidP="008A2A79">
      <w:pPr>
        <w:jc w:val="center"/>
        <w:rPr>
          <w:rFonts w:ascii="Times New Roman" w:hAnsi="Times New Roman" w:cs="Times New Roman"/>
          <w:color w:val="000000"/>
          <w:sz w:val="24"/>
          <w:szCs w:val="24"/>
        </w:rPr>
      </w:pPr>
    </w:p>
    <w:p w14:paraId="00915EC6" w14:textId="77777777" w:rsidR="00E678AC" w:rsidRDefault="00E678AC" w:rsidP="008A2A79">
      <w:pPr>
        <w:jc w:val="center"/>
        <w:rPr>
          <w:rFonts w:ascii="Times New Roman" w:hAnsi="Times New Roman" w:cs="Times New Roman"/>
          <w:color w:val="000000"/>
          <w:sz w:val="24"/>
          <w:szCs w:val="24"/>
        </w:rPr>
      </w:pPr>
    </w:p>
    <w:p w14:paraId="63ED94FD" w14:textId="77777777" w:rsidR="00E678AC" w:rsidRDefault="00E678AC" w:rsidP="008A2A79">
      <w:pPr>
        <w:jc w:val="center"/>
        <w:rPr>
          <w:rFonts w:ascii="Times New Roman" w:hAnsi="Times New Roman" w:cs="Times New Roman"/>
          <w:color w:val="000000"/>
          <w:sz w:val="24"/>
          <w:szCs w:val="24"/>
        </w:rPr>
      </w:pPr>
    </w:p>
    <w:p w14:paraId="1C0AACAE" w14:textId="77777777" w:rsidR="00E678AC" w:rsidRDefault="00E678AC" w:rsidP="008A2A79">
      <w:pPr>
        <w:jc w:val="center"/>
        <w:rPr>
          <w:rFonts w:ascii="Times New Roman" w:hAnsi="Times New Roman" w:cs="Times New Roman"/>
          <w:color w:val="000000"/>
          <w:sz w:val="24"/>
          <w:szCs w:val="24"/>
        </w:rPr>
      </w:pPr>
    </w:p>
    <w:p w14:paraId="608F562B" w14:textId="77777777" w:rsidR="00E678AC" w:rsidRDefault="00E678AC" w:rsidP="008A2A79">
      <w:pPr>
        <w:jc w:val="center"/>
        <w:rPr>
          <w:rFonts w:ascii="Times New Roman" w:hAnsi="Times New Roman" w:cs="Times New Roman"/>
          <w:color w:val="000000"/>
          <w:sz w:val="24"/>
          <w:szCs w:val="24"/>
        </w:rPr>
      </w:pPr>
    </w:p>
    <w:p w14:paraId="75E989FB" w14:textId="77777777" w:rsidR="00E678AC" w:rsidRDefault="00E678AC" w:rsidP="008A2A79">
      <w:pPr>
        <w:jc w:val="center"/>
        <w:rPr>
          <w:rFonts w:ascii="Times New Roman" w:hAnsi="Times New Roman" w:cs="Times New Roman"/>
          <w:color w:val="000000"/>
          <w:sz w:val="24"/>
          <w:szCs w:val="24"/>
        </w:rPr>
      </w:pPr>
    </w:p>
    <w:p w14:paraId="1B5F64A3" w14:textId="77777777" w:rsidR="00E678AC" w:rsidRDefault="00E678AC" w:rsidP="008A2A79">
      <w:pPr>
        <w:jc w:val="center"/>
        <w:rPr>
          <w:rFonts w:ascii="Times New Roman" w:hAnsi="Times New Roman" w:cs="Times New Roman"/>
          <w:color w:val="000000"/>
          <w:sz w:val="24"/>
          <w:szCs w:val="24"/>
        </w:rPr>
      </w:pPr>
    </w:p>
    <w:p w14:paraId="35A47DD5" w14:textId="77777777" w:rsidR="00E678AC" w:rsidRDefault="00E678AC" w:rsidP="008A2A79">
      <w:pPr>
        <w:jc w:val="center"/>
        <w:rPr>
          <w:rFonts w:ascii="Times New Roman" w:hAnsi="Times New Roman" w:cs="Times New Roman"/>
          <w:color w:val="000000"/>
          <w:sz w:val="24"/>
          <w:szCs w:val="24"/>
        </w:rPr>
      </w:pPr>
    </w:p>
    <w:p w14:paraId="027C2C33" w14:textId="77777777" w:rsidR="00E678AC" w:rsidRDefault="00E678AC" w:rsidP="008A2A79">
      <w:pPr>
        <w:jc w:val="center"/>
        <w:rPr>
          <w:rFonts w:ascii="Times New Roman" w:hAnsi="Times New Roman" w:cs="Times New Roman"/>
          <w:color w:val="000000"/>
          <w:sz w:val="24"/>
          <w:szCs w:val="24"/>
        </w:rPr>
      </w:pPr>
    </w:p>
    <w:p w14:paraId="70B84F81" w14:textId="77777777" w:rsidR="00E678AC" w:rsidRDefault="00E678AC" w:rsidP="008A2A79">
      <w:pPr>
        <w:jc w:val="center"/>
        <w:rPr>
          <w:rFonts w:ascii="Times New Roman" w:hAnsi="Times New Roman" w:cs="Times New Roman"/>
          <w:color w:val="000000"/>
          <w:sz w:val="24"/>
          <w:szCs w:val="24"/>
        </w:rPr>
      </w:pPr>
    </w:p>
    <w:p w14:paraId="69CF03CB" w14:textId="77777777" w:rsidR="00E678AC" w:rsidRDefault="00E678AC"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5D54AA6A" w14:textId="5CCA7F7A" w:rsidR="0069485E" w:rsidRDefault="009046A7" w:rsidP="0069485E">
      <w:pP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Pirkimo sąlygų 2</w:t>
      </w:r>
      <w:r w:rsidR="0069485E" w:rsidRPr="00841954">
        <w:rPr>
          <w:rFonts w:ascii="Times New Roman" w:hAnsi="Times New Roman" w:cs="Times New Roman"/>
          <w:color w:val="000000"/>
          <w:sz w:val="24"/>
          <w:szCs w:val="24"/>
        </w:rPr>
        <w:t xml:space="preserve"> priedas</w:t>
      </w:r>
    </w:p>
    <w:p w14:paraId="509E2840" w14:textId="77777777" w:rsidR="00E678AC" w:rsidRPr="00841954" w:rsidRDefault="00E678AC" w:rsidP="0069485E">
      <w:pPr>
        <w:jc w:val="right"/>
        <w:rPr>
          <w:rFonts w:ascii="Times New Roman" w:hAnsi="Times New Roman" w:cs="Times New Roman"/>
          <w:color w:val="000000"/>
          <w:sz w:val="24"/>
          <w:szCs w:val="24"/>
        </w:rPr>
      </w:pPr>
    </w:p>
    <w:p w14:paraId="29C2E28C" w14:textId="77777777" w:rsidR="0069485E" w:rsidRDefault="0069485E" w:rsidP="0069485E">
      <w:pPr>
        <w:jc w:val="right"/>
        <w:rPr>
          <w:rFonts w:ascii="Times New Roman" w:hAnsi="Times New Roman" w:cs="Times New Roman"/>
          <w:color w:val="000000"/>
          <w:sz w:val="24"/>
          <w:szCs w:val="24"/>
        </w:rPr>
      </w:pPr>
    </w:p>
    <w:p w14:paraId="3479E6AF" w14:textId="35FE6245" w:rsidR="0069485E" w:rsidRDefault="0069485E" w:rsidP="008A2A79">
      <w:pPr>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2C799D8E" w14:textId="77777777" w:rsidR="00E678AC" w:rsidRDefault="00E678AC" w:rsidP="008A2A79">
      <w:pPr>
        <w:jc w:val="center"/>
        <w:rPr>
          <w:rFonts w:ascii="Times New Roman" w:hAnsi="Times New Roman" w:cs="Times New Roman"/>
          <w:b/>
          <w:color w:val="000000"/>
          <w:sz w:val="24"/>
          <w:szCs w:val="24"/>
        </w:rPr>
      </w:pPr>
    </w:p>
    <w:p w14:paraId="740E6249" w14:textId="77777777" w:rsidR="00E678AC" w:rsidRPr="00E678AC" w:rsidRDefault="00E678AC" w:rsidP="00E678AC">
      <w:pPr>
        <w:widowControl/>
        <w:numPr>
          <w:ilvl w:val="0"/>
          <w:numId w:val="9"/>
        </w:numPr>
        <w:tabs>
          <w:tab w:val="left" w:pos="709"/>
          <w:tab w:val="left" w:pos="1134"/>
        </w:tabs>
        <w:autoSpaceDE/>
        <w:autoSpaceDN/>
        <w:adjustRightInd/>
        <w:ind w:left="0" w:firstLine="851"/>
        <w:contextualSpacing/>
        <w:jc w:val="both"/>
        <w:rPr>
          <w:rFonts w:ascii="Times New Roman" w:eastAsiaTheme="minorHAnsi" w:hAnsi="Times New Roman" w:cs="Times New Roman"/>
          <w:sz w:val="24"/>
          <w:szCs w:val="24"/>
        </w:rPr>
      </w:pPr>
      <w:r w:rsidRPr="00E678AC">
        <w:rPr>
          <w:rFonts w:ascii="Times New Roman" w:eastAsiaTheme="minorHAnsi" w:hAnsi="Times New Roman" w:cs="Times New Roman"/>
          <w:b/>
          <w:sz w:val="24"/>
          <w:szCs w:val="24"/>
        </w:rPr>
        <w:t>Perkančioji organizacija – VšĮ Nacionalinis kraujo centras</w:t>
      </w:r>
      <w:r w:rsidRPr="00E678AC">
        <w:rPr>
          <w:rFonts w:ascii="Times New Roman" w:eastAsiaTheme="minorHAnsi" w:hAnsi="Times New Roman" w:cs="Times New Roman"/>
          <w:bCs/>
          <w:sz w:val="24"/>
          <w:szCs w:val="24"/>
        </w:rPr>
        <w:t>, (toliau – PO).</w:t>
      </w:r>
    </w:p>
    <w:p w14:paraId="66DD7F08" w14:textId="77777777" w:rsidR="00E678AC" w:rsidRPr="00E678AC" w:rsidRDefault="00E678AC" w:rsidP="00E678AC">
      <w:pPr>
        <w:widowControl/>
        <w:numPr>
          <w:ilvl w:val="0"/>
          <w:numId w:val="9"/>
        </w:numPr>
        <w:tabs>
          <w:tab w:val="left" w:pos="709"/>
          <w:tab w:val="left" w:pos="1134"/>
        </w:tabs>
        <w:autoSpaceDE/>
        <w:autoSpaceDN/>
        <w:adjustRightInd/>
        <w:ind w:left="0" w:firstLine="851"/>
        <w:contextualSpacing/>
        <w:jc w:val="both"/>
        <w:rPr>
          <w:rFonts w:ascii="Times New Roman" w:eastAsiaTheme="minorHAnsi" w:hAnsi="Times New Roman" w:cs="Times New Roman"/>
          <w:sz w:val="24"/>
          <w:szCs w:val="24"/>
        </w:rPr>
      </w:pPr>
      <w:r w:rsidRPr="00E678AC">
        <w:rPr>
          <w:rFonts w:ascii="Times New Roman" w:eastAsiaTheme="minorHAnsi" w:hAnsi="Times New Roman" w:cs="Times New Roman"/>
          <w:b/>
          <w:sz w:val="24"/>
          <w:szCs w:val="24"/>
        </w:rPr>
        <w:t xml:space="preserve">Pirkimo objektas – spaudos gamybos paslaugos </w:t>
      </w:r>
      <w:r w:rsidRPr="00E678AC">
        <w:rPr>
          <w:rFonts w:ascii="Times New Roman" w:eastAsiaTheme="minorHAnsi" w:hAnsi="Times New Roman" w:cs="Times New Roman"/>
          <w:sz w:val="24"/>
          <w:szCs w:val="24"/>
        </w:rPr>
        <w:t>(toliau – paslaugos).</w:t>
      </w:r>
    </w:p>
    <w:p w14:paraId="5A5F4121" w14:textId="77777777" w:rsidR="00E678AC" w:rsidRPr="00E678AC" w:rsidRDefault="00E678AC" w:rsidP="00E678AC">
      <w:pPr>
        <w:widowControl/>
        <w:tabs>
          <w:tab w:val="left" w:pos="709"/>
          <w:tab w:val="left" w:pos="1134"/>
        </w:tabs>
        <w:autoSpaceDE/>
        <w:autoSpaceDN/>
        <w:adjustRightInd/>
        <w:ind w:left="851"/>
        <w:contextualSpacing/>
        <w:jc w:val="both"/>
        <w:rPr>
          <w:rFonts w:ascii="Times New Roman" w:eastAsiaTheme="minorHAnsi" w:hAnsi="Times New Roman" w:cs="Times New Roman"/>
          <w:sz w:val="24"/>
          <w:szCs w:val="24"/>
        </w:rPr>
      </w:pPr>
    </w:p>
    <w:p w14:paraId="1352660F" w14:textId="77777777" w:rsidR="00E678AC" w:rsidRPr="00E678AC" w:rsidRDefault="00E678AC" w:rsidP="00E678AC">
      <w:pPr>
        <w:widowControl/>
        <w:numPr>
          <w:ilvl w:val="0"/>
          <w:numId w:val="9"/>
        </w:numPr>
        <w:tabs>
          <w:tab w:val="left" w:pos="709"/>
          <w:tab w:val="left" w:pos="1134"/>
        </w:tabs>
        <w:autoSpaceDE/>
        <w:autoSpaceDN/>
        <w:adjustRightInd/>
        <w:ind w:left="0" w:firstLine="851"/>
        <w:contextualSpacing/>
        <w:jc w:val="both"/>
        <w:rPr>
          <w:rFonts w:ascii="Times New Roman" w:eastAsiaTheme="minorHAnsi" w:hAnsi="Times New Roman" w:cs="Times New Roman"/>
          <w:sz w:val="24"/>
          <w:szCs w:val="24"/>
        </w:rPr>
      </w:pPr>
      <w:r w:rsidRPr="00E678AC">
        <w:rPr>
          <w:rFonts w:ascii="Times New Roman" w:eastAsiaTheme="minorHAnsi" w:hAnsi="Times New Roman" w:cs="Times New Roman"/>
          <w:b/>
          <w:sz w:val="24"/>
          <w:szCs w:val="24"/>
        </w:rPr>
        <w:t xml:space="preserve">Pirkimo objektas </w:t>
      </w:r>
    </w:p>
    <w:p w14:paraId="5B220379" w14:textId="77777777" w:rsidR="00E678AC" w:rsidRPr="00E678AC" w:rsidRDefault="00E678AC" w:rsidP="00E678AC">
      <w:pPr>
        <w:widowControl/>
        <w:numPr>
          <w:ilvl w:val="1"/>
          <w:numId w:val="9"/>
        </w:numPr>
        <w:tabs>
          <w:tab w:val="left" w:pos="709"/>
          <w:tab w:val="left" w:pos="1134"/>
          <w:tab w:val="left" w:pos="1276"/>
        </w:tabs>
        <w:autoSpaceDE/>
        <w:autoSpaceDN/>
        <w:adjustRightInd/>
        <w:ind w:firstLine="131"/>
        <w:contextualSpacing/>
        <w:jc w:val="both"/>
        <w:rPr>
          <w:rFonts w:ascii="Times New Roman" w:eastAsiaTheme="minorHAnsi" w:hAnsi="Times New Roman" w:cs="Times New Roman"/>
          <w:sz w:val="24"/>
          <w:szCs w:val="24"/>
        </w:rPr>
      </w:pPr>
      <w:r w:rsidRPr="00E678AC">
        <w:rPr>
          <w:rFonts w:ascii="Times New Roman" w:eastAsiaTheme="minorHAnsi" w:hAnsi="Times New Roman" w:cs="Times New Roman"/>
          <w:sz w:val="24"/>
          <w:szCs w:val="24"/>
        </w:rPr>
        <w:t>Popieriniai spaudos gaminiai.</w:t>
      </w:r>
    </w:p>
    <w:p w14:paraId="42EC115F" w14:textId="77777777" w:rsidR="00E678AC" w:rsidRPr="00E678AC" w:rsidRDefault="00E678AC" w:rsidP="00E678AC">
      <w:pPr>
        <w:widowControl/>
        <w:tabs>
          <w:tab w:val="left" w:pos="851"/>
          <w:tab w:val="left" w:pos="1418"/>
          <w:tab w:val="left" w:pos="1701"/>
          <w:tab w:val="left" w:pos="1843"/>
        </w:tabs>
        <w:autoSpaceDE/>
        <w:autoSpaceDN/>
        <w:adjustRightInd/>
        <w:jc w:val="both"/>
        <w:rPr>
          <w:rFonts w:ascii="Times New Roman" w:eastAsiaTheme="minorHAnsi" w:hAnsi="Times New Roman" w:cs="Times New Roman"/>
          <w:sz w:val="24"/>
          <w:szCs w:val="24"/>
        </w:rPr>
      </w:pPr>
    </w:p>
    <w:p w14:paraId="7563503C" w14:textId="77777777" w:rsidR="00E678AC" w:rsidRPr="00E678AC" w:rsidRDefault="00E678AC" w:rsidP="00E678AC">
      <w:pPr>
        <w:widowControl/>
        <w:numPr>
          <w:ilvl w:val="1"/>
          <w:numId w:val="9"/>
        </w:numPr>
        <w:tabs>
          <w:tab w:val="left" w:pos="851"/>
          <w:tab w:val="left" w:pos="1276"/>
          <w:tab w:val="left" w:pos="1418"/>
          <w:tab w:val="left" w:pos="1701"/>
          <w:tab w:val="left" w:pos="1843"/>
        </w:tabs>
        <w:autoSpaceDE/>
        <w:autoSpaceDN/>
        <w:adjustRightInd/>
        <w:spacing w:after="120"/>
        <w:ind w:firstLine="131"/>
        <w:jc w:val="both"/>
        <w:rPr>
          <w:rFonts w:ascii="Times New Roman" w:eastAsiaTheme="minorHAnsi" w:hAnsi="Times New Roman" w:cs="Times New Roman"/>
          <w:b/>
          <w:i/>
          <w:sz w:val="24"/>
          <w:szCs w:val="24"/>
        </w:rPr>
      </w:pPr>
      <w:r w:rsidRPr="00E678AC">
        <w:rPr>
          <w:rFonts w:ascii="Times New Roman" w:eastAsiaTheme="minorHAnsi" w:hAnsi="Times New Roman" w:cs="Times New Roman"/>
          <w:b/>
          <w:i/>
          <w:sz w:val="24"/>
          <w:szCs w:val="24"/>
        </w:rPr>
        <w:t>Popierinių spaudos gaminių charakteristikos:</w:t>
      </w:r>
    </w:p>
    <w:tbl>
      <w:tblPr>
        <w:tblStyle w:val="TableGrid4"/>
        <w:tblW w:w="10206" w:type="dxa"/>
        <w:tblInd w:w="-5" w:type="dxa"/>
        <w:tblLayout w:type="fixed"/>
        <w:tblLook w:val="04A0" w:firstRow="1" w:lastRow="0" w:firstColumn="1" w:lastColumn="0" w:noHBand="0" w:noVBand="1"/>
      </w:tblPr>
      <w:tblGrid>
        <w:gridCol w:w="570"/>
        <w:gridCol w:w="1770"/>
        <w:gridCol w:w="900"/>
        <w:gridCol w:w="1170"/>
        <w:gridCol w:w="4521"/>
        <w:gridCol w:w="1275"/>
      </w:tblGrid>
      <w:tr w:rsidR="00E678AC" w:rsidRPr="00E678AC" w14:paraId="39D305BF" w14:textId="77777777" w:rsidTr="00E678AC">
        <w:tc>
          <w:tcPr>
            <w:tcW w:w="570" w:type="dxa"/>
            <w:shd w:val="clear" w:color="auto" w:fill="E7E6E6" w:themeFill="background2"/>
            <w:vAlign w:val="center"/>
          </w:tcPr>
          <w:p w14:paraId="7E0A0F1F"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rPr>
            </w:pPr>
            <w:r w:rsidRPr="00E678AC">
              <w:rPr>
                <w:rFonts w:ascii="Times New Roman" w:hAnsi="Times New Roman" w:cs="Times New Roman"/>
                <w:b/>
              </w:rPr>
              <w:t>Eil. Nr.</w:t>
            </w:r>
          </w:p>
        </w:tc>
        <w:tc>
          <w:tcPr>
            <w:tcW w:w="1770" w:type="dxa"/>
            <w:shd w:val="clear" w:color="auto" w:fill="E7E6E6" w:themeFill="background2"/>
            <w:vAlign w:val="center"/>
          </w:tcPr>
          <w:p w14:paraId="62F305E1"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rPr>
            </w:pPr>
            <w:bookmarkStart w:id="9" w:name="_Hlk5273007"/>
            <w:r w:rsidRPr="00E678AC">
              <w:rPr>
                <w:rFonts w:ascii="Times New Roman" w:hAnsi="Times New Roman" w:cs="Times New Roman"/>
                <w:b/>
              </w:rPr>
              <w:t>Spaudos gaminio pavadinimas</w:t>
            </w:r>
          </w:p>
        </w:tc>
        <w:tc>
          <w:tcPr>
            <w:tcW w:w="900" w:type="dxa"/>
            <w:shd w:val="clear" w:color="auto" w:fill="E7E6E6" w:themeFill="background2"/>
            <w:vAlign w:val="center"/>
          </w:tcPr>
          <w:p w14:paraId="20357F0D"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rPr>
            </w:pPr>
            <w:r w:rsidRPr="00E678AC">
              <w:rPr>
                <w:rFonts w:ascii="Times New Roman" w:hAnsi="Times New Roman" w:cs="Times New Roman"/>
                <w:b/>
              </w:rPr>
              <w:t>Maksimalus kiekis (vnt.)</w:t>
            </w:r>
          </w:p>
        </w:tc>
        <w:tc>
          <w:tcPr>
            <w:tcW w:w="1170" w:type="dxa"/>
            <w:shd w:val="clear" w:color="auto" w:fill="E7E6E6" w:themeFill="background2"/>
            <w:vAlign w:val="center"/>
          </w:tcPr>
          <w:p w14:paraId="3F57E84B"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rPr>
            </w:pPr>
            <w:r w:rsidRPr="00E678AC">
              <w:rPr>
                <w:rFonts w:ascii="Times New Roman" w:hAnsi="Times New Roman" w:cs="Times New Roman"/>
                <w:b/>
              </w:rPr>
              <w:t>Formatas</w:t>
            </w:r>
          </w:p>
        </w:tc>
        <w:tc>
          <w:tcPr>
            <w:tcW w:w="4521" w:type="dxa"/>
            <w:shd w:val="clear" w:color="auto" w:fill="E7E6E6" w:themeFill="background2"/>
            <w:vAlign w:val="center"/>
          </w:tcPr>
          <w:p w14:paraId="2A776588"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rPr>
            </w:pPr>
            <w:r w:rsidRPr="00E678AC">
              <w:rPr>
                <w:rFonts w:ascii="Times New Roman" w:hAnsi="Times New Roman" w:cs="Times New Roman"/>
                <w:b/>
              </w:rPr>
              <w:t>Medžiagos ir kitos savybės</w:t>
            </w:r>
          </w:p>
        </w:tc>
        <w:tc>
          <w:tcPr>
            <w:tcW w:w="1275" w:type="dxa"/>
            <w:shd w:val="clear" w:color="auto" w:fill="E7E6E6" w:themeFill="background2"/>
            <w:vAlign w:val="center"/>
          </w:tcPr>
          <w:p w14:paraId="417ED58B" w14:textId="43B41FB8"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rPr>
            </w:pPr>
            <w:r w:rsidRPr="00E678AC">
              <w:rPr>
                <w:rFonts w:ascii="Times New Roman" w:hAnsi="Times New Roman" w:cs="Times New Roman"/>
                <w:b/>
              </w:rPr>
              <w:t>Spalvin</w:t>
            </w:r>
            <w:r>
              <w:rPr>
                <w:rFonts w:ascii="Times New Roman" w:hAnsi="Times New Roman" w:cs="Times New Roman"/>
                <w:b/>
              </w:rPr>
              <w:t>-</w:t>
            </w:r>
            <w:r w:rsidRPr="00E678AC">
              <w:rPr>
                <w:rFonts w:ascii="Times New Roman" w:hAnsi="Times New Roman" w:cs="Times New Roman"/>
                <w:b/>
              </w:rPr>
              <w:t>gumas</w:t>
            </w:r>
          </w:p>
        </w:tc>
      </w:tr>
      <w:tr w:rsidR="00E678AC" w:rsidRPr="00E678AC" w14:paraId="29C65AAD" w14:textId="77777777" w:rsidTr="00E678AC">
        <w:tc>
          <w:tcPr>
            <w:tcW w:w="570" w:type="dxa"/>
            <w:vAlign w:val="center"/>
          </w:tcPr>
          <w:p w14:paraId="6F90387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1</w:t>
            </w:r>
          </w:p>
        </w:tc>
        <w:tc>
          <w:tcPr>
            <w:tcW w:w="1770" w:type="dxa"/>
            <w:vAlign w:val="center"/>
          </w:tcPr>
          <w:p w14:paraId="0AD32365"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2</w:t>
            </w:r>
          </w:p>
        </w:tc>
        <w:tc>
          <w:tcPr>
            <w:tcW w:w="900" w:type="dxa"/>
            <w:vAlign w:val="center"/>
          </w:tcPr>
          <w:p w14:paraId="61019E66"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3</w:t>
            </w:r>
          </w:p>
        </w:tc>
        <w:tc>
          <w:tcPr>
            <w:tcW w:w="1170" w:type="dxa"/>
            <w:vAlign w:val="center"/>
          </w:tcPr>
          <w:p w14:paraId="16269E8D"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4</w:t>
            </w:r>
          </w:p>
        </w:tc>
        <w:tc>
          <w:tcPr>
            <w:tcW w:w="4521" w:type="dxa"/>
            <w:vAlign w:val="center"/>
          </w:tcPr>
          <w:p w14:paraId="629D457C"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5</w:t>
            </w:r>
          </w:p>
        </w:tc>
        <w:tc>
          <w:tcPr>
            <w:tcW w:w="1275" w:type="dxa"/>
            <w:vAlign w:val="center"/>
          </w:tcPr>
          <w:p w14:paraId="467FA414"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6</w:t>
            </w:r>
          </w:p>
        </w:tc>
      </w:tr>
      <w:tr w:rsidR="00E678AC" w:rsidRPr="00E678AC" w14:paraId="76FC25E8" w14:textId="77777777" w:rsidTr="00E678AC">
        <w:trPr>
          <w:trHeight w:val="2078"/>
        </w:trPr>
        <w:tc>
          <w:tcPr>
            <w:tcW w:w="570" w:type="dxa"/>
            <w:vAlign w:val="center"/>
          </w:tcPr>
          <w:p w14:paraId="3991564C"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1.</w:t>
            </w:r>
          </w:p>
        </w:tc>
        <w:tc>
          <w:tcPr>
            <w:tcW w:w="1770" w:type="dxa"/>
            <w:vAlign w:val="center"/>
          </w:tcPr>
          <w:p w14:paraId="17A864F9"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Kortelės</w:t>
            </w:r>
          </w:p>
        </w:tc>
        <w:tc>
          <w:tcPr>
            <w:tcW w:w="900" w:type="dxa"/>
            <w:vAlign w:val="center"/>
          </w:tcPr>
          <w:p w14:paraId="3236634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1 000</w:t>
            </w:r>
          </w:p>
        </w:tc>
        <w:tc>
          <w:tcPr>
            <w:tcW w:w="1170" w:type="dxa"/>
            <w:vAlign w:val="center"/>
          </w:tcPr>
          <w:p w14:paraId="6B8A49F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90x50 mm</w:t>
            </w:r>
          </w:p>
        </w:tc>
        <w:tc>
          <w:tcPr>
            <w:tcW w:w="4521" w:type="dxa"/>
          </w:tcPr>
          <w:p w14:paraId="33448004"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1.Matinis popierius.</w:t>
            </w:r>
          </w:p>
          <w:p w14:paraId="65EFF9E2" w14:textId="77777777" w:rsidR="00E678AC" w:rsidRPr="00E678AC" w:rsidRDefault="00E678AC" w:rsidP="00E678AC">
            <w:pPr>
              <w:widowControl/>
              <w:tabs>
                <w:tab w:val="left" w:pos="168"/>
                <w:tab w:val="left" w:pos="993"/>
                <w:tab w:val="left" w:pos="1134"/>
              </w:tabs>
              <w:autoSpaceDE/>
              <w:autoSpaceDN/>
              <w:adjustRightInd/>
              <w:jc w:val="both"/>
              <w:rPr>
                <w:rFonts w:ascii="Times New Roman" w:hAnsi="Times New Roman" w:cs="Times New Roman"/>
                <w:bCs/>
              </w:rPr>
            </w:pPr>
            <w:r w:rsidRPr="00E678AC">
              <w:rPr>
                <w:rFonts w:ascii="Times New Roman" w:hAnsi="Times New Roman" w:cs="Times New Roman"/>
              </w:rPr>
              <w:t>2.Gramatūra – ne mažiau kaip 330 </w:t>
            </w:r>
            <w:r w:rsidRPr="00E678AC">
              <w:rPr>
                <w:rFonts w:ascii="Times New Roman" w:hAnsi="Times New Roman" w:cs="Times New Roman"/>
                <w:b/>
                <w:bCs/>
              </w:rPr>
              <w:t>g/m</w:t>
            </w:r>
            <w:r w:rsidRPr="00E678AC">
              <w:rPr>
                <w:rFonts w:ascii="Times New Roman" w:hAnsi="Times New Roman" w:cs="Times New Roman"/>
                <w:b/>
                <w:bCs/>
                <w:vertAlign w:val="superscript"/>
              </w:rPr>
              <w:t>2</w:t>
            </w:r>
            <w:r w:rsidRPr="00E678AC">
              <w:rPr>
                <w:rFonts w:ascii="Times New Roman" w:hAnsi="Times New Roman" w:cs="Times New Roman"/>
                <w:b/>
                <w:bCs/>
              </w:rPr>
              <w:t xml:space="preserve"> ir</w:t>
            </w:r>
            <w:r w:rsidRPr="00E678AC">
              <w:rPr>
                <w:rFonts w:ascii="Times New Roman" w:hAnsi="Times New Roman" w:cs="Times New Roman"/>
                <w:b/>
                <w:bCs/>
                <w:vertAlign w:val="superscript"/>
              </w:rPr>
              <w:t xml:space="preserve"> </w:t>
            </w:r>
            <w:r w:rsidRPr="00E678AC">
              <w:rPr>
                <w:rFonts w:ascii="Times New Roman" w:hAnsi="Times New Roman" w:cs="Times New Roman"/>
                <w:b/>
                <w:bCs/>
              </w:rPr>
              <w:t>ne daugiau kaip 350 g/m</w:t>
            </w:r>
            <w:r w:rsidRPr="00E678AC">
              <w:rPr>
                <w:rFonts w:ascii="Times New Roman" w:hAnsi="Times New Roman" w:cs="Times New Roman"/>
                <w:b/>
                <w:bCs/>
                <w:vertAlign w:val="superscript"/>
              </w:rPr>
              <w:t>2</w:t>
            </w:r>
            <w:r w:rsidRPr="00E678AC">
              <w:rPr>
                <w:rFonts w:ascii="Times New Roman" w:hAnsi="Times New Roman" w:cs="Times New Roman"/>
                <w:b/>
                <w:bCs/>
              </w:rPr>
              <w:t>.</w:t>
            </w:r>
          </w:p>
          <w:p w14:paraId="42524A8A"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3.Vieno užsakymo metu užsakoma ne mažiau kaip 50 vnt. ir ne daugiau kaip  300 vnt.</w:t>
            </w:r>
          </w:p>
        </w:tc>
        <w:tc>
          <w:tcPr>
            <w:tcW w:w="1275" w:type="dxa"/>
            <w:vAlign w:val="center"/>
          </w:tcPr>
          <w:p w14:paraId="6A025823"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4+4</w:t>
            </w:r>
          </w:p>
        </w:tc>
      </w:tr>
      <w:tr w:rsidR="00E678AC" w:rsidRPr="00E678AC" w14:paraId="435D75C5" w14:textId="77777777" w:rsidTr="00E678AC">
        <w:trPr>
          <w:trHeight w:val="572"/>
        </w:trPr>
        <w:tc>
          <w:tcPr>
            <w:tcW w:w="570" w:type="dxa"/>
            <w:vAlign w:val="center"/>
          </w:tcPr>
          <w:p w14:paraId="42472466"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2.</w:t>
            </w:r>
          </w:p>
        </w:tc>
        <w:tc>
          <w:tcPr>
            <w:tcW w:w="1770" w:type="dxa"/>
            <w:vAlign w:val="center"/>
          </w:tcPr>
          <w:p w14:paraId="3E4C4548"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Aktyvių donorų</w:t>
            </w:r>
          </w:p>
          <w:p w14:paraId="0F0AA809"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pažymėjimų blankai</w:t>
            </w:r>
          </w:p>
        </w:tc>
        <w:tc>
          <w:tcPr>
            <w:tcW w:w="900" w:type="dxa"/>
            <w:vAlign w:val="center"/>
          </w:tcPr>
          <w:p w14:paraId="26DD22AF"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 xml:space="preserve">6000 </w:t>
            </w:r>
          </w:p>
        </w:tc>
        <w:tc>
          <w:tcPr>
            <w:tcW w:w="1170" w:type="dxa"/>
            <w:vAlign w:val="center"/>
          </w:tcPr>
          <w:p w14:paraId="0C885D02"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A4</w:t>
            </w:r>
          </w:p>
          <w:p w14:paraId="6664C98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c>
          <w:tcPr>
            <w:tcW w:w="4521" w:type="dxa"/>
          </w:tcPr>
          <w:p w14:paraId="4393210C" w14:textId="77777777" w:rsidR="00E678AC" w:rsidRPr="00E678AC" w:rsidRDefault="00E678AC" w:rsidP="00E678AC">
            <w:pPr>
              <w:widowControl/>
              <w:autoSpaceDE/>
              <w:autoSpaceDN/>
              <w:adjustRightInd/>
              <w:jc w:val="both"/>
              <w:rPr>
                <w:rFonts w:ascii="Times New Roman" w:hAnsi="Times New Roman" w:cs="Times New Roman"/>
                <w:lang w:val="it-IT"/>
              </w:rPr>
            </w:pPr>
            <w:r w:rsidRPr="00E678AC">
              <w:rPr>
                <w:rFonts w:ascii="Times New Roman" w:hAnsi="Times New Roman" w:cs="Times New Roman"/>
                <w:lang w:val="it-IT"/>
              </w:rPr>
              <w:t>1. Matinis popierius</w:t>
            </w:r>
          </w:p>
          <w:p w14:paraId="7E679243" w14:textId="77777777" w:rsidR="00E678AC" w:rsidRPr="00E678AC" w:rsidRDefault="00E678AC" w:rsidP="00E678AC">
            <w:pPr>
              <w:widowControl/>
              <w:autoSpaceDE/>
              <w:autoSpaceDN/>
              <w:adjustRightInd/>
              <w:jc w:val="both"/>
              <w:rPr>
                <w:rFonts w:ascii="Times New Roman" w:hAnsi="Times New Roman" w:cs="Times New Roman"/>
                <w:bCs/>
              </w:rPr>
            </w:pPr>
            <w:r w:rsidRPr="00E678AC">
              <w:rPr>
                <w:rFonts w:ascii="Times New Roman" w:hAnsi="Times New Roman" w:cs="Times New Roman"/>
                <w:lang w:val="it-IT"/>
              </w:rPr>
              <w:t xml:space="preserve">2.Gramatūra – ne mažiau kaip 350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b/>
                <w:bCs/>
              </w:rPr>
              <w:t>popierius</w:t>
            </w:r>
            <w:r w:rsidRPr="00E678AC">
              <w:rPr>
                <w:rFonts w:ascii="Times New Roman" w:hAnsi="Times New Roman" w:cs="Times New Roman"/>
                <w:b/>
                <w:bCs/>
                <w:vertAlign w:val="superscript"/>
              </w:rPr>
              <w:t xml:space="preserve"> </w:t>
            </w:r>
            <w:r w:rsidRPr="00E678AC">
              <w:rPr>
                <w:rFonts w:ascii="Times New Roman" w:hAnsi="Times New Roman" w:cs="Times New Roman"/>
                <w:b/>
                <w:bCs/>
              </w:rPr>
              <w:t xml:space="preserve">kreidinis, silk </w:t>
            </w:r>
          </w:p>
          <w:p w14:paraId="66630A6D" w14:textId="77777777" w:rsidR="00E678AC" w:rsidRPr="00E678AC" w:rsidRDefault="00E678AC" w:rsidP="00E678AC">
            <w:pPr>
              <w:widowControl/>
              <w:autoSpaceDE/>
              <w:autoSpaceDN/>
              <w:adjustRightInd/>
              <w:jc w:val="both"/>
              <w:rPr>
                <w:rFonts w:ascii="Times New Roman" w:hAnsi="Times New Roman" w:cs="Times New Roman"/>
                <w:bCs/>
              </w:rPr>
            </w:pPr>
            <w:r w:rsidRPr="00E678AC">
              <w:rPr>
                <w:rFonts w:ascii="Times New Roman" w:hAnsi="Times New Roman" w:cs="Times New Roman"/>
                <w:b/>
                <w:bCs/>
                <w:lang w:val="it-IT"/>
              </w:rPr>
              <w:t xml:space="preserve">3. </w:t>
            </w:r>
            <w:r w:rsidRPr="00E678AC">
              <w:rPr>
                <w:rFonts w:ascii="Times New Roman" w:hAnsi="Times New Roman" w:cs="Times New Roman"/>
              </w:rPr>
              <w:t>Vieno užsakymo metu užsakoma ne mažiau kaip 500 vnt.</w:t>
            </w:r>
          </w:p>
        </w:tc>
        <w:tc>
          <w:tcPr>
            <w:tcW w:w="1275" w:type="dxa"/>
            <w:vAlign w:val="center"/>
          </w:tcPr>
          <w:p w14:paraId="0093DBA2"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4+0</w:t>
            </w:r>
          </w:p>
        </w:tc>
      </w:tr>
      <w:tr w:rsidR="00E678AC" w:rsidRPr="00E678AC" w14:paraId="6B49587F" w14:textId="77777777" w:rsidTr="00E678AC">
        <w:trPr>
          <w:trHeight w:val="572"/>
        </w:trPr>
        <w:tc>
          <w:tcPr>
            <w:tcW w:w="570" w:type="dxa"/>
            <w:vAlign w:val="center"/>
          </w:tcPr>
          <w:p w14:paraId="737BEEF1"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3.</w:t>
            </w:r>
          </w:p>
        </w:tc>
        <w:tc>
          <w:tcPr>
            <w:tcW w:w="1770" w:type="dxa"/>
            <w:vAlign w:val="center"/>
          </w:tcPr>
          <w:p w14:paraId="748A79D3"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Garbės donorų</w:t>
            </w:r>
          </w:p>
          <w:p w14:paraId="7F70919A"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pažymėjimų blankai</w:t>
            </w:r>
          </w:p>
        </w:tc>
        <w:tc>
          <w:tcPr>
            <w:tcW w:w="900" w:type="dxa"/>
            <w:vAlign w:val="center"/>
          </w:tcPr>
          <w:p w14:paraId="1C8ECE3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2000</w:t>
            </w:r>
          </w:p>
        </w:tc>
        <w:tc>
          <w:tcPr>
            <w:tcW w:w="1170" w:type="dxa"/>
            <w:vAlign w:val="center"/>
          </w:tcPr>
          <w:p w14:paraId="2D88CA0D"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A4</w:t>
            </w:r>
          </w:p>
        </w:tc>
        <w:tc>
          <w:tcPr>
            <w:tcW w:w="4521" w:type="dxa"/>
          </w:tcPr>
          <w:p w14:paraId="73BC1A8E" w14:textId="77777777" w:rsidR="00E678AC" w:rsidRPr="00E678AC" w:rsidRDefault="00E678AC" w:rsidP="00E678AC">
            <w:pPr>
              <w:widowControl/>
              <w:autoSpaceDE/>
              <w:autoSpaceDN/>
              <w:adjustRightInd/>
              <w:jc w:val="both"/>
              <w:rPr>
                <w:rFonts w:ascii="Times New Roman" w:hAnsi="Times New Roman" w:cs="Times New Roman"/>
                <w:lang w:val="it-IT"/>
              </w:rPr>
            </w:pPr>
            <w:r w:rsidRPr="00E678AC">
              <w:rPr>
                <w:rFonts w:ascii="Times New Roman" w:hAnsi="Times New Roman" w:cs="Times New Roman"/>
                <w:lang w:val="it-IT"/>
              </w:rPr>
              <w:t xml:space="preserve">1.Matinis popierius </w:t>
            </w:r>
          </w:p>
          <w:p w14:paraId="12539E84" w14:textId="77777777" w:rsidR="00E678AC" w:rsidRPr="00E678AC" w:rsidRDefault="00E678AC" w:rsidP="00E678AC">
            <w:pPr>
              <w:widowControl/>
              <w:autoSpaceDE/>
              <w:autoSpaceDN/>
              <w:adjustRightInd/>
              <w:jc w:val="both"/>
              <w:rPr>
                <w:rFonts w:ascii="Times New Roman" w:hAnsi="Times New Roman" w:cs="Times New Roman"/>
                <w:lang w:val="it-IT"/>
              </w:rPr>
            </w:pPr>
            <w:r w:rsidRPr="00E678AC">
              <w:rPr>
                <w:rFonts w:ascii="Times New Roman" w:hAnsi="Times New Roman" w:cs="Times New Roman"/>
                <w:lang w:val="it-IT"/>
              </w:rPr>
              <w:t xml:space="preserve">2.Gramatūra – ne mažiau kaip 250 </w:t>
            </w:r>
            <w:r w:rsidRPr="00E678AC">
              <w:rPr>
                <w:rFonts w:ascii="Times New Roman" w:hAnsi="Times New Roman" w:cs="Times New Roman"/>
                <w:b/>
                <w:bCs/>
              </w:rPr>
              <w:t>g/m</w:t>
            </w:r>
            <w:r w:rsidRPr="00E678AC">
              <w:rPr>
                <w:rFonts w:ascii="Times New Roman" w:hAnsi="Times New Roman" w:cs="Times New Roman"/>
                <w:b/>
                <w:bCs/>
                <w:vertAlign w:val="superscript"/>
              </w:rPr>
              <w:t>2</w:t>
            </w:r>
          </w:p>
          <w:p w14:paraId="2CF4FB35" w14:textId="77777777" w:rsidR="00E678AC" w:rsidRPr="00E678AC" w:rsidRDefault="00E678AC" w:rsidP="00E678AC">
            <w:pPr>
              <w:widowControl/>
              <w:autoSpaceDE/>
              <w:autoSpaceDN/>
              <w:adjustRightInd/>
              <w:jc w:val="both"/>
              <w:rPr>
                <w:rFonts w:ascii="Times New Roman" w:hAnsi="Times New Roman" w:cs="Times New Roman"/>
                <w:bCs/>
              </w:rPr>
            </w:pPr>
            <w:r w:rsidRPr="00E678AC">
              <w:rPr>
                <w:rFonts w:ascii="Times New Roman" w:hAnsi="Times New Roman" w:cs="Times New Roman"/>
                <w:b/>
                <w:bCs/>
              </w:rPr>
              <w:t>popierius</w:t>
            </w:r>
            <w:r w:rsidRPr="00E678AC">
              <w:rPr>
                <w:rFonts w:ascii="Times New Roman" w:hAnsi="Times New Roman" w:cs="Times New Roman"/>
                <w:b/>
                <w:bCs/>
                <w:vertAlign w:val="superscript"/>
              </w:rPr>
              <w:t xml:space="preserve"> </w:t>
            </w:r>
            <w:r w:rsidRPr="00E678AC">
              <w:rPr>
                <w:rFonts w:ascii="Times New Roman" w:hAnsi="Times New Roman" w:cs="Times New Roman"/>
                <w:b/>
                <w:bCs/>
              </w:rPr>
              <w:t>kreidinis, silk</w:t>
            </w:r>
          </w:p>
          <w:p w14:paraId="4D55DE25" w14:textId="77777777" w:rsidR="00E678AC" w:rsidRPr="00E678AC" w:rsidRDefault="00E678AC" w:rsidP="00E678AC">
            <w:pPr>
              <w:widowControl/>
              <w:autoSpaceDE/>
              <w:autoSpaceDN/>
              <w:adjustRightInd/>
              <w:jc w:val="both"/>
              <w:rPr>
                <w:rFonts w:ascii="Times New Roman" w:hAnsi="Times New Roman" w:cs="Times New Roman"/>
                <w:bCs/>
                <w:vertAlign w:val="superscript"/>
              </w:rPr>
            </w:pPr>
            <w:r w:rsidRPr="00E678AC">
              <w:rPr>
                <w:rFonts w:ascii="Times New Roman" w:hAnsi="Times New Roman" w:cs="Times New Roman"/>
              </w:rPr>
              <w:t>3.Vieno užsakymo metu užsakoma ne mažiau kaip 500 vnt.</w:t>
            </w:r>
          </w:p>
        </w:tc>
        <w:tc>
          <w:tcPr>
            <w:tcW w:w="1275" w:type="dxa"/>
            <w:vAlign w:val="center"/>
          </w:tcPr>
          <w:p w14:paraId="72380CA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4+0</w:t>
            </w:r>
          </w:p>
        </w:tc>
      </w:tr>
      <w:tr w:rsidR="00E678AC" w:rsidRPr="00E678AC" w14:paraId="1E7EE38E" w14:textId="77777777" w:rsidTr="00E678AC">
        <w:trPr>
          <w:trHeight w:val="1673"/>
        </w:trPr>
        <w:tc>
          <w:tcPr>
            <w:tcW w:w="570" w:type="dxa"/>
            <w:vAlign w:val="center"/>
          </w:tcPr>
          <w:p w14:paraId="77D5026F"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4.</w:t>
            </w:r>
          </w:p>
        </w:tc>
        <w:tc>
          <w:tcPr>
            <w:tcW w:w="1770" w:type="dxa"/>
            <w:vAlign w:val="center"/>
          </w:tcPr>
          <w:p w14:paraId="41CB57BB"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 xml:space="preserve">Pirmakarčių </w:t>
            </w:r>
          </w:p>
          <w:p w14:paraId="30F18111"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pažymėjimų blankai</w:t>
            </w:r>
          </w:p>
        </w:tc>
        <w:tc>
          <w:tcPr>
            <w:tcW w:w="900" w:type="dxa"/>
            <w:vAlign w:val="center"/>
          </w:tcPr>
          <w:p w14:paraId="3BF144BD"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7000</w:t>
            </w:r>
          </w:p>
        </w:tc>
        <w:tc>
          <w:tcPr>
            <w:tcW w:w="1170" w:type="dxa"/>
            <w:vAlign w:val="center"/>
          </w:tcPr>
          <w:p w14:paraId="31E6DF2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A5</w:t>
            </w:r>
          </w:p>
        </w:tc>
        <w:tc>
          <w:tcPr>
            <w:tcW w:w="4521" w:type="dxa"/>
          </w:tcPr>
          <w:p w14:paraId="010BA281" w14:textId="77777777" w:rsidR="00E678AC" w:rsidRPr="00E678AC" w:rsidRDefault="00E678AC" w:rsidP="00E678AC">
            <w:pPr>
              <w:widowControl/>
              <w:autoSpaceDE/>
              <w:autoSpaceDN/>
              <w:adjustRightInd/>
              <w:jc w:val="both"/>
              <w:rPr>
                <w:rFonts w:ascii="Times New Roman" w:hAnsi="Times New Roman" w:cs="Times New Roman"/>
                <w:lang w:val="it-IT"/>
              </w:rPr>
            </w:pPr>
            <w:r w:rsidRPr="00E678AC">
              <w:rPr>
                <w:rFonts w:ascii="Times New Roman" w:hAnsi="Times New Roman" w:cs="Times New Roman"/>
                <w:lang w:val="it-IT"/>
              </w:rPr>
              <w:t>1. Matinis popierius</w:t>
            </w:r>
          </w:p>
          <w:p w14:paraId="3665DF58"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lang w:val="it-IT"/>
              </w:rPr>
              <w:t xml:space="preserve">2. Gramatūra – ne mažiau kaip 350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b/>
                <w:bCs/>
              </w:rPr>
              <w:t>popierius</w:t>
            </w:r>
            <w:r w:rsidRPr="00E678AC">
              <w:rPr>
                <w:rFonts w:ascii="Times New Roman" w:hAnsi="Times New Roman" w:cs="Times New Roman"/>
                <w:b/>
                <w:bCs/>
                <w:vertAlign w:val="superscript"/>
              </w:rPr>
              <w:t xml:space="preserve"> </w:t>
            </w:r>
            <w:r w:rsidRPr="00E678AC">
              <w:rPr>
                <w:rFonts w:ascii="Times New Roman" w:hAnsi="Times New Roman" w:cs="Times New Roman"/>
                <w:b/>
                <w:bCs/>
              </w:rPr>
              <w:t>kreidinis, silk</w:t>
            </w:r>
          </w:p>
          <w:p w14:paraId="7D35FA73"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b/>
                <w:bCs/>
                <w:lang w:val="it-IT"/>
              </w:rPr>
              <w:t xml:space="preserve">3. </w:t>
            </w:r>
            <w:r w:rsidRPr="00E678AC">
              <w:rPr>
                <w:rFonts w:ascii="Times New Roman" w:hAnsi="Times New Roman" w:cs="Times New Roman"/>
              </w:rPr>
              <w:t>Vieno užsakymo metu užsakoma ne mažiau kaip 500 vnt.</w:t>
            </w:r>
          </w:p>
        </w:tc>
        <w:tc>
          <w:tcPr>
            <w:tcW w:w="1275" w:type="dxa"/>
            <w:vAlign w:val="center"/>
          </w:tcPr>
          <w:p w14:paraId="1AD5FE06"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4+0</w:t>
            </w:r>
          </w:p>
        </w:tc>
      </w:tr>
      <w:tr w:rsidR="00E678AC" w:rsidRPr="00E678AC" w14:paraId="76318D35" w14:textId="77777777" w:rsidTr="00E678AC">
        <w:trPr>
          <w:trHeight w:val="1989"/>
        </w:trPr>
        <w:tc>
          <w:tcPr>
            <w:tcW w:w="570" w:type="dxa"/>
            <w:vAlign w:val="center"/>
          </w:tcPr>
          <w:p w14:paraId="04EC7AFB"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 xml:space="preserve">5. </w:t>
            </w:r>
          </w:p>
        </w:tc>
        <w:tc>
          <w:tcPr>
            <w:tcW w:w="1770" w:type="dxa"/>
            <w:vAlign w:val="center"/>
          </w:tcPr>
          <w:p w14:paraId="7F36B21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Aplankai</w:t>
            </w:r>
          </w:p>
        </w:tc>
        <w:tc>
          <w:tcPr>
            <w:tcW w:w="900" w:type="dxa"/>
            <w:vAlign w:val="center"/>
          </w:tcPr>
          <w:p w14:paraId="705B246C"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7 000</w:t>
            </w:r>
          </w:p>
        </w:tc>
        <w:tc>
          <w:tcPr>
            <w:tcW w:w="1170" w:type="dxa"/>
            <w:vAlign w:val="center"/>
          </w:tcPr>
          <w:p w14:paraId="73913E0A"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A5</w:t>
            </w:r>
          </w:p>
        </w:tc>
        <w:tc>
          <w:tcPr>
            <w:tcW w:w="4521" w:type="dxa"/>
          </w:tcPr>
          <w:p w14:paraId="2605FABF"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1. Blizgus arba matinis popierius</w:t>
            </w:r>
          </w:p>
          <w:p w14:paraId="4E7147A1"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bCs/>
              </w:rPr>
            </w:pPr>
            <w:r w:rsidRPr="00E678AC">
              <w:rPr>
                <w:rFonts w:ascii="Times New Roman" w:hAnsi="Times New Roman" w:cs="Times New Roman"/>
              </w:rPr>
              <w:t xml:space="preserve">2. Gramatūra – ne mažiau kaip 330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b/>
                <w:bCs/>
              </w:rPr>
              <w:t>ir ne daugiau kaip</w:t>
            </w:r>
            <w:r w:rsidRPr="00E678AC">
              <w:rPr>
                <w:rFonts w:ascii="Times New Roman" w:hAnsi="Times New Roman" w:cs="Times New Roman"/>
                <w:b/>
                <w:bCs/>
                <w:vertAlign w:val="superscript"/>
              </w:rPr>
              <w:t xml:space="preserve"> </w:t>
            </w:r>
            <w:r w:rsidRPr="00E678AC">
              <w:rPr>
                <w:rFonts w:ascii="Times New Roman" w:hAnsi="Times New Roman" w:cs="Times New Roman"/>
              </w:rPr>
              <w:t xml:space="preserve">350 </w:t>
            </w:r>
            <w:r w:rsidRPr="00E678AC">
              <w:rPr>
                <w:rFonts w:ascii="Times New Roman" w:hAnsi="Times New Roman" w:cs="Times New Roman"/>
                <w:b/>
                <w:bCs/>
              </w:rPr>
              <w:t>g/m</w:t>
            </w:r>
            <w:r w:rsidRPr="00E678AC">
              <w:rPr>
                <w:rFonts w:ascii="Times New Roman" w:hAnsi="Times New Roman" w:cs="Times New Roman"/>
                <w:b/>
                <w:bCs/>
                <w:vertAlign w:val="superscript"/>
              </w:rPr>
              <w:t>2</w:t>
            </w:r>
            <w:r w:rsidRPr="00E678AC">
              <w:rPr>
                <w:rFonts w:ascii="Times New Roman" w:hAnsi="Times New Roman" w:cs="Times New Roman"/>
                <w:b/>
                <w:bCs/>
              </w:rPr>
              <w:t>.</w:t>
            </w:r>
          </w:p>
          <w:p w14:paraId="6AD5C7F3"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b/>
                <w:bCs/>
              </w:rPr>
              <w:t>3. Aplankai turėtų būti su dviem atvartais</w:t>
            </w:r>
          </w:p>
          <w:p w14:paraId="266494AA"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4.Vieno užsakymo metu užsakoma ne mažiau kaip 1000 vnt.</w:t>
            </w:r>
          </w:p>
        </w:tc>
        <w:tc>
          <w:tcPr>
            <w:tcW w:w="1275" w:type="dxa"/>
            <w:vAlign w:val="center"/>
          </w:tcPr>
          <w:p w14:paraId="7BA7FA12"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4+0</w:t>
            </w:r>
          </w:p>
        </w:tc>
      </w:tr>
      <w:bookmarkEnd w:id="9"/>
      <w:tr w:rsidR="00E678AC" w:rsidRPr="00E678AC" w14:paraId="60CA4642" w14:textId="77777777" w:rsidTr="00E678AC">
        <w:trPr>
          <w:trHeight w:val="1989"/>
        </w:trPr>
        <w:tc>
          <w:tcPr>
            <w:tcW w:w="570" w:type="dxa"/>
            <w:vAlign w:val="center"/>
          </w:tcPr>
          <w:p w14:paraId="66031014"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lastRenderedPageBreak/>
              <w:t xml:space="preserve">6. </w:t>
            </w:r>
          </w:p>
        </w:tc>
        <w:tc>
          <w:tcPr>
            <w:tcW w:w="1770" w:type="dxa"/>
            <w:vAlign w:val="center"/>
          </w:tcPr>
          <w:p w14:paraId="1E8CC9C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Aplankai</w:t>
            </w:r>
          </w:p>
        </w:tc>
        <w:tc>
          <w:tcPr>
            <w:tcW w:w="900" w:type="dxa"/>
            <w:vAlign w:val="center"/>
          </w:tcPr>
          <w:p w14:paraId="1A258A19"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3 000</w:t>
            </w:r>
          </w:p>
        </w:tc>
        <w:tc>
          <w:tcPr>
            <w:tcW w:w="1170" w:type="dxa"/>
            <w:vAlign w:val="center"/>
          </w:tcPr>
          <w:p w14:paraId="2D2F9A6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A4</w:t>
            </w:r>
          </w:p>
        </w:tc>
        <w:tc>
          <w:tcPr>
            <w:tcW w:w="4521" w:type="dxa"/>
          </w:tcPr>
          <w:p w14:paraId="16433989"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1. Blizgus arba matinis popierius</w:t>
            </w:r>
          </w:p>
          <w:p w14:paraId="2C0307A0"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bCs/>
              </w:rPr>
            </w:pPr>
            <w:r w:rsidRPr="00E678AC">
              <w:rPr>
                <w:rFonts w:ascii="Times New Roman" w:hAnsi="Times New Roman" w:cs="Times New Roman"/>
              </w:rPr>
              <w:t xml:space="preserve">2. Gramatūra – ne mažiau kaip 330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b/>
                <w:bCs/>
              </w:rPr>
              <w:t>ir ne daugiau kaip</w:t>
            </w:r>
            <w:r w:rsidRPr="00E678AC">
              <w:rPr>
                <w:rFonts w:ascii="Times New Roman" w:hAnsi="Times New Roman" w:cs="Times New Roman"/>
                <w:b/>
                <w:bCs/>
                <w:vertAlign w:val="superscript"/>
              </w:rPr>
              <w:t xml:space="preserve"> </w:t>
            </w:r>
            <w:r w:rsidRPr="00E678AC">
              <w:rPr>
                <w:rFonts w:ascii="Times New Roman" w:hAnsi="Times New Roman" w:cs="Times New Roman"/>
              </w:rPr>
              <w:t xml:space="preserve">350 </w:t>
            </w:r>
            <w:r w:rsidRPr="00E678AC">
              <w:rPr>
                <w:rFonts w:ascii="Times New Roman" w:hAnsi="Times New Roman" w:cs="Times New Roman"/>
                <w:b/>
                <w:bCs/>
              </w:rPr>
              <w:t>g/m</w:t>
            </w:r>
            <w:r w:rsidRPr="00E678AC">
              <w:rPr>
                <w:rFonts w:ascii="Times New Roman" w:hAnsi="Times New Roman" w:cs="Times New Roman"/>
                <w:b/>
                <w:bCs/>
                <w:vertAlign w:val="superscript"/>
              </w:rPr>
              <w:t>2</w:t>
            </w:r>
            <w:r w:rsidRPr="00E678AC">
              <w:rPr>
                <w:rFonts w:ascii="Times New Roman" w:hAnsi="Times New Roman" w:cs="Times New Roman"/>
                <w:b/>
                <w:bCs/>
              </w:rPr>
              <w:t>.</w:t>
            </w:r>
          </w:p>
          <w:p w14:paraId="0B484A36"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b/>
                <w:bCs/>
              </w:rPr>
              <w:t>3. Aplankai turėtų būti su dviem atvartais</w:t>
            </w:r>
          </w:p>
          <w:p w14:paraId="6F53BF39"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4.Vieno užsakymo metu užsakoma ne mažiau kaip 200 vnt.</w:t>
            </w:r>
          </w:p>
        </w:tc>
        <w:tc>
          <w:tcPr>
            <w:tcW w:w="1275" w:type="dxa"/>
            <w:vAlign w:val="center"/>
          </w:tcPr>
          <w:p w14:paraId="7ADBE41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4+0</w:t>
            </w:r>
          </w:p>
        </w:tc>
      </w:tr>
      <w:tr w:rsidR="00E678AC" w:rsidRPr="00E678AC" w14:paraId="67B4AA11" w14:textId="77777777" w:rsidTr="00E678AC">
        <w:trPr>
          <w:trHeight w:val="1610"/>
        </w:trPr>
        <w:tc>
          <w:tcPr>
            <w:tcW w:w="570" w:type="dxa"/>
            <w:vAlign w:val="center"/>
          </w:tcPr>
          <w:p w14:paraId="4AF62E37"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7.</w:t>
            </w:r>
          </w:p>
        </w:tc>
        <w:tc>
          <w:tcPr>
            <w:tcW w:w="1770" w:type="dxa"/>
            <w:vAlign w:val="center"/>
          </w:tcPr>
          <w:p w14:paraId="6157BE75"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Skrajukai</w:t>
            </w:r>
          </w:p>
        </w:tc>
        <w:tc>
          <w:tcPr>
            <w:tcW w:w="900" w:type="dxa"/>
            <w:vAlign w:val="center"/>
          </w:tcPr>
          <w:p w14:paraId="7E327D78"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7 000</w:t>
            </w:r>
          </w:p>
        </w:tc>
        <w:tc>
          <w:tcPr>
            <w:tcW w:w="1170" w:type="dxa"/>
            <w:vAlign w:val="center"/>
          </w:tcPr>
          <w:p w14:paraId="7204652B"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A6</w:t>
            </w:r>
          </w:p>
          <w:p w14:paraId="2DAA1723"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c>
          <w:tcPr>
            <w:tcW w:w="4521" w:type="dxa"/>
          </w:tcPr>
          <w:p w14:paraId="71465E92"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1. Blizgus arba matinis popierius.</w:t>
            </w:r>
          </w:p>
          <w:p w14:paraId="33A70478"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2. Gramatūra – ne mažiau kaip 150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rPr>
              <w:t>ir ne daugiau kaip 180 </w:t>
            </w:r>
            <w:r w:rsidRPr="00E678AC">
              <w:rPr>
                <w:rFonts w:ascii="Times New Roman" w:hAnsi="Times New Roman" w:cs="Times New Roman"/>
                <w:b/>
                <w:bCs/>
              </w:rPr>
              <w:t>g/m</w:t>
            </w:r>
            <w:r w:rsidRPr="00E678AC">
              <w:rPr>
                <w:rFonts w:ascii="Times New Roman" w:hAnsi="Times New Roman" w:cs="Times New Roman"/>
                <w:b/>
                <w:bCs/>
                <w:vertAlign w:val="superscript"/>
              </w:rPr>
              <w:t>2</w:t>
            </w:r>
            <w:r w:rsidRPr="00E678AC">
              <w:rPr>
                <w:rFonts w:ascii="Times New Roman" w:hAnsi="Times New Roman" w:cs="Times New Roman"/>
                <w:b/>
                <w:bCs/>
              </w:rPr>
              <w:t>.</w:t>
            </w:r>
          </w:p>
          <w:p w14:paraId="29634C22"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 xml:space="preserve">3. Vieno užsakymo metu užsakoma ne mažiau kaip 100 vnt. </w:t>
            </w:r>
          </w:p>
        </w:tc>
        <w:tc>
          <w:tcPr>
            <w:tcW w:w="1275" w:type="dxa"/>
            <w:vAlign w:val="center"/>
          </w:tcPr>
          <w:p w14:paraId="616C745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 xml:space="preserve">4+4 </w:t>
            </w:r>
          </w:p>
          <w:p w14:paraId="18B80C18"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r>
      <w:tr w:rsidR="00E678AC" w:rsidRPr="00E678AC" w14:paraId="535D2C6A" w14:textId="77777777" w:rsidTr="00E678AC">
        <w:trPr>
          <w:trHeight w:val="1691"/>
        </w:trPr>
        <w:tc>
          <w:tcPr>
            <w:tcW w:w="570" w:type="dxa"/>
            <w:vAlign w:val="center"/>
          </w:tcPr>
          <w:p w14:paraId="18ED349B"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8.</w:t>
            </w:r>
          </w:p>
        </w:tc>
        <w:tc>
          <w:tcPr>
            <w:tcW w:w="1770" w:type="dxa"/>
            <w:vAlign w:val="center"/>
          </w:tcPr>
          <w:p w14:paraId="5F07DD66"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Skrajukai</w:t>
            </w:r>
          </w:p>
        </w:tc>
        <w:tc>
          <w:tcPr>
            <w:tcW w:w="900" w:type="dxa"/>
            <w:vAlign w:val="center"/>
          </w:tcPr>
          <w:p w14:paraId="4BC569A5"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4 000</w:t>
            </w:r>
          </w:p>
        </w:tc>
        <w:tc>
          <w:tcPr>
            <w:tcW w:w="1170" w:type="dxa"/>
            <w:vAlign w:val="center"/>
          </w:tcPr>
          <w:p w14:paraId="6F72C5BE"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A5</w:t>
            </w:r>
          </w:p>
          <w:p w14:paraId="2118EBF5"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c>
          <w:tcPr>
            <w:tcW w:w="4521" w:type="dxa"/>
          </w:tcPr>
          <w:p w14:paraId="5420D910"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1. Blizgus arba matinis popierius.</w:t>
            </w:r>
          </w:p>
          <w:p w14:paraId="0B342A76"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2. Gramatūra – ne mažiau kaip 150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rPr>
              <w:t>ir ne daugiau kaip 180 </w:t>
            </w:r>
            <w:r w:rsidRPr="00E678AC">
              <w:rPr>
                <w:rFonts w:ascii="Times New Roman" w:hAnsi="Times New Roman" w:cs="Times New Roman"/>
                <w:b/>
                <w:bCs/>
              </w:rPr>
              <w:t>g/m</w:t>
            </w:r>
            <w:r w:rsidRPr="00E678AC">
              <w:rPr>
                <w:rFonts w:ascii="Times New Roman" w:hAnsi="Times New Roman" w:cs="Times New Roman"/>
                <w:b/>
                <w:bCs/>
                <w:vertAlign w:val="superscript"/>
              </w:rPr>
              <w:t>2</w:t>
            </w:r>
            <w:r w:rsidRPr="00E678AC">
              <w:rPr>
                <w:rFonts w:ascii="Times New Roman" w:hAnsi="Times New Roman" w:cs="Times New Roman"/>
                <w:b/>
                <w:bCs/>
              </w:rPr>
              <w:t>.</w:t>
            </w:r>
          </w:p>
          <w:p w14:paraId="6B4D96B4"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 xml:space="preserve">3. Vieno užsakymo metu užsakoma ne mažiau kaip 100 vnt. </w:t>
            </w:r>
          </w:p>
        </w:tc>
        <w:tc>
          <w:tcPr>
            <w:tcW w:w="1275" w:type="dxa"/>
            <w:vAlign w:val="center"/>
          </w:tcPr>
          <w:p w14:paraId="1A9B6D2E"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 xml:space="preserve">4+4 </w:t>
            </w:r>
          </w:p>
          <w:p w14:paraId="57B845DE"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r>
      <w:tr w:rsidR="00E678AC" w:rsidRPr="00E678AC" w14:paraId="16EEE169" w14:textId="77777777" w:rsidTr="00E678AC">
        <w:trPr>
          <w:trHeight w:val="1691"/>
        </w:trPr>
        <w:tc>
          <w:tcPr>
            <w:tcW w:w="570" w:type="dxa"/>
            <w:vAlign w:val="center"/>
          </w:tcPr>
          <w:p w14:paraId="387DC563"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 xml:space="preserve">9. </w:t>
            </w:r>
          </w:p>
        </w:tc>
        <w:tc>
          <w:tcPr>
            <w:tcW w:w="1770" w:type="dxa"/>
            <w:vAlign w:val="center"/>
          </w:tcPr>
          <w:p w14:paraId="4C0A298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Lašiuko formos skrajutės</w:t>
            </w:r>
          </w:p>
        </w:tc>
        <w:tc>
          <w:tcPr>
            <w:tcW w:w="900" w:type="dxa"/>
            <w:vAlign w:val="center"/>
          </w:tcPr>
          <w:p w14:paraId="3CE6F8BB"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3 000</w:t>
            </w:r>
          </w:p>
        </w:tc>
        <w:tc>
          <w:tcPr>
            <w:tcW w:w="1170" w:type="dxa"/>
            <w:vAlign w:val="center"/>
          </w:tcPr>
          <w:p w14:paraId="03E0E0A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A6</w:t>
            </w:r>
          </w:p>
          <w:p w14:paraId="65160090"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c>
          <w:tcPr>
            <w:tcW w:w="4521" w:type="dxa"/>
          </w:tcPr>
          <w:p w14:paraId="1820751F"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1. Blizgus arba matinis popierius.</w:t>
            </w:r>
          </w:p>
          <w:p w14:paraId="3039F3D0"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2. Gramatūra – ne mažiau kaip 220 </w:t>
            </w:r>
            <w:r w:rsidRPr="00E678AC">
              <w:rPr>
                <w:rFonts w:ascii="Times New Roman" w:hAnsi="Times New Roman" w:cs="Times New Roman"/>
                <w:b/>
                <w:bCs/>
              </w:rPr>
              <w:t>g/m</w:t>
            </w:r>
            <w:r w:rsidRPr="00E678AC">
              <w:rPr>
                <w:rFonts w:ascii="Times New Roman" w:hAnsi="Times New Roman" w:cs="Times New Roman"/>
                <w:b/>
                <w:bCs/>
                <w:vertAlign w:val="superscript"/>
              </w:rPr>
              <w:t xml:space="preserve">2 </w:t>
            </w:r>
            <w:r w:rsidRPr="00E678AC">
              <w:rPr>
                <w:rFonts w:ascii="Times New Roman" w:hAnsi="Times New Roman" w:cs="Times New Roman"/>
              </w:rPr>
              <w:t>ir ne daugiau kaip 350 </w:t>
            </w:r>
            <w:r w:rsidRPr="00E678AC">
              <w:rPr>
                <w:rFonts w:ascii="Times New Roman" w:hAnsi="Times New Roman" w:cs="Times New Roman"/>
                <w:b/>
                <w:bCs/>
              </w:rPr>
              <w:t>g/m</w:t>
            </w:r>
            <w:r w:rsidRPr="00E678AC">
              <w:rPr>
                <w:rFonts w:ascii="Times New Roman" w:hAnsi="Times New Roman" w:cs="Times New Roman"/>
                <w:b/>
                <w:bCs/>
                <w:vertAlign w:val="superscript"/>
              </w:rPr>
              <w:t>2</w:t>
            </w:r>
            <w:r w:rsidRPr="00E678AC">
              <w:rPr>
                <w:rFonts w:ascii="Times New Roman" w:hAnsi="Times New Roman" w:cs="Times New Roman"/>
                <w:b/>
                <w:bCs/>
              </w:rPr>
              <w:t>.</w:t>
            </w:r>
          </w:p>
          <w:p w14:paraId="3A4B4C54"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 xml:space="preserve">3. Vieno užsakymo metu užsakoma ne mažiau kaip 500 vnt. </w:t>
            </w:r>
          </w:p>
        </w:tc>
        <w:tc>
          <w:tcPr>
            <w:tcW w:w="1275" w:type="dxa"/>
            <w:vAlign w:val="center"/>
          </w:tcPr>
          <w:p w14:paraId="75BBFD37"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 xml:space="preserve">4+4 </w:t>
            </w:r>
          </w:p>
          <w:p w14:paraId="47EE2ADB"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p>
        </w:tc>
      </w:tr>
      <w:tr w:rsidR="00E678AC" w:rsidRPr="00E678AC" w14:paraId="6E72DAB0" w14:textId="77777777" w:rsidTr="00E678AC">
        <w:trPr>
          <w:trHeight w:val="1727"/>
        </w:trPr>
        <w:tc>
          <w:tcPr>
            <w:tcW w:w="570" w:type="dxa"/>
            <w:vAlign w:val="center"/>
          </w:tcPr>
          <w:p w14:paraId="654A486B" w14:textId="77777777" w:rsidR="00E678AC" w:rsidRPr="00E678AC" w:rsidRDefault="00E678AC" w:rsidP="00E678AC">
            <w:pPr>
              <w:widowControl/>
              <w:tabs>
                <w:tab w:val="left" w:pos="993"/>
                <w:tab w:val="left" w:pos="1134"/>
              </w:tabs>
              <w:autoSpaceDE/>
              <w:autoSpaceDN/>
              <w:adjustRightInd/>
              <w:rPr>
                <w:rFonts w:ascii="Times New Roman" w:hAnsi="Times New Roman" w:cs="Times New Roman"/>
              </w:rPr>
            </w:pPr>
            <w:r w:rsidRPr="00E678AC">
              <w:rPr>
                <w:rFonts w:ascii="Times New Roman" w:hAnsi="Times New Roman" w:cs="Times New Roman"/>
              </w:rPr>
              <w:t>10.</w:t>
            </w:r>
          </w:p>
        </w:tc>
        <w:tc>
          <w:tcPr>
            <w:tcW w:w="1770" w:type="dxa"/>
            <w:vAlign w:val="center"/>
          </w:tcPr>
          <w:p w14:paraId="6DC91174"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b/>
                <w:i/>
              </w:rPr>
            </w:pPr>
            <w:r w:rsidRPr="00E678AC">
              <w:rPr>
                <w:rFonts w:ascii="Times New Roman" w:hAnsi="Times New Roman" w:cs="Times New Roman"/>
                <w:b/>
                <w:i/>
              </w:rPr>
              <w:t>3 dalių lankstinukai</w:t>
            </w:r>
          </w:p>
        </w:tc>
        <w:tc>
          <w:tcPr>
            <w:tcW w:w="900" w:type="dxa"/>
            <w:vAlign w:val="center"/>
          </w:tcPr>
          <w:p w14:paraId="55AF6E26"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5000</w:t>
            </w:r>
          </w:p>
        </w:tc>
        <w:tc>
          <w:tcPr>
            <w:tcW w:w="1170" w:type="dxa"/>
            <w:vAlign w:val="center"/>
          </w:tcPr>
          <w:p w14:paraId="46218DEF"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lang w:val="it-IT"/>
              </w:rPr>
              <w:t>Sulankstyto - 9,9 x 21 cm, išskleisto - A4.</w:t>
            </w:r>
          </w:p>
        </w:tc>
        <w:tc>
          <w:tcPr>
            <w:tcW w:w="4521" w:type="dxa"/>
          </w:tcPr>
          <w:p w14:paraId="104ED368" w14:textId="77777777" w:rsidR="00E678AC" w:rsidRPr="00E678AC" w:rsidRDefault="00E678AC" w:rsidP="00E678AC">
            <w:pPr>
              <w:widowControl/>
              <w:tabs>
                <w:tab w:val="left" w:pos="993"/>
                <w:tab w:val="left" w:pos="1134"/>
              </w:tabs>
              <w:autoSpaceDE/>
              <w:autoSpaceDN/>
              <w:adjustRightInd/>
              <w:contextualSpacing/>
              <w:rPr>
                <w:rFonts w:ascii="Times New Roman" w:hAnsi="Times New Roman" w:cs="Times New Roman"/>
              </w:rPr>
            </w:pPr>
            <w:r w:rsidRPr="00E678AC">
              <w:rPr>
                <w:rFonts w:ascii="Times New Roman" w:hAnsi="Times New Roman" w:cs="Times New Roman"/>
                <w:lang w:val="it-IT"/>
              </w:rPr>
              <w:t xml:space="preserve">1. </w:t>
            </w:r>
            <w:r w:rsidRPr="00E678AC">
              <w:rPr>
                <w:rFonts w:ascii="Times New Roman" w:hAnsi="Times New Roman" w:cs="Times New Roman"/>
              </w:rPr>
              <w:t>Blizgus arba matinis popierius.</w:t>
            </w:r>
          </w:p>
          <w:p w14:paraId="3B10FE7E" w14:textId="77777777" w:rsidR="00E678AC" w:rsidRPr="00E678AC" w:rsidRDefault="00E678AC" w:rsidP="00E678AC">
            <w:pPr>
              <w:widowControl/>
              <w:tabs>
                <w:tab w:val="left" w:pos="993"/>
                <w:tab w:val="left" w:pos="1134"/>
              </w:tabs>
              <w:autoSpaceDE/>
              <w:autoSpaceDN/>
              <w:adjustRightInd/>
              <w:contextualSpacing/>
              <w:rPr>
                <w:rFonts w:ascii="Times New Roman" w:hAnsi="Times New Roman" w:cs="Times New Roman"/>
                <w:lang w:val="it-IT"/>
              </w:rPr>
            </w:pPr>
            <w:r w:rsidRPr="00E678AC">
              <w:rPr>
                <w:rFonts w:ascii="Times New Roman" w:hAnsi="Times New Roman" w:cs="Times New Roman"/>
                <w:lang w:val="it-IT"/>
              </w:rPr>
              <w:t xml:space="preserve">2. Dvigubo lenkimo. </w:t>
            </w:r>
          </w:p>
          <w:p w14:paraId="16000D14" w14:textId="77777777" w:rsidR="00E678AC" w:rsidRPr="00E678AC" w:rsidRDefault="00E678AC" w:rsidP="00E678AC">
            <w:pPr>
              <w:widowControl/>
              <w:tabs>
                <w:tab w:val="left" w:pos="993"/>
                <w:tab w:val="left" w:pos="1134"/>
              </w:tabs>
              <w:autoSpaceDE/>
              <w:autoSpaceDN/>
              <w:adjustRightInd/>
              <w:contextualSpacing/>
              <w:rPr>
                <w:rFonts w:ascii="Times New Roman" w:hAnsi="Times New Roman" w:cs="Times New Roman"/>
              </w:rPr>
            </w:pPr>
            <w:r w:rsidRPr="00E678AC">
              <w:rPr>
                <w:rFonts w:ascii="Times New Roman" w:hAnsi="Times New Roman" w:cs="Times New Roman"/>
                <w:lang w:val="it-IT"/>
              </w:rPr>
              <w:t>2.Gramatūra – ne mažiau kaip 150 g</w:t>
            </w:r>
            <w:r w:rsidRPr="00E678AC">
              <w:rPr>
                <w:rFonts w:ascii="Times New Roman" w:hAnsi="Times New Roman" w:cs="Times New Roman"/>
                <w:b/>
                <w:bCs/>
              </w:rPr>
              <w:t>/m</w:t>
            </w:r>
            <w:r w:rsidRPr="00E678AC">
              <w:rPr>
                <w:rFonts w:ascii="Times New Roman" w:hAnsi="Times New Roman" w:cs="Times New Roman"/>
                <w:b/>
                <w:bCs/>
                <w:vertAlign w:val="superscript"/>
              </w:rPr>
              <w:t>2</w:t>
            </w:r>
          </w:p>
          <w:p w14:paraId="1B0281EC" w14:textId="77777777" w:rsidR="00E678AC" w:rsidRPr="00E678AC" w:rsidRDefault="00E678AC" w:rsidP="00E678AC">
            <w:pPr>
              <w:widowControl/>
              <w:tabs>
                <w:tab w:val="left" w:pos="993"/>
                <w:tab w:val="left" w:pos="1134"/>
              </w:tabs>
              <w:autoSpaceDE/>
              <w:autoSpaceDN/>
              <w:adjustRightInd/>
              <w:jc w:val="both"/>
              <w:rPr>
                <w:rFonts w:ascii="Times New Roman" w:hAnsi="Times New Roman" w:cs="Times New Roman"/>
              </w:rPr>
            </w:pPr>
            <w:r w:rsidRPr="00E678AC">
              <w:rPr>
                <w:rFonts w:ascii="Times New Roman" w:hAnsi="Times New Roman" w:cs="Times New Roman"/>
              </w:rPr>
              <w:t>3. Vieno užsakymo metu užsakoma ne mažiau kaip 500 vnt.</w:t>
            </w:r>
          </w:p>
        </w:tc>
        <w:tc>
          <w:tcPr>
            <w:tcW w:w="1275" w:type="dxa"/>
            <w:vAlign w:val="center"/>
          </w:tcPr>
          <w:p w14:paraId="4A3F036A" w14:textId="77777777" w:rsidR="00E678AC" w:rsidRPr="00E678AC" w:rsidRDefault="00E678AC" w:rsidP="00E678AC">
            <w:pPr>
              <w:widowControl/>
              <w:tabs>
                <w:tab w:val="left" w:pos="993"/>
                <w:tab w:val="left" w:pos="1134"/>
              </w:tabs>
              <w:autoSpaceDE/>
              <w:autoSpaceDN/>
              <w:adjustRightInd/>
              <w:jc w:val="center"/>
              <w:rPr>
                <w:rFonts w:ascii="Times New Roman" w:hAnsi="Times New Roman" w:cs="Times New Roman"/>
              </w:rPr>
            </w:pPr>
            <w:r w:rsidRPr="00E678AC">
              <w:rPr>
                <w:rFonts w:ascii="Times New Roman" w:hAnsi="Times New Roman" w:cs="Times New Roman"/>
              </w:rPr>
              <w:t>4+4</w:t>
            </w:r>
          </w:p>
        </w:tc>
      </w:tr>
    </w:tbl>
    <w:p w14:paraId="473C8254" w14:textId="77777777" w:rsidR="00E678AC" w:rsidRPr="00E678AC" w:rsidRDefault="00E678AC" w:rsidP="00E678AC">
      <w:pPr>
        <w:widowControl/>
        <w:tabs>
          <w:tab w:val="left" w:pos="851"/>
          <w:tab w:val="left" w:pos="1134"/>
        </w:tabs>
        <w:autoSpaceDE/>
        <w:autoSpaceDN/>
        <w:adjustRightInd/>
        <w:jc w:val="both"/>
        <w:rPr>
          <w:rFonts w:ascii="Times New Roman" w:eastAsiaTheme="minorHAnsi" w:hAnsi="Times New Roman" w:cs="Times New Roman"/>
          <w:sz w:val="24"/>
          <w:szCs w:val="24"/>
        </w:rPr>
      </w:pPr>
    </w:p>
    <w:p w14:paraId="7760BC09" w14:textId="77777777" w:rsidR="00E678AC" w:rsidRPr="00E678AC" w:rsidRDefault="00E678AC" w:rsidP="00E678AC">
      <w:pPr>
        <w:widowControl/>
        <w:tabs>
          <w:tab w:val="left" w:pos="851"/>
          <w:tab w:val="left" w:pos="1134"/>
          <w:tab w:val="left" w:pos="1276"/>
        </w:tabs>
        <w:autoSpaceDE/>
        <w:autoSpaceDN/>
        <w:adjustRightInd/>
        <w:ind w:left="851"/>
        <w:jc w:val="both"/>
        <w:rPr>
          <w:rFonts w:ascii="Times New Roman" w:eastAsiaTheme="minorHAnsi" w:hAnsi="Times New Roman" w:cs="Times New Roman"/>
          <w:i/>
          <w:sz w:val="24"/>
          <w:szCs w:val="24"/>
        </w:rPr>
      </w:pPr>
    </w:p>
    <w:p w14:paraId="551A9835" w14:textId="77777777" w:rsidR="00E678AC" w:rsidRPr="00E678AC" w:rsidRDefault="00E678AC" w:rsidP="00E678AC">
      <w:pPr>
        <w:widowControl/>
        <w:numPr>
          <w:ilvl w:val="0"/>
          <w:numId w:val="9"/>
        </w:numPr>
        <w:tabs>
          <w:tab w:val="left" w:pos="851"/>
          <w:tab w:val="left" w:pos="1134"/>
          <w:tab w:val="left" w:pos="1276"/>
        </w:tabs>
        <w:autoSpaceDE/>
        <w:autoSpaceDN/>
        <w:adjustRightInd/>
        <w:rPr>
          <w:rFonts w:ascii="Times New Roman" w:eastAsiaTheme="minorHAnsi" w:hAnsi="Times New Roman" w:cs="Times New Roman"/>
          <w:iCs/>
          <w:sz w:val="24"/>
          <w:szCs w:val="24"/>
        </w:rPr>
      </w:pPr>
      <w:r w:rsidRPr="00E678AC">
        <w:rPr>
          <w:rFonts w:ascii="Times New Roman" w:eastAsiaTheme="minorHAnsi" w:hAnsi="Times New Roman" w:cs="Times New Roman"/>
          <w:iCs/>
          <w:sz w:val="24"/>
          <w:szCs w:val="24"/>
        </w:rPr>
        <w:t xml:space="preserve">Pradinį maketą pateikia Perkančioji organizacija. Tiekėjas, parengęs gamybai skirtą maketą pagal pateiktą maketą, privalo jį pateikti Perkančiajai organizacijai suderinti. </w:t>
      </w:r>
      <w:r w:rsidRPr="00E678AC">
        <w:rPr>
          <w:rFonts w:ascii="Times New Roman" w:eastAsiaTheme="minorHAnsi" w:hAnsi="Times New Roman" w:cs="Times New Roman"/>
          <w:iCs/>
          <w:sz w:val="24"/>
          <w:szCs w:val="24"/>
          <w:lang w:val="en-US"/>
        </w:rPr>
        <w:t>Gamyba pradedama tik gavus Perkančiosios organizacijos patvirtinimą.</w:t>
      </w:r>
    </w:p>
    <w:p w14:paraId="27DAB934" w14:textId="77777777" w:rsidR="00D121C8" w:rsidRPr="0069485E" w:rsidRDefault="00D121C8" w:rsidP="008A2A79">
      <w:pPr>
        <w:jc w:val="center"/>
        <w:rPr>
          <w:rFonts w:ascii="Times New Roman" w:hAnsi="Times New Roman" w:cs="Times New Roman"/>
          <w:b/>
          <w:color w:val="000000"/>
          <w:sz w:val="24"/>
          <w:szCs w:val="24"/>
        </w:rPr>
      </w:pPr>
    </w:p>
    <w:sectPr w:rsidR="00D121C8" w:rsidRPr="0069485E" w:rsidSect="00E678AC">
      <w:footerReference w:type="default" r:id="rId14"/>
      <w:type w:val="continuous"/>
      <w:pgSz w:w="11909" w:h="16834" w:code="9"/>
      <w:pgMar w:top="1134" w:right="567" w:bottom="993" w:left="1134"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E4248" w14:textId="77777777" w:rsidR="006657B1" w:rsidRDefault="006657B1">
      <w:r>
        <w:separator/>
      </w:r>
    </w:p>
  </w:endnote>
  <w:endnote w:type="continuationSeparator" w:id="0">
    <w:p w14:paraId="07EA124A" w14:textId="77777777" w:rsidR="006657B1" w:rsidRDefault="0066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744956"/>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678AC" w:rsidRPr="003254DF" w:rsidRDefault="00E678AC">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7A70FD">
          <w:rPr>
            <w:rFonts w:ascii="Times New Roman" w:hAnsi="Times New Roman" w:cs="Times New Roman"/>
            <w:noProof/>
            <w:sz w:val="24"/>
            <w:szCs w:val="24"/>
          </w:rPr>
          <w:t>12</w:t>
        </w:r>
        <w:r w:rsidRPr="003254DF">
          <w:rPr>
            <w:rFonts w:ascii="Times New Roman" w:hAnsi="Times New Roman" w:cs="Times New Roman"/>
            <w:sz w:val="24"/>
            <w:szCs w:val="24"/>
          </w:rPr>
          <w:fldChar w:fldCharType="end"/>
        </w:r>
      </w:p>
    </w:sdtContent>
  </w:sdt>
  <w:p w14:paraId="36CAB9F3" w14:textId="77777777" w:rsidR="00E678AC" w:rsidRDefault="00E67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B5F7B" w14:textId="77777777" w:rsidR="006657B1" w:rsidRDefault="006657B1">
      <w:r>
        <w:separator/>
      </w:r>
    </w:p>
  </w:footnote>
  <w:footnote w:type="continuationSeparator" w:id="0">
    <w:p w14:paraId="260F5BF9" w14:textId="77777777" w:rsidR="006657B1" w:rsidRDefault="006657B1">
      <w:r>
        <w:continuationSeparator/>
      </w:r>
    </w:p>
  </w:footnote>
  <w:footnote w:id="1">
    <w:p w14:paraId="5B0764F0" w14:textId="57A3FCB9" w:rsidR="00E678AC" w:rsidRDefault="00E678AC"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678AC" w:rsidRPr="007D265E" w:rsidRDefault="00E678AC" w:rsidP="006D48E0">
      <w:pPr>
        <w:pStyle w:val="FootnoteText"/>
        <w:rPr>
          <w:lang w:val="lt-LT"/>
        </w:rPr>
      </w:pPr>
    </w:p>
  </w:footnote>
  <w:footnote w:id="2">
    <w:p w14:paraId="5BAF0A23" w14:textId="77777777" w:rsidR="00E678AC" w:rsidRPr="00BA46E1" w:rsidRDefault="00E678AC" w:rsidP="00BA46E1">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BA46E1">
        <w:rPr>
          <w:rFonts w:ascii="Times New Roman" w:hAnsi="Times New Roman" w:cs="Times New Roman"/>
          <w:lang w:val="lt-LT"/>
        </w:rPr>
        <w:t xml:space="preserve"> </w:t>
      </w:r>
      <w:r w:rsidRPr="00BA46E1">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6524BC93" w14:textId="77777777" w:rsidR="00E678AC" w:rsidRPr="00BA46E1" w:rsidRDefault="00E678AC" w:rsidP="00BA46E1">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BA46E1">
        <w:rPr>
          <w:rFonts w:ascii="Times New Roman" w:hAnsi="Times New Roman" w:cs="Times New Roman"/>
          <w:sz w:val="18"/>
          <w:szCs w:val="18"/>
          <w:lang w:val="lt-LT"/>
        </w:rPr>
        <w:t xml:space="preserve"> </w:t>
      </w:r>
      <w:r w:rsidRPr="00BA46E1">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4D6347C4" w14:textId="77777777" w:rsidR="00E678AC" w:rsidRPr="008705DF" w:rsidRDefault="00E678AC" w:rsidP="00BA46E1">
      <w:pPr>
        <w:pStyle w:val="FootnoteText"/>
        <w:rPr>
          <w:rFonts w:ascii="Times New Roman" w:hAnsi="Times New Roman" w:cs="Times New Roman"/>
        </w:rPr>
      </w:pPr>
      <w:r w:rsidRPr="008705DF">
        <w:rPr>
          <w:rStyle w:val="FootnoteReference"/>
          <w:rFonts w:ascii="Times New Roman" w:hAnsi="Times New Roman"/>
        </w:rPr>
        <w:footnoteRef/>
      </w:r>
      <w:r w:rsidRPr="00BA46E1">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0A30D44B" w14:textId="77777777" w:rsidR="00E678AC" w:rsidRPr="00CE0047" w:rsidRDefault="00E678AC" w:rsidP="00BA46E1">
      <w:pPr>
        <w:pStyle w:val="FootnoteText"/>
        <w:jc w:val="both"/>
        <w:rPr>
          <w:lang w:val="es-ES"/>
        </w:rPr>
      </w:pPr>
      <w:r>
        <w:rPr>
          <w:rStyle w:val="FootnoteReference"/>
        </w:rPr>
        <w:footnoteRef/>
      </w:r>
      <w:r w:rsidRPr="00BA46E1">
        <w:rPr>
          <w:lang w:val="lt-LT"/>
        </w:rPr>
        <w:t xml:space="preserve"> Pvz. </w:t>
      </w:r>
      <w:r w:rsidRPr="00BA46E1">
        <w:rPr>
          <w:i/>
          <w:iCs/>
          <w:lang w:val="lt-LT"/>
        </w:rPr>
        <w:t xml:space="preserve">Informacijos įslaptinimas viešųjų pirkimų procedūroje yra išimtis iš bendros taisyklės. </w:t>
      </w:r>
      <w:r w:rsidRPr="007A70FD">
        <w:rPr>
          <w:i/>
          <w:iCs/>
          <w:lang w:val="lt-LT"/>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7A70FD">
        <w:rPr>
          <w:lang w:val="lt-LT"/>
        </w:rPr>
        <w:t xml:space="preserve">. </w:t>
      </w:r>
      <w:r w:rsidRPr="00CE0047">
        <w:rPr>
          <w:lang w:val="es-ES"/>
        </w:rPr>
        <w:t>LAT 2017 m. lapkričio 30 d. nutartis civilinėje byloje Nr. e3K-3-354-690/2017</w:t>
      </w:r>
    </w:p>
    <w:p w14:paraId="0E4CE8F6" w14:textId="77777777" w:rsidR="00E678AC" w:rsidRPr="00CE0047" w:rsidRDefault="00E678AC" w:rsidP="00BA46E1">
      <w:pPr>
        <w:pStyle w:val="FootnoteText"/>
        <w:rPr>
          <w:lang w:val="es-ES"/>
        </w:rPr>
      </w:pPr>
    </w:p>
  </w:footnote>
  <w:footnote w:id="6">
    <w:p w14:paraId="3791E32F" w14:textId="77777777" w:rsidR="00E678AC" w:rsidRPr="00CE0047" w:rsidRDefault="00E678AC" w:rsidP="00BA46E1">
      <w:pPr>
        <w:pStyle w:val="FootnoteText"/>
        <w:rPr>
          <w:lang w:val="es-ES"/>
        </w:rPr>
      </w:pPr>
      <w:r>
        <w:rPr>
          <w:rStyle w:val="FootnoteReference"/>
        </w:rPr>
        <w:footnoteRef/>
      </w:r>
      <w:r w:rsidRPr="00CE0047">
        <w:rPr>
          <w:lang w:val="es-ES"/>
        </w:rPr>
        <w:t xml:space="preserve"> </w:t>
      </w:r>
      <w:hyperlink r:id="rId2" w:history="1">
        <w:r w:rsidRPr="00CE0047">
          <w:rPr>
            <w:rStyle w:val="Hyperlink"/>
            <w:lang w:val="es-ES"/>
          </w:rPr>
          <w:t>https://vpt.lrv.lt/lt/naujienos/priminimas-del-konfidencialumo-viesuosiuose-pirkimuose</w:t>
        </w:r>
      </w:hyperlink>
      <w:r w:rsidRPr="00CE0047">
        <w:rPr>
          <w:lang w:val="es-ES"/>
        </w:rPr>
        <w:t xml:space="preserve"> </w:t>
      </w:r>
    </w:p>
    <w:p w14:paraId="72C5564A" w14:textId="77777777" w:rsidR="00E678AC" w:rsidRPr="00CE0047" w:rsidRDefault="00E678AC" w:rsidP="00BA46E1">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8"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4"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6"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5"/>
  </w:num>
  <w:num w:numId="3">
    <w:abstractNumId w:val="1"/>
  </w:num>
  <w:num w:numId="4">
    <w:abstractNumId w:val="0"/>
  </w:num>
  <w:num w:numId="5">
    <w:abstractNumId w:val="19"/>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31"/>
  </w:num>
  <w:num w:numId="11">
    <w:abstractNumId w:val="10"/>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5"/>
  </w:num>
  <w:num w:numId="16">
    <w:abstractNumId w:val="24"/>
  </w:num>
  <w:num w:numId="17">
    <w:abstractNumId w:val="28"/>
  </w:num>
  <w:num w:numId="18">
    <w:abstractNumId w:val="36"/>
  </w:num>
  <w:num w:numId="19">
    <w:abstractNumId w:val="17"/>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3"/>
  </w:num>
  <w:num w:numId="24">
    <w:abstractNumId w:val="18"/>
  </w:num>
  <w:num w:numId="25">
    <w:abstractNumId w:val="15"/>
  </w:num>
  <w:num w:numId="26">
    <w:abstractNumId w:val="12"/>
  </w:num>
  <w:num w:numId="27">
    <w:abstractNumId w:val="37"/>
  </w:num>
  <w:num w:numId="28">
    <w:abstractNumId w:val="30"/>
  </w:num>
  <w:num w:numId="29">
    <w:abstractNumId w:val="23"/>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
  </w:num>
  <w:num w:numId="34">
    <w:abstractNumId w:val="20"/>
  </w:num>
  <w:num w:numId="35">
    <w:abstractNumId w:val="14"/>
  </w:num>
  <w:num w:numId="36">
    <w:abstractNumId w:val="6"/>
  </w:num>
  <w:num w:numId="37">
    <w:abstractNumId w:val="11"/>
  </w:num>
  <w:num w:numId="38">
    <w:abstractNumId w:val="26"/>
  </w:num>
  <w:num w:numId="39">
    <w:abstractNumId w:val="21"/>
  </w:num>
  <w:num w:numId="40">
    <w:abstractNumId w:val="27"/>
  </w:num>
  <w:num w:numId="41">
    <w:abstractNumId w:val="29"/>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721B"/>
    <w:rsid w:val="00032D3E"/>
    <w:rsid w:val="000331F2"/>
    <w:rsid w:val="00043987"/>
    <w:rsid w:val="00043C44"/>
    <w:rsid w:val="000507E7"/>
    <w:rsid w:val="00050EC8"/>
    <w:rsid w:val="00053006"/>
    <w:rsid w:val="000559BD"/>
    <w:rsid w:val="0005601A"/>
    <w:rsid w:val="00056A83"/>
    <w:rsid w:val="000579E1"/>
    <w:rsid w:val="00062AD9"/>
    <w:rsid w:val="0006583D"/>
    <w:rsid w:val="00066660"/>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3CE5"/>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1D2"/>
    <w:rsid w:val="004B795E"/>
    <w:rsid w:val="004B79CB"/>
    <w:rsid w:val="004B7C16"/>
    <w:rsid w:val="004C6003"/>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389C"/>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657B1"/>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1905"/>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795"/>
    <w:rsid w:val="00775718"/>
    <w:rsid w:val="0078025A"/>
    <w:rsid w:val="007807F7"/>
    <w:rsid w:val="00783F27"/>
    <w:rsid w:val="007908BD"/>
    <w:rsid w:val="00790EA4"/>
    <w:rsid w:val="007912CB"/>
    <w:rsid w:val="00794A8D"/>
    <w:rsid w:val="007A70FD"/>
    <w:rsid w:val="007B149B"/>
    <w:rsid w:val="007B15FE"/>
    <w:rsid w:val="007B6CBE"/>
    <w:rsid w:val="007B7967"/>
    <w:rsid w:val="007C2F86"/>
    <w:rsid w:val="007C2FA4"/>
    <w:rsid w:val="007C3432"/>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40B40"/>
    <w:rsid w:val="00841956"/>
    <w:rsid w:val="00843118"/>
    <w:rsid w:val="00846897"/>
    <w:rsid w:val="00846CD3"/>
    <w:rsid w:val="00853CBC"/>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46A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7A5"/>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5ABB"/>
    <w:rsid w:val="00B7655E"/>
    <w:rsid w:val="00B87072"/>
    <w:rsid w:val="00B909D8"/>
    <w:rsid w:val="00B92522"/>
    <w:rsid w:val="00B929D6"/>
    <w:rsid w:val="00B95E0C"/>
    <w:rsid w:val="00B97FAC"/>
    <w:rsid w:val="00BA1E86"/>
    <w:rsid w:val="00BA2549"/>
    <w:rsid w:val="00BA46E1"/>
    <w:rsid w:val="00BA4DBF"/>
    <w:rsid w:val="00BA6097"/>
    <w:rsid w:val="00BA7B85"/>
    <w:rsid w:val="00BB31BB"/>
    <w:rsid w:val="00BB4F40"/>
    <w:rsid w:val="00BC1223"/>
    <w:rsid w:val="00BC4D65"/>
    <w:rsid w:val="00BC538D"/>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BF679B"/>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21C8"/>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0695"/>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678AC"/>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3598"/>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4566"/>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table" w:customStyle="1" w:styleId="TableGrid31">
    <w:name w:val="Table Grid31"/>
    <w:basedOn w:val="TableNormal"/>
    <w:next w:val="TableGrid"/>
    <w:uiPriority w:val="39"/>
    <w:rsid w:val="00BA46E1"/>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78AC"/>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PVMpagalba(Pasiulymoform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Kainodarosnustatymometodikos_10_1p.pdf"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977C8-5EE2-4869-BC7E-D1B1B760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17874</Words>
  <Characters>10189</Characters>
  <Application>Microsoft Office Word</Application>
  <DocSecurity>0</DocSecurity>
  <Lines>84</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3</cp:revision>
  <cp:lastPrinted>2026-02-26T11:03:00Z</cp:lastPrinted>
  <dcterms:created xsi:type="dcterms:W3CDTF">2026-03-18T13:56:00Z</dcterms:created>
  <dcterms:modified xsi:type="dcterms:W3CDTF">2026-03-20T09:11:00Z</dcterms:modified>
</cp:coreProperties>
</file>