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1E509A1" w14:textId="77777777" w:rsidR="00262BFD" w:rsidRPr="00262BFD" w:rsidRDefault="00262BFD" w:rsidP="00262BFD">
          <w:pPr>
            <w:spacing w:after="120" w:line="276" w:lineRule="auto"/>
            <w:ind w:left="567" w:firstLine="0"/>
            <w:contextualSpacing/>
            <w:jc w:val="center"/>
            <w:rPr>
              <w:rFonts w:ascii="Times New Roman" w:hAnsi="Times New Roman" w:cs="Times New Roman"/>
              <w:b/>
              <w:bCs/>
              <w:sz w:val="28"/>
              <w:szCs w:val="28"/>
              <w:lang w:eastAsia="x-none"/>
            </w:rPr>
          </w:pPr>
          <w:r w:rsidRPr="00262BFD">
            <w:rPr>
              <w:rFonts w:ascii="Times New Roman" w:hAnsi="Times New Roman" w:cs="Times New Roman"/>
              <w:b/>
              <w:bCs/>
              <w:sz w:val="28"/>
              <w:szCs w:val="28"/>
            </w:rPr>
            <w:t>Nacionalinis Muziejus Lietuvos Didžiosios Kunigaikštystės valdovų rūmai</w:t>
          </w:r>
          <w:r w:rsidRPr="00262BFD">
            <w:rPr>
              <w:rFonts w:ascii="Times New Roman" w:hAnsi="Times New Roman" w:cs="Times New Roman"/>
              <w:b/>
              <w:bCs/>
              <w:sz w:val="28"/>
              <w:szCs w:val="28"/>
              <w:lang w:eastAsia="x-none"/>
            </w:rPr>
            <w:t xml:space="preserve"> </w:t>
          </w:r>
        </w:p>
        <w:p w14:paraId="7475E023" w14:textId="5CC66980" w:rsidR="00262BFD" w:rsidRPr="00262BFD" w:rsidRDefault="00262BFD" w:rsidP="00262BFD">
          <w:pPr>
            <w:spacing w:after="120" w:line="276" w:lineRule="auto"/>
            <w:ind w:left="567" w:firstLine="0"/>
            <w:contextualSpacing/>
            <w:jc w:val="center"/>
            <w:rPr>
              <w:rFonts w:ascii="Times New Roman" w:eastAsia="Calibri" w:hAnsi="Times New Roman" w:cs="Times New Roman"/>
              <w:sz w:val="22"/>
              <w:szCs w:val="22"/>
              <w:lang w:eastAsia="en-US"/>
            </w:rPr>
          </w:pPr>
          <w:r w:rsidRPr="00262BFD">
            <w:rPr>
              <w:rFonts w:ascii="Times New Roman" w:eastAsia="Calibri" w:hAnsi="Times New Roman" w:cs="Times New Roman"/>
              <w:sz w:val="22"/>
              <w:szCs w:val="22"/>
              <w:lang w:eastAsia="en-US"/>
            </w:rPr>
            <w:t xml:space="preserve">Biudžetinė įstaiga, Katedros a. 4, Vilnius, tel. (0 5) 2127476, el. p. </w:t>
          </w:r>
          <w:hyperlink r:id="rId11" w:history="1">
            <w:r w:rsidRPr="00262BFD">
              <w:rPr>
                <w:rStyle w:val="Hyperlink"/>
                <w:rFonts w:ascii="Times New Roman" w:eastAsia="Calibri" w:hAnsi="Times New Roman" w:cs="Times New Roman"/>
                <w:sz w:val="22"/>
                <w:szCs w:val="22"/>
                <w:lang w:eastAsia="en-US"/>
              </w:rPr>
              <w:t>info@valdovurumai.lt</w:t>
            </w:r>
          </w:hyperlink>
          <w:r w:rsidRPr="00262BFD">
            <w:rPr>
              <w:rFonts w:ascii="Times New Roman" w:eastAsia="Calibri" w:hAnsi="Times New Roman" w:cs="Times New Roman"/>
              <w:sz w:val="22"/>
              <w:szCs w:val="22"/>
              <w:lang w:eastAsia="en-US"/>
            </w:rPr>
            <w:t>,</w:t>
          </w:r>
        </w:p>
        <w:p w14:paraId="0CE733B5" w14:textId="401E40A1" w:rsidR="00C32E53" w:rsidRPr="00262BFD" w:rsidRDefault="00262BFD" w:rsidP="00262BFD">
          <w:pPr>
            <w:spacing w:after="120" w:line="276" w:lineRule="auto"/>
            <w:ind w:left="567" w:firstLine="0"/>
            <w:contextualSpacing/>
            <w:jc w:val="center"/>
            <w:rPr>
              <w:rFonts w:ascii="Times New Roman" w:hAnsi="Times New Roman" w:cs="Times New Roman"/>
              <w:color w:val="00B050"/>
              <w:sz w:val="28"/>
              <w:szCs w:val="28"/>
            </w:rPr>
          </w:pPr>
          <w:r w:rsidRPr="00262BFD">
            <w:rPr>
              <w:rFonts w:ascii="Times New Roman" w:eastAsia="Calibri" w:hAnsi="Times New Roman" w:cs="Times New Roman"/>
              <w:sz w:val="22"/>
              <w:szCs w:val="22"/>
              <w:lang w:eastAsia="en-US"/>
            </w:rPr>
            <w:t>juridinio asmens kodas 302297628</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6CE67DD" w14:textId="77777777" w:rsidR="00262BFD" w:rsidRDefault="00C006CB" w:rsidP="00262BFD">
          <w:pPr>
            <w:spacing w:line="240" w:lineRule="auto"/>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p>
        <w:p w14:paraId="1D1BF965" w14:textId="276B9F63" w:rsidR="00D526C8" w:rsidRPr="001A2892" w:rsidRDefault="00D526C8" w:rsidP="00262BFD">
          <w:pPr>
            <w:spacing w:line="240" w:lineRule="auto"/>
            <w:jc w:val="center"/>
            <w:rPr>
              <w:rFonts w:cstheme="minorHAnsi"/>
              <w:b/>
              <w:bCs/>
              <w:sz w:val="28"/>
              <w:szCs w:val="28"/>
            </w:rPr>
          </w:pPr>
          <w:r w:rsidRPr="00262BFD">
            <w:rPr>
              <w:rFonts w:ascii="Times New Roman" w:hAnsi="Times New Roman" w:cs="Times New Roman"/>
              <w:b/>
              <w:bCs/>
              <w:sz w:val="28"/>
              <w:szCs w:val="28"/>
            </w:rPr>
            <w:t>„</w:t>
          </w:r>
          <w:r w:rsidR="00262BFD" w:rsidRPr="00262BFD">
            <w:rPr>
              <w:rFonts w:ascii="Times New Roman" w:hAnsi="Times New Roman" w:cs="Times New Roman"/>
              <w:b/>
              <w:sz w:val="28"/>
              <w:szCs w:val="28"/>
            </w:rPr>
            <w:t>GERIAMOJO VANDENS DIDELĖSE TALPOSE</w:t>
          </w:r>
          <w:r w:rsidRPr="00262BFD">
            <w:rPr>
              <w:rFonts w:ascii="Times New Roman" w:hAnsi="Times New Roman" w:cs="Times New Roman"/>
              <w:b/>
              <w:bCs/>
              <w:sz w:val="28"/>
              <w:szCs w:val="28"/>
            </w:rPr>
            <w:t>“</w:t>
          </w:r>
        </w:p>
        <w:p w14:paraId="18ACC6AD" w14:textId="02DEAAC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81DD385"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77D11" w:rsidRPr="005070F4">
            <w:rPr>
              <w:rFonts w:cstheme="minorHAnsi"/>
              <w:i/>
              <w:iCs/>
              <w:color w:val="7030A0"/>
              <w:sz w:val="28"/>
              <w:szCs w:val="28"/>
            </w:rPr>
            <w:t xml:space="preserve">1. </w:t>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7E2AE9" w:rsidRDefault="00C31EC9" w:rsidP="00280D3D">
      <w:pPr>
        <w:pStyle w:val="Heading1"/>
        <w:numPr>
          <w:ilvl w:val="0"/>
          <w:numId w:val="5"/>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7E2AE9">
        <w:rPr>
          <w:rFonts w:asciiTheme="minorHAnsi" w:hAnsiTheme="minorHAnsi" w:cstheme="minorHAnsi"/>
          <w:color w:val="auto"/>
          <w:sz w:val="32"/>
          <w:szCs w:val="32"/>
        </w:rPr>
        <w:t>Bendra informacij</w:t>
      </w:r>
      <w:r w:rsidR="00B076FD" w:rsidRPr="007E2AE9">
        <w:rPr>
          <w:rFonts w:asciiTheme="minorHAnsi" w:hAnsiTheme="minorHAnsi" w:cstheme="minorHAnsi"/>
          <w:color w:val="auto"/>
          <w:sz w:val="32"/>
          <w:szCs w:val="32"/>
        </w:rPr>
        <w:t>a</w:t>
      </w:r>
      <w:r w:rsidR="6B81CCAC" w:rsidRPr="007E2AE9">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0686DCD3" w:rsidR="00FB3C75" w:rsidRPr="00CD208D" w:rsidRDefault="002902C1" w:rsidP="00CD208D">
      <w:pPr>
        <w:spacing w:line="240" w:lineRule="auto"/>
        <w:outlineLvl w:val="1"/>
        <w:rPr>
          <w:rFonts w:cstheme="minorHAnsi"/>
        </w:rPr>
      </w:pPr>
      <w:r w:rsidRPr="00CD208D">
        <w:rPr>
          <w:rFonts w:cstheme="minorHAnsi"/>
        </w:rPr>
        <w:t xml:space="preserve">1.1. </w:t>
      </w:r>
      <w:r w:rsidR="639AD35A" w:rsidRPr="00CD208D">
        <w:rPr>
          <w:rFonts w:cstheme="minorHAnsi"/>
        </w:rPr>
        <w:t>P</w:t>
      </w:r>
      <w:r w:rsidR="00B312C4" w:rsidRPr="00CD208D">
        <w:rPr>
          <w:rFonts w:cstheme="minorHAnsi"/>
        </w:rPr>
        <w:t>erkančioji organizacija</w:t>
      </w:r>
      <w:r w:rsidR="00291EAC" w:rsidRPr="00CD208D">
        <w:rPr>
          <w:rFonts w:cstheme="minorHAnsi"/>
        </w:rPr>
        <w:t xml:space="preserve"> </w:t>
      </w:r>
      <w:r w:rsidR="00FB3C75" w:rsidRPr="00CD208D">
        <w:rPr>
          <w:rFonts w:cstheme="minorHAnsi"/>
        </w:rPr>
        <w:t xml:space="preserve">– </w:t>
      </w:r>
      <w:r w:rsidR="00CD208D" w:rsidRPr="00CD208D">
        <w:rPr>
          <w:rFonts w:ascii="Times New Roman" w:hAnsi="Times New Roman" w:cs="Times New Roman"/>
        </w:rPr>
        <w:t>Nacionalinis Muziejus Lietuvos Didžiosios Kunigaikštystės valdovų rūmai</w:t>
      </w:r>
      <w:r w:rsidR="00CD208D" w:rsidRPr="00CD208D">
        <w:rPr>
          <w:rFonts w:ascii="Times New Roman" w:hAnsi="Times New Roman" w:cs="Times New Roman"/>
          <w:lang w:eastAsia="x-none"/>
        </w:rPr>
        <w:t xml:space="preserve"> (juridinio asmens kodas 302297628), Katedros a. 4,  LT-01143 Vilnius</w:t>
      </w:r>
      <w:r w:rsidR="00FB3C75" w:rsidRPr="00CD208D">
        <w:rPr>
          <w:rFonts w:cstheme="minorHAnsi"/>
        </w:rPr>
        <w:t xml:space="preserve">, darbo laikas </w:t>
      </w:r>
      <w:r w:rsidR="00CD208D">
        <w:rPr>
          <w:rFonts w:cstheme="minorHAnsi"/>
        </w:rPr>
        <w:t>8.00 iki 17.00, penktadieniais 8.00 iki 15.45.</w:t>
      </w:r>
      <w:r w:rsidR="00FB3C75" w:rsidRPr="00CD208D">
        <w:rPr>
          <w:rFonts w:cstheme="minorHAnsi"/>
        </w:rPr>
        <w:t xml:space="preserve"> </w:t>
      </w:r>
      <w:r w:rsidR="4A61FFE7" w:rsidRPr="00CD208D">
        <w:rPr>
          <w:rFonts w:cstheme="minorHAnsi"/>
        </w:rPr>
        <w:t>P</w:t>
      </w:r>
      <w:r w:rsidR="00020176" w:rsidRPr="00CD208D">
        <w:rPr>
          <w:rFonts w:cstheme="minorHAnsi"/>
        </w:rPr>
        <w:t>erkančioji organizacija</w:t>
      </w:r>
      <w:r w:rsidR="00FB3C75" w:rsidRPr="00CD208D">
        <w:rPr>
          <w:rFonts w:cstheme="minorHAnsi"/>
        </w:rPr>
        <w:t xml:space="preserve"> yra PVM mokėtoja.</w:t>
      </w:r>
    </w:p>
    <w:p w14:paraId="6669709E" w14:textId="4BEC46BD" w:rsidR="00316D64" w:rsidRPr="004939D6" w:rsidRDefault="00CA0CC5" w:rsidP="00280D3D">
      <w:pPr>
        <w:pStyle w:val="ListParagraph"/>
        <w:numPr>
          <w:ilvl w:val="1"/>
          <w:numId w:val="9"/>
        </w:numPr>
        <w:spacing w:line="240" w:lineRule="auto"/>
        <w:ind w:left="0" w:firstLine="710"/>
        <w:rPr>
          <w:rFonts w:cstheme="minorHAnsi"/>
        </w:rPr>
      </w:pPr>
      <w:r w:rsidRPr="004939D6">
        <w:rPr>
          <w:rFonts w:cstheme="minorHAnsi"/>
          <w:color w:val="000000" w:themeColor="text1"/>
        </w:rPr>
        <w:t>Pirkimas neatliekamas naudojantis centralizuotų pirkimų katalogu</w:t>
      </w:r>
      <w:r w:rsidR="00DC5B9D">
        <w:rPr>
          <w:rFonts w:cstheme="minorHAnsi"/>
          <w:color w:val="000000" w:themeColor="text1"/>
        </w:rPr>
        <w:t xml:space="preserve"> (toliau – CPO)</w:t>
      </w:r>
      <w:r w:rsidRPr="004939D6">
        <w:rPr>
          <w:rFonts w:cstheme="minorHAnsi"/>
          <w:color w:val="000000" w:themeColor="text1"/>
        </w:rPr>
        <w:t xml:space="preserve">, </w:t>
      </w:r>
      <w:r w:rsidR="00023C70">
        <w:rPr>
          <w:rFonts w:cstheme="minorHAnsi"/>
          <w:color w:val="000000" w:themeColor="text1"/>
        </w:rPr>
        <w:t xml:space="preserve">nes </w:t>
      </w:r>
      <w:r w:rsidR="00DC5B9D">
        <w:rPr>
          <w:rFonts w:cstheme="minorHAnsi"/>
          <w:color w:val="000000" w:themeColor="text1"/>
        </w:rPr>
        <w:t>pirkimo objekto</w:t>
      </w:r>
      <w:r w:rsidR="00023C70" w:rsidRPr="00023C70">
        <w:rPr>
          <w:rFonts w:cstheme="minorHAnsi"/>
        </w:rPr>
        <w:t xml:space="preserve"> CPO kataloge nėra.</w:t>
      </w:r>
      <w:r w:rsidRPr="00023C70">
        <w:rPr>
          <w:rFonts w:cstheme="minorHAnsi"/>
        </w:rPr>
        <w:t xml:space="preserve">  </w:t>
      </w:r>
    </w:p>
    <w:p w14:paraId="52EA068B" w14:textId="64C1B701" w:rsidR="00C71C6F" w:rsidRPr="004939D6" w:rsidRDefault="00503A5B" w:rsidP="00F77A5D">
      <w:pPr>
        <w:spacing w:line="240" w:lineRule="auto"/>
        <w:ind w:left="697" w:firstLine="0"/>
        <w:rPr>
          <w:rFonts w:cstheme="minorHAnsi"/>
        </w:rPr>
      </w:pPr>
      <w:r w:rsidRPr="004939D6">
        <w:rPr>
          <w:rFonts w:cstheme="minorHAnsi"/>
        </w:rPr>
        <w:t>1.</w:t>
      </w:r>
      <w:r w:rsidR="00023C70">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23C7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1CBA9AD2" w:rsidR="001045C0" w:rsidRPr="00023C70" w:rsidRDefault="004F6423" w:rsidP="00A46492">
      <w:pPr>
        <w:spacing w:line="240" w:lineRule="auto"/>
        <w:contextualSpacing/>
        <w:rPr>
          <w:color w:val="00B050"/>
        </w:rPr>
      </w:pPr>
      <w:r w:rsidRPr="004939D6">
        <w:t>1.</w:t>
      </w:r>
      <w:r w:rsidR="00023C70">
        <w:t>4</w:t>
      </w:r>
      <w:r w:rsidRPr="004939D6">
        <w:t>.</w:t>
      </w:r>
      <w:r w:rsidRPr="00023C70">
        <w:rPr>
          <w:i/>
          <w:iCs/>
        </w:rPr>
        <w:t xml:space="preserve"> </w:t>
      </w:r>
      <w:r w:rsidR="00D459E3" w:rsidRPr="004939D6">
        <w:t xml:space="preserve">Atliekamas žaliasis pirkimas. Pirkimas vykdomas vadovaujantis </w:t>
      </w:r>
      <w:hyperlink r:id="rId12" w:history="1">
        <w:r w:rsidR="009B66AB" w:rsidRPr="00023C70">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023C70">
        <w:rPr>
          <w:color w:val="00B050"/>
        </w:rPr>
        <w:t xml:space="preserve"> </w:t>
      </w:r>
      <w:r w:rsidR="002E4679" w:rsidRPr="00023C70">
        <w:rPr>
          <w:rFonts w:cstheme="minorHAnsi"/>
        </w:rPr>
        <w:t xml:space="preserve">4 punkto </w:t>
      </w:r>
      <w:r w:rsidR="00023C70" w:rsidRPr="00023C70">
        <w:rPr>
          <w:rFonts w:cstheme="minorHAnsi"/>
        </w:rPr>
        <w:t xml:space="preserve">4.4.4. </w:t>
      </w:r>
      <w:r w:rsidR="00D8621D" w:rsidRPr="004939D6">
        <w:t>papunkčiu</w:t>
      </w:r>
      <w:r w:rsidR="00023C70" w:rsidRPr="00023C70">
        <w:rPr>
          <w:rFonts w:ascii="Times New Roman" w:hAnsi="Times New Roman"/>
          <w:shd w:val="clear" w:color="auto" w:fill="FFFFFF"/>
        </w:rPr>
        <w:t>: prekė yra tvirta, ilgaamžė, funkcionali, ji ar jos sudedamosios dalys tinka naudoti daug kartų ir (ar) lengvai pataisomos, ir (ar) pakeičiamos.</w:t>
      </w:r>
      <w:r w:rsidR="00D459E3" w:rsidRPr="004939D6">
        <w:t xml:space="preserve"> Aplinkos apaugos kriterijai nustatyti </w:t>
      </w:r>
      <w:r w:rsidR="00023C70" w:rsidRPr="00023C70">
        <w:rPr>
          <w:rFonts w:ascii="Times New Roman" w:hAnsi="Times New Roman" w:cs="Times New Roman"/>
        </w:rPr>
        <w:t>Techninėje specifikacijoje</w:t>
      </w:r>
      <w:r w:rsidR="002C75C0">
        <w:rPr>
          <w:rFonts w:ascii="Times New Roman" w:hAnsi="Times New Roman" w:cs="Times New Roman"/>
        </w:rPr>
        <w:t>.</w:t>
      </w:r>
    </w:p>
    <w:p w14:paraId="15179C0E" w14:textId="4CAF4D80" w:rsidR="00257685" w:rsidRPr="007A6EAB" w:rsidRDefault="002C75C0" w:rsidP="007A6EAB">
      <w:pPr>
        <w:spacing w:line="240" w:lineRule="auto"/>
        <w:ind w:firstLine="567"/>
        <w:rPr>
          <w:rFonts w:cstheme="minorHAnsi"/>
        </w:rPr>
      </w:pPr>
      <w:r>
        <w:rPr>
          <w:rFonts w:eastAsia="Arial" w:cstheme="minorHAnsi"/>
        </w:rPr>
        <w:t xml:space="preserve">   </w:t>
      </w:r>
      <w:r w:rsidR="003D3DF5">
        <w:rPr>
          <w:rFonts w:eastAsia="Arial" w:cstheme="minorHAnsi"/>
        </w:rPr>
        <w:t>1.</w:t>
      </w:r>
      <w:r w:rsidR="00023C70">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p>
    <w:p w14:paraId="7D847502" w14:textId="77777777" w:rsidR="00FB3C75" w:rsidRDefault="00FB3C75" w:rsidP="00E62E95">
      <w:pPr>
        <w:spacing w:line="240" w:lineRule="auto"/>
        <w:ind w:firstLine="0"/>
      </w:pPr>
    </w:p>
    <w:p w14:paraId="0AEFEE07" w14:textId="215A5CD1"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C825C8">
        <w:rPr>
          <w:rFonts w:eastAsia="Calibri" w:cstheme="minorHAnsi"/>
          <w:color w:val="000000" w:themeColor="text1"/>
        </w:rPr>
        <w:t xml:space="preserve"> </w:t>
      </w:r>
      <w:r w:rsidR="00C825C8">
        <w:rPr>
          <w:rFonts w:cstheme="minorHAnsi"/>
          <w:color w:val="000000" w:themeColor="text1"/>
        </w:rPr>
        <w:t>geriamą vandenį didelėse ta</w:t>
      </w:r>
      <w:r w:rsidR="00FF1C35">
        <w:rPr>
          <w:rFonts w:cstheme="minorHAnsi"/>
          <w:color w:val="000000" w:themeColor="text1"/>
        </w:rPr>
        <w:t>l</w:t>
      </w:r>
      <w:r w:rsidR="00C825C8">
        <w:rPr>
          <w:rFonts w:cstheme="minorHAnsi"/>
          <w:color w:val="000000" w:themeColor="text1"/>
        </w:rPr>
        <w:t xml:space="preserve">pose ir </w:t>
      </w:r>
      <w:r w:rsidR="00C825C8">
        <w:rPr>
          <w:rFonts w:ascii="Times New Roman" w:eastAsia="Times New Roman" w:hAnsi="Times New Roman"/>
          <w:bCs/>
        </w:rPr>
        <w:t>k</w:t>
      </w:r>
      <w:r w:rsidR="00C825C8" w:rsidRPr="0001636F">
        <w:rPr>
          <w:rFonts w:ascii="Times New Roman" w:eastAsia="Times New Roman" w:hAnsi="Times New Roman"/>
          <w:bCs/>
        </w:rPr>
        <w:t>aršto-šalto vanden</w:t>
      </w:r>
      <w:r w:rsidR="00C825C8" w:rsidRPr="0001636F">
        <w:rPr>
          <w:rFonts w:ascii="Times New Roman" w:hAnsi="Times New Roman"/>
          <w:bCs/>
        </w:rPr>
        <w:t>s aparato su</w:t>
      </w:r>
      <w:r w:rsidR="00C825C8" w:rsidRPr="0001636F">
        <w:rPr>
          <w:rFonts w:ascii="Times New Roman" w:eastAsia="Times New Roman" w:hAnsi="Times New Roman"/>
          <w:bCs/>
        </w:rPr>
        <w:t xml:space="preserve"> vienkartin</w:t>
      </w:r>
      <w:r w:rsidR="00C825C8" w:rsidRPr="0001636F">
        <w:rPr>
          <w:rFonts w:ascii="Times New Roman" w:hAnsi="Times New Roman"/>
          <w:bCs/>
        </w:rPr>
        <w:t>ių</w:t>
      </w:r>
      <w:r w:rsidR="00C825C8" w:rsidRPr="0001636F">
        <w:rPr>
          <w:rFonts w:ascii="Times New Roman" w:eastAsia="Times New Roman" w:hAnsi="Times New Roman"/>
          <w:bCs/>
        </w:rPr>
        <w:t xml:space="preserve"> </w:t>
      </w:r>
      <w:r w:rsidR="00C825C8">
        <w:rPr>
          <w:rFonts w:ascii="Times New Roman" w:eastAsia="Times New Roman" w:hAnsi="Times New Roman"/>
          <w:bCs/>
        </w:rPr>
        <w:t>indel</w:t>
      </w:r>
      <w:r w:rsidR="00C825C8" w:rsidRPr="0001636F">
        <w:rPr>
          <w:rFonts w:ascii="Times New Roman" w:hAnsi="Times New Roman"/>
          <w:bCs/>
        </w:rPr>
        <w:t>ių</w:t>
      </w:r>
      <w:r w:rsidR="00C825C8" w:rsidRPr="0001636F">
        <w:rPr>
          <w:rFonts w:ascii="Times New Roman" w:eastAsia="Times New Roman" w:hAnsi="Times New Roman"/>
          <w:bCs/>
        </w:rPr>
        <w:t xml:space="preserve"> laik</w:t>
      </w:r>
      <w:r w:rsidR="00C825C8" w:rsidRPr="0001636F">
        <w:rPr>
          <w:rFonts w:ascii="Times New Roman" w:hAnsi="Times New Roman"/>
          <w:bCs/>
        </w:rPr>
        <w:t xml:space="preserve">ikliu </w:t>
      </w:r>
      <w:r w:rsidR="00C825C8">
        <w:rPr>
          <w:rFonts w:ascii="Times New Roman" w:hAnsi="Times New Roman"/>
          <w:bCs/>
        </w:rPr>
        <w:t>bei</w:t>
      </w:r>
      <w:r w:rsidR="00C825C8" w:rsidRPr="0001636F">
        <w:rPr>
          <w:rFonts w:ascii="Times New Roman" w:hAnsi="Times New Roman"/>
          <w:bCs/>
        </w:rPr>
        <w:t xml:space="preserve"> tinkamo siūlomo</w:t>
      </w:r>
      <w:r w:rsidR="00C825C8" w:rsidRPr="0001636F">
        <w:rPr>
          <w:rFonts w:ascii="Times New Roman" w:eastAsia="Times New Roman" w:hAnsi="Times New Roman"/>
          <w:bCs/>
        </w:rPr>
        <w:t xml:space="preserve">ms </w:t>
      </w:r>
      <w:r w:rsidR="00C825C8" w:rsidRPr="0001636F">
        <w:rPr>
          <w:rFonts w:ascii="Times New Roman" w:hAnsi="Times New Roman"/>
          <w:bCs/>
        </w:rPr>
        <w:t>talpoms</w:t>
      </w:r>
      <w:r w:rsidR="00C825C8" w:rsidRPr="0001636F">
        <w:rPr>
          <w:rFonts w:ascii="Times New Roman" w:eastAsia="Times New Roman" w:hAnsi="Times New Roman"/>
          <w:bCs/>
        </w:rPr>
        <w:t xml:space="preserve"> nuom</w:t>
      </w:r>
      <w:r w:rsidR="00C825C8">
        <w:rPr>
          <w:rFonts w:ascii="Times New Roman" w:eastAsia="Times New Roman" w:hAnsi="Times New Roman"/>
          <w:bCs/>
        </w:rPr>
        <w:t>ą</w:t>
      </w:r>
      <w:r w:rsidR="00C825C8" w:rsidRPr="0001636F">
        <w:rPr>
          <w:rFonts w:ascii="Times New Roman" w:eastAsia="Times New Roman" w:hAnsi="Times New Roman"/>
          <w:bCs/>
        </w:rPr>
        <w:t xml:space="preserve"> </w:t>
      </w:r>
      <w:r w:rsidR="00C825C8" w:rsidRPr="0001636F">
        <w:rPr>
          <w:rFonts w:ascii="Times New Roman" w:hAnsi="Times New Roman"/>
          <w:bCs/>
        </w:rPr>
        <w:t>(įskaitant dezinfekavimą, techninę priežiūrą ir remontą)</w:t>
      </w:r>
      <w:r w:rsidR="0067277F">
        <w:rPr>
          <w:rFonts w:cstheme="minorHAnsi"/>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684996" w:rsidRPr="00684996">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3003F255"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E54A7A" w:rsidRPr="00E54A7A">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w:t>
      </w:r>
      <w:r w:rsidRPr="00046522">
        <w:rPr>
          <w:color w:val="000000"/>
        </w:rPr>
        <w:lastRenderedPageBreak/>
        <w:t>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5B3C4F14" w14:textId="4EFFE0F1" w:rsidR="00FB3C75" w:rsidRPr="00AA5F07" w:rsidRDefault="005D280D" w:rsidP="00280D3D">
      <w:pPr>
        <w:pStyle w:val="ListParagraph"/>
        <w:numPr>
          <w:ilvl w:val="1"/>
          <w:numId w:val="7"/>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0064A">
        <w:rPr>
          <w:rFonts w:cstheme="minorHAnsi"/>
          <w:color w:val="00B050"/>
        </w:rPr>
        <w:t>1</w:t>
      </w:r>
      <w:r w:rsidRPr="00817AB9">
        <w:rPr>
          <w:rFonts w:cstheme="minorHAnsi"/>
          <w:color w:val="00B050"/>
        </w:rPr>
        <w:t xml:space="preserve"> </w:t>
      </w:r>
      <w:r w:rsidRPr="00817AB9">
        <w:rPr>
          <w:rFonts w:cstheme="minorHAnsi"/>
        </w:rPr>
        <w:t xml:space="preserve">priede. </w:t>
      </w:r>
    </w:p>
    <w:p w14:paraId="603A5358" w14:textId="0296F981" w:rsidR="00AA5F07" w:rsidRPr="00AA5F07" w:rsidRDefault="00AA5F07" w:rsidP="00F77A5D">
      <w:pPr>
        <w:pStyle w:val="ListParagraph"/>
        <w:spacing w:line="240" w:lineRule="auto"/>
        <w:ind w:left="0" w:firstLine="709"/>
        <w:rPr>
          <w:rFonts w:cstheme="minorHAnsi"/>
          <w:i/>
          <w:iCs/>
        </w:rPr>
      </w:pP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Default="00817AB9" w:rsidP="00280D3D">
      <w:pPr>
        <w:pStyle w:val="Heading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4644D231" w14:textId="77777777" w:rsidR="00C764BC" w:rsidRDefault="00C764BC" w:rsidP="00C764BC"/>
    <w:p w14:paraId="3DD608DB" w14:textId="77777777" w:rsidR="00C764BC" w:rsidRPr="00C764BC" w:rsidRDefault="00C764BC" w:rsidP="00C764BC">
      <w:pPr>
        <w:rPr>
          <w:iCs/>
        </w:rPr>
      </w:pPr>
      <w:r w:rsidRPr="00C764BC">
        <w:rPr>
          <w:iCs/>
        </w:rPr>
        <w:t>4.1. Pirkime nacionalinio saugumo reikalavimai nėra taikomi.</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0BB4FA03"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3177ED">
        <w:rPr>
          <w:rFonts w:cstheme="minorHAnsi"/>
        </w:rPr>
        <w:t>5</w:t>
      </w:r>
      <w:r w:rsidR="00B6056F">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ListParagraph"/>
        <w:numPr>
          <w:ilvl w:val="1"/>
          <w:numId w:val="12"/>
        </w:numPr>
        <w:spacing w:line="240" w:lineRule="auto"/>
      </w:pPr>
      <w:r w:rsidRPr="009B35D2">
        <w:t>Perkančioji organizacija nereikalauja, kad pasiūlymas būtų pasirašytas.</w:t>
      </w:r>
    </w:p>
    <w:p w14:paraId="25741C16" w14:textId="2F733354"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anglų</w:t>
      </w:r>
      <w:r w:rsidR="00B6056F">
        <w:rPr>
          <w:rFonts w:eastAsia="Arial" w:cstheme="minorHAnsi"/>
        </w:rPr>
        <w:t xml:space="preserve"> kalba</w:t>
      </w:r>
      <w:r w:rsidR="00277A6F">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3B0373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ListParagraph"/>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8ACA449" w14:textId="77777777" w:rsidR="00C764BC" w:rsidRPr="00504AD9" w:rsidRDefault="00C764BC" w:rsidP="00F77A5D">
      <w:pPr>
        <w:pStyle w:val="ListParagraph"/>
        <w:spacing w:line="240" w:lineRule="auto"/>
        <w:ind w:left="0" w:firstLine="567"/>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Default="00E85882" w:rsidP="00F77A5D">
      <w:pPr>
        <w:spacing w:line="240" w:lineRule="auto"/>
        <w:ind w:firstLine="0"/>
        <w:rPr>
          <w:rFonts w:cstheme="minorHAnsi"/>
        </w:rPr>
      </w:pPr>
    </w:p>
    <w:p w14:paraId="6206653F" w14:textId="77777777" w:rsidR="00C764BC" w:rsidRPr="00A84437" w:rsidRDefault="00C764BC" w:rsidP="00F77A5D">
      <w:pPr>
        <w:spacing w:line="240" w:lineRule="auto"/>
        <w:ind w:firstLine="0"/>
        <w:rPr>
          <w:rFonts w:cstheme="minorHAnsi"/>
          <w:vanish/>
        </w:rPr>
      </w:pPr>
    </w:p>
    <w:p w14:paraId="2DFF0A66" w14:textId="68B8D537"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B6056F">
        <w:rPr>
          <w:rFonts w:eastAsia="Calibri" w:cstheme="minorHAnsi"/>
        </w:rPr>
        <w:t>4</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512B35E" w14:textId="77777777" w:rsidR="00D10281" w:rsidRPr="00D10281" w:rsidRDefault="00F5411E" w:rsidP="00D10281">
      <w:pPr>
        <w:pStyle w:val="NoSpacing"/>
        <w:ind w:firstLine="709"/>
        <w:contextualSpacing/>
        <w:rPr>
          <w:rFonts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D10281" w:rsidRPr="00D10281">
        <w:rPr>
          <w:rFonts w:cstheme="minorHAnsi"/>
        </w:rPr>
        <w:t xml:space="preserve">pasiūlymo forma su nurodytu pirkimo objektu ir pasiūlymo kaina. </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8. 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8AC895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023BC">
        <w:t>6-6.1</w:t>
      </w:r>
      <w:r w:rsidR="00F56579" w:rsidRPr="00244994">
        <w:rPr>
          <w:rFonts w:cstheme="minorHAnsi"/>
          <w:color w:val="00B050"/>
        </w:rPr>
        <w:t xml:space="preserve"> </w:t>
      </w:r>
      <w:r w:rsidR="00F56579" w:rsidRPr="004A0305">
        <w:rPr>
          <w:rFonts w:cstheme="minorHAnsi"/>
        </w:rPr>
        <w:t>pried</w:t>
      </w:r>
      <w:r w:rsidR="002023BC">
        <w:rPr>
          <w:rFonts w:cstheme="minorHAnsi"/>
        </w:rPr>
        <w:t>uos</w:t>
      </w:r>
      <w:r w:rsidR="00F56579" w:rsidRPr="004A0305">
        <w:rPr>
          <w:rFonts w:cstheme="minorHAnsi"/>
        </w:rPr>
        <w:t xml:space="preserve">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D5903DB" w14:textId="2BEA89CC" w:rsidR="00B37FE7" w:rsidRDefault="00B37FE7" w:rsidP="00B37FE7">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9. Priedai</w:t>
      </w:r>
    </w:p>
    <w:p w14:paraId="3413D6EB" w14:textId="77777777" w:rsidR="00B37FE7" w:rsidRPr="00B37FE7" w:rsidRDefault="00B37FE7" w:rsidP="00B37FE7">
      <w:pPr>
        <w:pStyle w:val="NoSpacing"/>
        <w:spacing w:line="276" w:lineRule="auto"/>
        <w:contextualSpacing/>
        <w:jc w:val="left"/>
        <w:rPr>
          <w:rFonts w:ascii="Arial" w:eastAsiaTheme="minorHAnsi" w:hAnsi="Arial" w:cs="Arial"/>
        </w:rPr>
      </w:pPr>
    </w:p>
    <w:p w14:paraId="5BBDE193" w14:textId="3FD25366" w:rsidR="00B37FE7" w:rsidRDefault="00B37FE7" w:rsidP="00B37FE7">
      <w:pPr>
        <w:pStyle w:val="NoSpacing"/>
        <w:spacing w:line="276" w:lineRule="auto"/>
        <w:contextualSpacing/>
        <w:jc w:val="left"/>
        <w:rPr>
          <w:rFonts w:ascii="Arial" w:eastAsiaTheme="minorHAnsi" w:hAnsi="Arial" w:cs="Arial"/>
        </w:rPr>
      </w:pPr>
      <w:bookmarkStart w:id="13" w:name="_Hlk190717198"/>
      <w:r w:rsidRPr="00B37FE7">
        <w:rPr>
          <w:rFonts w:ascii="Arial" w:eastAsiaTheme="minorHAnsi" w:hAnsi="Arial" w:cs="Arial"/>
        </w:rPr>
        <w:t>Pirkimo sąlygų 1 priedas „Tiekėjų pašalinimo pagrindai“</w:t>
      </w:r>
      <w:r>
        <w:rPr>
          <w:rFonts w:ascii="Arial" w:eastAsiaTheme="minorHAnsi" w:hAnsi="Arial" w:cs="Arial"/>
        </w:rPr>
        <w:t>.</w:t>
      </w:r>
    </w:p>
    <w:p w14:paraId="4C8C641A" w14:textId="495360A8" w:rsidR="00B37FE7" w:rsidRDefault="00B37FE7" w:rsidP="00B37FE7">
      <w:pPr>
        <w:pStyle w:val="NoSpacing"/>
        <w:spacing w:line="276" w:lineRule="auto"/>
        <w:contextualSpacing/>
        <w:jc w:val="left"/>
        <w:rPr>
          <w:rFonts w:ascii="Arial" w:eastAsiaTheme="minorHAnsi" w:hAnsi="Arial" w:cs="Arial"/>
        </w:rPr>
      </w:pPr>
      <w:r w:rsidRPr="00B37FE7">
        <w:rPr>
          <w:rFonts w:ascii="Arial" w:eastAsiaTheme="minorHAnsi" w:hAnsi="Arial" w:cs="Arial"/>
        </w:rPr>
        <w:t>Pirkimo sąlygų 2 priedas „Terminai“</w:t>
      </w:r>
      <w:r>
        <w:rPr>
          <w:rFonts w:ascii="Arial" w:eastAsiaTheme="minorHAnsi" w:hAnsi="Arial" w:cs="Arial"/>
        </w:rPr>
        <w:t>.</w:t>
      </w:r>
      <w:r w:rsidRPr="00B37FE7">
        <w:rPr>
          <w:rFonts w:ascii="Arial" w:eastAsiaTheme="minorHAnsi" w:hAnsi="Arial" w:cs="Arial"/>
        </w:rPr>
        <w:t xml:space="preserve"> </w:t>
      </w:r>
    </w:p>
    <w:p w14:paraId="6E47AB69" w14:textId="77777777" w:rsidR="00B37FE7" w:rsidRPr="00B37FE7" w:rsidRDefault="00B37FE7" w:rsidP="00B37FE7">
      <w:pPr>
        <w:pStyle w:val="NoSpacing"/>
        <w:spacing w:line="276" w:lineRule="auto"/>
        <w:contextualSpacing/>
        <w:jc w:val="left"/>
        <w:rPr>
          <w:rFonts w:ascii="Arial" w:eastAsiaTheme="minorHAnsi" w:hAnsi="Arial" w:cs="Arial"/>
        </w:rPr>
      </w:pPr>
      <w:r w:rsidRPr="00B37FE7">
        <w:rPr>
          <w:rFonts w:ascii="Arial" w:eastAsiaTheme="minorHAnsi" w:hAnsi="Arial" w:cs="Arial"/>
        </w:rPr>
        <w:t>Pirkimo sąlygų 3 priedas „Bendrosios pirkimo sąlygos“ (prisegta atskiru dokumentu).</w:t>
      </w:r>
    </w:p>
    <w:p w14:paraId="2F2F558E" w14:textId="77777777" w:rsidR="00B37FE7" w:rsidRPr="00B37FE7" w:rsidRDefault="00B37FE7" w:rsidP="00B37FE7">
      <w:pPr>
        <w:pStyle w:val="NoSpacing"/>
        <w:spacing w:line="276" w:lineRule="auto"/>
        <w:contextualSpacing/>
        <w:jc w:val="left"/>
        <w:rPr>
          <w:rFonts w:ascii="Arial" w:eastAsiaTheme="minorHAnsi" w:hAnsi="Arial" w:cs="Arial"/>
        </w:rPr>
      </w:pPr>
      <w:r w:rsidRPr="00B37FE7">
        <w:rPr>
          <w:rFonts w:ascii="Arial" w:eastAsiaTheme="minorHAnsi" w:hAnsi="Arial" w:cs="Arial"/>
        </w:rPr>
        <w:t>Pirkimo sąlygų 4 priedas „Techninė specifikacija“ (prisegta atskiru dokumentu).</w:t>
      </w:r>
    </w:p>
    <w:p w14:paraId="45F1F17E" w14:textId="77777777" w:rsidR="00B37FE7" w:rsidRPr="00B37FE7" w:rsidRDefault="00B37FE7" w:rsidP="00B37FE7">
      <w:pPr>
        <w:pStyle w:val="NoSpacing"/>
        <w:spacing w:line="276" w:lineRule="auto"/>
        <w:contextualSpacing/>
        <w:jc w:val="left"/>
        <w:rPr>
          <w:rFonts w:ascii="Arial" w:eastAsiaTheme="minorHAnsi" w:hAnsi="Arial" w:cs="Arial"/>
        </w:rPr>
      </w:pPr>
      <w:r w:rsidRPr="00B37FE7">
        <w:rPr>
          <w:rFonts w:ascii="Arial" w:eastAsiaTheme="minorHAnsi" w:hAnsi="Arial" w:cs="Arial"/>
        </w:rPr>
        <w:t>Pirkimo sąlygų 5 priedas „Pasiūlymo forma“ (prisegta atskiru dokumentu).</w:t>
      </w:r>
    </w:p>
    <w:p w14:paraId="6DCA3E7F" w14:textId="3399176E" w:rsidR="00B37FE7" w:rsidRPr="00B37FE7" w:rsidRDefault="00B37FE7" w:rsidP="00B37FE7">
      <w:pPr>
        <w:pStyle w:val="NoSpacing"/>
        <w:spacing w:line="276" w:lineRule="auto"/>
        <w:contextualSpacing/>
        <w:jc w:val="left"/>
        <w:rPr>
          <w:rFonts w:ascii="Arial" w:eastAsiaTheme="minorHAnsi" w:hAnsi="Arial" w:cs="Arial"/>
        </w:rPr>
      </w:pPr>
      <w:bookmarkStart w:id="14" w:name="_Hlk190716868"/>
      <w:r w:rsidRPr="00B37FE7">
        <w:rPr>
          <w:rFonts w:ascii="Arial" w:eastAsiaTheme="minorHAnsi" w:hAnsi="Arial" w:cs="Arial"/>
        </w:rPr>
        <w:t>Pirkimo sąlygų 6</w:t>
      </w:r>
      <w:r w:rsidR="00B078DF">
        <w:rPr>
          <w:rFonts w:ascii="Arial" w:eastAsiaTheme="minorHAnsi" w:hAnsi="Arial" w:cs="Arial"/>
        </w:rPr>
        <w:t>-6.1</w:t>
      </w:r>
      <w:r w:rsidRPr="00B37FE7">
        <w:rPr>
          <w:rFonts w:ascii="Arial" w:eastAsiaTheme="minorHAnsi" w:hAnsi="Arial" w:cs="Arial"/>
        </w:rPr>
        <w:t xml:space="preserve"> prieda</w:t>
      </w:r>
      <w:r w:rsidR="00B078DF">
        <w:rPr>
          <w:rFonts w:ascii="Arial" w:eastAsiaTheme="minorHAnsi" w:hAnsi="Arial" w:cs="Arial"/>
        </w:rPr>
        <w:t>i</w:t>
      </w:r>
      <w:r w:rsidRPr="00B37FE7">
        <w:rPr>
          <w:rFonts w:ascii="Arial" w:eastAsiaTheme="minorHAnsi" w:hAnsi="Arial" w:cs="Arial"/>
        </w:rPr>
        <w:t xml:space="preserve"> </w:t>
      </w:r>
      <w:bookmarkEnd w:id="14"/>
      <w:r w:rsidRPr="00B37FE7">
        <w:rPr>
          <w:rFonts w:ascii="Arial" w:eastAsiaTheme="minorHAnsi" w:hAnsi="Arial" w:cs="Arial"/>
        </w:rPr>
        <w:t>„Sutarties projektas“ (prisegta atskiru dokumentu).</w:t>
      </w:r>
    </w:p>
    <w:bookmarkEnd w:id="13"/>
    <w:p w14:paraId="7C06E32A" w14:textId="77777777" w:rsidR="00B37FE7" w:rsidRPr="00B37FE7" w:rsidRDefault="00B37FE7" w:rsidP="00B37FE7">
      <w:pPr>
        <w:pStyle w:val="NoSpacing"/>
        <w:spacing w:line="276" w:lineRule="auto"/>
        <w:contextualSpacing/>
        <w:jc w:val="left"/>
        <w:rPr>
          <w:rFonts w:ascii="Arial" w:eastAsiaTheme="minorHAnsi" w:hAnsi="Arial" w:cs="Arial"/>
        </w:rPr>
      </w:pPr>
    </w:p>
    <w:p w14:paraId="4E26F6F0" w14:textId="77777777" w:rsidR="00B6056F" w:rsidRDefault="00B6056F" w:rsidP="008A5677">
      <w:pPr>
        <w:spacing w:line="240" w:lineRule="auto"/>
        <w:ind w:left="6946" w:firstLine="0"/>
        <w:rPr>
          <w:rFonts w:cstheme="minorHAnsi"/>
        </w:rPr>
      </w:pPr>
    </w:p>
    <w:p w14:paraId="089034C7" w14:textId="77777777" w:rsidR="00B37FE7" w:rsidRDefault="00B37FE7" w:rsidP="008A5677">
      <w:pPr>
        <w:spacing w:line="240" w:lineRule="auto"/>
        <w:ind w:left="6946" w:firstLine="0"/>
        <w:rPr>
          <w:rFonts w:cstheme="minorHAnsi"/>
        </w:rPr>
      </w:pPr>
    </w:p>
    <w:p w14:paraId="47A39D75" w14:textId="77777777" w:rsidR="00B37FE7" w:rsidRDefault="00B37FE7" w:rsidP="008A5677">
      <w:pPr>
        <w:spacing w:line="240" w:lineRule="auto"/>
        <w:ind w:left="6946" w:firstLine="0"/>
        <w:rPr>
          <w:rFonts w:cstheme="minorHAnsi"/>
        </w:rPr>
      </w:pPr>
    </w:p>
    <w:p w14:paraId="729EDC83" w14:textId="7C1BB620" w:rsidR="00112F92" w:rsidRDefault="005450B5" w:rsidP="008A5677">
      <w:pPr>
        <w:spacing w:line="240" w:lineRule="auto"/>
        <w:ind w:left="6946"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4F320175" w14:textId="77777777" w:rsidR="008A5677" w:rsidRPr="00AC0420" w:rsidRDefault="008A5677" w:rsidP="008A5677">
      <w:pPr>
        <w:spacing w:line="240" w:lineRule="auto"/>
        <w:ind w:left="6946" w:firstLine="0"/>
        <w:rPr>
          <w:rFonts w:cstheme="minorHAnsi"/>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8A5677" w:rsidRDefault="00440E78" w:rsidP="00F77A5D">
      <w:pPr>
        <w:spacing w:line="240" w:lineRule="auto"/>
        <w:ind w:firstLine="720"/>
        <w:rPr>
          <w:rFonts w:eastAsia="Arial" w:cstheme="minorHAnsi"/>
          <w:iCs/>
        </w:rPr>
      </w:pPr>
      <w:r w:rsidRPr="008A5677">
        <w:rPr>
          <w:rFonts w:eastAsia="Arial" w:cstheme="minorHAnsi"/>
          <w:iCs/>
        </w:rPr>
        <w:t>Perkančioji organizacija atmeta tiekėjo pasiūlym</w:t>
      </w:r>
      <w:r w:rsidR="00CB237B" w:rsidRPr="008A5677">
        <w:rPr>
          <w:rFonts w:eastAsia="Arial" w:cstheme="minorHAnsi"/>
          <w:iCs/>
        </w:rPr>
        <w:t>ą</w:t>
      </w:r>
      <w:r w:rsidRPr="008A5677">
        <w:rPr>
          <w:rFonts w:eastAsia="Arial" w:cstheme="minorHAnsi"/>
          <w:iCs/>
        </w:rPr>
        <w:t xml:space="preserve">, jeigu: </w:t>
      </w:r>
    </w:p>
    <w:p w14:paraId="5833966D" w14:textId="4AC746D8" w:rsidR="006D67EE" w:rsidRPr="008A5677" w:rsidRDefault="008B2E27" w:rsidP="00F77A5D">
      <w:pPr>
        <w:pStyle w:val="NoSpacing"/>
        <w:ind w:firstLine="720"/>
        <w:rPr>
          <w:rFonts w:eastAsia="Yu Mincho" w:cstheme="minorHAnsi"/>
          <w:b/>
          <w:bCs/>
          <w:iCs/>
        </w:rPr>
      </w:pPr>
      <w:r w:rsidRPr="008A5677">
        <w:rPr>
          <w:rFonts w:eastAsia="Arial" w:cstheme="minorHAnsi"/>
          <w:iCs/>
        </w:rPr>
        <w:t xml:space="preserve">1. </w:t>
      </w:r>
      <w:r w:rsidR="00AC0420" w:rsidRPr="008A5677">
        <w:rPr>
          <w:rFonts w:cstheme="minorHAnsi"/>
          <w:iCs/>
        </w:rPr>
        <w:t xml:space="preserve">Tiekėjas </w:t>
      </w:r>
      <w:r w:rsidR="008A5677" w:rsidRPr="008A5677">
        <w:rPr>
          <w:rFonts w:cstheme="minorHAnsi"/>
          <w:iCs/>
        </w:rPr>
        <w:t>yra neatlikęs jam paskirtos baudžiamojo poveikio priemonės – uždraudimo juridiniam asmeniui dalyvauti viešuosiuose pirkimuose.</w:t>
      </w:r>
      <w:r w:rsidR="008A5677" w:rsidRPr="008A5677">
        <w:rPr>
          <w:rFonts w:cstheme="minorHAnsi"/>
          <w:b/>
          <w:iCs/>
        </w:rPr>
        <w:t xml:space="preserve"> </w:t>
      </w:r>
      <w:r w:rsidR="00C11375" w:rsidRPr="008A5677">
        <w:rPr>
          <w:rFonts w:cstheme="minorHAnsi"/>
          <w:b/>
          <w:iCs/>
        </w:rPr>
        <w:t>(</w:t>
      </w:r>
      <w:r w:rsidR="00C11375" w:rsidRPr="008A5677">
        <w:rPr>
          <w:rFonts w:eastAsia="Yu Mincho" w:cstheme="minorHAnsi"/>
          <w:b/>
          <w:iCs/>
        </w:rPr>
        <w:t xml:space="preserve">VPĮ 46 straipsnio </w:t>
      </w:r>
      <w:r w:rsidR="008A5677" w:rsidRPr="008A5677">
        <w:rPr>
          <w:rFonts w:eastAsia="Yu Mincho" w:cstheme="minorHAnsi"/>
          <w:b/>
          <w:iCs/>
        </w:rPr>
        <w:t>2‘ dalis</w:t>
      </w:r>
      <w:r w:rsidR="00C11375" w:rsidRPr="008A5677">
        <w:rPr>
          <w:rFonts w:eastAsia="Arial" w:cstheme="minorHAnsi"/>
          <w:iCs/>
        </w:rPr>
        <w:t>).</w:t>
      </w:r>
    </w:p>
    <w:p w14:paraId="08003AFF" w14:textId="187C87ED" w:rsidR="008A5677" w:rsidRPr="008A5677" w:rsidRDefault="0067277F" w:rsidP="008A5677">
      <w:pPr>
        <w:spacing w:line="240" w:lineRule="auto"/>
        <w:ind w:firstLine="720"/>
        <w:rPr>
          <w:rFonts w:eastAsia="Arial" w:cstheme="minorHAnsi"/>
          <w:i/>
          <w:sz w:val="20"/>
          <w:szCs w:val="20"/>
        </w:rPr>
      </w:pPr>
      <w:r w:rsidRPr="008A5677">
        <w:rPr>
          <w:rFonts w:eastAsia="Arial" w:cstheme="minorHAnsi"/>
          <w:i/>
          <w:sz w:val="20"/>
          <w:szCs w:val="20"/>
        </w:rPr>
        <w:t>Perkančioji organizacija ne</w:t>
      </w:r>
      <w:r w:rsidR="00E65E3A" w:rsidRPr="008A5677">
        <w:rPr>
          <w:rFonts w:eastAsia="Arial" w:cstheme="minorHAnsi"/>
          <w:i/>
          <w:sz w:val="20"/>
          <w:szCs w:val="20"/>
        </w:rPr>
        <w:t>kelia reikalavim</w:t>
      </w:r>
      <w:r w:rsidRPr="008A5677">
        <w:rPr>
          <w:rFonts w:eastAsia="Arial" w:cstheme="minorHAnsi"/>
          <w:i/>
          <w:sz w:val="20"/>
          <w:szCs w:val="20"/>
        </w:rPr>
        <w:t>o</w:t>
      </w:r>
      <w:r w:rsidR="00E65E3A" w:rsidRPr="008A5677">
        <w:rPr>
          <w:rFonts w:eastAsia="Arial" w:cstheme="minorHAnsi"/>
          <w:i/>
          <w:sz w:val="20"/>
          <w:szCs w:val="20"/>
        </w:rPr>
        <w:t xml:space="preserve"> teikti </w:t>
      </w:r>
      <w:r w:rsidR="007D7719" w:rsidRPr="008A5677">
        <w:rPr>
          <w:rFonts w:eastAsia="Arial" w:cstheme="minorHAnsi"/>
          <w:i/>
          <w:sz w:val="20"/>
          <w:szCs w:val="20"/>
        </w:rPr>
        <w:t>EBVPD</w:t>
      </w:r>
      <w:r w:rsidR="00992F47" w:rsidRPr="008A5677">
        <w:rPr>
          <w:rFonts w:eastAsia="Arial" w:cstheme="minorHAnsi"/>
          <w:i/>
          <w:sz w:val="20"/>
          <w:szCs w:val="20"/>
        </w:rPr>
        <w:t xml:space="preserve"> ar kit</w:t>
      </w:r>
      <w:r w:rsidRPr="008A5677">
        <w:rPr>
          <w:rFonts w:eastAsia="Arial" w:cstheme="minorHAnsi"/>
          <w:i/>
          <w:sz w:val="20"/>
          <w:szCs w:val="20"/>
        </w:rPr>
        <w:t>ų</w:t>
      </w:r>
      <w:r w:rsidR="00992F47" w:rsidRPr="008A5677">
        <w:rPr>
          <w:rFonts w:eastAsia="Arial" w:cstheme="minorHAnsi"/>
          <w:i/>
          <w:sz w:val="20"/>
          <w:szCs w:val="20"/>
        </w:rPr>
        <w:t xml:space="preserve"> </w:t>
      </w:r>
      <w:r w:rsidR="00BC74E7" w:rsidRPr="008A5677">
        <w:rPr>
          <w:rFonts w:eastAsia="Arial" w:cstheme="minorHAnsi"/>
          <w:i/>
          <w:sz w:val="20"/>
          <w:szCs w:val="20"/>
        </w:rPr>
        <w:t>ši</w:t>
      </w:r>
      <w:r w:rsidR="00992F47" w:rsidRPr="008A5677">
        <w:rPr>
          <w:rFonts w:eastAsia="Arial" w:cstheme="minorHAnsi"/>
          <w:i/>
          <w:sz w:val="20"/>
          <w:szCs w:val="20"/>
        </w:rPr>
        <w:t xml:space="preserve">ų </w:t>
      </w:r>
      <w:r w:rsidR="00BC74E7" w:rsidRPr="008A5677">
        <w:rPr>
          <w:rFonts w:eastAsia="Arial" w:cstheme="minorHAnsi"/>
          <w:i/>
          <w:sz w:val="20"/>
          <w:szCs w:val="20"/>
        </w:rPr>
        <w:t>pašalinimo pagrind</w:t>
      </w:r>
      <w:r w:rsidR="00992F47" w:rsidRPr="008A5677">
        <w:rPr>
          <w:rFonts w:eastAsia="Arial" w:cstheme="minorHAnsi"/>
          <w:i/>
          <w:sz w:val="20"/>
          <w:szCs w:val="20"/>
        </w:rPr>
        <w:t>ų nebuvimą pagrindžian</w:t>
      </w:r>
      <w:r w:rsidRPr="008A5677">
        <w:rPr>
          <w:rFonts w:eastAsia="Arial" w:cstheme="minorHAnsi"/>
          <w:i/>
          <w:sz w:val="20"/>
          <w:szCs w:val="20"/>
        </w:rPr>
        <w:t>čių</w:t>
      </w:r>
      <w:r w:rsidR="00992F47" w:rsidRPr="008A5677">
        <w:rPr>
          <w:rFonts w:eastAsia="Arial" w:cstheme="minorHAnsi"/>
          <w:i/>
          <w:sz w:val="20"/>
          <w:szCs w:val="20"/>
        </w:rPr>
        <w:t xml:space="preserve"> dokument</w:t>
      </w:r>
      <w:r w:rsidRPr="008A5677">
        <w:rPr>
          <w:rFonts w:eastAsia="Arial" w:cstheme="minorHAnsi"/>
          <w:i/>
          <w:sz w:val="20"/>
          <w:szCs w:val="20"/>
        </w:rPr>
        <w:t>ų</w:t>
      </w:r>
      <w:r w:rsidR="00BC74E7" w:rsidRPr="008A5677">
        <w:rPr>
          <w:rFonts w:eastAsia="Arial" w:cstheme="minorHAnsi"/>
          <w:i/>
          <w:sz w:val="20"/>
          <w:szCs w:val="20"/>
        </w:rPr>
        <w:t xml:space="preserve">. </w:t>
      </w:r>
    </w:p>
    <w:p w14:paraId="537EACFD" w14:textId="5DD4AEF8" w:rsidR="00112F92" w:rsidRDefault="008A5677" w:rsidP="008A5677">
      <w:pPr>
        <w:spacing w:line="240" w:lineRule="auto"/>
        <w:ind w:firstLine="720"/>
        <w:rPr>
          <w:rFonts w:ascii="Arial" w:eastAsia="Arial" w:hAnsi="Arial" w:cs="Arial"/>
        </w:rPr>
      </w:pPr>
      <w:r>
        <w:rPr>
          <w:rFonts w:eastAsia="Arial" w:cstheme="minorHAnsi"/>
          <w:i/>
        </w:rPr>
        <w:t xml:space="preserve">                                                                     </w:t>
      </w:r>
      <w:r w:rsidR="00112F92" w:rsidRPr="001C6F19">
        <w:rPr>
          <w:rFonts w:ascii="Arial" w:eastAsia="Arial" w:hAnsi="Arial" w:cs="Arial"/>
          <w:smallCaps/>
        </w:rPr>
        <w:t>__________</w:t>
      </w:r>
    </w:p>
    <w:p w14:paraId="30177A2B" w14:textId="77777777" w:rsidR="005A4CF2" w:rsidRDefault="005A4CF2" w:rsidP="005110A6">
      <w:pPr>
        <w:ind w:firstLine="7371"/>
        <w:rPr>
          <w:rFonts w:cstheme="minorHAnsi"/>
        </w:rPr>
      </w:pPr>
      <w:bookmarkStart w:id="15" w:name="_Pirkimo_sąlygų_2"/>
      <w:bookmarkEnd w:id="15"/>
    </w:p>
    <w:p w14:paraId="163D66E3" w14:textId="4B484F4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FB2E5D">
        <w:rPr>
          <w:rFonts w:cstheme="minorHAnsi"/>
        </w:rPr>
        <w:t>2</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3227"/>
        <w:gridCol w:w="3969"/>
        <w:gridCol w:w="2573"/>
      </w:tblGrid>
      <w:tr w:rsidR="009B4090" w:rsidRPr="004F1A11" w14:paraId="555CDB78" w14:textId="77777777" w:rsidTr="008718E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3227"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969"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73"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8718E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3227"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969"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73"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8718E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27"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969"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73"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8718E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3227"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969"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73"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8718E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3227"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969"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73"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8718E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3227"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969" w:type="dxa"/>
          </w:tcPr>
          <w:p w14:paraId="341C1969" w14:textId="3BD56FA6" w:rsidR="009B4090" w:rsidRPr="004F1A11" w:rsidRDefault="00FB2E5D" w:rsidP="003C138F">
            <w:pPr>
              <w:ind w:firstLine="34"/>
              <w:rPr>
                <w:rFonts w:asciiTheme="minorHAnsi" w:hAnsiTheme="minorHAnsi" w:cstheme="minorHAnsi"/>
                <w:sz w:val="21"/>
                <w:szCs w:val="21"/>
              </w:rPr>
            </w:pPr>
            <w:r>
              <w:rPr>
                <w:rFonts w:asciiTheme="minorHAnsi" w:hAnsiTheme="minorHAnsi" w:cstheme="minorHAnsi"/>
                <w:color w:val="00B050"/>
                <w:sz w:val="21"/>
                <w:szCs w:val="21"/>
              </w:rPr>
              <w:t>6</w:t>
            </w:r>
            <w:r w:rsidR="009B4090" w:rsidRPr="004F1A11">
              <w:rPr>
                <w:rFonts w:asciiTheme="minorHAnsi" w:hAnsiTheme="minorHAnsi" w:cstheme="minorHAnsi"/>
                <w:color w:val="00B050"/>
                <w:sz w:val="21"/>
                <w:szCs w:val="21"/>
              </w:rPr>
              <w:t>0 (</w:t>
            </w:r>
            <w:r>
              <w:rPr>
                <w:rFonts w:asciiTheme="minorHAnsi" w:hAnsiTheme="minorHAnsi" w:cstheme="minorHAnsi"/>
                <w:color w:val="00B050"/>
                <w:sz w:val="21"/>
                <w:szCs w:val="21"/>
              </w:rPr>
              <w:t>šeš</w:t>
            </w:r>
            <w:r w:rsidR="009B4090" w:rsidRPr="004F1A11">
              <w:rPr>
                <w:rFonts w:asciiTheme="minorHAnsi" w:hAnsiTheme="minorHAnsi" w:cstheme="minorHAnsi"/>
                <w:color w:val="00B050"/>
                <w:sz w:val="21"/>
                <w:szCs w:val="21"/>
              </w:rPr>
              <w:t xml:space="preserve">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73"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8718E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3227"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969" w:type="dxa"/>
          </w:tcPr>
          <w:p w14:paraId="3447E1C7" w14:textId="7BAFEACC" w:rsidR="009B4090" w:rsidRPr="004F1A11" w:rsidRDefault="007B17B6"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w:t>
            </w:r>
            <w:r w:rsidR="009B4090" w:rsidRPr="004F1A11">
              <w:rPr>
                <w:rFonts w:asciiTheme="minorHAnsi" w:hAnsiTheme="minorHAnsi" w:cstheme="minorHAnsi"/>
                <w:iCs/>
                <w:color w:val="00B050"/>
                <w:sz w:val="21"/>
                <w:szCs w:val="21"/>
              </w:rPr>
              <w:t xml:space="preserve"> darbo dienas </w:t>
            </w:r>
            <w:r w:rsidR="009B4090"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573" w:type="dxa"/>
          </w:tcPr>
          <w:p w14:paraId="4885131B" w14:textId="6F628C06" w:rsidR="009B4090" w:rsidRPr="004F1A11" w:rsidRDefault="009B4090" w:rsidP="008718E0">
            <w:pPr>
              <w:ind w:firstLine="34"/>
              <w:jc w:val="left"/>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8718E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3227"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969" w:type="dxa"/>
          </w:tcPr>
          <w:p w14:paraId="7AC45695" w14:textId="26681F56" w:rsidR="009B4090" w:rsidRPr="004F1A11" w:rsidRDefault="007B17B6"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w:t>
            </w:r>
            <w:r w:rsidR="009B4090" w:rsidRPr="004F1A11">
              <w:rPr>
                <w:rFonts w:asciiTheme="minorHAnsi" w:hAnsiTheme="minorHAnsi" w:cstheme="minorHAnsi"/>
                <w:iCs/>
                <w:color w:val="00B050"/>
                <w:sz w:val="21"/>
                <w:szCs w:val="21"/>
              </w:rPr>
              <w:t xml:space="preserve"> darbo dienas </w:t>
            </w:r>
            <w:r w:rsidR="009B4090"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573" w:type="dxa"/>
          </w:tcPr>
          <w:p w14:paraId="3485D5CD" w14:textId="601ADD74" w:rsidR="009B4090" w:rsidRPr="004F1A11" w:rsidRDefault="009B4090" w:rsidP="008718E0">
            <w:pPr>
              <w:ind w:firstLine="34"/>
              <w:jc w:val="left"/>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8718E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3227"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969"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573"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8718E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3227"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969"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73"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8718E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3227"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969"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573"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8718E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3227"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969"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73"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8718E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3227"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969"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73"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Default="009B4090" w:rsidP="003C138F">
      <w:pPr>
        <w:spacing w:line="240" w:lineRule="auto"/>
        <w:rPr>
          <w:rFonts w:ascii="Arial" w:hAnsi="Arial" w:cs="Arial"/>
        </w:rPr>
      </w:pPr>
    </w:p>
    <w:p w14:paraId="70415A2A" w14:textId="77777777" w:rsidR="00B37FE7" w:rsidRDefault="00B37FE7" w:rsidP="003C138F">
      <w:pPr>
        <w:spacing w:line="240" w:lineRule="auto"/>
        <w:rPr>
          <w:rFonts w:ascii="Arial" w:hAnsi="Arial" w:cs="Arial"/>
        </w:rPr>
      </w:pPr>
    </w:p>
    <w:p w14:paraId="56B6CD08" w14:textId="7027B6A4" w:rsidR="00B37FE7" w:rsidRDefault="00B94BC6" w:rsidP="00B94BC6">
      <w:pPr>
        <w:spacing w:line="240" w:lineRule="auto"/>
        <w:jc w:val="center"/>
        <w:rPr>
          <w:rFonts w:ascii="Arial" w:hAnsi="Arial" w:cs="Arial"/>
        </w:rPr>
      </w:pPr>
      <w:r>
        <w:rPr>
          <w:rFonts w:ascii="Arial" w:hAnsi="Arial" w:cs="Arial"/>
        </w:rPr>
        <w:t>______________</w:t>
      </w:r>
    </w:p>
    <w:p w14:paraId="0247E96F" w14:textId="77777777" w:rsidR="00B37FE7" w:rsidRPr="005F167C" w:rsidRDefault="00B37FE7" w:rsidP="003C138F">
      <w:pPr>
        <w:spacing w:line="240" w:lineRule="auto"/>
        <w:rPr>
          <w:rFonts w:ascii="Arial" w:hAnsi="Arial" w:cs="Arial"/>
        </w:rPr>
      </w:pPr>
    </w:p>
    <w:sectPr w:rsidR="00B37FE7"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9B096" w14:textId="77777777" w:rsidR="00F41D56" w:rsidRDefault="00F41D56" w:rsidP="00D05666">
      <w:r>
        <w:separator/>
      </w:r>
    </w:p>
  </w:endnote>
  <w:endnote w:type="continuationSeparator" w:id="0">
    <w:p w14:paraId="51A80871" w14:textId="77777777" w:rsidR="00F41D56" w:rsidRDefault="00F41D56" w:rsidP="00D05666">
      <w:r>
        <w:continuationSeparator/>
      </w:r>
    </w:p>
  </w:endnote>
  <w:endnote w:type="continuationNotice" w:id="1">
    <w:p w14:paraId="06302DDB" w14:textId="77777777" w:rsidR="00F41D56" w:rsidRDefault="00F41D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B9C28" w14:textId="77777777" w:rsidR="00F41D56" w:rsidRDefault="00F41D56" w:rsidP="00D05666">
      <w:r>
        <w:separator/>
      </w:r>
    </w:p>
  </w:footnote>
  <w:footnote w:type="continuationSeparator" w:id="0">
    <w:p w14:paraId="45469A8E" w14:textId="77777777" w:rsidR="00F41D56" w:rsidRDefault="00F41D56" w:rsidP="00D05666">
      <w:r>
        <w:continuationSeparator/>
      </w:r>
    </w:p>
  </w:footnote>
  <w:footnote w:type="continuationNotice" w:id="1">
    <w:p w14:paraId="6F87856B" w14:textId="77777777" w:rsidR="00F41D56" w:rsidRDefault="00F41D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F95B20F"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266A" w14:textId="6D538E2F" w:rsidR="00AC339B" w:rsidRDefault="00AC339B">
    <w:pPr>
      <w:pStyle w:val="Header"/>
      <w:jc w:val="center"/>
    </w:pPr>
  </w:p>
  <w:p w14:paraId="2FBA12F4" w14:textId="00A0B6A2"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2C54AF"/>
    <w:multiLevelType w:val="multilevel"/>
    <w:tmpl w:val="AC8617B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imes New Roman" w:hAnsi="Times New Roman" w:cs="Times New Roman" w:hint="default"/>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AA752B9"/>
    <w:multiLevelType w:val="multilevel"/>
    <w:tmpl w:val="F500B83A"/>
    <w:lvl w:ilvl="0">
      <w:start w:val="12"/>
      <w:numFmt w:val="decimal"/>
      <w:lvlText w:val="%1."/>
      <w:lvlJc w:val="left"/>
      <w:pPr>
        <w:tabs>
          <w:tab w:val="num" w:pos="480"/>
        </w:tabs>
        <w:ind w:left="480" w:hanging="480"/>
      </w:pPr>
      <w:rPr>
        <w:rFonts w:hint="default"/>
        <w:sz w:val="24"/>
      </w:rPr>
    </w:lvl>
    <w:lvl w:ilvl="1">
      <w:start w:val="1"/>
      <w:numFmt w:val="decimal"/>
      <w:lvlText w:val="1.%2."/>
      <w:lvlJc w:val="left"/>
      <w:pPr>
        <w:tabs>
          <w:tab w:val="num" w:pos="567"/>
        </w:tabs>
        <w:ind w:left="567" w:hanging="567"/>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3"/>
  </w:num>
  <w:num w:numId="5" w16cid:durableId="1652252092">
    <w:abstractNumId w:val="4"/>
  </w:num>
  <w:num w:numId="6" w16cid:durableId="963148996">
    <w:abstractNumId w:val="2"/>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43454758">
    <w:abstractNumId w:val="5"/>
  </w:num>
  <w:num w:numId="14" w16cid:durableId="138598217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3C70"/>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65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317"/>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3BC"/>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C0"/>
    <w:rsid w:val="00257685"/>
    <w:rsid w:val="002601F1"/>
    <w:rsid w:val="002603C7"/>
    <w:rsid w:val="00260CEE"/>
    <w:rsid w:val="00260E03"/>
    <w:rsid w:val="002616A9"/>
    <w:rsid w:val="002617A4"/>
    <w:rsid w:val="002620D1"/>
    <w:rsid w:val="00262386"/>
    <w:rsid w:val="00262BF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6F"/>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4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5C0"/>
    <w:rsid w:val="002C7DB0"/>
    <w:rsid w:val="002D1083"/>
    <w:rsid w:val="002D1C99"/>
    <w:rsid w:val="002D1EFA"/>
    <w:rsid w:val="002D2083"/>
    <w:rsid w:val="002D236C"/>
    <w:rsid w:val="002D2710"/>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DE"/>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7ED"/>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762"/>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09E"/>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CF2"/>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66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7F"/>
    <w:rsid w:val="006727BF"/>
    <w:rsid w:val="0067281B"/>
    <w:rsid w:val="00673538"/>
    <w:rsid w:val="00677B00"/>
    <w:rsid w:val="00677F40"/>
    <w:rsid w:val="00680281"/>
    <w:rsid w:val="00681CDE"/>
    <w:rsid w:val="006824FC"/>
    <w:rsid w:val="00682AD5"/>
    <w:rsid w:val="0068448B"/>
    <w:rsid w:val="0068499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CDB"/>
    <w:rsid w:val="007057D6"/>
    <w:rsid w:val="00706BD5"/>
    <w:rsid w:val="00706DAC"/>
    <w:rsid w:val="00706F4D"/>
    <w:rsid w:val="00707985"/>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7B6"/>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AE9"/>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8E0"/>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677"/>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98F"/>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92"/>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83B"/>
    <w:rsid w:val="00AB7367"/>
    <w:rsid w:val="00AB7432"/>
    <w:rsid w:val="00AB76FA"/>
    <w:rsid w:val="00AB7730"/>
    <w:rsid w:val="00AC0300"/>
    <w:rsid w:val="00AC0420"/>
    <w:rsid w:val="00AC086D"/>
    <w:rsid w:val="00AC1757"/>
    <w:rsid w:val="00AC2788"/>
    <w:rsid w:val="00AC2A50"/>
    <w:rsid w:val="00AC32A3"/>
    <w:rsid w:val="00AC339B"/>
    <w:rsid w:val="00AC59AF"/>
    <w:rsid w:val="00AC6CCC"/>
    <w:rsid w:val="00AC6F14"/>
    <w:rsid w:val="00AC7575"/>
    <w:rsid w:val="00AC7C29"/>
    <w:rsid w:val="00AD0768"/>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64A"/>
    <w:rsid w:val="00B00C12"/>
    <w:rsid w:val="00B00E6F"/>
    <w:rsid w:val="00B012CF"/>
    <w:rsid w:val="00B01C30"/>
    <w:rsid w:val="00B05A03"/>
    <w:rsid w:val="00B06374"/>
    <w:rsid w:val="00B07665"/>
    <w:rsid w:val="00B076FD"/>
    <w:rsid w:val="00B078DF"/>
    <w:rsid w:val="00B07D65"/>
    <w:rsid w:val="00B1096B"/>
    <w:rsid w:val="00B1123C"/>
    <w:rsid w:val="00B1192A"/>
    <w:rsid w:val="00B12512"/>
    <w:rsid w:val="00B12784"/>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45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FE7"/>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56F"/>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BC6"/>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4BC"/>
    <w:rsid w:val="00C7706C"/>
    <w:rsid w:val="00C77938"/>
    <w:rsid w:val="00C779A4"/>
    <w:rsid w:val="00C80519"/>
    <w:rsid w:val="00C8106D"/>
    <w:rsid w:val="00C814A2"/>
    <w:rsid w:val="00C825C8"/>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08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281"/>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5B9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C4A"/>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A7A"/>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61A"/>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1E24"/>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D56"/>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4F8"/>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5D"/>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35"/>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ldovuru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497"/>
    <w:rsid w:val="000855FF"/>
    <w:rsid w:val="000E3D5E"/>
    <w:rsid w:val="000E62D1"/>
    <w:rsid w:val="001251FC"/>
    <w:rsid w:val="00127A9E"/>
    <w:rsid w:val="001A6EE0"/>
    <w:rsid w:val="001C0A94"/>
    <w:rsid w:val="001E3B26"/>
    <w:rsid w:val="00256A57"/>
    <w:rsid w:val="002570C0"/>
    <w:rsid w:val="00295EF8"/>
    <w:rsid w:val="002B602E"/>
    <w:rsid w:val="002C1509"/>
    <w:rsid w:val="003053DE"/>
    <w:rsid w:val="003661A6"/>
    <w:rsid w:val="00372672"/>
    <w:rsid w:val="003D71A6"/>
    <w:rsid w:val="004161F4"/>
    <w:rsid w:val="00430113"/>
    <w:rsid w:val="00460C76"/>
    <w:rsid w:val="0046126A"/>
    <w:rsid w:val="004C214A"/>
    <w:rsid w:val="004D38E9"/>
    <w:rsid w:val="0050383F"/>
    <w:rsid w:val="00515E63"/>
    <w:rsid w:val="00565992"/>
    <w:rsid w:val="005C3D97"/>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098F"/>
    <w:rsid w:val="00A02E8E"/>
    <w:rsid w:val="00A03CB8"/>
    <w:rsid w:val="00A447B7"/>
    <w:rsid w:val="00A55596"/>
    <w:rsid w:val="00A87851"/>
    <w:rsid w:val="00AB683B"/>
    <w:rsid w:val="00AC07D5"/>
    <w:rsid w:val="00AD09B5"/>
    <w:rsid w:val="00AD33B3"/>
    <w:rsid w:val="00B02DFF"/>
    <w:rsid w:val="00B031BD"/>
    <w:rsid w:val="00B12784"/>
    <w:rsid w:val="00B604DE"/>
    <w:rsid w:val="00B70DD9"/>
    <w:rsid w:val="00B971E7"/>
    <w:rsid w:val="00C13521"/>
    <w:rsid w:val="00C64F5A"/>
    <w:rsid w:val="00CC6A12"/>
    <w:rsid w:val="00CD27B6"/>
    <w:rsid w:val="00CF4CEB"/>
    <w:rsid w:val="00D1288B"/>
    <w:rsid w:val="00D45211"/>
    <w:rsid w:val="00DE23D8"/>
    <w:rsid w:val="00E464CE"/>
    <w:rsid w:val="00E706A7"/>
    <w:rsid w:val="00E75DD5"/>
    <w:rsid w:val="00EC17B0"/>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6922</Words>
  <Characters>3947</Characters>
  <Application>Microsoft Office Word</Application>
  <DocSecurity>0</DocSecurity>
  <Lines>32</Lines>
  <Paragraphs>21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Viešojo pirkimo „[......]“ atviro konkurso sąlygos</vt:lpstr>
      <vt:lpstr>Bendra informacija </vt:lpstr>
      <vt:lpstr>    1.1. Perkančioji organizacija – Nacionalinis Muziejus Lietuvos Didžiosios Kuniga</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vector>
  </TitlesOfParts>
  <Company/>
  <LinksUpToDate>false</LinksUpToDate>
  <CharactersWithSpaces>10848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Ramunė Gudėnė</cp:lastModifiedBy>
  <cp:revision>34</cp:revision>
  <cp:lastPrinted>2021-11-03T05:49:00Z</cp:lastPrinted>
  <dcterms:created xsi:type="dcterms:W3CDTF">2026-02-12T12:16:00Z</dcterms:created>
  <dcterms:modified xsi:type="dcterms:W3CDTF">2026-03-20T11:42:00Z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