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A3441B">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0F2526F8" w14:textId="77777777" w:rsidR="008B172F" w:rsidRPr="00A3441B" w:rsidRDefault="008B172F" w:rsidP="00A3441B">
      <w:pPr>
        <w:spacing w:line="276" w:lineRule="auto"/>
        <w:rPr>
          <w:rFonts w:asciiTheme="majorBidi" w:hAnsiTheme="majorBidi" w:cstheme="majorBidi"/>
          <w:sz w:val="24"/>
          <w:szCs w:val="24"/>
        </w:rPr>
      </w:pPr>
    </w:p>
    <w:p w14:paraId="3C720AA7" w14:textId="77777777" w:rsidR="008B172F" w:rsidRPr="00A3441B" w:rsidRDefault="008B172F" w:rsidP="00A3441B">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0734F7AE" w14:textId="4CF9E000" w:rsidR="008B172F" w:rsidRPr="00A3441B" w:rsidRDefault="008B172F" w:rsidP="00A3441B">
      <w:pPr>
        <w:pStyle w:val="ListParagraph"/>
        <w:numPr>
          <w:ilvl w:val="0"/>
          <w:numId w:val="5"/>
        </w:numPr>
        <w:tabs>
          <w:tab w:val="right" w:pos="284"/>
          <w:tab w:val="left" w:pos="567"/>
          <w:tab w:val="left" w:pos="851"/>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A3441B">
        <w:rPr>
          <w:rFonts w:asciiTheme="majorBidi" w:hAnsiTheme="majorBidi" w:cstheme="majorBidi"/>
        </w:rPr>
        <w:t xml:space="preserve"> dalyvaujantys Pirkime, turi atitikti žemiau nurodytus techninio ir profesinio pajėgumo kvalifikacijos reikalavimus. </w:t>
      </w:r>
      <w:bookmarkStart w:id="1" w:name="_Hlk103345966"/>
      <w:r w:rsidRPr="00A3441B">
        <w:rPr>
          <w:rFonts w:asciiTheme="majorBidi" w:hAnsiTheme="majorBidi" w:cstheme="majorBidi"/>
        </w:rPr>
        <w:t xml:space="preserve">Tiekėjas </w:t>
      </w:r>
      <w:r w:rsidRPr="00A3441B">
        <w:rPr>
          <w:rFonts w:asciiTheme="majorBidi" w:hAnsiTheme="majorBidi" w:cstheme="majorBidi"/>
          <w:b/>
          <w:bCs/>
        </w:rPr>
        <w:t>negalės tikslinti</w:t>
      </w:r>
      <w:r w:rsidRPr="00A3441B">
        <w:rPr>
          <w:rFonts w:asciiTheme="majorBidi" w:hAnsiTheme="majorBidi" w:cstheme="majorBidi"/>
        </w:rPr>
        <w:t xml:space="preserve"> Pirkimo sąlygų 1.2 punkte nustatytoms pozicijoms siūlomų specialistų </w:t>
      </w:r>
      <w:bookmarkStart w:id="2" w:name="_Hlk124858461"/>
      <w:r w:rsidRPr="00A3441B">
        <w:rPr>
          <w:rFonts w:asciiTheme="majorBidi" w:hAnsiTheme="majorBidi" w:cstheme="majorBidi"/>
        </w:rPr>
        <w:t xml:space="preserve">darbinės (profesinės) patirties, nes papildoma šio specialisto darbinė (profesinė) patirtis bus </w:t>
      </w:r>
      <w:bookmarkEnd w:id="2"/>
      <w:r w:rsidRPr="00A3441B">
        <w:rPr>
          <w:rFonts w:asciiTheme="majorBidi" w:hAnsiTheme="majorBidi" w:cstheme="majorBidi"/>
        </w:rPr>
        <w:t xml:space="preserve">vertinama pagal ekonominio naudingumo vertinimo kriterijus ir / </w:t>
      </w:r>
      <w:r w:rsidRPr="00A3441B">
        <w:rPr>
          <w:rFonts w:asciiTheme="majorBidi" w:hAnsiTheme="majorBidi" w:cstheme="majorBidi"/>
          <w:b/>
          <w:bCs/>
        </w:rPr>
        <w:t>ar siūlyti kitą (-us) specialistą (-us),</w:t>
      </w:r>
      <w:r w:rsidRPr="00A3441B">
        <w:rPr>
          <w:rFonts w:asciiTheme="majorBidi" w:hAnsiTheme="majorBidi" w:cstheme="majorBidi"/>
        </w:rPr>
        <w:t xml:space="preserve"> jei Perkančioji organizacija nustatytų, kad Tiekėjo siūlomo specialisto (-ų) darbinė (profesinė) patirtis neatitinka ar iš dalies atitinka (ir reikalinga patikslinti) 1.2 punkte keliamus reikalavimus tiek vertindama pasiūlymus pagal ekonominio naudingumo vertinimo kriterijus, tiek vertindama kvalifikacijos reikalavimų atitiktį nustatytiems reikalavimams</w:t>
      </w:r>
      <w:bookmarkEnd w:id="1"/>
      <w:r w:rsidRPr="00A3441B">
        <w:rPr>
          <w:rFonts w:asciiTheme="majorBidi" w:hAnsiTheme="majorBidi" w:cstheme="majorBidi"/>
        </w:rPr>
        <w:t>. Tačiau, galės būti tikslinama šių specialistų kvalifikacija ta apimti, kuri neturi įtakos ekonominio naudingumo vertinimui (pvz.: pateikta visa informacija apie specialisto patirtį, tačiau nepridėtas atitinkamas sertifikatas – sertifikato pateikimas tikslinant pasiūlymą nedaro įtakos ekonominio naudingumo vertinimui – todėl ši kvalifikacinio reikalavimo atitikties dalis gali būti tikslinama).</w:t>
      </w:r>
    </w:p>
    <w:p w14:paraId="160E6FEE" w14:textId="77777777" w:rsidR="008B172F" w:rsidRPr="00A3441B" w:rsidRDefault="008B172F" w:rsidP="00A3441B">
      <w:pPr>
        <w:spacing w:after="0" w:line="276" w:lineRule="auto"/>
        <w:jc w:val="both"/>
        <w:rPr>
          <w:rFonts w:asciiTheme="majorBidi" w:hAnsiTheme="majorBidi" w:cstheme="majorBidi"/>
          <w:sz w:val="24"/>
          <w:szCs w:val="24"/>
        </w:rPr>
      </w:pPr>
    </w:p>
    <w:p w14:paraId="42E8CD42" w14:textId="3A067E5E" w:rsidR="008B172F" w:rsidRPr="00A3441B" w:rsidRDefault="008B172F" w:rsidP="00A3441B">
      <w:pPr>
        <w:spacing w:after="0" w:line="276" w:lineRule="auto"/>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08"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993"/>
        <w:gridCol w:w="3954"/>
        <w:gridCol w:w="4961"/>
      </w:tblGrid>
      <w:tr w:rsidR="008B172F" w:rsidRPr="00A3441B" w14:paraId="3EFE33FD"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A3441B">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395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496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A3441B">
            <w:pPr>
              <w:spacing w:after="0" w:line="276" w:lineRule="auto"/>
              <w:ind w:left="130" w:right="130"/>
              <w:jc w:val="both"/>
              <w:rPr>
                <w:rFonts w:asciiTheme="majorBidi" w:hAnsiTheme="majorBidi" w:cstheme="majorBidi"/>
                <w:sz w:val="24"/>
                <w:szCs w:val="24"/>
                <w:vertAlign w:val="superscript"/>
              </w:rPr>
            </w:pPr>
            <w:bookmarkStart w:id="3" w:name="_Toc322333615"/>
            <w:bookmarkStart w:id="4" w:name="_Toc311705806"/>
            <w:bookmarkEnd w:id="3"/>
            <w:bookmarkEnd w:id="4"/>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8B172F" w:rsidRPr="00A3441B" w14:paraId="2D711358" w14:textId="77777777" w:rsidTr="00DA6770">
        <w:tc>
          <w:tcPr>
            <w:tcW w:w="993" w:type="dxa"/>
            <w:tcBorders>
              <w:top w:val="single" w:sz="4" w:space="0" w:color="00000A"/>
              <w:left w:val="single" w:sz="4" w:space="0" w:color="00000A"/>
              <w:bottom w:val="single" w:sz="4" w:space="0" w:color="00000A"/>
              <w:right w:val="single" w:sz="4" w:space="0" w:color="00000A"/>
            </w:tcBorders>
          </w:tcPr>
          <w:p w14:paraId="391D37B8" w14:textId="1BEB7796" w:rsidR="008B172F" w:rsidRPr="00A3441B" w:rsidRDefault="008B172F" w:rsidP="00A3441B">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sz w:val="24"/>
                <w:szCs w:val="24"/>
              </w:rPr>
              <w:t>1.1.</w:t>
            </w:r>
          </w:p>
        </w:tc>
        <w:tc>
          <w:tcPr>
            <w:tcW w:w="3954"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4340CBCA" w14:textId="6BC510B0" w:rsidR="008B172F" w:rsidRDefault="00E6635C" w:rsidP="00F804AB">
            <w:pPr>
              <w:spacing w:after="0" w:line="276" w:lineRule="auto"/>
              <w:ind w:right="130"/>
              <w:jc w:val="both"/>
              <w:rPr>
                <w:rFonts w:ascii="Times New Roman" w:hAnsi="Times New Roman" w:cs="Times New Roman"/>
                <w:sz w:val="24"/>
                <w:szCs w:val="24"/>
                <w:shd w:val="clear" w:color="auto" w:fill="FFFFFF"/>
              </w:rPr>
            </w:pPr>
            <w:r w:rsidRPr="00E6635C">
              <w:rPr>
                <w:rFonts w:ascii="Times New Roman" w:hAnsi="Times New Roman" w:cs="Times New Roman"/>
                <w:sz w:val="24"/>
                <w:szCs w:val="24"/>
                <w:shd w:val="clear" w:color="auto" w:fill="FFFFFF"/>
              </w:rPr>
              <w:t>Tiekėjas, tiekėjų grupės partneriai kartu, per paskutinius 5 metus iki pasiūlymo pateikimo termino pabaigos pagal vieną ar daugiau sutarčių yra atlikęs panašių darbų (tvarkybos</w:t>
            </w:r>
            <w:r w:rsidR="009917CA" w:rsidRPr="009917CA">
              <w:rPr>
                <w:rFonts w:ascii="Times New Roman" w:eastAsia="Calibri" w:hAnsi="Times New Roman" w:cs="Times New Roman"/>
                <w:kern w:val="0"/>
                <w:shd w:val="clear" w:color="auto" w:fill="FFFFFF"/>
                <w14:ligatures w14:val="none"/>
              </w:rPr>
              <w:t xml:space="preserve"> darbai</w:t>
            </w:r>
            <w:r w:rsidRPr="00E6635C">
              <w:rPr>
                <w:rFonts w:ascii="Times New Roman" w:hAnsi="Times New Roman" w:cs="Times New Roman"/>
                <w:sz w:val="24"/>
                <w:szCs w:val="24"/>
                <w:shd w:val="clear" w:color="auto" w:fill="FFFFFF"/>
              </w:rPr>
              <w:t>), kurių vertė ne mažesnė kaip</w:t>
            </w:r>
            <w:r w:rsidR="00BF7EF1">
              <w:rPr>
                <w:rFonts w:ascii="Times New Roman" w:hAnsi="Times New Roman" w:cs="Times New Roman"/>
                <w:sz w:val="24"/>
                <w:szCs w:val="24"/>
                <w:shd w:val="clear" w:color="auto" w:fill="FFFFFF"/>
              </w:rPr>
              <w:t xml:space="preserve"> </w:t>
            </w:r>
            <w:r w:rsidR="000C1C0C">
              <w:rPr>
                <w:rFonts w:ascii="Times New Roman" w:hAnsi="Times New Roman" w:cs="Times New Roman"/>
                <w:b/>
                <w:bCs/>
                <w:sz w:val="24"/>
                <w:szCs w:val="24"/>
                <w:shd w:val="clear" w:color="auto" w:fill="FFFFFF"/>
              </w:rPr>
              <w:t>185 251,00</w:t>
            </w:r>
            <w:r w:rsidRPr="00E6635C">
              <w:rPr>
                <w:rFonts w:ascii="Times New Roman" w:hAnsi="Times New Roman" w:cs="Times New Roman"/>
                <w:b/>
                <w:bCs/>
                <w:sz w:val="24"/>
                <w:szCs w:val="24"/>
                <w:shd w:val="clear" w:color="auto" w:fill="FFFFFF"/>
              </w:rPr>
              <w:t xml:space="preserve"> Eur</w:t>
            </w:r>
            <w:r w:rsidRPr="00E6635C">
              <w:rPr>
                <w:rFonts w:ascii="Times New Roman" w:hAnsi="Times New Roman" w:cs="Times New Roman"/>
                <w:sz w:val="24"/>
                <w:szCs w:val="24"/>
                <w:shd w:val="clear" w:color="auto" w:fill="FFFFFF"/>
              </w:rPr>
              <w:t> </w:t>
            </w:r>
            <w:r w:rsidRPr="00E6635C">
              <w:rPr>
                <w:rFonts w:ascii="Times New Roman" w:hAnsi="Times New Roman" w:cs="Times New Roman"/>
                <w:b/>
                <w:bCs/>
                <w:sz w:val="24"/>
                <w:szCs w:val="24"/>
                <w:shd w:val="clear" w:color="auto" w:fill="FFFFFF"/>
              </w:rPr>
              <w:t>be PVM </w:t>
            </w:r>
            <w:r w:rsidRPr="00E6635C">
              <w:rPr>
                <w:rFonts w:ascii="Times New Roman" w:hAnsi="Times New Roman" w:cs="Times New Roman"/>
                <w:sz w:val="24"/>
                <w:szCs w:val="24"/>
                <w:shd w:val="clear" w:color="auto" w:fill="FFFFFF"/>
              </w:rPr>
              <w:t> ir darbų atlikimas bei galutiniai rezultatai buvo tinkami.</w:t>
            </w:r>
          </w:p>
          <w:p w14:paraId="30EF5A46" w14:textId="7C5564BF" w:rsidR="00E23D9E" w:rsidRPr="00E6635C" w:rsidRDefault="00E23D9E" w:rsidP="00A3441B">
            <w:pPr>
              <w:spacing w:after="0" w:line="276" w:lineRule="auto"/>
              <w:ind w:left="130" w:right="130"/>
              <w:jc w:val="both"/>
              <w:rPr>
                <w:rFonts w:ascii="Times New Roman" w:hAnsi="Times New Roman" w:cs="Times New Roman"/>
                <w:b/>
                <w:bCs/>
                <w:sz w:val="24"/>
                <w:szCs w:val="24"/>
              </w:rPr>
            </w:pPr>
          </w:p>
        </w:tc>
        <w:tc>
          <w:tcPr>
            <w:tcW w:w="496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6966ED65" w14:textId="10FFB0EA" w:rsidR="008B172F" w:rsidRPr="00A3441B" w:rsidRDefault="008B172F" w:rsidP="00A3441B">
            <w:pPr>
              <w:spacing w:after="0" w:line="276" w:lineRule="auto"/>
              <w:ind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1. Per pastaruosius 5 metus atliktų panašių darbų sąrašas, parengtas pagal </w:t>
            </w:r>
            <w:r w:rsidR="00804000" w:rsidRPr="00A3441B">
              <w:rPr>
                <w:rFonts w:asciiTheme="majorBidi" w:hAnsiTheme="majorBidi" w:cstheme="majorBidi"/>
              </w:rPr>
              <w:t>Pirkimo</w:t>
            </w:r>
            <w:r w:rsidRPr="00A3441B">
              <w:rPr>
                <w:rFonts w:asciiTheme="majorBidi" w:eastAsia="MS Mincho" w:hAnsiTheme="majorBidi" w:cstheme="majorBidi"/>
                <w:sz w:val="24"/>
                <w:szCs w:val="24"/>
              </w:rPr>
              <w:t xml:space="preserve"> sąlygų </w:t>
            </w:r>
            <w:r w:rsidR="0043071B" w:rsidRPr="00A3441B">
              <w:rPr>
                <w:rFonts w:asciiTheme="majorBidi" w:eastAsia="MS Mincho" w:hAnsiTheme="majorBidi" w:cstheme="majorBidi"/>
                <w:sz w:val="24"/>
                <w:szCs w:val="24"/>
              </w:rPr>
              <w:t>10</w:t>
            </w:r>
            <w:r w:rsidRPr="00A3441B">
              <w:rPr>
                <w:rFonts w:asciiTheme="majorBidi" w:eastAsia="MS Mincho" w:hAnsiTheme="majorBidi" w:cstheme="majorBidi"/>
                <w:sz w:val="24"/>
                <w:szCs w:val="24"/>
              </w:rPr>
              <w:t xml:space="preserve"> priedą. </w:t>
            </w:r>
          </w:p>
          <w:p w14:paraId="2CAE1DD9" w14:textId="53956D28" w:rsidR="008B172F" w:rsidRPr="00A3441B" w:rsidRDefault="008B172F" w:rsidP="00A3441B">
            <w:pPr>
              <w:tabs>
                <w:tab w:val="left" w:pos="459"/>
              </w:tabs>
              <w:suppressAutoHyphens/>
              <w:spacing w:after="0" w:line="276" w:lineRule="auto"/>
              <w:ind w:left="34" w:right="287" w:firstLine="323"/>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 xml:space="preserve">2. </w:t>
            </w:r>
            <w:r w:rsidRPr="00A3441B">
              <w:rPr>
                <w:rFonts w:asciiTheme="majorBidi" w:eastAsia="MS Mincho" w:hAnsiTheme="majorBidi" w:cstheme="majorBidi"/>
                <w:b/>
                <w:bCs/>
                <w:sz w:val="24"/>
                <w:szCs w:val="24"/>
              </w:rPr>
              <w:t xml:space="preserve">Užsakovų (tiek viešųjų, tiek privačiųjų) pažymos </w:t>
            </w:r>
            <w:r w:rsidRPr="00A3441B">
              <w:rPr>
                <w:rFonts w:asciiTheme="majorBidi" w:eastAsia="MS Mincho" w:hAnsiTheme="majorBidi" w:cstheme="majorBidi"/>
                <w:sz w:val="24"/>
                <w:szCs w:val="24"/>
              </w:rPr>
              <w:t xml:space="preserve">apie tai, kad panašių </w:t>
            </w:r>
            <w:r w:rsidRPr="006E585D">
              <w:rPr>
                <w:rFonts w:asciiTheme="majorBidi" w:eastAsia="MS Mincho" w:hAnsiTheme="majorBidi" w:cstheme="majorBidi"/>
                <w:b/>
                <w:bCs/>
                <w:sz w:val="24"/>
                <w:szCs w:val="24"/>
              </w:rPr>
              <w:t xml:space="preserve">tvarkybos </w:t>
            </w:r>
            <w:r w:rsidRPr="00A3441B">
              <w:rPr>
                <w:rFonts w:asciiTheme="majorBidi" w:eastAsia="MS Mincho" w:hAnsiTheme="majorBidi" w:cstheme="majorBidi"/>
                <w:b/>
                <w:bCs/>
                <w:sz w:val="24"/>
                <w:szCs w:val="24"/>
              </w:rPr>
              <w:t>darbų atlikimas ir galutiniai rezultatai buvo tinkami.</w:t>
            </w:r>
            <w:r w:rsidRPr="00A3441B">
              <w:rPr>
                <w:rFonts w:asciiTheme="majorBidi" w:eastAsia="MS Mincho" w:hAnsiTheme="majorBidi" w:cstheme="majorBidi"/>
                <w:sz w:val="24"/>
                <w:szCs w:val="24"/>
              </w:rPr>
              <w:t xml:space="preserve"> </w:t>
            </w:r>
          </w:p>
          <w:p w14:paraId="2EBBE5B9" w14:textId="77777777" w:rsidR="008B172F" w:rsidRPr="00A3441B" w:rsidRDefault="008B172F" w:rsidP="00A3441B">
            <w:pPr>
              <w:tabs>
                <w:tab w:val="left" w:pos="459"/>
              </w:tabs>
              <w:suppressAutoHyphens/>
              <w:spacing w:after="0" w:line="276" w:lineRule="auto"/>
              <w:ind w:left="34" w:right="287"/>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Pažymose turi būti nurodyta:</w:t>
            </w:r>
          </w:p>
          <w:p w14:paraId="7968C684"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sutarties pavadinimas,</w:t>
            </w:r>
          </w:p>
          <w:p w14:paraId="4394AD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atliktų darbų vertė (Eur be PVM),</w:t>
            </w:r>
          </w:p>
          <w:p w14:paraId="39DAFCC3" w14:textId="77777777" w:rsidR="008B172F" w:rsidRPr="00A3441B" w:rsidRDefault="008B172F" w:rsidP="00A3441B">
            <w:pPr>
              <w:numPr>
                <w:ilvl w:val="0"/>
                <w:numId w:val="3"/>
              </w:numPr>
              <w:tabs>
                <w:tab w:val="left" w:pos="459"/>
                <w:tab w:val="left" w:pos="1116"/>
              </w:tabs>
              <w:suppressAutoHyphens/>
              <w:spacing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darbų vykdymo pradžios ir pabaigos datos (metai ir mėnuo),</w:t>
            </w:r>
          </w:p>
          <w:p w14:paraId="211FA666" w14:textId="77777777" w:rsidR="008B172F" w:rsidRPr="00A3441B" w:rsidRDefault="008B172F" w:rsidP="00A3441B">
            <w:pPr>
              <w:numPr>
                <w:ilvl w:val="0"/>
                <w:numId w:val="3"/>
              </w:numPr>
              <w:tabs>
                <w:tab w:val="left" w:pos="459"/>
                <w:tab w:val="left" w:pos="1116"/>
              </w:tabs>
              <w:suppressAutoHyphens/>
              <w:spacing w:before="240" w:after="0" w:line="276" w:lineRule="auto"/>
              <w:ind w:right="287"/>
              <w:contextualSpacing/>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lastRenderedPageBreak/>
              <w:t>informacija apie tai, ar darbai buvo atlikti ir galutiniai rezultatai buvo tinkami.</w:t>
            </w:r>
          </w:p>
          <w:p w14:paraId="563F5D90" w14:textId="77777777" w:rsidR="008B172F" w:rsidRPr="00A3441B" w:rsidRDefault="008B172F" w:rsidP="00A3441B">
            <w:pPr>
              <w:spacing w:after="0" w:line="276" w:lineRule="auto"/>
              <w:ind w:right="287"/>
              <w:jc w:val="both"/>
              <w:rPr>
                <w:rFonts w:asciiTheme="majorBidi" w:eastAsia="MS Mincho" w:hAnsiTheme="majorBidi" w:cstheme="majorBidi"/>
                <w:sz w:val="24"/>
                <w:szCs w:val="24"/>
              </w:rPr>
            </w:pPr>
          </w:p>
          <w:p w14:paraId="57F5343A" w14:textId="77777777" w:rsidR="008B172F" w:rsidRPr="00A3441B" w:rsidRDefault="008B172F" w:rsidP="00A3441B">
            <w:pPr>
              <w:spacing w:after="0" w:line="276" w:lineRule="auto"/>
              <w:ind w:left="146" w:right="287"/>
              <w:jc w:val="both"/>
              <w:rPr>
                <w:rFonts w:asciiTheme="majorBidi" w:eastAsia="MS Mincho" w:hAnsiTheme="majorBidi" w:cstheme="majorBidi"/>
                <w:b/>
                <w:bCs/>
                <w:sz w:val="24"/>
                <w:szCs w:val="24"/>
              </w:rPr>
            </w:pPr>
            <w:r w:rsidRPr="00A3441B">
              <w:rPr>
                <w:rFonts w:asciiTheme="majorBidi" w:eastAsia="MS Mincho" w:hAnsiTheme="majorBidi" w:cstheme="majorBidi"/>
                <w:b/>
                <w:bCs/>
                <w:sz w:val="24"/>
                <w:szCs w:val="24"/>
              </w:rPr>
              <w:t xml:space="preserve">Atliktų darbų perdavimo–priėmimo aktai nebus vertinami kaip užsakovų pažymos. </w:t>
            </w:r>
          </w:p>
          <w:p w14:paraId="74E189E1" w14:textId="77777777" w:rsidR="008B172F" w:rsidRPr="00A3441B" w:rsidRDefault="008B172F" w:rsidP="00A3441B">
            <w:pPr>
              <w:spacing w:after="0" w:line="276" w:lineRule="auto"/>
              <w:ind w:left="146"/>
              <w:jc w:val="both"/>
              <w:rPr>
                <w:rFonts w:asciiTheme="majorBidi" w:eastAsia="MS Mincho" w:hAnsiTheme="majorBidi" w:cstheme="majorBidi"/>
                <w:sz w:val="24"/>
                <w:szCs w:val="24"/>
              </w:rPr>
            </w:pPr>
          </w:p>
          <w:p w14:paraId="0B7383C3"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Užsakovų pažymose ir atliktų darbų sąraše turi būti nurodyta pirkime dalyvaujančio tiekėjo, tiekėjų grupės nario ar ūkio subjekto, kurio pajėgumais remiamasi, savarankiškai tos sutarties apimtyje atliktų darbų dalies vertė.</w:t>
            </w:r>
          </w:p>
          <w:p w14:paraId="69928F9A"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p>
          <w:p w14:paraId="369BF6E4" w14:textId="77777777" w:rsidR="008B172F" w:rsidRPr="00A3441B" w:rsidRDefault="008B172F" w:rsidP="00A3441B">
            <w:pPr>
              <w:spacing w:after="0" w:line="276" w:lineRule="auto"/>
              <w:ind w:left="146" w:right="281"/>
              <w:jc w:val="both"/>
              <w:rPr>
                <w:rFonts w:asciiTheme="majorBidi" w:eastAsia="MS Mincho" w:hAnsiTheme="majorBidi" w:cstheme="majorBidi"/>
                <w:sz w:val="24"/>
                <w:szCs w:val="24"/>
              </w:rPr>
            </w:pPr>
            <w:r w:rsidRPr="00A3441B">
              <w:rPr>
                <w:rFonts w:asciiTheme="majorBidi" w:eastAsia="MS Mincho" w:hAnsiTheme="majorBidi" w:cstheme="majorBidi"/>
                <w:sz w:val="24"/>
                <w:szCs w:val="24"/>
              </w:rPr>
              <w:t>Viešųjų pirkimų komisija, vertindama tiekėjų pateiktą informaciją apie nurodytas sutartis ir tiekėjų atliktų darbų vertę, gali paprašyti kitų dokumentų, įrodančių pateiktą informaciją.</w:t>
            </w:r>
          </w:p>
          <w:p w14:paraId="185B4A8B" w14:textId="77777777" w:rsidR="008B172F" w:rsidRPr="00A3441B" w:rsidRDefault="008B172F" w:rsidP="00A3441B">
            <w:pPr>
              <w:suppressAutoHyphens/>
              <w:spacing w:after="120" w:line="276" w:lineRule="auto"/>
              <w:ind w:left="146" w:right="281" w:firstLine="425"/>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1477571" w14:textId="77777777" w:rsidR="008B172F" w:rsidRPr="00A3441B" w:rsidRDefault="008B172F" w:rsidP="00A3441B">
            <w:pPr>
              <w:spacing w:after="0" w:line="276" w:lineRule="auto"/>
              <w:ind w:left="130" w:right="287"/>
              <w:jc w:val="both"/>
              <w:rPr>
                <w:rFonts w:asciiTheme="majorBidi" w:hAnsiTheme="majorBidi" w:cstheme="majorBidi"/>
                <w:b/>
                <w:bCs/>
                <w:sz w:val="24"/>
                <w:szCs w:val="24"/>
              </w:rPr>
            </w:pPr>
          </w:p>
        </w:tc>
      </w:tr>
      <w:tr w:rsidR="00E23D9E" w:rsidRPr="00A3441B" w14:paraId="1129C970"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5FFDFA6" w14:textId="4B29C6EC"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lastRenderedPageBreak/>
              <w:t>1.</w:t>
            </w:r>
            <w:r w:rsidR="00BA6C88">
              <w:rPr>
                <w:rFonts w:asciiTheme="majorBidi" w:hAnsiTheme="majorBidi" w:cstheme="majorBidi"/>
                <w:sz w:val="24"/>
                <w:szCs w:val="24"/>
                <w:lang w:val="lt-LT"/>
              </w:rPr>
              <w:t>2</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33CFFD" w14:textId="2390EDBF"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Tiekėjas, tiekėjų grupės partneriai kartu, subtiekėjai ir kiti asmenys, kurių pajėgumais remiasi tiekėjas sutarties vykdymui turi turėti specialistus, nurodytus šio punkto papunktyje.</w:t>
            </w:r>
          </w:p>
          <w:p w14:paraId="72BEF59F" w14:textId="77777777" w:rsidR="00E23D9E" w:rsidRPr="00B04905" w:rsidRDefault="00E23D9E" w:rsidP="00E23D9E">
            <w:pPr>
              <w:pStyle w:val="Style-17"/>
              <w:tabs>
                <w:tab w:val="left" w:pos="1980"/>
              </w:tabs>
              <w:snapToGrid w:val="0"/>
              <w:spacing w:line="276" w:lineRule="auto"/>
              <w:ind w:left="130" w:right="114"/>
              <w:jc w:val="both"/>
              <w:rPr>
                <w:rFonts w:asciiTheme="majorBidi" w:hAnsiTheme="majorBidi" w:cstheme="majorBidi"/>
                <w:b/>
                <w:sz w:val="24"/>
                <w:szCs w:val="24"/>
                <w:highlight w:val="yellow"/>
                <w:lang w:val="lt-LT"/>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984F96B" w14:textId="62BA38FB" w:rsidR="00E23D9E" w:rsidRPr="00B04905" w:rsidRDefault="00E23D9E" w:rsidP="00E23D9E">
            <w:pPr>
              <w:pStyle w:val="BodyText"/>
              <w:spacing w:line="276" w:lineRule="auto"/>
              <w:ind w:left="120" w:right="256"/>
              <w:jc w:val="both"/>
              <w:rPr>
                <w:rFonts w:asciiTheme="majorBidi" w:hAnsiTheme="majorBidi" w:cstheme="majorBidi"/>
              </w:rPr>
            </w:pPr>
            <w:r w:rsidRPr="00B04905">
              <w:rPr>
                <w:rFonts w:asciiTheme="majorBidi" w:hAnsiTheme="majorBidi" w:cstheme="majorBidi"/>
              </w:rPr>
              <w:t xml:space="preserve">1. Kiekvieno specialisto kvalifikaciją pagrindžiantys dokumentai, nurodyti šio punkto papunkčiuose. </w:t>
            </w:r>
          </w:p>
          <w:p w14:paraId="4D0FD557" w14:textId="55CECCCF" w:rsidR="00E23D9E" w:rsidRPr="00B04905" w:rsidRDefault="00E23D9E" w:rsidP="00E23D9E">
            <w:pPr>
              <w:pStyle w:val="BodyText"/>
              <w:suppressAutoHyphens w:val="0"/>
              <w:autoSpaceDE/>
              <w:spacing w:after="120" w:line="276" w:lineRule="auto"/>
              <w:ind w:right="139"/>
              <w:jc w:val="both"/>
              <w:rPr>
                <w:rFonts w:asciiTheme="majorBidi" w:hAnsiTheme="majorBidi" w:cstheme="majorBidi"/>
              </w:rPr>
            </w:pPr>
            <w:r w:rsidRPr="00B04905">
              <w:rPr>
                <w:rFonts w:asciiTheme="majorBidi" w:hAnsiTheme="majorBidi" w:cstheme="majorBidi"/>
              </w:rPr>
              <w:t xml:space="preserve">  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p w14:paraId="73783A2D" w14:textId="77777777" w:rsidR="00E23D9E" w:rsidRPr="00B04905" w:rsidRDefault="00E23D9E" w:rsidP="00E23D9E">
            <w:pPr>
              <w:pStyle w:val="BodyText"/>
              <w:spacing w:after="120" w:line="276" w:lineRule="auto"/>
              <w:ind w:left="146" w:right="139" w:firstLine="340"/>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665CCCCD" w14:textId="77777777" w:rsidR="00E23D9E" w:rsidRPr="00B04905" w:rsidRDefault="00E23D9E" w:rsidP="00E23D9E">
            <w:pPr>
              <w:pStyle w:val="Style-20"/>
              <w:widowControl w:val="0"/>
              <w:snapToGrid w:val="0"/>
              <w:spacing w:line="276" w:lineRule="auto"/>
              <w:ind w:left="146" w:right="139"/>
              <w:jc w:val="both"/>
              <w:rPr>
                <w:rFonts w:asciiTheme="majorBidi" w:hAnsiTheme="majorBidi" w:cstheme="majorBidi"/>
                <w:b/>
                <w:sz w:val="24"/>
                <w:szCs w:val="24"/>
                <w:highlight w:val="yellow"/>
                <w:u w:val="single"/>
                <w:lang w:val="lt-LT"/>
              </w:rPr>
            </w:pPr>
            <w:r w:rsidRPr="00B04905">
              <w:rPr>
                <w:rFonts w:asciiTheme="majorBidi" w:hAnsiTheme="majorBidi" w:cstheme="majorBidi"/>
                <w:i/>
                <w:sz w:val="24"/>
                <w:szCs w:val="24"/>
                <w:lang w:val="lt-LT"/>
              </w:rPr>
              <w:t>Viešųjų pirkimų komisija, vertindama tiekėjų pateiktą informaciją gali paprašyti ir kitų dokumentų, įrodančių pateiktą informaciją.</w:t>
            </w:r>
          </w:p>
        </w:tc>
      </w:tr>
      <w:tr w:rsidR="00E23D9E" w:rsidRPr="00A3441B" w14:paraId="0D3715D7"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0B2195EC" w14:textId="3BBF481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sz w:val="24"/>
                <w:szCs w:val="24"/>
                <w:lang w:val="lt-LT"/>
              </w:rPr>
            </w:pPr>
            <w:r w:rsidRPr="00A3441B">
              <w:rPr>
                <w:rFonts w:asciiTheme="majorBidi" w:hAnsiTheme="majorBidi" w:cstheme="majorBidi"/>
                <w:sz w:val="24"/>
                <w:szCs w:val="24"/>
                <w:lang w:val="lt-LT"/>
              </w:rPr>
              <w:t>1.</w:t>
            </w:r>
            <w:r w:rsidR="00BA6C88">
              <w:rPr>
                <w:rFonts w:asciiTheme="majorBidi" w:hAnsiTheme="majorBidi" w:cstheme="majorBidi"/>
                <w:sz w:val="24"/>
                <w:szCs w:val="24"/>
                <w:lang w:val="lt-LT"/>
              </w:rPr>
              <w:t>2</w:t>
            </w:r>
            <w:r w:rsidRPr="00A3441B">
              <w:rPr>
                <w:rFonts w:asciiTheme="majorBidi" w:hAnsiTheme="majorBidi" w:cstheme="majorBidi"/>
                <w:sz w:val="24"/>
                <w:szCs w:val="24"/>
                <w:lang w:val="lt-LT"/>
              </w:rPr>
              <w:t>.1</w:t>
            </w:r>
            <w:r>
              <w:rPr>
                <w:rFonts w:asciiTheme="majorBidi" w:hAnsiTheme="majorBidi" w:cstheme="majorBidi"/>
                <w:sz w:val="24"/>
                <w:szCs w:val="24"/>
                <w:lang w:val="lt-LT"/>
              </w:rPr>
              <w:t>.</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81361C" w14:textId="63AAE3DE"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Cs/>
                <w:iCs/>
                <w:sz w:val="24"/>
                <w:szCs w:val="24"/>
                <w:lang w:val="lt-LT"/>
              </w:rPr>
            </w:pPr>
            <w:r w:rsidRPr="00A3441B">
              <w:rPr>
                <w:rFonts w:asciiTheme="majorBidi" w:hAnsiTheme="majorBidi" w:cstheme="majorBidi"/>
                <w:bCs/>
                <w:iCs/>
                <w:sz w:val="24"/>
                <w:szCs w:val="24"/>
                <w:lang w:val="lt-LT"/>
              </w:rPr>
              <w:t>Ne mažiau kaip 1 (vieną) specialistą, turintį teisę vadovauti tvark</w:t>
            </w:r>
            <w:r>
              <w:rPr>
                <w:rFonts w:asciiTheme="majorBidi" w:hAnsiTheme="majorBidi" w:cstheme="majorBidi"/>
                <w:bCs/>
                <w:iCs/>
                <w:sz w:val="24"/>
                <w:szCs w:val="24"/>
                <w:lang w:val="lt-LT"/>
              </w:rPr>
              <w:t>ybos</w:t>
            </w:r>
            <w:r w:rsidRPr="00A3441B">
              <w:rPr>
                <w:rFonts w:asciiTheme="majorBidi" w:hAnsiTheme="majorBidi" w:cstheme="majorBidi"/>
                <w:bCs/>
                <w:iCs/>
                <w:sz w:val="24"/>
                <w:szCs w:val="24"/>
                <w:lang w:val="lt-LT"/>
              </w:rPr>
              <w:t xml:space="preserve"> darbams. Tvarkybos darbai: konservavimas, restauravimas, remontas ir avarijos grėsmės pašalinimas.</w:t>
            </w:r>
          </w:p>
          <w:p w14:paraId="52058C90" w14:textId="3A1836A0" w:rsidR="00E23D9E" w:rsidRPr="00A3441B" w:rsidRDefault="00E23D9E" w:rsidP="00E23D9E">
            <w:pPr>
              <w:pStyle w:val="Style-17"/>
              <w:tabs>
                <w:tab w:val="left" w:pos="1980"/>
              </w:tabs>
              <w:snapToGrid w:val="0"/>
              <w:spacing w:line="276" w:lineRule="auto"/>
              <w:ind w:left="130" w:right="130"/>
              <w:jc w:val="both"/>
              <w:rPr>
                <w:rFonts w:asciiTheme="majorBidi" w:hAnsiTheme="majorBidi" w:cstheme="majorBidi"/>
                <w:b/>
                <w:iCs/>
                <w:sz w:val="24"/>
                <w:szCs w:val="24"/>
                <w:lang w:val="lt-LT"/>
              </w:rPr>
            </w:pPr>
            <w:r w:rsidRPr="00A3441B">
              <w:rPr>
                <w:rFonts w:asciiTheme="majorBidi" w:hAnsiTheme="majorBidi" w:cstheme="majorBidi"/>
                <w:bCs/>
                <w:iCs/>
                <w:sz w:val="24"/>
                <w:szCs w:val="24"/>
                <w:lang w:val="lt-LT"/>
              </w:rPr>
              <w:t xml:space="preserve">Specialistas turi turėti ne mažesnę kaip </w:t>
            </w:r>
            <w:r w:rsidRPr="000B6EC9">
              <w:rPr>
                <w:rFonts w:asciiTheme="majorBidi" w:hAnsiTheme="majorBidi" w:cstheme="majorBidi"/>
                <w:bCs/>
                <w:iCs/>
                <w:sz w:val="24"/>
                <w:szCs w:val="24"/>
                <w:lang w:val="lt-LT"/>
              </w:rPr>
              <w:t>36 (trisdešimt šeši</w:t>
            </w:r>
            <w:r>
              <w:rPr>
                <w:rFonts w:asciiTheme="majorBidi" w:hAnsiTheme="majorBidi" w:cstheme="majorBidi"/>
                <w:bCs/>
                <w:iCs/>
                <w:sz w:val="24"/>
                <w:szCs w:val="24"/>
                <w:lang w:val="lt-LT"/>
              </w:rPr>
              <w:t>ų</w:t>
            </w:r>
            <w:r w:rsidRPr="000B6EC9">
              <w:rPr>
                <w:rFonts w:asciiTheme="majorBidi" w:hAnsiTheme="majorBidi" w:cstheme="majorBidi"/>
                <w:bCs/>
                <w:iCs/>
                <w:sz w:val="24"/>
                <w:szCs w:val="24"/>
                <w:lang w:val="lt-LT"/>
              </w:rPr>
              <w:t>) mėnesi</w:t>
            </w:r>
            <w:r>
              <w:rPr>
                <w:rFonts w:asciiTheme="majorBidi" w:hAnsiTheme="majorBidi" w:cstheme="majorBidi"/>
                <w:bCs/>
                <w:iCs/>
                <w:sz w:val="24"/>
                <w:szCs w:val="24"/>
                <w:lang w:val="lt-LT"/>
              </w:rPr>
              <w:t>ų</w:t>
            </w:r>
            <w:r w:rsidRPr="000B6EC9" w:rsidDel="000B6EC9">
              <w:rPr>
                <w:rFonts w:asciiTheme="majorBidi" w:hAnsiTheme="majorBidi" w:cstheme="majorBidi"/>
                <w:bCs/>
                <w:iCs/>
                <w:sz w:val="24"/>
                <w:szCs w:val="24"/>
                <w:lang w:val="lt-LT"/>
              </w:rPr>
              <w:t xml:space="preserve"> </w:t>
            </w:r>
            <w:r w:rsidRPr="00A3441B">
              <w:rPr>
                <w:rFonts w:asciiTheme="majorBidi" w:hAnsiTheme="majorBidi" w:cstheme="majorBidi"/>
                <w:bCs/>
                <w:iCs/>
                <w:sz w:val="24"/>
                <w:szCs w:val="24"/>
                <w:lang w:val="lt-LT"/>
              </w:rPr>
              <w:lastRenderedPageBreak/>
              <w:t>vadovavimo tvark</w:t>
            </w:r>
            <w:r>
              <w:rPr>
                <w:rFonts w:asciiTheme="majorBidi" w:hAnsiTheme="majorBidi" w:cstheme="majorBidi"/>
                <w:bCs/>
                <w:iCs/>
                <w:sz w:val="24"/>
                <w:szCs w:val="24"/>
                <w:lang w:val="lt-LT"/>
              </w:rPr>
              <w:t>yb</w:t>
            </w:r>
            <w:r w:rsidRPr="00A3441B">
              <w:rPr>
                <w:rFonts w:asciiTheme="majorBidi" w:hAnsiTheme="majorBidi" w:cstheme="majorBidi"/>
                <w:bCs/>
                <w:iCs/>
                <w:sz w:val="24"/>
                <w:szCs w:val="24"/>
                <w:lang w:val="lt-LT"/>
              </w:rPr>
              <w:t>os darbams kultūros paveldo objektuose patirtį.</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9EE5996" w14:textId="77777777"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color w:val="000000" w:themeColor="text1"/>
                <w:lang w:eastAsia="lt-LT"/>
              </w:rPr>
            </w:pPr>
            <w:r w:rsidRPr="00A3441B">
              <w:rPr>
                <w:rFonts w:asciiTheme="majorBidi" w:hAnsiTheme="majorBidi" w:cstheme="majorBidi"/>
                <w:color w:val="000000" w:themeColor="text1"/>
                <w:lang w:eastAsia="lt-LT"/>
              </w:rPr>
              <w:lastRenderedPageBreak/>
              <w:t>LR Kultūros ministerijos nustatyta tvarka išduotas kvalifikacijos atestatas (ar lygiavertis dokumentas) ir (arba) teisės pripažinimo dokumentai</w:t>
            </w:r>
            <w:r w:rsidRPr="00A3441B">
              <w:rPr>
                <w:rFonts w:asciiTheme="majorBidi" w:hAnsiTheme="majorBidi" w:cstheme="majorBidi"/>
                <w:color w:val="000000" w:themeColor="text1"/>
                <w:vertAlign w:val="superscript"/>
                <w:lang w:eastAsia="lt-LT"/>
              </w:rPr>
              <w:t>1</w:t>
            </w:r>
            <w:r w:rsidRPr="00A3441B">
              <w:rPr>
                <w:rFonts w:asciiTheme="majorBidi" w:hAnsiTheme="majorBidi" w:cstheme="majorBidi"/>
                <w:color w:val="000000" w:themeColor="text1"/>
                <w:lang w:eastAsia="lt-LT"/>
              </w:rPr>
              <w:t>.</w:t>
            </w:r>
          </w:p>
          <w:p w14:paraId="07EFB134" w14:textId="2B7A81FB" w:rsidR="00E23D9E" w:rsidRPr="00A3441B" w:rsidRDefault="00E23D9E" w:rsidP="00E23D9E">
            <w:pPr>
              <w:pStyle w:val="ListParagraph"/>
              <w:numPr>
                <w:ilvl w:val="0"/>
                <w:numId w:val="4"/>
              </w:numPr>
              <w:spacing w:line="276" w:lineRule="auto"/>
              <w:ind w:left="141" w:right="281" w:firstLine="0"/>
              <w:contextualSpacing w:val="0"/>
              <w:jc w:val="both"/>
              <w:rPr>
                <w:rFonts w:asciiTheme="majorBidi" w:hAnsiTheme="majorBidi" w:cstheme="majorBidi"/>
                <w:b/>
                <w:bCs/>
                <w:color w:val="000000" w:themeColor="text1"/>
                <w:lang w:eastAsia="lt-LT"/>
              </w:rPr>
            </w:pPr>
            <w:r w:rsidRPr="00A3441B">
              <w:rPr>
                <w:rFonts w:asciiTheme="majorBidi" w:hAnsiTheme="majorBidi" w:cstheme="majorBidi"/>
                <w:bCs/>
                <w:color w:val="000000" w:themeColor="text1"/>
              </w:rPr>
              <w:t>Atliktų darbų sąrašas*,</w:t>
            </w:r>
            <w:r w:rsidRPr="00A3441B">
              <w:rPr>
                <w:rFonts w:asciiTheme="majorBidi" w:hAnsiTheme="majorBidi" w:cstheme="majorBidi"/>
                <w:color w:val="000000" w:themeColor="text1"/>
              </w:rPr>
              <w:t xml:space="preserve"> kuriuos vykdant specialistas vadovavo tvarkybos darbams,  parengtas </w:t>
            </w:r>
            <w:r w:rsidRPr="00A3441B">
              <w:rPr>
                <w:rFonts w:asciiTheme="majorBidi" w:hAnsiTheme="majorBidi" w:cstheme="majorBidi"/>
                <w:b/>
                <w:bCs/>
                <w:color w:val="000000" w:themeColor="text1"/>
              </w:rPr>
              <w:t xml:space="preserve">pagal </w:t>
            </w:r>
            <w:r w:rsidRPr="00EF0830">
              <w:rPr>
                <w:rFonts w:asciiTheme="majorBidi" w:hAnsiTheme="majorBidi" w:cstheme="majorBidi"/>
                <w:b/>
                <w:bCs/>
              </w:rPr>
              <w:t>Pirkimo</w:t>
            </w:r>
            <w:r w:rsidRPr="00804000">
              <w:rPr>
                <w:rFonts w:asciiTheme="majorBidi" w:hAnsiTheme="majorBidi" w:cstheme="majorBidi"/>
                <w:b/>
                <w:bCs/>
                <w:color w:val="000000" w:themeColor="text1"/>
              </w:rPr>
              <w:t xml:space="preserve"> </w:t>
            </w:r>
            <w:r w:rsidRPr="00A3441B">
              <w:rPr>
                <w:rFonts w:asciiTheme="majorBidi" w:hAnsiTheme="majorBidi" w:cstheme="majorBidi"/>
                <w:b/>
                <w:bCs/>
                <w:color w:val="000000" w:themeColor="text1"/>
              </w:rPr>
              <w:t>sąlygų 1</w:t>
            </w:r>
            <w:r>
              <w:rPr>
                <w:rFonts w:asciiTheme="majorBidi" w:hAnsiTheme="majorBidi" w:cstheme="majorBidi"/>
                <w:b/>
                <w:bCs/>
                <w:color w:val="000000" w:themeColor="text1"/>
              </w:rPr>
              <w:t>2</w:t>
            </w:r>
            <w:r w:rsidRPr="00A3441B">
              <w:rPr>
                <w:rFonts w:asciiTheme="majorBidi" w:hAnsiTheme="majorBidi" w:cstheme="majorBidi"/>
                <w:b/>
                <w:bCs/>
                <w:color w:val="000000" w:themeColor="text1"/>
              </w:rPr>
              <w:t xml:space="preserve"> priedą. </w:t>
            </w:r>
          </w:p>
          <w:p w14:paraId="116DC5FA" w14:textId="1D28E1FB" w:rsidR="00E23D9E" w:rsidRPr="00A3441B" w:rsidRDefault="00E23D9E" w:rsidP="00E23D9E">
            <w:pPr>
              <w:pStyle w:val="ListParagraph"/>
              <w:spacing w:line="276" w:lineRule="auto"/>
              <w:ind w:left="141" w:right="281"/>
              <w:contextualSpacing w:val="0"/>
              <w:jc w:val="both"/>
              <w:rPr>
                <w:rFonts w:asciiTheme="majorBidi" w:hAnsiTheme="majorBidi" w:cstheme="majorBidi"/>
                <w:color w:val="000000" w:themeColor="text1"/>
                <w:lang w:eastAsia="lt-LT"/>
              </w:rPr>
            </w:pPr>
            <w:r>
              <w:rPr>
                <w:rFonts w:asciiTheme="majorBidi" w:hAnsiTheme="majorBidi" w:cstheme="majorBidi"/>
                <w:bCs/>
                <w:color w:val="000000" w:themeColor="text1"/>
                <w:lang w:eastAsia="lt-LT"/>
              </w:rPr>
              <w:lastRenderedPageBreak/>
              <w:t xml:space="preserve">3. </w:t>
            </w:r>
            <w:r w:rsidRPr="00A3441B">
              <w:rPr>
                <w:rFonts w:asciiTheme="majorBidi" w:hAnsiTheme="majorBidi" w:cstheme="majorBidi"/>
                <w:bCs/>
                <w:color w:val="000000" w:themeColor="text1"/>
                <w:lang w:eastAsia="lt-LT"/>
              </w:rPr>
              <w:t>Dokumentai įrodantys specialisto dalyvavimą ir priskirtų pareigų vykdymą objekte</w:t>
            </w:r>
            <w:r w:rsidRPr="00A3441B">
              <w:rPr>
                <w:rFonts w:asciiTheme="majorBidi" w:hAnsiTheme="majorBidi" w:cstheme="majorBidi"/>
                <w:color w:val="000000" w:themeColor="text1"/>
                <w:lang w:eastAsia="lt-LT"/>
              </w:rPr>
              <w:t xml:space="preserve"> (pvz. įmonės vadovo įsakymas dėl paskyrimo į objektą, objekto </w:t>
            </w:r>
            <w:r>
              <w:rPr>
                <w:rFonts w:asciiTheme="majorBidi" w:hAnsiTheme="majorBidi" w:cstheme="majorBidi"/>
                <w:color w:val="000000" w:themeColor="text1"/>
                <w:lang w:eastAsia="lt-LT"/>
              </w:rPr>
              <w:t>tvarkybos darbų priėmimo</w:t>
            </w:r>
            <w:r w:rsidRPr="00A3441B">
              <w:rPr>
                <w:rFonts w:asciiTheme="majorBidi" w:hAnsiTheme="majorBidi" w:cstheme="majorBidi"/>
                <w:color w:val="000000" w:themeColor="text1"/>
                <w:lang w:eastAsia="lt-LT"/>
              </w:rPr>
              <w:t xml:space="preserve"> aktas, kuriame būtų informacija apie specialisto pareigas objekte, Užsakovo atsiliepimas, kuriame būtų informacija apie specialisto pareigas objekte, ar kt. dokumentai įrodantys specialisto patirtį).</w:t>
            </w:r>
          </w:p>
          <w:p w14:paraId="3B50B022" w14:textId="3505437F" w:rsidR="00E23D9E" w:rsidRPr="00A3441B" w:rsidRDefault="00E23D9E" w:rsidP="00E23D9E">
            <w:pPr>
              <w:spacing w:line="276" w:lineRule="auto"/>
              <w:ind w:left="141" w:right="281"/>
              <w:jc w:val="both"/>
              <w:rPr>
                <w:rFonts w:asciiTheme="majorBidi" w:hAnsiTheme="majorBidi" w:cstheme="majorBidi"/>
                <w:color w:val="000000" w:themeColor="text1"/>
                <w:sz w:val="24"/>
                <w:szCs w:val="24"/>
              </w:rPr>
            </w:pPr>
            <w:r w:rsidRPr="00A3441B">
              <w:rPr>
                <w:rFonts w:asciiTheme="majorBidi" w:hAnsiTheme="majorBidi" w:cstheme="majorBidi"/>
                <w:color w:val="000000" w:themeColor="text1"/>
                <w:sz w:val="24"/>
                <w:szCs w:val="24"/>
              </w:rPr>
              <w:t>4. Kiti dokumentai pagal 1.2 p. reikalavimus.</w:t>
            </w:r>
          </w:p>
          <w:p w14:paraId="2181D78E" w14:textId="77777777" w:rsidR="00E23D9E" w:rsidRPr="00A3441B" w:rsidRDefault="00E23D9E" w:rsidP="00E23D9E">
            <w:pPr>
              <w:pStyle w:val="ListParagraph"/>
              <w:spacing w:line="276" w:lineRule="auto"/>
              <w:ind w:left="146" w:right="281" w:firstLine="190"/>
              <w:jc w:val="both"/>
              <w:rPr>
                <w:rFonts w:asciiTheme="majorBidi" w:hAnsiTheme="majorBidi" w:cstheme="majorBidi"/>
                <w:b/>
                <w:u w:val="single"/>
              </w:rPr>
            </w:pPr>
            <w:bookmarkStart w:id="5" w:name="_Hlk125636046"/>
            <w:r w:rsidRPr="00A3441B">
              <w:rPr>
                <w:rFonts w:asciiTheme="majorBidi" w:hAnsiTheme="majorBidi" w:cstheme="majorBidi"/>
                <w:color w:val="000000" w:themeColor="text1"/>
              </w:rPr>
              <w:t>*</w:t>
            </w:r>
            <w:r w:rsidRPr="00A3441B">
              <w:rPr>
                <w:rFonts w:asciiTheme="majorBidi" w:hAnsiTheme="majorBidi" w:cstheme="majorBidi"/>
                <w:i/>
                <w:iCs/>
                <w:color w:val="000000" w:themeColor="text1"/>
                <w:lang w:eastAsia="lt-LT"/>
              </w:rPr>
              <w:t xml:space="preserve">Vertinama specialisto darbo patirtis, vadovaujant tvarkybos darbams kultūros paveldo objektuose, iki pasiūlymų pateikimo datos turi būti ne mažesnė kaip 36 (trisdešimt šeši) mėnesiai. Jeigu specialistas </w:t>
            </w:r>
            <w:r w:rsidRPr="00A3441B">
              <w:rPr>
                <w:rFonts w:asciiTheme="majorBidi" w:hAnsiTheme="majorBidi" w:cstheme="majorBidi"/>
                <w:b/>
                <w:bCs/>
                <w:i/>
                <w:iCs/>
                <w:color w:val="000000" w:themeColor="text1"/>
                <w:lang w:eastAsia="lt-LT"/>
              </w:rPr>
              <w:t>tuo pat metu</w:t>
            </w:r>
            <w:r w:rsidRPr="00A3441B">
              <w:rPr>
                <w:rFonts w:asciiTheme="majorBidi" w:hAnsiTheme="majorBidi" w:cstheme="majorBidi"/>
                <w:i/>
                <w:iCs/>
                <w:color w:val="000000" w:themeColor="text1"/>
                <w:lang w:eastAsia="lt-LT"/>
              </w:rPr>
              <w:t xml:space="preserve"> vykdė daugiau kaip 1 vieną sutartį, tokiu atveju, vadovavimo patirtis nėra sumuojama.</w:t>
            </w:r>
            <w:bookmarkEnd w:id="5"/>
          </w:p>
        </w:tc>
      </w:tr>
      <w:tr w:rsidR="000C1C0C" w:rsidRPr="00A3441B" w14:paraId="57B0B6B0" w14:textId="77777777" w:rsidTr="00FA492D">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6D91E1CE" w14:textId="0502251D"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1.2.2.</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F75508C" w14:textId="77777777" w:rsidR="000C1C0C" w:rsidRPr="000C1C0C" w:rsidRDefault="000C1C0C" w:rsidP="009F1B46">
            <w:pPr>
              <w:spacing w:after="0"/>
              <w:jc w:val="both"/>
              <w:rPr>
                <w:rFonts w:ascii="Times New Roman" w:eastAsia="SimSun" w:hAnsi="Times New Roman" w:cs="Times New Roman"/>
                <w:iCs/>
                <w:sz w:val="24"/>
                <w:szCs w:val="24"/>
              </w:rPr>
            </w:pPr>
            <w:r w:rsidRPr="000C1C0C">
              <w:rPr>
                <w:rFonts w:ascii="Times New Roman" w:hAnsi="Times New Roman" w:cs="Times New Roman"/>
                <w:iCs/>
                <w:sz w:val="24"/>
                <w:szCs w:val="24"/>
              </w:rPr>
              <w:t xml:space="preserve">Ne mažiau kaip 1 (vienas) specialistas, </w:t>
            </w:r>
            <w:r w:rsidRPr="000C1C0C">
              <w:rPr>
                <w:rFonts w:ascii="Times New Roman" w:eastAsia="SimSun" w:hAnsi="Times New Roman" w:cs="Times New Roman"/>
                <w:iCs/>
                <w:sz w:val="24"/>
                <w:szCs w:val="24"/>
              </w:rPr>
              <w:t>turintį teisę atlikti tvarkybos darbus. Tvarkybos darbai: konservavimas, restauravimas, remontas ir avarijos grėsmės pašalinimas - tinkavimo, dekoratyvinio tinko ir tinkuotų dažytų paviršių darbai.</w:t>
            </w:r>
          </w:p>
          <w:p w14:paraId="50C9B713" w14:textId="77777777" w:rsidR="000C1C0C" w:rsidRDefault="000C1C0C" w:rsidP="009F1B46">
            <w:pPr>
              <w:spacing w:after="0"/>
              <w:jc w:val="both"/>
              <w:rPr>
                <w:rFonts w:eastAsia="SimSun"/>
                <w:i/>
              </w:rPr>
            </w:pPr>
          </w:p>
          <w:p w14:paraId="2B3732FF" w14:textId="77777777" w:rsidR="000C1C0C" w:rsidRDefault="000C1C0C" w:rsidP="009F1B46">
            <w:pPr>
              <w:spacing w:after="0"/>
              <w:jc w:val="both"/>
              <w:rPr>
                <w:rFonts w:eastAsia="SimSun"/>
                <w:i/>
              </w:rPr>
            </w:pPr>
          </w:p>
          <w:p w14:paraId="1090967F" w14:textId="49C07A93" w:rsidR="000C1C0C" w:rsidRPr="00DD60C2" w:rsidRDefault="000C1C0C" w:rsidP="009F1B46">
            <w:pPr>
              <w:spacing w:after="0"/>
              <w:jc w:val="both"/>
              <w:rPr>
                <w:rFonts w:ascii="Times New Roman" w:hAnsi="Times New Roman" w:cs="Times New Roman"/>
                <w:bCs/>
                <w:sz w:val="24"/>
                <w:szCs w:val="24"/>
              </w:rPr>
            </w:pP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2F14CFA" w14:textId="77777777" w:rsidR="000C1C0C" w:rsidRDefault="000C1C0C" w:rsidP="000C1C0C">
            <w:pPr>
              <w:pStyle w:val="ListParagraph"/>
              <w:numPr>
                <w:ilvl w:val="0"/>
                <w:numId w:val="8"/>
              </w:numPr>
              <w:ind w:left="0" w:firstLine="360"/>
              <w:jc w:val="both"/>
              <w:rPr>
                <w:rFonts w:asciiTheme="majorBidi" w:hAnsiTheme="majorBidi" w:cstheme="majorBidi"/>
                <w:iCs/>
                <w:color w:val="000000" w:themeColor="text1"/>
                <w:lang w:eastAsia="lt-LT"/>
              </w:rPr>
            </w:pPr>
            <w:r w:rsidRPr="00DA6770">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A6770">
              <w:rPr>
                <w:rFonts w:asciiTheme="majorBidi" w:hAnsiTheme="majorBidi" w:cstheme="majorBidi"/>
                <w:iCs/>
                <w:color w:val="000000" w:themeColor="text1"/>
                <w:vertAlign w:val="superscript"/>
                <w:lang w:eastAsia="lt-LT"/>
              </w:rPr>
              <w:t>1</w:t>
            </w:r>
            <w:r w:rsidRPr="00DA6770">
              <w:rPr>
                <w:rFonts w:asciiTheme="majorBidi" w:hAnsiTheme="majorBidi" w:cstheme="majorBidi"/>
                <w:iCs/>
                <w:color w:val="000000" w:themeColor="text1"/>
                <w:lang w:eastAsia="lt-LT"/>
              </w:rPr>
              <w:t>.</w:t>
            </w:r>
          </w:p>
          <w:p w14:paraId="15EA46F4" w14:textId="20F1C856" w:rsidR="000C1C0C" w:rsidRPr="00DA6770" w:rsidRDefault="000C1C0C" w:rsidP="000C1C0C">
            <w:pPr>
              <w:pStyle w:val="ListParagraph"/>
              <w:ind w:left="-2" w:firstLine="283"/>
              <w:jc w:val="both"/>
              <w:rPr>
                <w:rFonts w:asciiTheme="majorBidi" w:hAnsiTheme="majorBidi" w:cstheme="majorBidi"/>
                <w:iCs/>
                <w:color w:val="000000" w:themeColor="text1"/>
                <w:lang w:eastAsia="lt-LT"/>
              </w:rPr>
            </w:pPr>
            <w:r w:rsidRPr="003F5249">
              <w:rPr>
                <w:rFonts w:asciiTheme="majorBidi" w:hAnsiTheme="majorBidi" w:cstheme="majorBidi"/>
                <w:iCs/>
                <w:color w:val="000000" w:themeColor="text1"/>
                <w:lang w:eastAsia="lt-LT"/>
              </w:rPr>
              <w:t>2. 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C1C0C" w:rsidRPr="00A3441B" w14:paraId="3F4D3273"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DF0B334" w14:textId="162C3798"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1.2.3.</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617DB03" w14:textId="3A88BEE1" w:rsidR="000C1C0C" w:rsidRPr="000C1C0C" w:rsidRDefault="000C1C0C" w:rsidP="009F1B46">
            <w:pPr>
              <w:spacing w:after="0"/>
              <w:jc w:val="both"/>
              <w:rPr>
                <w:rFonts w:ascii="Times New Roman" w:hAnsi="Times New Roman" w:cs="Times New Roman"/>
                <w:iCs/>
                <w:sz w:val="24"/>
                <w:szCs w:val="24"/>
              </w:rPr>
            </w:pPr>
            <w:r w:rsidRPr="000C1C0C">
              <w:rPr>
                <w:rFonts w:ascii="Times New Roman" w:hAnsi="Times New Roman" w:cs="Times New Roman"/>
                <w:iCs/>
                <w:sz w:val="24"/>
                <w:szCs w:val="24"/>
              </w:rPr>
              <w:t>Ne mažiau kaip 1 (vienąs) specialistas, turintis teisę atlikti tvarkybos darbus. Tvarkybos darbai: konservavimas, restauravimas, remontas ir avarijos grėsmės pašalinimas - medinių konstrukcijų darbai, medžio apdailos ir stalių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F76CDC2" w14:textId="44EDD0EC" w:rsidR="000C1C0C" w:rsidRPr="00DD60C2" w:rsidRDefault="000C1C0C" w:rsidP="000C1C0C">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2C39C527" w14:textId="58291F18" w:rsidR="000C1C0C" w:rsidRPr="00DD60C2" w:rsidRDefault="000C1C0C" w:rsidP="000C1C0C">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C1C0C" w:rsidRPr="00A3441B" w14:paraId="048FDC75"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491844DD" w14:textId="124E3C1E"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1.2.4.</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316B14B" w14:textId="10F90688" w:rsidR="000C1C0C" w:rsidRPr="000C1C0C" w:rsidRDefault="000C1C0C" w:rsidP="000C1C0C">
            <w:pPr>
              <w:spacing w:after="0"/>
              <w:rPr>
                <w:rFonts w:ascii="Times New Roman" w:hAnsi="Times New Roman" w:cs="Times New Roman"/>
                <w:iCs/>
                <w:sz w:val="24"/>
                <w:szCs w:val="24"/>
              </w:rPr>
            </w:pPr>
            <w:r w:rsidRPr="000C1C0C">
              <w:rPr>
                <w:rFonts w:ascii="Times New Roman" w:hAnsi="Times New Roman" w:cs="Times New Roman"/>
                <w:iCs/>
                <w:sz w:val="24"/>
                <w:szCs w:val="24"/>
              </w:rPr>
              <w:t>Ne mažiau kaip 1 (vienąs) specialistas, turintis teisę atlikti tvarkybos darbus. Tvarkybos darbai: konservavimas, restauravimas, remontas ir avarijos grėsmės pašalinimas - akmens mūro, natūralaus akmens, plytų mūro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90F52AB" w14:textId="77777777" w:rsidR="000C1C0C" w:rsidRPr="00DD60C2" w:rsidRDefault="000C1C0C" w:rsidP="000C1C0C">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589C705F" w14:textId="3BE3471C" w:rsidR="000C1C0C" w:rsidRDefault="000C1C0C" w:rsidP="000C1C0C">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 xml:space="preserve">Jeigu specialistas nėra įmonės darbuotojas ir nėra pasitelkiamas kaip ūkio subjekto, kurio kvalifikacija remiamasi, darbuotojas, pateikiamas ketinimų protokolas ar preliminari sutartis, kurioje darbdavys </w:t>
            </w:r>
            <w:r w:rsidRPr="00DD60C2">
              <w:rPr>
                <w:rFonts w:asciiTheme="majorBidi" w:hAnsiTheme="majorBidi" w:cstheme="majorBidi"/>
                <w:iCs/>
                <w:color w:val="000000" w:themeColor="text1"/>
                <w:lang w:eastAsia="lt-LT"/>
              </w:rPr>
              <w:lastRenderedPageBreak/>
              <w:t>įsipareigotų įdarbinti specialistą, o specialistas  įsipareigotų įsidarbinti ir vykdyti pirkimo sutartį.</w:t>
            </w:r>
          </w:p>
        </w:tc>
      </w:tr>
      <w:tr w:rsidR="000C1C0C" w:rsidRPr="00A3441B" w14:paraId="2E017D1B"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3E1BA207" w14:textId="736D3494"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lastRenderedPageBreak/>
              <w:t>1.2.5.</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523C7BA" w14:textId="53BE2E46" w:rsidR="000C1C0C" w:rsidRPr="000C1C0C" w:rsidRDefault="000C1C0C" w:rsidP="009F1B46">
            <w:pPr>
              <w:spacing w:after="0"/>
              <w:jc w:val="both"/>
              <w:rPr>
                <w:rFonts w:ascii="Times New Roman" w:hAnsi="Times New Roman" w:cs="Times New Roman"/>
                <w:iCs/>
                <w:sz w:val="24"/>
                <w:szCs w:val="24"/>
              </w:rPr>
            </w:pPr>
            <w:r w:rsidRPr="000C1C0C">
              <w:rPr>
                <w:rFonts w:ascii="Times New Roman" w:hAnsi="Times New Roman" w:cs="Times New Roman"/>
                <w:iCs/>
                <w:sz w:val="24"/>
                <w:szCs w:val="24"/>
              </w:rPr>
              <w:t>Ne mažiau kaip 1 (vienas) specialistas, turintis teisę atlikti tvarkybos darbus.  Tvarkybos darbai: konservavimas, restauravimas, remontas ir avarijos grėsmės pašalinimas - metalo konstrukcijų metalo ir metalo gaminių darbai.</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92BC09C" w14:textId="77777777" w:rsidR="000C1C0C" w:rsidRPr="00DD60C2" w:rsidRDefault="000C1C0C" w:rsidP="000C1C0C">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08B1F49A" w14:textId="3E88E66E" w:rsidR="000C1C0C" w:rsidRDefault="000C1C0C" w:rsidP="000C1C0C">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C1C0C" w:rsidRPr="00A3441B" w14:paraId="32EE2502"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217C00F4" w14:textId="3F8709A7"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1.2.6.</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D3D65FC" w14:textId="2A73B5E8" w:rsidR="000C1C0C" w:rsidRPr="000C1C0C" w:rsidRDefault="000C1C0C" w:rsidP="009F1B46">
            <w:pPr>
              <w:spacing w:after="0"/>
              <w:jc w:val="both"/>
              <w:rPr>
                <w:rFonts w:ascii="Times New Roman" w:hAnsi="Times New Roman" w:cs="Times New Roman"/>
                <w:iCs/>
                <w:sz w:val="24"/>
                <w:szCs w:val="24"/>
              </w:rPr>
            </w:pPr>
            <w:r w:rsidRPr="000C1C0C">
              <w:rPr>
                <w:rFonts w:ascii="Times New Roman" w:hAnsi="Times New Roman" w:cs="Times New Roman"/>
                <w:iCs/>
                <w:sz w:val="24"/>
                <w:szCs w:val="24"/>
              </w:rPr>
              <w:t>Ne mažiau kaip 1 (vienas) aukščiausios kvalifikacinės kategorijos sienų tapybos restauratorius.</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FCE7EC" w14:textId="77777777" w:rsidR="000C1C0C" w:rsidRPr="00DD60C2" w:rsidRDefault="000C1C0C" w:rsidP="000C1C0C">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277E4A1E" w14:textId="155A1A09" w:rsidR="000C1C0C" w:rsidRDefault="000C1C0C" w:rsidP="000C1C0C">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r w:rsidR="000C1C0C" w:rsidRPr="00A3441B" w14:paraId="0A89F93C" w14:textId="77777777" w:rsidTr="00DA6770">
        <w:tc>
          <w:tcPr>
            <w:tcW w:w="993" w:type="dxa"/>
            <w:tcBorders>
              <w:top w:val="single" w:sz="4" w:space="0" w:color="00000A"/>
              <w:left w:val="single" w:sz="4" w:space="0" w:color="00000A"/>
              <w:bottom w:val="single" w:sz="4" w:space="0" w:color="00000A"/>
              <w:right w:val="single" w:sz="4" w:space="0" w:color="00000A"/>
            </w:tcBorders>
            <w:shd w:val="clear" w:color="auto" w:fill="FFFFFF"/>
          </w:tcPr>
          <w:p w14:paraId="7A6334DB" w14:textId="3A8A171F" w:rsidR="000C1C0C" w:rsidRDefault="000C1C0C" w:rsidP="000C1C0C">
            <w:pPr>
              <w:pStyle w:val="Style-17"/>
              <w:tabs>
                <w:tab w:val="left" w:pos="1980"/>
              </w:tabs>
              <w:snapToGrid w:val="0"/>
              <w:spacing w:line="276" w:lineRule="auto"/>
              <w:ind w:left="130" w:right="130"/>
              <w:jc w:val="both"/>
              <w:rPr>
                <w:rFonts w:asciiTheme="majorBidi" w:hAnsiTheme="majorBidi" w:cstheme="majorBidi"/>
                <w:sz w:val="24"/>
                <w:szCs w:val="24"/>
                <w:lang w:val="lt-LT"/>
              </w:rPr>
            </w:pPr>
            <w:r>
              <w:rPr>
                <w:rFonts w:asciiTheme="majorBidi" w:hAnsiTheme="majorBidi" w:cstheme="majorBidi"/>
                <w:sz w:val="24"/>
                <w:szCs w:val="24"/>
                <w:lang w:val="lt-LT"/>
              </w:rPr>
              <w:t>1.2.7.</w:t>
            </w:r>
          </w:p>
        </w:tc>
        <w:tc>
          <w:tcPr>
            <w:tcW w:w="3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AEFC126" w14:textId="1B7E1D62" w:rsidR="000C1C0C" w:rsidRPr="000C1C0C" w:rsidRDefault="000C1C0C" w:rsidP="009F1B46">
            <w:pPr>
              <w:spacing w:after="0"/>
              <w:jc w:val="both"/>
              <w:rPr>
                <w:rFonts w:ascii="Times New Roman" w:hAnsi="Times New Roman" w:cs="Times New Roman"/>
                <w:iCs/>
                <w:sz w:val="24"/>
                <w:szCs w:val="24"/>
              </w:rPr>
            </w:pPr>
            <w:r w:rsidRPr="000C1C0C">
              <w:rPr>
                <w:rFonts w:ascii="Times New Roman" w:hAnsi="Times New Roman" w:cs="Times New Roman"/>
                <w:iCs/>
                <w:sz w:val="24"/>
                <w:szCs w:val="24"/>
                <w:lang w:val="it-IT"/>
              </w:rPr>
              <w:t>Ne mažiau kaip 1 (vienas) I – osios kvalifikacinės kategorijos lipdybos restauratorius.</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F588301" w14:textId="77777777" w:rsidR="000C1C0C" w:rsidRPr="00DD60C2" w:rsidRDefault="000C1C0C" w:rsidP="000C1C0C">
            <w:pPr>
              <w:jc w:val="both"/>
              <w:rPr>
                <w:rFonts w:asciiTheme="majorBidi" w:hAnsiTheme="majorBidi" w:cstheme="majorBidi"/>
                <w:iCs/>
                <w:color w:val="000000" w:themeColor="text1"/>
                <w:lang w:eastAsia="lt-LT"/>
              </w:rPr>
            </w:pPr>
            <w:r>
              <w:rPr>
                <w:rFonts w:asciiTheme="majorBidi" w:hAnsiTheme="majorBidi" w:cstheme="majorBidi"/>
                <w:iCs/>
                <w:color w:val="000000" w:themeColor="text1"/>
                <w:lang w:eastAsia="lt-LT"/>
              </w:rPr>
              <w:t xml:space="preserve">1. </w:t>
            </w:r>
            <w:r w:rsidRPr="00DD60C2">
              <w:rPr>
                <w:rFonts w:asciiTheme="majorBidi" w:hAnsiTheme="majorBidi" w:cstheme="majorBidi"/>
                <w:iCs/>
                <w:color w:val="000000" w:themeColor="text1"/>
                <w:lang w:eastAsia="lt-LT"/>
              </w:rPr>
              <w:t>LR Kultūros ministerijos nustatyta tvarka išduotas kvalifikacijos atestatas (ar lygiavertis dokumentas) ir (arba) teisės pripažinimo dokumentai</w:t>
            </w:r>
            <w:r w:rsidRPr="00DD60C2">
              <w:rPr>
                <w:rFonts w:asciiTheme="majorBidi" w:hAnsiTheme="majorBidi" w:cstheme="majorBidi"/>
                <w:iCs/>
                <w:color w:val="000000" w:themeColor="text1"/>
                <w:vertAlign w:val="superscript"/>
                <w:lang w:eastAsia="lt-LT"/>
              </w:rPr>
              <w:t>1</w:t>
            </w:r>
            <w:r w:rsidRPr="00DD60C2">
              <w:rPr>
                <w:rFonts w:asciiTheme="majorBidi" w:hAnsiTheme="majorBidi" w:cstheme="majorBidi"/>
                <w:iCs/>
                <w:color w:val="000000" w:themeColor="text1"/>
                <w:lang w:eastAsia="lt-LT"/>
              </w:rPr>
              <w:t>.</w:t>
            </w:r>
          </w:p>
          <w:p w14:paraId="6AD1B7ED" w14:textId="71A696FA" w:rsidR="000C1C0C" w:rsidRDefault="000C1C0C" w:rsidP="000C1C0C">
            <w:pPr>
              <w:jc w:val="both"/>
              <w:rPr>
                <w:rFonts w:asciiTheme="majorBidi" w:hAnsiTheme="majorBidi" w:cstheme="majorBidi"/>
                <w:iCs/>
                <w:color w:val="000000" w:themeColor="text1"/>
                <w:lang w:eastAsia="lt-LT"/>
              </w:rPr>
            </w:pPr>
            <w:r w:rsidRPr="00DD60C2">
              <w:rPr>
                <w:rFonts w:asciiTheme="majorBidi" w:hAnsiTheme="majorBidi" w:cstheme="majorBidi"/>
                <w:iCs/>
                <w:color w:val="000000" w:themeColor="text1"/>
                <w:lang w:eastAsia="lt-LT"/>
              </w:rPr>
              <w:t>2.</w:t>
            </w:r>
            <w:r>
              <w:rPr>
                <w:rFonts w:asciiTheme="majorBidi" w:hAnsiTheme="majorBidi" w:cstheme="majorBidi"/>
                <w:iCs/>
                <w:color w:val="000000" w:themeColor="text1"/>
                <w:lang w:eastAsia="lt-LT"/>
              </w:rPr>
              <w:t xml:space="preserve"> </w:t>
            </w:r>
            <w:r w:rsidRPr="00DD60C2">
              <w:rPr>
                <w:rFonts w:asciiTheme="majorBidi" w:hAnsiTheme="majorBidi" w:cstheme="majorBidi"/>
                <w:iCs/>
                <w:color w:val="000000" w:themeColor="text1"/>
                <w:lang w:eastAsia="lt-LT"/>
              </w:rPr>
              <w:t>Jeigu specialistas nėra įmonės darbuotojas ir nėra pasitelkiamas kaip ūkio subjekto, kurio kvalifikacija remiamasi, darbuotojas, pateikiamas ketinimų protokolas ar preliminari sutartis, kurioje darbdavys įsipareigotų įdarbinti specialistą, o specialistas  įsipareigotų įsidarbinti ir vykdyti pirkimo sutartį.</w:t>
            </w:r>
          </w:p>
        </w:tc>
      </w:tr>
    </w:tbl>
    <w:p w14:paraId="154D95E0"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t>1</w:t>
      </w:r>
      <w:r w:rsidRPr="00A3441B">
        <w:rPr>
          <w:rFonts w:asciiTheme="majorBidi" w:hAnsiTheme="majorBidi" w:cstheme="majorBidi"/>
          <w:b/>
          <w:i/>
          <w:sz w:val="24"/>
          <w:szCs w:val="24"/>
        </w:rPr>
        <w:t>Pastabos.</w:t>
      </w:r>
    </w:p>
    <w:p w14:paraId="5C7B71C3" w14:textId="2D732B6D"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A3441B">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A3441B">
      <w:pPr>
        <w:tabs>
          <w:tab w:val="left" w:pos="993"/>
        </w:tabs>
        <w:suppressAutoHyphens/>
        <w:spacing w:after="0" w:line="276" w:lineRule="auto"/>
        <w:jc w:val="both"/>
        <w:rPr>
          <w:rFonts w:asciiTheme="majorBidi" w:hAnsiTheme="majorBidi" w:cstheme="majorBidi"/>
          <w:sz w:val="24"/>
          <w:szCs w:val="24"/>
        </w:rPr>
      </w:pPr>
    </w:p>
    <w:p w14:paraId="7D32EF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Tiekėją</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66A355F5"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bookmarkStart w:id="6" w:name="_Hlk124873960"/>
      <w:r w:rsidRPr="00A3441B">
        <w:rPr>
          <w:rFonts w:asciiTheme="majorBidi" w:hAnsiTheme="majorBidi" w:cstheme="majorBidi"/>
        </w:rPr>
        <w:t xml:space="preserve">Jei bendrą pasiūlymą pateikia ūkio subjektų grupė, veikianti pagal jungtinės veiklos (partnerystės) sutartį, šių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 xml:space="preserve">sąlygų </w:t>
      </w:r>
      <w:r w:rsidR="00A3441B">
        <w:rPr>
          <w:rFonts w:asciiTheme="majorBidi" w:hAnsiTheme="majorBidi" w:cstheme="majorBidi"/>
        </w:rPr>
        <w:t>4</w:t>
      </w:r>
      <w:r w:rsidRPr="00A3441B">
        <w:rPr>
          <w:rFonts w:asciiTheme="majorBidi" w:hAnsiTheme="majorBidi" w:cstheme="majorBidi"/>
        </w:rPr>
        <w:t>.1 punkte nurodytus kvalifikacijos reikalavimus turi atitikti bent vienas ūkio subjektų grupės narys.</w:t>
      </w:r>
      <w:bookmarkEnd w:id="6"/>
    </w:p>
    <w:p w14:paraId="0AC6732C"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7"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t>Tiekėjas savo pasiūlyme iš karto privalo nurodyti (išviešinti):</w:t>
      </w:r>
    </w:p>
    <w:p w14:paraId="1458E646" w14:textId="2083FB4D"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A3441B">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lastRenderedPageBreak/>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7"/>
    </w:p>
    <w:p w14:paraId="61600819" w14:textId="3F67E77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8"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8"/>
      <w:r w:rsidRPr="00A3441B">
        <w:rPr>
          <w:rFonts w:asciiTheme="majorBidi" w:hAnsiTheme="majorBidi" w:cstheme="majorBidi"/>
        </w:rPr>
        <w:t xml:space="preserve">  </w:t>
      </w:r>
    </w:p>
    <w:p w14:paraId="3C23A45D" w14:textId="6946CF8D"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A3441B">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A3441B">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A3441B">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w:t>
      </w:r>
      <w:r w:rsidRPr="00A3441B">
        <w:rPr>
          <w:rFonts w:asciiTheme="majorBidi" w:hAnsiTheme="majorBidi" w:cstheme="majorBidi"/>
        </w:rPr>
        <w:lastRenderedPageBreak/>
        <w:t>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A3441B">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A3441B">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A3441B">
      <w:pPr>
        <w:spacing w:line="276" w:lineRule="auto"/>
        <w:rPr>
          <w:rFonts w:asciiTheme="majorBidi" w:hAnsiTheme="majorBidi" w:cstheme="majorBidi"/>
          <w:sz w:val="24"/>
          <w:szCs w:val="24"/>
        </w:rPr>
      </w:pPr>
    </w:p>
    <w:p w14:paraId="417BB0E3" w14:textId="77777777" w:rsidR="008B172F" w:rsidRPr="00A3441B" w:rsidRDefault="008B172F" w:rsidP="00A3441B">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D802" w14:textId="77777777" w:rsidR="00ED59E3" w:rsidRDefault="00ED59E3" w:rsidP="008B172F">
      <w:pPr>
        <w:spacing w:after="0" w:line="240" w:lineRule="auto"/>
      </w:pPr>
      <w:r>
        <w:separator/>
      </w:r>
    </w:p>
  </w:endnote>
  <w:endnote w:type="continuationSeparator" w:id="0">
    <w:p w14:paraId="73FB0F5F" w14:textId="77777777" w:rsidR="00ED59E3" w:rsidRDefault="00ED59E3"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A01B" w14:textId="77777777" w:rsidR="00ED59E3" w:rsidRDefault="00ED59E3" w:rsidP="008B172F">
      <w:pPr>
        <w:spacing w:after="0" w:line="240" w:lineRule="auto"/>
      </w:pPr>
      <w:r>
        <w:separator/>
      </w:r>
    </w:p>
  </w:footnote>
  <w:footnote w:type="continuationSeparator" w:id="0">
    <w:p w14:paraId="6DC93747" w14:textId="77777777" w:rsidR="00ED59E3" w:rsidRDefault="00ED59E3"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942"/>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A8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5429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5136C"/>
    <w:multiLevelType w:val="hybridMultilevel"/>
    <w:tmpl w:val="A01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9711B0"/>
    <w:multiLevelType w:val="hybridMultilevel"/>
    <w:tmpl w:val="58647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FF02DB"/>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066CAF"/>
    <w:multiLevelType w:val="hybridMultilevel"/>
    <w:tmpl w:val="932693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A9C4BBC"/>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631438"/>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B974BA"/>
    <w:multiLevelType w:val="hybridMultilevel"/>
    <w:tmpl w:val="091AA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A0CB3"/>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896064"/>
    <w:multiLevelType w:val="hybridMultilevel"/>
    <w:tmpl w:val="B6A8E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E6F3B"/>
    <w:multiLevelType w:val="hybridMultilevel"/>
    <w:tmpl w:val="0D827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085D07"/>
    <w:multiLevelType w:val="hybridMultilevel"/>
    <w:tmpl w:val="932693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965663">
    <w:abstractNumId w:val="8"/>
  </w:num>
  <w:num w:numId="2" w16cid:durableId="764109709">
    <w:abstractNumId w:val="3"/>
  </w:num>
  <w:num w:numId="3" w16cid:durableId="216623771">
    <w:abstractNumId w:val="5"/>
  </w:num>
  <w:num w:numId="4" w16cid:durableId="1092117776">
    <w:abstractNumId w:val="14"/>
  </w:num>
  <w:num w:numId="5" w16cid:durableId="1708748988">
    <w:abstractNumId w:val="10"/>
  </w:num>
  <w:num w:numId="6" w16cid:durableId="330912995">
    <w:abstractNumId w:val="9"/>
  </w:num>
  <w:num w:numId="7" w16cid:durableId="588345145">
    <w:abstractNumId w:val="0"/>
  </w:num>
  <w:num w:numId="8" w16cid:durableId="898589984">
    <w:abstractNumId w:val="6"/>
  </w:num>
  <w:num w:numId="9" w16cid:durableId="1666934051">
    <w:abstractNumId w:val="1"/>
  </w:num>
  <w:num w:numId="10" w16cid:durableId="1612585094">
    <w:abstractNumId w:val="12"/>
  </w:num>
  <w:num w:numId="11" w16cid:durableId="209613221">
    <w:abstractNumId w:val="18"/>
  </w:num>
  <w:num w:numId="12" w16cid:durableId="1845780879">
    <w:abstractNumId w:val="2"/>
  </w:num>
  <w:num w:numId="13" w16cid:durableId="725376646">
    <w:abstractNumId w:val="7"/>
  </w:num>
  <w:num w:numId="14" w16cid:durableId="1701735049">
    <w:abstractNumId w:val="15"/>
  </w:num>
  <w:num w:numId="15" w16cid:durableId="707609554">
    <w:abstractNumId w:val="11"/>
  </w:num>
  <w:num w:numId="16" w16cid:durableId="1868836512">
    <w:abstractNumId w:val="16"/>
  </w:num>
  <w:num w:numId="17" w16cid:durableId="934748600">
    <w:abstractNumId w:val="4"/>
  </w:num>
  <w:num w:numId="18" w16cid:durableId="942346717">
    <w:abstractNumId w:val="13"/>
  </w:num>
  <w:num w:numId="19" w16cid:durableId="18044993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13279"/>
    <w:rsid w:val="00030126"/>
    <w:rsid w:val="00040404"/>
    <w:rsid w:val="0007629A"/>
    <w:rsid w:val="00091B92"/>
    <w:rsid w:val="000B6EC9"/>
    <w:rsid w:val="000C1C0C"/>
    <w:rsid w:val="000F285A"/>
    <w:rsid w:val="000F43FE"/>
    <w:rsid w:val="00137EA8"/>
    <w:rsid w:val="00193059"/>
    <w:rsid w:val="001B084F"/>
    <w:rsid w:val="001C70C2"/>
    <w:rsid w:val="001E091B"/>
    <w:rsid w:val="001F4196"/>
    <w:rsid w:val="002045F8"/>
    <w:rsid w:val="00243D9E"/>
    <w:rsid w:val="00253C78"/>
    <w:rsid w:val="00295FF6"/>
    <w:rsid w:val="002D21EB"/>
    <w:rsid w:val="00312D5E"/>
    <w:rsid w:val="003551EB"/>
    <w:rsid w:val="00364E5D"/>
    <w:rsid w:val="0036640B"/>
    <w:rsid w:val="00390A0F"/>
    <w:rsid w:val="003A2955"/>
    <w:rsid w:val="003C3133"/>
    <w:rsid w:val="003E2753"/>
    <w:rsid w:val="003F5249"/>
    <w:rsid w:val="003F60F1"/>
    <w:rsid w:val="004046E6"/>
    <w:rsid w:val="0041512F"/>
    <w:rsid w:val="0043071B"/>
    <w:rsid w:val="00443470"/>
    <w:rsid w:val="004C1AC8"/>
    <w:rsid w:val="004C39F4"/>
    <w:rsid w:val="004C5961"/>
    <w:rsid w:val="004E2968"/>
    <w:rsid w:val="004F0ED5"/>
    <w:rsid w:val="004F1A81"/>
    <w:rsid w:val="00547043"/>
    <w:rsid w:val="0059162E"/>
    <w:rsid w:val="005B6B33"/>
    <w:rsid w:val="005C4838"/>
    <w:rsid w:val="00615981"/>
    <w:rsid w:val="00621F95"/>
    <w:rsid w:val="00631189"/>
    <w:rsid w:val="00647553"/>
    <w:rsid w:val="006765C4"/>
    <w:rsid w:val="006A3D40"/>
    <w:rsid w:val="006D42F7"/>
    <w:rsid w:val="006E585D"/>
    <w:rsid w:val="006F6D89"/>
    <w:rsid w:val="00704870"/>
    <w:rsid w:val="00726642"/>
    <w:rsid w:val="007558E4"/>
    <w:rsid w:val="00773142"/>
    <w:rsid w:val="00792675"/>
    <w:rsid w:val="007C28DF"/>
    <w:rsid w:val="007D7C54"/>
    <w:rsid w:val="007E5624"/>
    <w:rsid w:val="007F46C8"/>
    <w:rsid w:val="0080120F"/>
    <w:rsid w:val="00804000"/>
    <w:rsid w:val="00823898"/>
    <w:rsid w:val="008539F2"/>
    <w:rsid w:val="00860974"/>
    <w:rsid w:val="00866811"/>
    <w:rsid w:val="00894486"/>
    <w:rsid w:val="008B0320"/>
    <w:rsid w:val="008B172F"/>
    <w:rsid w:val="008B1EAC"/>
    <w:rsid w:val="008B371E"/>
    <w:rsid w:val="008D72F3"/>
    <w:rsid w:val="00914FF5"/>
    <w:rsid w:val="00917BC4"/>
    <w:rsid w:val="0093707B"/>
    <w:rsid w:val="00946726"/>
    <w:rsid w:val="0097462D"/>
    <w:rsid w:val="009917CA"/>
    <w:rsid w:val="009B4FA2"/>
    <w:rsid w:val="009F06AD"/>
    <w:rsid w:val="009F1B46"/>
    <w:rsid w:val="00A17D83"/>
    <w:rsid w:val="00A20D68"/>
    <w:rsid w:val="00A3441B"/>
    <w:rsid w:val="00A55C93"/>
    <w:rsid w:val="00A9156B"/>
    <w:rsid w:val="00AA57C1"/>
    <w:rsid w:val="00AB129D"/>
    <w:rsid w:val="00AB502D"/>
    <w:rsid w:val="00AC0D62"/>
    <w:rsid w:val="00AE3016"/>
    <w:rsid w:val="00B04905"/>
    <w:rsid w:val="00B2224E"/>
    <w:rsid w:val="00B269C7"/>
    <w:rsid w:val="00B3359D"/>
    <w:rsid w:val="00B34058"/>
    <w:rsid w:val="00B40999"/>
    <w:rsid w:val="00BA6C88"/>
    <w:rsid w:val="00BE7589"/>
    <w:rsid w:val="00BF05E5"/>
    <w:rsid w:val="00BF7EF1"/>
    <w:rsid w:val="00C05D71"/>
    <w:rsid w:val="00C10D05"/>
    <w:rsid w:val="00C54B4C"/>
    <w:rsid w:val="00C80296"/>
    <w:rsid w:val="00C92923"/>
    <w:rsid w:val="00CA159A"/>
    <w:rsid w:val="00CC621E"/>
    <w:rsid w:val="00CC7DC1"/>
    <w:rsid w:val="00D11F89"/>
    <w:rsid w:val="00D13EE7"/>
    <w:rsid w:val="00DA6770"/>
    <w:rsid w:val="00DB496D"/>
    <w:rsid w:val="00DD60C2"/>
    <w:rsid w:val="00E23D9E"/>
    <w:rsid w:val="00E26959"/>
    <w:rsid w:val="00E50456"/>
    <w:rsid w:val="00E6635C"/>
    <w:rsid w:val="00E91798"/>
    <w:rsid w:val="00EC4B2C"/>
    <w:rsid w:val="00EC65CC"/>
    <w:rsid w:val="00ED59E3"/>
    <w:rsid w:val="00EF0830"/>
    <w:rsid w:val="00EF75ED"/>
    <w:rsid w:val="00F03BA5"/>
    <w:rsid w:val="00F05C54"/>
    <w:rsid w:val="00F079B3"/>
    <w:rsid w:val="00F2535F"/>
    <w:rsid w:val="00F3508B"/>
    <w:rsid w:val="00F40BCD"/>
    <w:rsid w:val="00F80180"/>
    <w:rsid w:val="00F804AB"/>
    <w:rsid w:val="00FB461B"/>
    <w:rsid w:val="00FC2B64"/>
    <w:rsid w:val="00FE108B"/>
    <w:rsid w:val="00FF24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styleId="CommentReference">
    <w:name w:val="annotation reference"/>
    <w:basedOn w:val="DefaultParagraphFont"/>
    <w:uiPriority w:val="99"/>
    <w:semiHidden/>
    <w:unhideWhenUsed/>
    <w:rsid w:val="00CA159A"/>
    <w:rPr>
      <w:sz w:val="16"/>
      <w:szCs w:val="16"/>
    </w:rPr>
  </w:style>
  <w:style w:type="paragraph" w:styleId="CommentText">
    <w:name w:val="annotation text"/>
    <w:basedOn w:val="Normal"/>
    <w:link w:val="CommentTextChar"/>
    <w:uiPriority w:val="99"/>
    <w:semiHidden/>
    <w:unhideWhenUsed/>
    <w:rsid w:val="00CA159A"/>
    <w:pPr>
      <w:spacing w:line="240" w:lineRule="auto"/>
    </w:pPr>
    <w:rPr>
      <w:sz w:val="20"/>
      <w:szCs w:val="20"/>
    </w:rPr>
  </w:style>
  <w:style w:type="character" w:customStyle="1" w:styleId="CommentTextChar">
    <w:name w:val="Comment Text Char"/>
    <w:basedOn w:val="DefaultParagraphFont"/>
    <w:link w:val="CommentText"/>
    <w:uiPriority w:val="99"/>
    <w:semiHidden/>
    <w:rsid w:val="00CA159A"/>
    <w:rPr>
      <w:sz w:val="20"/>
      <w:szCs w:val="20"/>
    </w:rPr>
  </w:style>
  <w:style w:type="paragraph" w:styleId="CommentSubject">
    <w:name w:val="annotation subject"/>
    <w:basedOn w:val="CommentText"/>
    <w:next w:val="CommentText"/>
    <w:link w:val="CommentSubjectChar"/>
    <w:uiPriority w:val="99"/>
    <w:semiHidden/>
    <w:unhideWhenUsed/>
    <w:rsid w:val="00CA159A"/>
    <w:rPr>
      <w:b/>
      <w:bCs/>
    </w:rPr>
  </w:style>
  <w:style w:type="character" w:customStyle="1" w:styleId="CommentSubjectChar">
    <w:name w:val="Comment Subject Char"/>
    <w:basedOn w:val="CommentTextChar"/>
    <w:link w:val="CommentSubject"/>
    <w:uiPriority w:val="99"/>
    <w:semiHidden/>
    <w:rsid w:val="00CA1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2388</Words>
  <Characters>13614</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2026-03-18T07:20:00Z</dcterms:created>
  <dcterms:modified xsi:type="dcterms:W3CDTF">2026-03-18T07:20:00Z</dcterms:modified>
</cp:coreProperties>
</file>