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1A7E3" w14:textId="77777777" w:rsidR="00F93CEC" w:rsidRPr="00042D26" w:rsidRDefault="00F93CEC" w:rsidP="00A81EB1">
      <w:pPr>
        <w:rPr>
          <w:b/>
        </w:rPr>
      </w:pPr>
      <w:bookmarkStart w:id="0" w:name="_GoBack"/>
    </w:p>
    <w:p w14:paraId="6D0BA937" w14:textId="77777777" w:rsidR="00A81EB1" w:rsidRPr="00042D26" w:rsidRDefault="00A81EB1" w:rsidP="00774DE8">
      <w:pPr>
        <w:jc w:val="center"/>
        <w:rPr>
          <w:b/>
        </w:rPr>
      </w:pPr>
      <w:r w:rsidRPr="00042D26">
        <w:rPr>
          <w:b/>
        </w:rPr>
        <w:t xml:space="preserve">STATINIO (-IŲ) PROJEKTAVIMO TECHNINĖ UŽDUOTIS </w:t>
      </w:r>
    </w:p>
    <w:p w14:paraId="51A294D8" w14:textId="73678356" w:rsidR="00F93CEC" w:rsidRPr="00042D26" w:rsidRDefault="00A81EB1" w:rsidP="00774DE8">
      <w:pPr>
        <w:jc w:val="center"/>
        <w:rPr>
          <w:b/>
        </w:rPr>
      </w:pPr>
      <w:r w:rsidRPr="00042D26">
        <w:rPr>
          <w:b/>
        </w:rPr>
        <w:t>(TECHNINĖ SPECIFIKACIJA)</w:t>
      </w:r>
    </w:p>
    <w:p w14:paraId="22DC646C" w14:textId="21AEB2F9" w:rsidR="00C605CD" w:rsidRPr="00042D26" w:rsidRDefault="00C605CD" w:rsidP="00774DE8">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D26" w:rsidRPr="00042D26" w14:paraId="3096AEA2" w14:textId="77777777" w:rsidTr="00D7443E">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042D26" w:rsidRDefault="002A5E73" w:rsidP="00774DE8">
            <w:pPr>
              <w:jc w:val="both"/>
              <w:rPr>
                <w:rFonts w:eastAsia="Times New Roman"/>
                <w:b/>
                <w:kern w:val="2"/>
              </w:rPr>
            </w:pPr>
            <w:r w:rsidRPr="00042D26">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042D26" w:rsidRDefault="002A5E73" w:rsidP="00774DE8">
            <w:pPr>
              <w:jc w:val="center"/>
              <w:rPr>
                <w:b/>
              </w:rPr>
            </w:pPr>
            <w:r w:rsidRPr="00042D26">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042D26" w:rsidRDefault="002A5E73" w:rsidP="00774DE8">
            <w:pPr>
              <w:jc w:val="center"/>
              <w:rPr>
                <w:b/>
              </w:rPr>
            </w:pPr>
            <w:r w:rsidRPr="00042D26">
              <w:rPr>
                <w:b/>
              </w:rPr>
              <w:t xml:space="preserve">Reikalavimai </w:t>
            </w:r>
          </w:p>
        </w:tc>
      </w:tr>
      <w:tr w:rsidR="00042D26" w:rsidRPr="00042D26" w14:paraId="18A7AC9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042D26" w:rsidRDefault="002A5E73" w:rsidP="00774DE8">
            <w:pPr>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042D26" w:rsidRDefault="002A5E73" w:rsidP="00774DE8">
            <w:pPr>
              <w:jc w:val="center"/>
              <w:rPr>
                <w:b/>
                <w:u w:val="single"/>
              </w:rPr>
            </w:pPr>
            <w:r w:rsidRPr="00042D26">
              <w:rPr>
                <w:b/>
              </w:rPr>
              <w:t>I. Bendra informacija apie pirkimo objektą</w:t>
            </w:r>
          </w:p>
        </w:tc>
      </w:tr>
      <w:tr w:rsidR="00042D26" w:rsidRPr="00042D26" w14:paraId="4FBD2CE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042D26" w:rsidRDefault="002A5E73" w:rsidP="00774DE8">
            <w:pPr>
              <w:jc w:val="both"/>
            </w:pPr>
            <w:r w:rsidRPr="00042D26">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042D26" w:rsidRDefault="002A5E73" w:rsidP="00774DE8">
            <w:pPr>
              <w:jc w:val="both"/>
              <w:rPr>
                <w:u w:val="single"/>
              </w:rPr>
            </w:pPr>
            <w:r w:rsidRPr="00042D26">
              <w:t>Statytojas</w:t>
            </w:r>
            <w:r w:rsidR="005E1A65" w:rsidRPr="00042D26">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6584100E" w:rsidR="004E41BF" w:rsidRPr="00042D26" w:rsidRDefault="00284573" w:rsidP="00774DE8">
            <w:pPr>
              <w:suppressAutoHyphens w:val="0"/>
              <w:jc w:val="both"/>
              <w:rPr>
                <w:iCs/>
                <w:kern w:val="0"/>
                <w:lang w:eastAsia="lt-LT"/>
              </w:rPr>
            </w:pPr>
            <w:r w:rsidRPr="00042D26">
              <w:rPr>
                <w:iCs/>
                <w:kern w:val="0"/>
                <w:lang w:eastAsia="lt-LT"/>
              </w:rPr>
              <w:t>Raseinių rajono savivaldybė</w:t>
            </w:r>
            <w:r w:rsidR="004B3918" w:rsidRPr="00042D26">
              <w:rPr>
                <w:iCs/>
                <w:kern w:val="0"/>
                <w:lang w:eastAsia="lt-LT"/>
              </w:rPr>
              <w:t xml:space="preserve"> (Raseinių rajono savivaldybės administracija)</w:t>
            </w:r>
          </w:p>
        </w:tc>
      </w:tr>
      <w:tr w:rsidR="00042D26" w:rsidRPr="00042D26" w14:paraId="0A53921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042D26" w:rsidRDefault="003D108C" w:rsidP="00774DE8">
            <w:pPr>
              <w:jc w:val="both"/>
            </w:pPr>
            <w:r w:rsidRPr="00042D26">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042D26" w:rsidRDefault="002A5E73" w:rsidP="00774DE8">
            <w:pPr>
              <w:jc w:val="both"/>
            </w:pPr>
            <w:r w:rsidRPr="00042D26">
              <w:t>Pirkimo objektas</w:t>
            </w:r>
            <w:r w:rsidR="00FE76F8" w:rsidRPr="00042D26">
              <w:t xml:space="preserve"> </w:t>
            </w:r>
          </w:p>
        </w:tc>
        <w:tc>
          <w:tcPr>
            <w:tcW w:w="5699" w:type="dxa"/>
            <w:tcBorders>
              <w:top w:val="single" w:sz="4" w:space="0" w:color="auto"/>
              <w:left w:val="single" w:sz="4" w:space="0" w:color="auto"/>
              <w:bottom w:val="single" w:sz="4" w:space="0" w:color="auto"/>
              <w:right w:val="single" w:sz="4" w:space="0" w:color="auto"/>
            </w:tcBorders>
          </w:tcPr>
          <w:p w14:paraId="25D7E594" w14:textId="5C49DEE8" w:rsidR="0020443F" w:rsidRPr="00042D26" w:rsidRDefault="004B3918" w:rsidP="00774DE8">
            <w:pPr>
              <w:jc w:val="both"/>
              <w:rPr>
                <w:iCs/>
                <w:lang w:eastAsia="lt-LT"/>
              </w:rPr>
            </w:pPr>
            <w:r w:rsidRPr="00042D26">
              <w:rPr>
                <w:iCs/>
                <w:lang w:eastAsia="lt-LT"/>
              </w:rPr>
              <w:t>Supaprastinto</w:t>
            </w:r>
            <w:r w:rsidR="00B54BA3" w:rsidRPr="00042D26">
              <w:rPr>
                <w:iCs/>
                <w:lang w:eastAsia="lt-LT"/>
              </w:rPr>
              <w:t xml:space="preserve"> statybos</w:t>
            </w:r>
            <w:r w:rsidRPr="00042D26">
              <w:rPr>
                <w:iCs/>
                <w:lang w:eastAsia="lt-LT"/>
              </w:rPr>
              <w:t xml:space="preserve"> projekto parengimas</w:t>
            </w:r>
          </w:p>
          <w:p w14:paraId="3303CF16" w14:textId="6E917BD1" w:rsidR="00C04DED" w:rsidRPr="00042D26" w:rsidRDefault="00C04DED" w:rsidP="00774DE8">
            <w:pPr>
              <w:jc w:val="both"/>
              <w:rPr>
                <w:iCs/>
                <w:lang w:eastAsia="lt-LT"/>
              </w:rPr>
            </w:pPr>
            <w:r w:rsidRPr="00042D26">
              <w:rPr>
                <w:iCs/>
                <w:lang w:eastAsia="lt-LT"/>
              </w:rPr>
              <w:t>Statybą leidžiančio dokumento gavimo paslauga</w:t>
            </w:r>
          </w:p>
          <w:p w14:paraId="0B1045D4" w14:textId="24DB5D64" w:rsidR="004B3918" w:rsidRPr="00042D26" w:rsidRDefault="004B3918" w:rsidP="00774DE8">
            <w:pPr>
              <w:jc w:val="both"/>
              <w:rPr>
                <w:iCs/>
                <w:lang w:eastAsia="lt-LT"/>
              </w:rPr>
            </w:pPr>
            <w:r w:rsidRPr="00042D26">
              <w:rPr>
                <w:iCs/>
                <w:lang w:eastAsia="lt-LT"/>
              </w:rPr>
              <w:t>Projekto vykdymo priežiūros paslaugos</w:t>
            </w:r>
          </w:p>
        </w:tc>
      </w:tr>
      <w:tr w:rsidR="00042D26" w:rsidRPr="00042D26" w14:paraId="21D3E1D2"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042D26" w:rsidRDefault="003D108C" w:rsidP="00774DE8">
            <w:pPr>
              <w:jc w:val="both"/>
            </w:pPr>
            <w:r w:rsidRPr="00042D26">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042D26" w:rsidRDefault="002A5E73" w:rsidP="00774DE8">
            <w:pPr>
              <w:jc w:val="both"/>
            </w:pPr>
            <w:r w:rsidRPr="00042D26">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758F20B9" w:rsidR="00871EEF" w:rsidRPr="00042D26" w:rsidRDefault="008617E9" w:rsidP="00774DE8">
            <w:pPr>
              <w:suppressAutoHyphens w:val="0"/>
              <w:jc w:val="both"/>
              <w:rPr>
                <w:kern w:val="0"/>
                <w:lang w:eastAsia="lt-LT"/>
              </w:rPr>
            </w:pPr>
            <w:r w:rsidRPr="00042D26">
              <w:rPr>
                <w:kern w:val="0"/>
                <w:lang w:eastAsia="lt-LT"/>
              </w:rPr>
              <w:t>Inžinerinių statinių ir viešojo tualeto</w:t>
            </w:r>
            <w:r w:rsidR="00B54BA3" w:rsidRPr="00042D26">
              <w:rPr>
                <w:kern w:val="0"/>
                <w:lang w:eastAsia="lt-LT"/>
              </w:rPr>
              <w:t xml:space="preserve"> </w:t>
            </w:r>
            <w:r w:rsidRPr="00042D26">
              <w:rPr>
                <w:kern w:val="0"/>
                <w:lang w:eastAsia="lt-LT"/>
              </w:rPr>
              <w:t>supaprastintas</w:t>
            </w:r>
            <w:r w:rsidR="00B54BA3" w:rsidRPr="00042D26">
              <w:rPr>
                <w:kern w:val="0"/>
                <w:lang w:eastAsia="lt-LT"/>
              </w:rPr>
              <w:t xml:space="preserve"> statybos</w:t>
            </w:r>
            <w:r w:rsidR="00D74693" w:rsidRPr="00042D26">
              <w:rPr>
                <w:kern w:val="0"/>
                <w:lang w:eastAsia="lt-LT"/>
              </w:rPr>
              <w:t xml:space="preserve"> </w:t>
            </w:r>
            <w:r w:rsidRPr="00042D26">
              <w:rPr>
                <w:kern w:val="0"/>
                <w:lang w:eastAsia="lt-LT"/>
              </w:rPr>
              <w:t>projektas Betygalos miestelio istorinėje dalyje, Raseinių r. sav.</w:t>
            </w:r>
          </w:p>
        </w:tc>
      </w:tr>
      <w:tr w:rsidR="00042D26" w:rsidRPr="00042D26" w14:paraId="4944D4C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042D26" w:rsidRDefault="003D108C" w:rsidP="00774DE8">
            <w:pPr>
              <w:jc w:val="both"/>
            </w:pPr>
            <w:r w:rsidRPr="00042D26">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042D26" w:rsidRDefault="0020443F" w:rsidP="00774DE8">
            <w:pPr>
              <w:jc w:val="both"/>
            </w:pPr>
            <w:r w:rsidRPr="00042D26">
              <w:t>Statinio adresas</w:t>
            </w:r>
          </w:p>
        </w:tc>
        <w:tc>
          <w:tcPr>
            <w:tcW w:w="5699" w:type="dxa"/>
            <w:tcBorders>
              <w:top w:val="single" w:sz="4" w:space="0" w:color="auto"/>
              <w:left w:val="single" w:sz="4" w:space="0" w:color="auto"/>
              <w:bottom w:val="single" w:sz="4" w:space="0" w:color="auto"/>
              <w:right w:val="single" w:sz="4" w:space="0" w:color="auto"/>
            </w:tcBorders>
          </w:tcPr>
          <w:p w14:paraId="7FED1A24" w14:textId="77777777" w:rsidR="0001484B" w:rsidRPr="00042D26" w:rsidRDefault="00A81EB1" w:rsidP="00774DE8">
            <w:pPr>
              <w:suppressAutoHyphens w:val="0"/>
              <w:jc w:val="both"/>
              <w:rPr>
                <w:iCs/>
                <w:kern w:val="0"/>
                <w:lang w:eastAsia="lt-LT"/>
              </w:rPr>
            </w:pPr>
            <w:r w:rsidRPr="00042D26">
              <w:rPr>
                <w:iCs/>
                <w:kern w:val="0"/>
                <w:lang w:eastAsia="lt-LT"/>
              </w:rPr>
              <w:t>Raseinių r., Betygalos mstl.</w:t>
            </w:r>
            <w:r w:rsidR="00871EEF" w:rsidRPr="00042D26">
              <w:rPr>
                <w:iCs/>
                <w:kern w:val="0"/>
                <w:lang w:eastAsia="lt-LT"/>
              </w:rPr>
              <w:t>, Dubysos g. 8,</w:t>
            </w:r>
          </w:p>
          <w:p w14:paraId="244FE1E5" w14:textId="77777777" w:rsidR="0001484B" w:rsidRPr="00042D26" w:rsidRDefault="0001484B" w:rsidP="00774DE8">
            <w:pPr>
              <w:suppressAutoHyphens w:val="0"/>
              <w:jc w:val="both"/>
              <w:rPr>
                <w:iCs/>
                <w:kern w:val="0"/>
                <w:lang w:eastAsia="lt-LT"/>
              </w:rPr>
            </w:pPr>
            <w:r w:rsidRPr="00042D26">
              <w:rPr>
                <w:iCs/>
                <w:kern w:val="0"/>
                <w:lang w:eastAsia="lt-LT"/>
              </w:rPr>
              <w:t xml:space="preserve">Raseinių r., Betygalos mstl., </w:t>
            </w:r>
            <w:r w:rsidR="00871EEF" w:rsidRPr="00042D26">
              <w:rPr>
                <w:iCs/>
                <w:kern w:val="0"/>
                <w:lang w:eastAsia="lt-LT"/>
              </w:rPr>
              <w:t>Sporto g. 1,</w:t>
            </w:r>
          </w:p>
          <w:p w14:paraId="678D39B2" w14:textId="77777777" w:rsidR="0001484B" w:rsidRPr="00042D26" w:rsidRDefault="0001484B" w:rsidP="00774DE8">
            <w:pPr>
              <w:suppressAutoHyphens w:val="0"/>
              <w:jc w:val="both"/>
              <w:rPr>
                <w:iCs/>
                <w:kern w:val="0"/>
                <w:lang w:eastAsia="lt-LT"/>
              </w:rPr>
            </w:pPr>
            <w:r w:rsidRPr="00042D26">
              <w:rPr>
                <w:iCs/>
                <w:kern w:val="0"/>
                <w:lang w:eastAsia="lt-LT"/>
              </w:rPr>
              <w:t xml:space="preserve">Raseinių r., Betygalos mstl., </w:t>
            </w:r>
            <w:r w:rsidR="00871EEF" w:rsidRPr="00042D26">
              <w:rPr>
                <w:iCs/>
                <w:kern w:val="0"/>
                <w:lang w:eastAsia="lt-LT"/>
              </w:rPr>
              <w:t xml:space="preserve"> Sporto g. 2,</w:t>
            </w:r>
          </w:p>
          <w:p w14:paraId="4BEC74AC" w14:textId="47B6C7C9" w:rsidR="00DD2EA2" w:rsidRPr="00042D26" w:rsidRDefault="0001484B" w:rsidP="00774DE8">
            <w:pPr>
              <w:suppressAutoHyphens w:val="0"/>
              <w:jc w:val="both"/>
              <w:rPr>
                <w:iCs/>
                <w:kern w:val="0"/>
                <w:lang w:eastAsia="lt-LT"/>
              </w:rPr>
            </w:pPr>
            <w:r w:rsidRPr="00042D26">
              <w:rPr>
                <w:iCs/>
                <w:kern w:val="0"/>
                <w:lang w:eastAsia="lt-LT"/>
              </w:rPr>
              <w:t xml:space="preserve">Raseinių r., Betygalos mstl., </w:t>
            </w:r>
            <w:r w:rsidR="00871EEF" w:rsidRPr="00042D26">
              <w:rPr>
                <w:iCs/>
                <w:kern w:val="0"/>
                <w:lang w:eastAsia="lt-LT"/>
              </w:rPr>
              <w:t xml:space="preserve"> Rožių g. 2</w:t>
            </w:r>
          </w:p>
        </w:tc>
      </w:tr>
      <w:tr w:rsidR="00042D26" w:rsidRPr="00042D26" w14:paraId="4E982FA6" w14:textId="77777777" w:rsidTr="00C34034">
        <w:trPr>
          <w:trHeight w:val="20"/>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042D26" w:rsidRDefault="003D108C" w:rsidP="00774DE8">
            <w:pPr>
              <w:jc w:val="both"/>
              <w:rPr>
                <w:kern w:val="2"/>
              </w:rPr>
            </w:pPr>
            <w:r w:rsidRPr="00042D26">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042D26" w:rsidRDefault="0020443F" w:rsidP="00774DE8">
            <w:pPr>
              <w:jc w:val="both"/>
            </w:pPr>
            <w:r w:rsidRPr="00042D26">
              <w:t>Statinių grupės sudėtis</w:t>
            </w:r>
          </w:p>
        </w:tc>
        <w:tc>
          <w:tcPr>
            <w:tcW w:w="5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BA4A5" w14:textId="41E5B8E8" w:rsidR="008617E9" w:rsidRPr="00042D26" w:rsidRDefault="00354420" w:rsidP="00774DE8">
            <w:pPr>
              <w:tabs>
                <w:tab w:val="left" w:pos="1230"/>
              </w:tabs>
              <w:suppressAutoHyphens w:val="0"/>
              <w:jc w:val="both"/>
              <w:rPr>
                <w:kern w:val="0"/>
                <w:lang w:eastAsia="lt-LT"/>
              </w:rPr>
            </w:pPr>
            <w:r w:rsidRPr="00042D26">
              <w:rPr>
                <w:kern w:val="0"/>
                <w:lang w:eastAsia="lt-LT"/>
              </w:rPr>
              <w:t>Inžinerini</w:t>
            </w:r>
            <w:r w:rsidR="002C557C" w:rsidRPr="00042D26">
              <w:rPr>
                <w:kern w:val="0"/>
                <w:lang w:eastAsia="lt-LT"/>
              </w:rPr>
              <w:t>ų</w:t>
            </w:r>
            <w:r w:rsidRPr="00042D26">
              <w:rPr>
                <w:kern w:val="0"/>
                <w:lang w:eastAsia="lt-LT"/>
              </w:rPr>
              <w:t xml:space="preserve"> statini</w:t>
            </w:r>
            <w:r w:rsidR="002C557C" w:rsidRPr="00042D26">
              <w:rPr>
                <w:kern w:val="0"/>
                <w:lang w:eastAsia="lt-LT"/>
              </w:rPr>
              <w:t>ų grupės</w:t>
            </w:r>
            <w:r w:rsidR="008617E9" w:rsidRPr="00042D26">
              <w:rPr>
                <w:kern w:val="0"/>
                <w:lang w:eastAsia="lt-LT"/>
              </w:rPr>
              <w:t xml:space="preserve"> – pėsčiųjų takai, automobilių stovėjimo aikštelė</w:t>
            </w:r>
            <w:r w:rsidR="007C0D38" w:rsidRPr="00042D26">
              <w:rPr>
                <w:kern w:val="0"/>
                <w:lang w:eastAsia="lt-LT"/>
              </w:rPr>
              <w:t>, viešasis tualetas</w:t>
            </w:r>
            <w:r w:rsidR="00023177" w:rsidRPr="00042D26">
              <w:rPr>
                <w:kern w:val="0"/>
                <w:lang w:eastAsia="lt-LT"/>
              </w:rPr>
              <w:t>.</w:t>
            </w:r>
          </w:p>
        </w:tc>
      </w:tr>
      <w:tr w:rsidR="00042D26" w:rsidRPr="00042D26" w14:paraId="578696B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042D26" w:rsidRDefault="003D108C" w:rsidP="00774DE8">
            <w:pPr>
              <w:jc w:val="both"/>
              <w:rPr>
                <w:kern w:val="2"/>
              </w:rPr>
            </w:pPr>
            <w:r w:rsidRPr="00042D26">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042D26" w:rsidRDefault="002A5E73" w:rsidP="00774DE8">
            <w:pPr>
              <w:jc w:val="both"/>
            </w:pPr>
            <w:r w:rsidRPr="00042D26">
              <w:t>Statinio</w:t>
            </w:r>
            <w:r w:rsidRPr="00042D26">
              <w:rPr>
                <w:b/>
              </w:rPr>
              <w:t xml:space="preserve"> </w:t>
            </w:r>
            <w:r w:rsidRPr="00042D26">
              <w:t>(-ių) ar statinių grupės paskirtis ir bendrieji (techniniai ir</w:t>
            </w:r>
            <w:r w:rsidRPr="00042D26">
              <w:rPr>
                <w:b/>
              </w:rPr>
              <w:t xml:space="preserve"> </w:t>
            </w:r>
            <w:r w:rsidR="00FE76F8" w:rsidRPr="00042D26">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09A73424" w14:textId="0FC9F95D" w:rsidR="002C557C" w:rsidRPr="00042D26" w:rsidRDefault="002C557C" w:rsidP="00774DE8">
            <w:pPr>
              <w:suppressAutoHyphens w:val="0"/>
              <w:jc w:val="both"/>
              <w:rPr>
                <w:iCs/>
              </w:rPr>
            </w:pPr>
            <w:r w:rsidRPr="00042D26">
              <w:rPr>
                <w:iCs/>
              </w:rPr>
              <w:t xml:space="preserve">Preliminarus vertinimas – I-II gr. </w:t>
            </w:r>
            <w:r w:rsidR="00EA06DF" w:rsidRPr="00042D26">
              <w:rPr>
                <w:iCs/>
              </w:rPr>
              <w:t>n</w:t>
            </w:r>
            <w:r w:rsidRPr="00042D26">
              <w:rPr>
                <w:iCs/>
              </w:rPr>
              <w:t>esudėtingieji statiniai</w:t>
            </w:r>
            <w:r w:rsidR="00EA06DF" w:rsidRPr="00042D26">
              <w:rPr>
                <w:iCs/>
              </w:rPr>
              <w:t>.</w:t>
            </w:r>
          </w:p>
          <w:p w14:paraId="425F27CC" w14:textId="679C1287" w:rsidR="00774DE8" w:rsidRPr="00042D26" w:rsidRDefault="00774DE8" w:rsidP="00774DE8">
            <w:pPr>
              <w:suppressAutoHyphens w:val="0"/>
              <w:jc w:val="both"/>
              <w:rPr>
                <w:iCs/>
              </w:rPr>
            </w:pPr>
            <w:r w:rsidRPr="00042D26">
              <w:rPr>
                <w:iCs/>
              </w:rPr>
              <w:t>Galutinė statinių kategorija nustatoma projektavimo metu.</w:t>
            </w:r>
          </w:p>
        </w:tc>
      </w:tr>
      <w:tr w:rsidR="00042D26" w:rsidRPr="00042D26" w14:paraId="47EECA0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A5E73" w:rsidRPr="00042D26" w:rsidRDefault="003D108C" w:rsidP="00774DE8">
            <w:pPr>
              <w:jc w:val="both"/>
            </w:pPr>
            <w:r w:rsidRPr="00042D26">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042D26" w:rsidRDefault="002A5E73" w:rsidP="00774DE8">
            <w:pPr>
              <w:jc w:val="both"/>
              <w:rPr>
                <w:u w:val="single"/>
              </w:rPr>
            </w:pPr>
            <w:r w:rsidRPr="00042D26">
              <w:t>Statinio</w:t>
            </w:r>
            <w:r w:rsidRPr="00042D26">
              <w:rPr>
                <w:b/>
              </w:rPr>
              <w:t xml:space="preserve"> </w:t>
            </w:r>
            <w:r w:rsidR="00FE76F8" w:rsidRPr="00042D26">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0E898109" w:rsidR="002A5E73" w:rsidRPr="00042D26" w:rsidRDefault="00CA5F98" w:rsidP="00774DE8">
            <w:pPr>
              <w:jc w:val="both"/>
              <w:rPr>
                <w:iCs/>
                <w:lang w:eastAsia="lt-LT"/>
              </w:rPr>
            </w:pPr>
            <w:r w:rsidRPr="00042D26">
              <w:rPr>
                <w:iCs/>
                <w:lang w:eastAsia="lt-LT"/>
              </w:rPr>
              <w:t>Nauj</w:t>
            </w:r>
            <w:r w:rsidR="005D503B" w:rsidRPr="00042D26">
              <w:rPr>
                <w:iCs/>
                <w:lang w:eastAsia="lt-LT"/>
              </w:rPr>
              <w:t>o statinio</w:t>
            </w:r>
            <w:r w:rsidRPr="00042D26">
              <w:rPr>
                <w:iCs/>
                <w:lang w:eastAsia="lt-LT"/>
              </w:rPr>
              <w:t xml:space="preserve"> statyba</w:t>
            </w:r>
          </w:p>
        </w:tc>
      </w:tr>
      <w:tr w:rsidR="00042D26" w:rsidRPr="00042D26" w14:paraId="315E316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042D26" w:rsidRDefault="003D108C" w:rsidP="00774DE8">
            <w:pPr>
              <w:jc w:val="both"/>
            </w:pPr>
            <w:r w:rsidRPr="00042D26">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042D26" w:rsidRDefault="00FE76F8" w:rsidP="00774DE8">
            <w:pPr>
              <w:jc w:val="both"/>
              <w:rPr>
                <w:u w:val="single"/>
              </w:rPr>
            </w:pPr>
            <w:r w:rsidRPr="00042D26">
              <w:t>Statinio kategorija</w:t>
            </w:r>
          </w:p>
        </w:tc>
        <w:tc>
          <w:tcPr>
            <w:tcW w:w="5699" w:type="dxa"/>
            <w:tcBorders>
              <w:top w:val="single" w:sz="4" w:space="0" w:color="auto"/>
              <w:left w:val="single" w:sz="4" w:space="0" w:color="auto"/>
              <w:bottom w:val="single" w:sz="4" w:space="0" w:color="auto"/>
              <w:right w:val="single" w:sz="4" w:space="0" w:color="auto"/>
            </w:tcBorders>
          </w:tcPr>
          <w:p w14:paraId="05733FAB" w14:textId="2288151D" w:rsidR="002A5E73" w:rsidRPr="00042D26" w:rsidRDefault="00774DE8" w:rsidP="00774DE8">
            <w:pPr>
              <w:jc w:val="both"/>
              <w:rPr>
                <w:iCs/>
              </w:rPr>
            </w:pPr>
            <w:r w:rsidRPr="00042D26">
              <w:rPr>
                <w:iCs/>
              </w:rPr>
              <w:t>Nesudėtingieji statiniai (tikslinama projektavimo metu)</w:t>
            </w:r>
            <w:r w:rsidR="00E43AB3" w:rsidRPr="00042D26">
              <w:rPr>
                <w:iCs/>
              </w:rPr>
              <w:t xml:space="preserve">, statiniai </w:t>
            </w:r>
            <w:r w:rsidRPr="00042D26">
              <w:rPr>
                <w:iCs/>
              </w:rPr>
              <w:t xml:space="preserve">projektuojami </w:t>
            </w:r>
            <w:r w:rsidR="00E43AB3" w:rsidRPr="00042D26">
              <w:rPr>
                <w:iCs/>
              </w:rPr>
              <w:t>kultūros paveldo vietovėje</w:t>
            </w:r>
            <w:r w:rsidR="00023177" w:rsidRPr="00042D26">
              <w:rPr>
                <w:iCs/>
              </w:rPr>
              <w:t xml:space="preserve"> (Betygalos miestelio istorinė dalis (</w:t>
            </w:r>
            <w:r w:rsidRPr="00042D26">
              <w:rPr>
                <w:iCs/>
              </w:rPr>
              <w:t xml:space="preserve">unikalus kodas Kultūros vertybių registre </w:t>
            </w:r>
            <w:r w:rsidR="00023177" w:rsidRPr="00042D26">
              <w:rPr>
                <w:iCs/>
              </w:rPr>
              <w:t>20368))</w:t>
            </w:r>
          </w:p>
        </w:tc>
      </w:tr>
      <w:tr w:rsidR="00042D26" w:rsidRPr="00042D26" w14:paraId="64B74437" w14:textId="77777777" w:rsidTr="00E43AB3">
        <w:trPr>
          <w:trHeight w:val="20"/>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042D26" w:rsidRDefault="00084A04" w:rsidP="00774DE8">
            <w:pPr>
              <w:jc w:val="both"/>
            </w:pPr>
            <w:r w:rsidRPr="00042D26">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042D26" w:rsidRDefault="00084A04" w:rsidP="00774DE8">
            <w:pPr>
              <w:jc w:val="both"/>
            </w:pPr>
            <w:r w:rsidRPr="00042D26">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0AEC138" w14:textId="77777777" w:rsidR="00084A04" w:rsidRPr="00042D26" w:rsidRDefault="002C557C" w:rsidP="00774DE8">
            <w:pPr>
              <w:jc w:val="both"/>
              <w:rPr>
                <w:iCs/>
                <w:lang w:eastAsia="lt-LT"/>
              </w:rPr>
            </w:pPr>
            <w:r w:rsidRPr="00042D26">
              <w:rPr>
                <w:iCs/>
                <w:lang w:eastAsia="lt-LT"/>
              </w:rPr>
              <w:t>Pastatas - Administracinis pastatas (7296-9007-2012);</w:t>
            </w:r>
          </w:p>
          <w:p w14:paraId="32EB3D5E" w14:textId="77777777" w:rsidR="002C557C" w:rsidRPr="00042D26" w:rsidRDefault="002C557C" w:rsidP="00774DE8">
            <w:pPr>
              <w:jc w:val="both"/>
              <w:rPr>
                <w:iCs/>
                <w:lang w:eastAsia="lt-LT"/>
              </w:rPr>
            </w:pPr>
            <w:r w:rsidRPr="00042D26">
              <w:rPr>
                <w:iCs/>
                <w:lang w:eastAsia="lt-LT"/>
              </w:rPr>
              <w:t>Pastatas – Sandėlis (7296-9007-2023);</w:t>
            </w:r>
          </w:p>
          <w:p w14:paraId="2AC6C36F" w14:textId="1BB587F6" w:rsidR="002C557C" w:rsidRPr="00042D26" w:rsidRDefault="002C557C" w:rsidP="00774DE8">
            <w:pPr>
              <w:jc w:val="both"/>
              <w:rPr>
                <w:iCs/>
                <w:lang w:eastAsia="lt-LT"/>
              </w:rPr>
            </w:pPr>
            <w:r w:rsidRPr="00042D26">
              <w:rPr>
                <w:iCs/>
                <w:lang w:eastAsia="lt-LT"/>
              </w:rPr>
              <w:t>Kiti inžineriniai statiniai - Kiemo statiniai (7296-9007-2034)</w:t>
            </w:r>
            <w:r w:rsidR="00774DE8" w:rsidRPr="00042D26">
              <w:rPr>
                <w:iCs/>
                <w:lang w:eastAsia="lt-LT"/>
              </w:rPr>
              <w:t>;</w:t>
            </w:r>
          </w:p>
          <w:p w14:paraId="30B9D899" w14:textId="7CB4DD4F" w:rsidR="002C557C" w:rsidRPr="00042D26" w:rsidRDefault="002C557C" w:rsidP="00774DE8">
            <w:pPr>
              <w:jc w:val="both"/>
              <w:rPr>
                <w:iCs/>
                <w:lang w:eastAsia="lt-LT"/>
              </w:rPr>
            </w:pPr>
            <w:r w:rsidRPr="00042D26">
              <w:rPr>
                <w:iCs/>
                <w:lang w:eastAsia="lt-LT"/>
              </w:rPr>
              <w:t>Pastatas – Administracinis (7293-1001-5011).</w:t>
            </w:r>
          </w:p>
        </w:tc>
      </w:tr>
      <w:tr w:rsidR="00042D26" w:rsidRPr="00042D26" w14:paraId="69D1129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042D26" w:rsidRDefault="00D44CAE" w:rsidP="00774DE8">
            <w:pPr>
              <w:jc w:val="both"/>
            </w:pPr>
            <w:r w:rsidRPr="00042D26">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042D26" w:rsidRDefault="00AA44E5" w:rsidP="00774DE8">
            <w:pPr>
              <w:jc w:val="both"/>
            </w:pPr>
            <w:r w:rsidRPr="00042D26">
              <w:t xml:space="preserve">Duomenys apie </w:t>
            </w:r>
            <w:r w:rsidR="00D646DA" w:rsidRPr="00042D26">
              <w:t>statytojo</w:t>
            </w:r>
            <w:r w:rsidRPr="00042D26">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67B4C985" w:rsidR="00AA44E5" w:rsidRPr="00042D26" w:rsidRDefault="002C557C" w:rsidP="00774DE8">
            <w:pPr>
              <w:jc w:val="both"/>
              <w:rPr>
                <w:iCs/>
              </w:rPr>
            </w:pPr>
            <w:r w:rsidRPr="00042D26">
              <w:rPr>
                <w:iCs/>
              </w:rPr>
              <w:t>Reikalavimų nėra.</w:t>
            </w:r>
          </w:p>
        </w:tc>
      </w:tr>
      <w:tr w:rsidR="00042D26" w:rsidRPr="00042D26" w14:paraId="5FAC04C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042D26" w:rsidRDefault="00D44CAE" w:rsidP="00774DE8">
            <w:pPr>
              <w:jc w:val="both"/>
            </w:pPr>
            <w:r w:rsidRPr="00042D26">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042D26" w:rsidRDefault="00084A04" w:rsidP="00774DE8">
            <w:pPr>
              <w:jc w:val="both"/>
            </w:pPr>
            <w:r w:rsidRPr="00042D26">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3B85035F" w:rsidR="00084A04" w:rsidRPr="00042D26" w:rsidRDefault="00A81EB1" w:rsidP="00774DE8">
            <w:pPr>
              <w:jc w:val="both"/>
              <w:rPr>
                <w:iCs/>
                <w:lang w:eastAsia="lt-LT"/>
              </w:rPr>
            </w:pPr>
            <w:r w:rsidRPr="00042D26">
              <w:rPr>
                <w:iCs/>
                <w:lang w:eastAsia="lt-LT"/>
              </w:rPr>
              <w:t xml:space="preserve">iki </w:t>
            </w:r>
            <w:r w:rsidR="003A6D85" w:rsidRPr="00042D26">
              <w:rPr>
                <w:iCs/>
                <w:lang w:eastAsia="lt-LT"/>
              </w:rPr>
              <w:t>1</w:t>
            </w:r>
            <w:r w:rsidR="00494C7A" w:rsidRPr="00042D26">
              <w:rPr>
                <w:iCs/>
                <w:lang w:eastAsia="lt-LT"/>
              </w:rPr>
              <w:t>30</w:t>
            </w:r>
            <w:r w:rsidRPr="00042D26">
              <w:rPr>
                <w:iCs/>
                <w:lang w:eastAsia="lt-LT"/>
              </w:rPr>
              <w:t xml:space="preserve"> 000 Eur su PVM</w:t>
            </w:r>
          </w:p>
        </w:tc>
      </w:tr>
      <w:tr w:rsidR="00042D26" w:rsidRPr="00042D26" w14:paraId="6E3A6AC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042D26" w:rsidRDefault="00084A04" w:rsidP="00774DE8">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042D26" w:rsidRDefault="00084A04" w:rsidP="00774DE8">
            <w:pPr>
              <w:ind w:left="360"/>
              <w:jc w:val="center"/>
              <w:rPr>
                <w:b/>
              </w:rPr>
            </w:pPr>
            <w:r w:rsidRPr="00042D26">
              <w:rPr>
                <w:b/>
              </w:rPr>
              <w:t xml:space="preserve">II. Perkamų paslaugų apimtis ir trukmė </w:t>
            </w:r>
          </w:p>
        </w:tc>
      </w:tr>
      <w:tr w:rsidR="00042D26" w:rsidRPr="00042D26" w14:paraId="02B3143C"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042D26" w:rsidRDefault="00D44CAE" w:rsidP="00774DE8">
            <w:pPr>
              <w:jc w:val="both"/>
            </w:pPr>
            <w:r w:rsidRPr="00042D26">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042D26" w:rsidRDefault="00084A04" w:rsidP="00774DE8">
            <w:pPr>
              <w:jc w:val="both"/>
              <w:rPr>
                <w:u w:val="single"/>
              </w:rPr>
            </w:pPr>
            <w:r w:rsidRPr="00042D26">
              <w:t>Perkamų paslaugų apimtis:</w:t>
            </w:r>
          </w:p>
        </w:tc>
        <w:tc>
          <w:tcPr>
            <w:tcW w:w="5699" w:type="dxa"/>
            <w:tcBorders>
              <w:top w:val="single" w:sz="4" w:space="0" w:color="auto"/>
              <w:left w:val="single" w:sz="4" w:space="0" w:color="auto"/>
              <w:bottom w:val="single" w:sz="4" w:space="0" w:color="auto"/>
              <w:right w:val="single" w:sz="4" w:space="0" w:color="auto"/>
            </w:tcBorders>
          </w:tcPr>
          <w:p w14:paraId="7D09F96F" w14:textId="6AB28C7C" w:rsidR="00084A04" w:rsidRPr="00042D26" w:rsidRDefault="002C557C" w:rsidP="00774DE8">
            <w:pPr>
              <w:jc w:val="both"/>
            </w:pPr>
            <w:bookmarkStart w:id="1" w:name="part_3cc9000c2737416c924cabca91b528d0"/>
            <w:bookmarkEnd w:id="1"/>
            <w:r w:rsidRPr="00042D26">
              <w:t>Supaprastintas</w:t>
            </w:r>
            <w:r w:rsidR="00EA06DF" w:rsidRPr="00042D26">
              <w:t xml:space="preserve"> statybos</w:t>
            </w:r>
            <w:r w:rsidRPr="00042D26">
              <w:t xml:space="preserve"> projektas ir statybos skaičiuojamosios kainos nustatymo dalis.</w:t>
            </w:r>
          </w:p>
        </w:tc>
      </w:tr>
      <w:tr w:rsidR="00042D26" w:rsidRPr="00042D26" w14:paraId="227B992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C76D2F" w:rsidRPr="00042D26" w:rsidRDefault="00C76D2F" w:rsidP="00774DE8">
            <w:pPr>
              <w:jc w:val="both"/>
            </w:pPr>
            <w:r w:rsidRPr="00042D26">
              <w:t>12.1.</w:t>
            </w:r>
          </w:p>
        </w:tc>
        <w:tc>
          <w:tcPr>
            <w:tcW w:w="2824" w:type="dxa"/>
            <w:tcBorders>
              <w:top w:val="single" w:sz="4" w:space="0" w:color="auto"/>
              <w:left w:val="single" w:sz="4" w:space="0" w:color="auto"/>
              <w:bottom w:val="single" w:sz="4" w:space="0" w:color="auto"/>
              <w:right w:val="single" w:sz="4" w:space="0" w:color="auto"/>
            </w:tcBorders>
            <w:hideMark/>
          </w:tcPr>
          <w:p w14:paraId="69725D8D" w14:textId="6F0783F3" w:rsidR="00C76D2F" w:rsidRPr="00042D26" w:rsidRDefault="00C76D2F" w:rsidP="00774DE8">
            <w:r w:rsidRPr="00042D26">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4ACD7707" w14:textId="77777777" w:rsidR="00C76D2F" w:rsidRPr="00042D26" w:rsidRDefault="002C557C" w:rsidP="00774DE8">
            <w:pPr>
              <w:jc w:val="both"/>
            </w:pPr>
            <w:bookmarkStart w:id="2" w:name="part_0de22576d1e2426a9ac9a4807d1d6dbe"/>
            <w:bookmarkEnd w:id="2"/>
            <w:r w:rsidRPr="00042D26">
              <w:t xml:space="preserve">Perkamos įprastos paslaugos, kurias projektuotojas privalo atlikti pagal </w:t>
            </w:r>
            <w:r w:rsidR="00023177" w:rsidRPr="00042D26">
              <w:t>Lietuvos Respublikos s</w:t>
            </w:r>
            <w:r w:rsidRPr="00042D26">
              <w:t xml:space="preserve">tatybos įstatymo, </w:t>
            </w:r>
            <w:r w:rsidR="00023177" w:rsidRPr="00042D26">
              <w:t xml:space="preserve">statybos techninį reglamentą </w:t>
            </w:r>
            <w:r w:rsidRPr="00042D26">
              <w:t>STR 1.04.04:2017 „Statinio projektavimas, projekto ekspertizė“ ir kitų norminių teisės aktų reikalavimus.</w:t>
            </w:r>
          </w:p>
          <w:p w14:paraId="637BE135" w14:textId="40E543DF" w:rsidR="00C04DED" w:rsidRPr="00042D26" w:rsidRDefault="00C04DED" w:rsidP="00774DE8">
            <w:pPr>
              <w:jc w:val="both"/>
            </w:pPr>
            <w:r w:rsidRPr="00042D26">
              <w:t>Projektavimo ir projekto vykdymo priežiūros darbus kultūros paveldo objekto teritorijoje gali atlikti tik</w:t>
            </w:r>
            <w:r w:rsidRPr="00042D26">
              <w:rPr>
                <w:b/>
              </w:rPr>
              <w:t xml:space="preserve"> </w:t>
            </w:r>
            <w:r w:rsidR="00774DE8" w:rsidRPr="00042D26">
              <w:rPr>
                <w:rFonts w:eastAsia="Calibri"/>
                <w:bCs/>
                <w:kern w:val="2"/>
                <w:lang w:eastAsia="en-US"/>
                <w14:ligatures w14:val="standardContextual"/>
              </w:rPr>
              <w:t>Li</w:t>
            </w:r>
            <w:r w:rsidR="00774DE8" w:rsidRPr="00042D26">
              <w:rPr>
                <w:rFonts w:eastAsia="Calibri"/>
                <w:bCs/>
                <w:kern w:val="2"/>
                <w:lang w:val="en-US" w:eastAsia="en-US"/>
                <w14:ligatures w14:val="standardContextual"/>
              </w:rPr>
              <w:t>etuvos</w:t>
            </w:r>
            <w:r w:rsidR="00774DE8" w:rsidRPr="00042D26">
              <w:rPr>
                <w:rFonts w:eastAsia="Calibri"/>
                <w:b/>
                <w:bCs/>
                <w:kern w:val="2"/>
                <w:lang w:val="en-US" w:eastAsia="en-US"/>
                <w14:ligatures w14:val="standardContextual"/>
              </w:rPr>
              <w:t xml:space="preserve"> </w:t>
            </w:r>
            <w:r w:rsidR="00774DE8" w:rsidRPr="00042D26">
              <w:rPr>
                <w:rFonts w:eastAsia="Calibri"/>
                <w:bCs/>
                <w:kern w:val="2"/>
                <w:lang w:eastAsia="en-US"/>
                <w14:ligatures w14:val="standardContextual"/>
              </w:rPr>
              <w:t>Re</w:t>
            </w:r>
            <w:r w:rsidR="00774DE8" w:rsidRPr="00042D26">
              <w:rPr>
                <w:rFonts w:eastAsia="Calibri"/>
                <w:kern w:val="2"/>
                <w:lang w:val="en-US" w:eastAsia="en-US"/>
                <w14:ligatures w14:val="standardContextual"/>
              </w:rPr>
              <w:t>spublikos</w:t>
            </w:r>
            <w:r w:rsidRPr="00042D26">
              <w:rPr>
                <w:rStyle w:val="Grietas"/>
                <w:b w:val="0"/>
              </w:rPr>
              <w:t xml:space="preserve"> nekilnojamojo kultūros paveldo </w:t>
            </w:r>
            <w:r w:rsidRPr="00042D26">
              <w:rPr>
                <w:rStyle w:val="Grietas"/>
                <w:b w:val="0"/>
              </w:rPr>
              <w:lastRenderedPageBreak/>
              <w:t>apsaugos įstatymo 23¹ straipsnyje nustatytus kvalifikacinius reikalavimus atitinkantys ir nustatyta tvarka atestuoti specialistai</w:t>
            </w:r>
            <w:r w:rsidRPr="00042D26">
              <w:rPr>
                <w:bCs/>
              </w:rPr>
              <w:t>.</w:t>
            </w:r>
          </w:p>
        </w:tc>
      </w:tr>
      <w:tr w:rsidR="00042D26" w:rsidRPr="00042D26" w14:paraId="035493C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7AB034E7" w14:textId="6D48E229" w:rsidR="00C76D2F" w:rsidRPr="00042D26" w:rsidRDefault="00C76D2F" w:rsidP="00774DE8">
            <w:pPr>
              <w:jc w:val="both"/>
            </w:pPr>
            <w:r w:rsidRPr="00042D26">
              <w:lastRenderedPageBreak/>
              <w:t>12.2.</w:t>
            </w:r>
          </w:p>
        </w:tc>
        <w:tc>
          <w:tcPr>
            <w:tcW w:w="2824" w:type="dxa"/>
            <w:tcBorders>
              <w:top w:val="single" w:sz="4" w:space="0" w:color="auto"/>
              <w:left w:val="single" w:sz="4" w:space="0" w:color="auto"/>
              <w:bottom w:val="single" w:sz="4" w:space="0" w:color="auto"/>
              <w:right w:val="single" w:sz="4" w:space="0" w:color="auto"/>
            </w:tcBorders>
          </w:tcPr>
          <w:p w14:paraId="40A91260" w14:textId="4765DDB0" w:rsidR="00C76D2F" w:rsidRPr="00042D26" w:rsidRDefault="00C76D2F" w:rsidP="00774DE8">
            <w:pPr>
              <w:jc w:val="both"/>
            </w:pPr>
            <w:r w:rsidRPr="00042D26">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27CD8C50" w14:textId="00C95415" w:rsidR="00774DE8" w:rsidRPr="00042D26" w:rsidRDefault="00774DE8" w:rsidP="00774DE8">
            <w:pPr>
              <w:jc w:val="both"/>
              <w:rPr>
                <w:iCs/>
                <w:kern w:val="0"/>
                <w:lang w:eastAsia="lt-LT"/>
              </w:rPr>
            </w:pPr>
            <w:r w:rsidRPr="00042D26">
              <w:rPr>
                <w:iCs/>
                <w:kern w:val="0"/>
                <w:lang w:eastAsia="lt-LT"/>
              </w:rPr>
              <w:t>- projektiniuose sprendiniuose nustatyti archeologinių tyrimų poreikį, jų apimtį ir vietas, vadovaujantis paveldo tvarkybos reglamentu PTR 2.13.01:2022 „Archeologinio kultūros paveldo tvarkyba“. Archeologiniai tyrimai (jei nustatomas jų poreikis) atliekami prieš pradedant tvarkomuosius statybos darbus, juos organizuoja ir užsako Užsakovas;</w:t>
            </w:r>
          </w:p>
          <w:p w14:paraId="7AE9A44D" w14:textId="424AD137" w:rsidR="00D87758" w:rsidRPr="00042D26" w:rsidRDefault="00023177" w:rsidP="00774DE8">
            <w:pPr>
              <w:jc w:val="both"/>
              <w:rPr>
                <w:iCs/>
                <w:kern w:val="0"/>
                <w:lang w:eastAsia="lt-LT"/>
              </w:rPr>
            </w:pPr>
            <w:r w:rsidRPr="00042D26">
              <w:rPr>
                <w:iCs/>
                <w:kern w:val="0"/>
                <w:lang w:eastAsia="lt-LT"/>
              </w:rPr>
              <w:t>-</w:t>
            </w:r>
            <w:r w:rsidR="00774DE8" w:rsidRPr="00042D26">
              <w:rPr>
                <w:iCs/>
                <w:kern w:val="0"/>
                <w:lang w:eastAsia="lt-LT"/>
              </w:rPr>
              <w:t xml:space="preserve"> p</w:t>
            </w:r>
            <w:r w:rsidR="00D87758" w:rsidRPr="00042D26">
              <w:rPr>
                <w:iCs/>
                <w:kern w:val="0"/>
                <w:lang w:eastAsia="lt-LT"/>
              </w:rPr>
              <w:t>risijungimo sąlygų gavimas (ESO, vanduo, ir t. t.);</w:t>
            </w:r>
          </w:p>
          <w:p w14:paraId="7051278A" w14:textId="49F4AD5A" w:rsidR="00D87758" w:rsidRPr="00042D26" w:rsidRDefault="00D87758" w:rsidP="00774DE8">
            <w:pPr>
              <w:jc w:val="both"/>
              <w:rPr>
                <w:iCs/>
                <w:kern w:val="0"/>
                <w:lang w:eastAsia="lt-LT"/>
              </w:rPr>
            </w:pPr>
            <w:r w:rsidRPr="00042D26">
              <w:rPr>
                <w:iCs/>
                <w:kern w:val="0"/>
                <w:lang w:eastAsia="lt-LT"/>
              </w:rPr>
              <w:t xml:space="preserve">- </w:t>
            </w:r>
            <w:r w:rsidR="00774DE8" w:rsidRPr="00042D26">
              <w:rPr>
                <w:iCs/>
                <w:kern w:val="0"/>
                <w:lang w:eastAsia="lt-LT"/>
              </w:rPr>
              <w:t>p</w:t>
            </w:r>
            <w:r w:rsidRPr="00042D26">
              <w:rPr>
                <w:iCs/>
                <w:kern w:val="0"/>
                <w:lang w:eastAsia="lt-LT"/>
              </w:rPr>
              <w:t>rojekto derinimų atlikimas, jeigu yra poreikis;</w:t>
            </w:r>
          </w:p>
          <w:p w14:paraId="7466C5DA" w14:textId="6F8633D9" w:rsidR="00D87758" w:rsidRPr="00042D26" w:rsidRDefault="00D87758" w:rsidP="00774DE8">
            <w:pPr>
              <w:jc w:val="both"/>
              <w:rPr>
                <w:iCs/>
                <w:kern w:val="0"/>
                <w:lang w:eastAsia="lt-LT"/>
              </w:rPr>
            </w:pPr>
            <w:r w:rsidRPr="00042D26">
              <w:rPr>
                <w:iCs/>
                <w:kern w:val="0"/>
                <w:lang w:eastAsia="lt-LT"/>
              </w:rPr>
              <w:t xml:space="preserve">- </w:t>
            </w:r>
            <w:r w:rsidR="00774DE8" w:rsidRPr="00042D26">
              <w:rPr>
                <w:iCs/>
                <w:kern w:val="0"/>
                <w:lang w:eastAsia="lt-LT"/>
              </w:rPr>
              <w:t>p</w:t>
            </w:r>
            <w:r w:rsidRPr="00042D26">
              <w:rPr>
                <w:iCs/>
                <w:kern w:val="0"/>
                <w:lang w:eastAsia="lt-LT"/>
              </w:rPr>
              <w:t>rojektuotojas atlieka visas reikalingas procedūras ir derinimus, reikalingus projektavimo darbams atlikti ir statybą leidžiančiam dokumentui gauti, statybą leidžiančio dokumento gavimas</w:t>
            </w:r>
            <w:r w:rsidR="00774DE8" w:rsidRPr="00042D26">
              <w:rPr>
                <w:iCs/>
                <w:kern w:val="0"/>
                <w:lang w:eastAsia="lt-LT"/>
              </w:rPr>
              <w:t xml:space="preserve"> (jo išdavimo terminas neįskaičiuojamas į projekto parengimo terminą);</w:t>
            </w:r>
          </w:p>
          <w:p w14:paraId="25C12B9E" w14:textId="6D43880C" w:rsidR="00D87758" w:rsidRPr="00042D26" w:rsidRDefault="00D87758" w:rsidP="00774DE8">
            <w:pPr>
              <w:jc w:val="both"/>
              <w:rPr>
                <w:iCs/>
                <w:kern w:val="0"/>
                <w:lang w:eastAsia="lt-LT"/>
              </w:rPr>
            </w:pPr>
            <w:r w:rsidRPr="00042D26">
              <w:rPr>
                <w:iCs/>
                <w:kern w:val="0"/>
                <w:lang w:eastAsia="lt-LT"/>
              </w:rPr>
              <w:t xml:space="preserve">- </w:t>
            </w:r>
            <w:r w:rsidR="00774DE8" w:rsidRPr="00042D26">
              <w:rPr>
                <w:iCs/>
                <w:kern w:val="0"/>
                <w:lang w:eastAsia="lt-LT"/>
              </w:rPr>
              <w:t>t</w:t>
            </w:r>
            <w:r w:rsidRPr="00042D26">
              <w:rPr>
                <w:iCs/>
                <w:kern w:val="0"/>
                <w:lang w:eastAsia="lt-LT"/>
              </w:rPr>
              <w:t>opografinės nuotraukos atlikimas;</w:t>
            </w:r>
          </w:p>
          <w:p w14:paraId="5F877844" w14:textId="3F636832" w:rsidR="00D87758" w:rsidRPr="00042D26" w:rsidRDefault="00D87758" w:rsidP="00774DE8">
            <w:pPr>
              <w:jc w:val="both"/>
              <w:rPr>
                <w:iCs/>
                <w:kern w:val="0"/>
                <w:lang w:eastAsia="lt-LT"/>
              </w:rPr>
            </w:pPr>
            <w:r w:rsidRPr="00042D26">
              <w:rPr>
                <w:iCs/>
                <w:kern w:val="0"/>
                <w:lang w:eastAsia="lt-LT"/>
              </w:rPr>
              <w:t xml:space="preserve">- </w:t>
            </w:r>
            <w:r w:rsidR="00774DE8" w:rsidRPr="00042D26">
              <w:rPr>
                <w:iCs/>
                <w:kern w:val="0"/>
                <w:lang w:eastAsia="lt-LT"/>
              </w:rPr>
              <w:t>k</w:t>
            </w:r>
            <w:r w:rsidRPr="00042D26">
              <w:rPr>
                <w:iCs/>
                <w:kern w:val="0"/>
                <w:lang w:eastAsia="lt-LT"/>
              </w:rPr>
              <w:t>itų tyrimų ar ekspertizės atlikimas, jei jie būtini kokybiškam Projekto parengimui (pvz. archeologiniai tyrimai ir pan.).</w:t>
            </w:r>
          </w:p>
          <w:p w14:paraId="3132C24B" w14:textId="79A8B92D" w:rsidR="00B5649F" w:rsidRPr="00042D26" w:rsidRDefault="00B5649F" w:rsidP="00774DE8">
            <w:pPr>
              <w:jc w:val="both"/>
              <w:rPr>
                <w:iCs/>
                <w:kern w:val="0"/>
                <w:lang w:eastAsia="lt-LT"/>
              </w:rPr>
            </w:pPr>
          </w:p>
        </w:tc>
      </w:tr>
      <w:tr w:rsidR="00042D26" w:rsidRPr="00042D26" w14:paraId="2F9B7E2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724902A" w14:textId="142FEEA5" w:rsidR="00C76D2F" w:rsidRPr="00042D26" w:rsidRDefault="00C76D2F" w:rsidP="00774DE8">
            <w:pPr>
              <w:jc w:val="both"/>
            </w:pPr>
            <w:r w:rsidRPr="00042D26">
              <w:t>12.3.</w:t>
            </w:r>
          </w:p>
        </w:tc>
        <w:tc>
          <w:tcPr>
            <w:tcW w:w="2824" w:type="dxa"/>
            <w:tcBorders>
              <w:top w:val="single" w:sz="4" w:space="0" w:color="auto"/>
              <w:left w:val="single" w:sz="4" w:space="0" w:color="auto"/>
              <w:bottom w:val="single" w:sz="4" w:space="0" w:color="auto"/>
              <w:right w:val="single" w:sz="4" w:space="0" w:color="auto"/>
            </w:tcBorders>
          </w:tcPr>
          <w:p w14:paraId="10BB679D" w14:textId="134A47AC" w:rsidR="00C76D2F" w:rsidRPr="00042D26" w:rsidRDefault="00C76D2F" w:rsidP="00774DE8">
            <w:pPr>
              <w:jc w:val="both"/>
            </w:pPr>
            <w:r w:rsidRPr="00042D26">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7F0CF129" w14:textId="77777777" w:rsidR="00D74693" w:rsidRPr="00042D26" w:rsidRDefault="00D74693" w:rsidP="00774DE8">
            <w:pPr>
              <w:jc w:val="both"/>
              <w:rPr>
                <w:iCs/>
                <w:kern w:val="0"/>
                <w:lang w:eastAsia="lt-LT"/>
              </w:rPr>
            </w:pPr>
            <w:r w:rsidRPr="00042D26">
              <w:rPr>
                <w:iCs/>
                <w:kern w:val="0"/>
                <w:lang w:eastAsia="lt-LT"/>
              </w:rPr>
              <w:t>Numatoma. Teikdamas paslaugas, paslaugos teikėjas užsakovui pareikalavus turės parengti ataskaitas:</w:t>
            </w:r>
          </w:p>
          <w:p w14:paraId="14194E62" w14:textId="77777777" w:rsidR="00787747" w:rsidRPr="00042D26" w:rsidRDefault="00787747" w:rsidP="00787747">
            <w:pPr>
              <w:jc w:val="both"/>
              <w:rPr>
                <w:iCs/>
                <w:kern w:val="0"/>
                <w:lang w:eastAsia="lt-LT"/>
              </w:rPr>
            </w:pPr>
            <w:r w:rsidRPr="00042D26">
              <w:rPr>
                <w:iCs/>
                <w:kern w:val="0"/>
                <w:lang w:eastAsia="lt-LT"/>
              </w:rPr>
              <w:t>- tarpinė ataskaita pateikiama per 15 (penkiolika) d., joje apibendrinama paslaugos teikimo veikla;</w:t>
            </w:r>
          </w:p>
          <w:p w14:paraId="65CA4423" w14:textId="29E0C43E" w:rsidR="00D74693" w:rsidRPr="00042D26" w:rsidRDefault="00787747" w:rsidP="00787747">
            <w:pPr>
              <w:jc w:val="both"/>
              <w:rPr>
                <w:iCs/>
                <w:kern w:val="0"/>
                <w:lang w:eastAsia="lt-LT"/>
              </w:rPr>
            </w:pPr>
            <w:r w:rsidRPr="00042D26">
              <w:rPr>
                <w:iCs/>
                <w:kern w:val="0"/>
                <w:lang w:eastAsia="lt-LT"/>
              </w:rPr>
              <w:t xml:space="preserve">- baigiamoji ataskaita pateikiama per 1 (vieną) mėn. nuo </w:t>
            </w:r>
            <w:r w:rsidR="00D74693" w:rsidRPr="00042D26">
              <w:rPr>
                <w:iCs/>
                <w:kern w:val="0"/>
                <w:lang w:eastAsia="lt-LT"/>
              </w:rPr>
              <w:t>įgyvendinimo dienos. Šioje ataskaitoje trumpai aprašoma projekto vykdymo priežiūros eiga;</w:t>
            </w:r>
          </w:p>
          <w:p w14:paraId="0082A909" w14:textId="4D8D1B44" w:rsidR="00C76D2F" w:rsidRPr="00042D26" w:rsidRDefault="00E5288B" w:rsidP="00774DE8">
            <w:pPr>
              <w:jc w:val="both"/>
              <w:rPr>
                <w:iCs/>
                <w:kern w:val="0"/>
                <w:lang w:eastAsia="lt-LT"/>
              </w:rPr>
            </w:pPr>
            <w:r w:rsidRPr="00042D26">
              <w:rPr>
                <w:iCs/>
                <w:kern w:val="0"/>
                <w:lang w:eastAsia="lt-LT"/>
              </w:rPr>
              <w:t>-</w:t>
            </w:r>
            <w:r w:rsidR="00787747" w:rsidRPr="00042D26">
              <w:rPr>
                <w:iCs/>
                <w:kern w:val="0"/>
                <w:lang w:eastAsia="lt-LT"/>
              </w:rPr>
              <w:t xml:space="preserve"> </w:t>
            </w:r>
            <w:r w:rsidR="00D74693" w:rsidRPr="00042D26">
              <w:rPr>
                <w:iCs/>
                <w:kern w:val="0"/>
                <w:lang w:eastAsia="lt-LT"/>
              </w:rPr>
              <w:t xml:space="preserve">ataskaitos rengiamos lietuvių kalba ir pateikiamos </w:t>
            </w:r>
            <w:r w:rsidR="00787747" w:rsidRPr="00042D26">
              <w:rPr>
                <w:iCs/>
                <w:kern w:val="0"/>
                <w:lang w:eastAsia="lt-LT"/>
              </w:rPr>
              <w:t>Užsakovui elektroniniu formatu.</w:t>
            </w:r>
          </w:p>
        </w:tc>
      </w:tr>
      <w:tr w:rsidR="00042D26" w:rsidRPr="00042D26" w14:paraId="0E8F5D3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C76D2F" w:rsidRPr="00042D26" w:rsidRDefault="00C76D2F" w:rsidP="00774DE8">
            <w:pPr>
              <w:jc w:val="both"/>
            </w:pPr>
            <w:r w:rsidRPr="00042D26">
              <w:t>13.</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C76D2F" w:rsidRPr="00042D26" w:rsidRDefault="00C76D2F" w:rsidP="00774DE8">
            <w:pPr>
              <w:jc w:val="both"/>
              <w:rPr>
                <w:u w:val="single"/>
              </w:rPr>
            </w:pPr>
            <w:r w:rsidRPr="00042D26">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2D83C4B1" w14:textId="0A131D0D" w:rsidR="00C76D2F" w:rsidRPr="00042D26" w:rsidRDefault="00C76D2F" w:rsidP="00774DE8">
            <w:pPr>
              <w:jc w:val="both"/>
              <w:rPr>
                <w:iCs/>
                <w:lang w:eastAsia="lt-LT"/>
              </w:rPr>
            </w:pPr>
            <w:r w:rsidRPr="00042D26">
              <w:rPr>
                <w:iCs/>
                <w:lang w:eastAsia="lt-LT"/>
              </w:rPr>
              <w:t>Paslaugos pradedamos teikti iš kart</w:t>
            </w:r>
            <w:r w:rsidR="00023177" w:rsidRPr="00042D26">
              <w:rPr>
                <w:iCs/>
                <w:lang w:eastAsia="lt-LT"/>
              </w:rPr>
              <w:t>o</w:t>
            </w:r>
            <w:r w:rsidRPr="00042D26">
              <w:rPr>
                <w:iCs/>
                <w:lang w:eastAsia="lt-LT"/>
              </w:rPr>
              <w:t xml:space="preserve"> po projektavimo paslaugų sutarties pasirašymo.</w:t>
            </w:r>
          </w:p>
          <w:p w14:paraId="653D0ADC" w14:textId="1B7757DB" w:rsidR="00C76D2F" w:rsidRPr="00042D26" w:rsidRDefault="004B3918" w:rsidP="00774DE8">
            <w:pPr>
              <w:jc w:val="both"/>
              <w:rPr>
                <w:iCs/>
                <w:lang w:eastAsia="lt-LT"/>
              </w:rPr>
            </w:pPr>
            <w:r w:rsidRPr="00042D26">
              <w:rPr>
                <w:iCs/>
                <w:lang w:eastAsia="lt-LT"/>
              </w:rPr>
              <w:t xml:space="preserve">Supaprastinto </w:t>
            </w:r>
            <w:r w:rsidR="00B54BA3" w:rsidRPr="00042D26">
              <w:rPr>
                <w:iCs/>
                <w:lang w:eastAsia="lt-LT"/>
              </w:rPr>
              <w:t xml:space="preserve">statybos </w:t>
            </w:r>
            <w:r w:rsidRPr="00042D26">
              <w:rPr>
                <w:iCs/>
                <w:lang w:eastAsia="lt-LT"/>
              </w:rPr>
              <w:t>projekto parengimo trukmė</w:t>
            </w:r>
            <w:r w:rsidR="00D74693" w:rsidRPr="00042D26">
              <w:rPr>
                <w:iCs/>
                <w:lang w:eastAsia="lt-LT"/>
              </w:rPr>
              <w:t xml:space="preserve"> </w:t>
            </w:r>
            <w:r w:rsidR="0050257C" w:rsidRPr="00042D26">
              <w:rPr>
                <w:iCs/>
                <w:lang w:eastAsia="lt-LT"/>
              </w:rPr>
              <w:t>–</w:t>
            </w:r>
            <w:r w:rsidR="00D74693" w:rsidRPr="00042D26">
              <w:rPr>
                <w:iCs/>
                <w:lang w:eastAsia="lt-LT"/>
              </w:rPr>
              <w:t xml:space="preserve"> </w:t>
            </w:r>
            <w:r w:rsidR="0050257C" w:rsidRPr="00042D26">
              <w:rPr>
                <w:iCs/>
                <w:lang w:eastAsia="lt-LT"/>
              </w:rPr>
              <w:t xml:space="preserve">14 </w:t>
            </w:r>
            <w:r w:rsidRPr="00042D26">
              <w:rPr>
                <w:iCs/>
                <w:lang w:eastAsia="lt-LT"/>
              </w:rPr>
              <w:t>mėn.</w:t>
            </w:r>
          </w:p>
          <w:p w14:paraId="0C0A9F56" w14:textId="451CC7BF" w:rsidR="00C76D2F" w:rsidRPr="00042D26" w:rsidRDefault="00C76D2F" w:rsidP="00774DE8">
            <w:pPr>
              <w:jc w:val="both"/>
              <w:rPr>
                <w:u w:val="single"/>
              </w:rPr>
            </w:pPr>
            <w:r w:rsidRPr="00042D26">
              <w:rPr>
                <w:iCs/>
                <w:lang w:eastAsia="lt-LT"/>
              </w:rPr>
              <w:t>Projekto vykdymo priežiūros paslaugos</w:t>
            </w:r>
            <w:r w:rsidRPr="00042D26">
              <w:t xml:space="preserve"> </w:t>
            </w:r>
            <w:r w:rsidR="00C04DED" w:rsidRPr="00042D26">
              <w:rPr>
                <w:iCs/>
                <w:lang w:eastAsia="lt-LT"/>
              </w:rPr>
              <w:t>pradžia</w:t>
            </w:r>
            <w:r w:rsidRPr="00042D26">
              <w:rPr>
                <w:iCs/>
                <w:lang w:eastAsia="lt-LT"/>
              </w:rPr>
              <w:t xml:space="preserve"> statybos darbų pradžia</w:t>
            </w:r>
            <w:r w:rsidR="00C04DED" w:rsidRPr="00042D26">
              <w:rPr>
                <w:iCs/>
                <w:lang w:eastAsia="lt-LT"/>
              </w:rPr>
              <w:t xml:space="preserve"> (~2027 m.)</w:t>
            </w:r>
            <w:r w:rsidRPr="00042D26">
              <w:rPr>
                <w:iCs/>
                <w:lang w:eastAsia="lt-LT"/>
              </w:rPr>
              <w:t>,</w:t>
            </w:r>
            <w:r w:rsidRPr="00042D26">
              <w:t xml:space="preserve"> pabaiga statybos darbų pabaiga.</w:t>
            </w:r>
          </w:p>
        </w:tc>
      </w:tr>
      <w:tr w:rsidR="00042D26" w:rsidRPr="00042D26" w14:paraId="7633C2BC"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628F703" w14:textId="77777777" w:rsidR="00C76D2F" w:rsidRPr="00042D26" w:rsidRDefault="00C76D2F" w:rsidP="00774DE8">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C76D2F" w:rsidRPr="00042D26" w:rsidRDefault="00C76D2F" w:rsidP="00774DE8">
            <w:pPr>
              <w:ind w:left="360"/>
              <w:jc w:val="center"/>
              <w:rPr>
                <w:b/>
              </w:rPr>
            </w:pPr>
            <w:r w:rsidRPr="00042D26">
              <w:rPr>
                <w:b/>
              </w:rPr>
              <w:t>III. Reikalavimai projektavimo paslaugoms</w:t>
            </w:r>
          </w:p>
        </w:tc>
      </w:tr>
      <w:tr w:rsidR="00042D26" w:rsidRPr="00042D26" w14:paraId="567A610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C76D2F" w:rsidRPr="00042D26" w:rsidRDefault="00C76D2F" w:rsidP="00774DE8">
            <w:pPr>
              <w:jc w:val="both"/>
            </w:pPr>
            <w:r w:rsidRPr="00042D26">
              <w:t>14.</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C76D2F" w:rsidRPr="00042D26" w:rsidRDefault="00C76D2F" w:rsidP="00774DE8">
            <w:pPr>
              <w:jc w:val="both"/>
              <w:rPr>
                <w:b/>
                <w:u w:val="single"/>
              </w:rPr>
            </w:pPr>
            <w:r w:rsidRPr="00042D26">
              <w:t>Projekto rengimo dokumentams taikomi</w:t>
            </w:r>
            <w:r w:rsidRPr="00042D26">
              <w:rPr>
                <w:b/>
              </w:rPr>
              <w:t xml:space="preserve"> </w:t>
            </w:r>
            <w:r w:rsidRPr="00042D26">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7194046B" w14:textId="55C1ADEF" w:rsidR="00B5649F" w:rsidRPr="00042D26" w:rsidRDefault="00E5288B" w:rsidP="00774DE8">
            <w:pPr>
              <w:jc w:val="both"/>
              <w:rPr>
                <w:iCs/>
                <w:kern w:val="0"/>
                <w:lang w:eastAsia="lt-LT"/>
              </w:rPr>
            </w:pPr>
            <w:r w:rsidRPr="00042D26">
              <w:rPr>
                <w:iCs/>
                <w:kern w:val="0"/>
                <w:lang w:eastAsia="lt-LT"/>
              </w:rPr>
              <w:t xml:space="preserve">Projektas rengiamas Lietuvos Respublikos </w:t>
            </w:r>
            <w:r w:rsidR="00023177" w:rsidRPr="00042D26">
              <w:rPr>
                <w:iCs/>
                <w:kern w:val="0"/>
                <w:lang w:eastAsia="lt-LT"/>
              </w:rPr>
              <w:t>s</w:t>
            </w:r>
            <w:r w:rsidRPr="00042D26">
              <w:rPr>
                <w:iCs/>
                <w:kern w:val="0"/>
                <w:lang w:eastAsia="lt-LT"/>
              </w:rPr>
              <w:t>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sutartimi. Įvertinti saugomas teritorijas.</w:t>
            </w:r>
          </w:p>
        </w:tc>
      </w:tr>
      <w:tr w:rsidR="00042D26" w:rsidRPr="00042D26" w14:paraId="29F204FA"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F88BDCE" w14:textId="5A6561D3" w:rsidR="00C76D2F" w:rsidRPr="00042D26" w:rsidRDefault="00C76D2F" w:rsidP="00774DE8">
            <w:pPr>
              <w:jc w:val="both"/>
            </w:pPr>
            <w:r w:rsidRPr="00042D26">
              <w:t>15.</w:t>
            </w:r>
          </w:p>
        </w:tc>
        <w:tc>
          <w:tcPr>
            <w:tcW w:w="2824" w:type="dxa"/>
            <w:tcBorders>
              <w:top w:val="single" w:sz="4" w:space="0" w:color="auto"/>
              <w:left w:val="single" w:sz="4" w:space="0" w:color="auto"/>
              <w:bottom w:val="single" w:sz="4" w:space="0" w:color="auto"/>
              <w:right w:val="single" w:sz="4" w:space="0" w:color="auto"/>
            </w:tcBorders>
          </w:tcPr>
          <w:p w14:paraId="3BE68EA2" w14:textId="5730CBF0" w:rsidR="00B5649F" w:rsidRPr="00042D26" w:rsidRDefault="00C76D2F" w:rsidP="00774DE8">
            <w:pPr>
              <w:jc w:val="both"/>
            </w:pPr>
            <w:r w:rsidRPr="00042D26">
              <w:t xml:space="preserve">Funkciniai (paskirties) ir naudojimo </w:t>
            </w:r>
            <w:r w:rsidRPr="00042D26">
              <w:lastRenderedPageBreak/>
              <w:t>(eksploataciniai)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6FAAE00" w14:textId="6A7D2AED" w:rsidR="00C76D2F" w:rsidRPr="00042D26" w:rsidRDefault="00E5288B" w:rsidP="00774DE8">
            <w:pPr>
              <w:jc w:val="both"/>
              <w:rPr>
                <w:iCs/>
                <w:kern w:val="0"/>
                <w:lang w:eastAsia="lt-LT"/>
              </w:rPr>
            </w:pPr>
            <w:r w:rsidRPr="00042D26">
              <w:rPr>
                <w:iCs/>
                <w:kern w:val="0"/>
                <w:lang w:eastAsia="lt-LT"/>
              </w:rPr>
              <w:lastRenderedPageBreak/>
              <w:t xml:space="preserve">Visos siūlomos tvarkymo ir pritaikymo lankymui priemonės, infrastruktūra turi derėti kraštovaizdyje ir </w:t>
            </w:r>
            <w:r w:rsidRPr="00042D26">
              <w:rPr>
                <w:iCs/>
                <w:kern w:val="0"/>
                <w:lang w:eastAsia="lt-LT"/>
              </w:rPr>
              <w:lastRenderedPageBreak/>
              <w:t>tarpusavyje, turi būti ne tik estetiška, bet ir ilgaamžė, atspari vandalizmui ir aplinkos poveikiui, ergonomiška, patogi naudoti lankytojams;</w:t>
            </w:r>
          </w:p>
        </w:tc>
      </w:tr>
      <w:tr w:rsidR="00042D26" w:rsidRPr="00042D26" w14:paraId="4AD8BC6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C76D2F" w:rsidRPr="00042D26" w:rsidRDefault="00C76D2F" w:rsidP="00774DE8">
            <w:pPr>
              <w:jc w:val="both"/>
            </w:pPr>
            <w:r w:rsidRPr="00042D26">
              <w:lastRenderedPageBreak/>
              <w:t>16.</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C76D2F" w:rsidRPr="00042D26" w:rsidRDefault="00C76D2F" w:rsidP="00774DE8">
            <w:pPr>
              <w:jc w:val="both"/>
            </w:pPr>
            <w:r w:rsidRPr="00042D26">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4DC357E8" w:rsidR="00C76D2F" w:rsidRPr="00042D26" w:rsidRDefault="004B3918" w:rsidP="00774DE8">
            <w:pPr>
              <w:jc w:val="both"/>
              <w:rPr>
                <w:iCs/>
                <w:kern w:val="0"/>
                <w:lang w:eastAsia="lt-LT"/>
              </w:rPr>
            </w:pPr>
            <w:r w:rsidRPr="00042D26">
              <w:rPr>
                <w:iCs/>
                <w:kern w:val="0"/>
                <w:lang w:eastAsia="lt-LT"/>
              </w:rPr>
              <w:t>Vadovautis teisės aktuose numatytais aplinkosaugos, sveikatos, saugomos teritorijos ir nekilnojamosios kultūros paveldo vertybės apsaugos reikalavimais.</w:t>
            </w:r>
          </w:p>
        </w:tc>
      </w:tr>
      <w:tr w:rsidR="00042D26" w:rsidRPr="00042D26" w14:paraId="75C61252"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98FE95A" w14:textId="2E96B84B" w:rsidR="00C76D2F" w:rsidRPr="00042D26" w:rsidRDefault="00C76D2F" w:rsidP="00774DE8">
            <w:pPr>
              <w:jc w:val="both"/>
            </w:pPr>
            <w:r w:rsidRPr="00042D26">
              <w:t>17.</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C76D2F" w:rsidRPr="00042D26" w:rsidRDefault="00C76D2F" w:rsidP="00774DE8">
            <w:pPr>
              <w:jc w:val="both"/>
            </w:pPr>
            <w:r w:rsidRPr="00042D26">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7E1E91A3" w14:textId="76958C78" w:rsidR="00C76D2F" w:rsidRPr="00042D26" w:rsidRDefault="00E5288B" w:rsidP="00774DE8">
            <w:pPr>
              <w:jc w:val="both"/>
            </w:pPr>
            <w:r w:rsidRPr="00042D26">
              <w:t xml:space="preserve">Projektuojant įvertinti universaliojo dizaino principus.  </w:t>
            </w:r>
          </w:p>
        </w:tc>
      </w:tr>
      <w:tr w:rsidR="00042D26" w:rsidRPr="00042D26" w14:paraId="1DA13E0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F430781" w14:textId="7C702F4D" w:rsidR="00774DE8" w:rsidRPr="00042D26" w:rsidRDefault="00774DE8" w:rsidP="00774DE8">
            <w:pPr>
              <w:jc w:val="both"/>
            </w:pPr>
            <w:r w:rsidRPr="00042D26">
              <w:t xml:space="preserve">18. </w:t>
            </w:r>
          </w:p>
        </w:tc>
        <w:tc>
          <w:tcPr>
            <w:tcW w:w="2824" w:type="dxa"/>
            <w:tcBorders>
              <w:top w:val="single" w:sz="4" w:space="0" w:color="auto"/>
              <w:left w:val="single" w:sz="4" w:space="0" w:color="auto"/>
              <w:bottom w:val="single" w:sz="4" w:space="0" w:color="auto"/>
              <w:right w:val="single" w:sz="4" w:space="0" w:color="auto"/>
            </w:tcBorders>
          </w:tcPr>
          <w:p w14:paraId="0983BBE1" w14:textId="39D7A7DB" w:rsidR="00774DE8" w:rsidRPr="00042D26" w:rsidRDefault="00774DE8" w:rsidP="00774DE8">
            <w:pPr>
              <w:jc w:val="both"/>
            </w:pPr>
            <w:r w:rsidRPr="00042D26">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587F07FE" w14:textId="77777777" w:rsidR="00774DE8" w:rsidRPr="00042D26" w:rsidRDefault="00774DE8" w:rsidP="00774DE8">
            <w:pPr>
              <w:pStyle w:val="Sraopastraipa"/>
              <w:numPr>
                <w:ilvl w:val="0"/>
                <w:numId w:val="27"/>
              </w:numPr>
              <w:spacing w:after="0" w:line="240" w:lineRule="auto"/>
              <w:ind w:left="347"/>
              <w:jc w:val="both"/>
              <w:rPr>
                <w:rFonts w:ascii="Times New Roman" w:hAnsi="Times New Roman" w:cs="Times New Roman"/>
                <w:sz w:val="24"/>
                <w:szCs w:val="24"/>
              </w:rPr>
            </w:pPr>
            <w:r w:rsidRPr="00042D26">
              <w:rPr>
                <w:rFonts w:ascii="Times New Roman" w:hAnsi="Times New Roman" w:cs="Times New Roman"/>
                <w:sz w:val="24"/>
                <w:szCs w:val="24"/>
              </w:rPr>
              <w:t>numatyti pėsčiųjų takus – šaligatvius miestelio centre, (palei valsčiaus pastatą (Dubysos g. 8, Betygala) iki WC (Sporto g. 1, Betygala), palei Sporto gatvę prie Betygalos Šv. Mikalojaus bažnyčios (Sporto g. 2, Betygala) iki automobilių aikštelės ir iki kultūros centro (Rožių g. 2, Betygala);</w:t>
            </w:r>
          </w:p>
          <w:p w14:paraId="1C62914A" w14:textId="77777777" w:rsidR="00774DE8" w:rsidRPr="00042D26" w:rsidRDefault="00774DE8" w:rsidP="00774DE8">
            <w:pPr>
              <w:pStyle w:val="Sraopastraipa"/>
              <w:numPr>
                <w:ilvl w:val="0"/>
                <w:numId w:val="27"/>
              </w:numPr>
              <w:spacing w:after="0" w:line="240" w:lineRule="auto"/>
              <w:ind w:left="347"/>
              <w:jc w:val="both"/>
              <w:rPr>
                <w:rFonts w:ascii="Times New Roman" w:hAnsi="Times New Roman" w:cs="Times New Roman"/>
                <w:sz w:val="24"/>
                <w:szCs w:val="24"/>
              </w:rPr>
            </w:pPr>
            <w:r w:rsidRPr="00042D26">
              <w:rPr>
                <w:rFonts w:ascii="Times New Roman" w:hAnsi="Times New Roman" w:cs="Times New Roman"/>
                <w:sz w:val="24"/>
                <w:szCs w:val="24"/>
              </w:rPr>
              <w:t>numatyti užvažiavimus ant pėsčiųjų takų;</w:t>
            </w:r>
          </w:p>
          <w:p w14:paraId="0C6C7A95" w14:textId="77777777" w:rsidR="00774DE8" w:rsidRPr="00042D26" w:rsidRDefault="00774DE8" w:rsidP="00774DE8">
            <w:pPr>
              <w:pStyle w:val="Sraopastraipa"/>
              <w:numPr>
                <w:ilvl w:val="0"/>
                <w:numId w:val="27"/>
              </w:numPr>
              <w:spacing w:after="0" w:line="240" w:lineRule="auto"/>
              <w:jc w:val="both"/>
              <w:rPr>
                <w:rFonts w:ascii="Times New Roman" w:hAnsi="Times New Roman" w:cs="Times New Roman"/>
                <w:sz w:val="24"/>
                <w:szCs w:val="24"/>
              </w:rPr>
            </w:pPr>
            <w:r w:rsidRPr="00042D26">
              <w:rPr>
                <w:rFonts w:ascii="Times New Roman" w:hAnsi="Times New Roman" w:cs="Times New Roman"/>
                <w:sz w:val="24"/>
                <w:szCs w:val="24"/>
              </w:rPr>
              <w:t xml:space="preserve">numatyti viešojo tualeto įrengimą; </w:t>
            </w:r>
          </w:p>
          <w:p w14:paraId="38A77089" w14:textId="77777777" w:rsidR="00774DE8" w:rsidRPr="00042D26" w:rsidRDefault="00774DE8" w:rsidP="00774DE8">
            <w:pPr>
              <w:pStyle w:val="Sraopastraipa"/>
              <w:numPr>
                <w:ilvl w:val="0"/>
                <w:numId w:val="27"/>
              </w:numPr>
              <w:spacing w:after="0" w:line="240" w:lineRule="auto"/>
              <w:jc w:val="both"/>
              <w:rPr>
                <w:rFonts w:ascii="Times New Roman" w:hAnsi="Times New Roman" w:cs="Times New Roman"/>
                <w:sz w:val="24"/>
                <w:szCs w:val="24"/>
              </w:rPr>
            </w:pPr>
            <w:r w:rsidRPr="00042D26">
              <w:rPr>
                <w:rFonts w:ascii="Times New Roman" w:hAnsi="Times New Roman" w:cs="Times New Roman"/>
                <w:sz w:val="24"/>
                <w:szCs w:val="24"/>
              </w:rPr>
              <w:t>numatyti automobilių stovėjimo aikštelės prie Sporto gatvės įrengimą asfalto danga apie 350 m2.;</w:t>
            </w:r>
          </w:p>
          <w:p w14:paraId="0A94F969" w14:textId="77777777" w:rsidR="00774DE8" w:rsidRPr="00042D26" w:rsidRDefault="00774DE8" w:rsidP="00774DE8">
            <w:pPr>
              <w:pStyle w:val="Sraopastraipa"/>
              <w:numPr>
                <w:ilvl w:val="0"/>
                <w:numId w:val="27"/>
              </w:numPr>
              <w:spacing w:after="0" w:line="240" w:lineRule="auto"/>
              <w:jc w:val="both"/>
              <w:rPr>
                <w:rFonts w:ascii="Times New Roman" w:hAnsi="Times New Roman" w:cs="Times New Roman"/>
                <w:sz w:val="24"/>
                <w:szCs w:val="24"/>
              </w:rPr>
            </w:pPr>
            <w:r w:rsidRPr="00042D26">
              <w:rPr>
                <w:rFonts w:ascii="Times New Roman" w:hAnsi="Times New Roman" w:cs="Times New Roman"/>
                <w:sz w:val="24"/>
                <w:szCs w:val="24"/>
              </w:rPr>
              <w:t>numatyti paviršinio vandens nuvedimą, vandens pralaidas, naftos produktų gaudykles;</w:t>
            </w:r>
          </w:p>
          <w:p w14:paraId="1030E91F" w14:textId="77777777" w:rsidR="00774DE8" w:rsidRPr="00042D26" w:rsidRDefault="00774DE8" w:rsidP="00774DE8">
            <w:pPr>
              <w:pStyle w:val="Sraopastraipa"/>
              <w:numPr>
                <w:ilvl w:val="0"/>
                <w:numId w:val="27"/>
              </w:numPr>
              <w:spacing w:after="0" w:line="240" w:lineRule="auto"/>
              <w:jc w:val="both"/>
              <w:rPr>
                <w:rFonts w:ascii="Times New Roman" w:hAnsi="Times New Roman" w:cs="Times New Roman"/>
                <w:sz w:val="24"/>
                <w:szCs w:val="24"/>
              </w:rPr>
            </w:pPr>
            <w:r w:rsidRPr="00042D26">
              <w:rPr>
                <w:rFonts w:ascii="Times New Roman" w:hAnsi="Times New Roman" w:cs="Times New Roman"/>
                <w:sz w:val="24"/>
                <w:szCs w:val="24"/>
              </w:rPr>
              <w:t>numatyti vertikalų ir horizontalų ženklinimą;</w:t>
            </w:r>
          </w:p>
          <w:p w14:paraId="3F6BF1AD" w14:textId="77777777" w:rsidR="00774DE8" w:rsidRPr="00042D26" w:rsidRDefault="00774DE8" w:rsidP="00774DE8">
            <w:pPr>
              <w:pStyle w:val="Sraopastraipa"/>
              <w:numPr>
                <w:ilvl w:val="0"/>
                <w:numId w:val="27"/>
              </w:numPr>
              <w:spacing w:after="0" w:line="240" w:lineRule="auto"/>
              <w:jc w:val="both"/>
              <w:rPr>
                <w:rFonts w:ascii="Times New Roman" w:hAnsi="Times New Roman" w:cs="Times New Roman"/>
                <w:sz w:val="24"/>
                <w:szCs w:val="24"/>
              </w:rPr>
            </w:pPr>
            <w:r w:rsidRPr="00042D26">
              <w:rPr>
                <w:rFonts w:ascii="Times New Roman" w:hAnsi="Times New Roman" w:cs="Times New Roman"/>
                <w:sz w:val="24"/>
                <w:szCs w:val="24"/>
              </w:rPr>
              <w:t>numatyti mažosios architektūros elementų įrengimą: suoliukas + šiukšlių dėžė;</w:t>
            </w:r>
          </w:p>
          <w:p w14:paraId="2B234228" w14:textId="77777777" w:rsidR="00774DE8" w:rsidRPr="00042D26" w:rsidRDefault="00774DE8" w:rsidP="00774DE8">
            <w:pPr>
              <w:pStyle w:val="Sraopastraipa"/>
              <w:numPr>
                <w:ilvl w:val="0"/>
                <w:numId w:val="27"/>
              </w:numPr>
              <w:spacing w:after="0" w:line="240" w:lineRule="auto"/>
              <w:jc w:val="both"/>
              <w:rPr>
                <w:rFonts w:ascii="Times New Roman" w:hAnsi="Times New Roman" w:cs="Times New Roman"/>
                <w:sz w:val="24"/>
                <w:szCs w:val="24"/>
              </w:rPr>
            </w:pPr>
            <w:r w:rsidRPr="00042D26">
              <w:rPr>
                <w:rFonts w:ascii="Times New Roman" w:hAnsi="Times New Roman" w:cs="Times New Roman"/>
                <w:sz w:val="24"/>
                <w:szCs w:val="24"/>
              </w:rPr>
              <w:t>numatyti į darbų zoną patenkančių menkaverčių krūmų ir medžių šalinimą, bei naujų želdinių sodinimą. Jei planuojami statybos, infrastruktūros ar kraštovaizdžio tvarkymo darbai reikalauja sveikų medžių šalinimą  – atlikti želdynų tyrimus.</w:t>
            </w:r>
          </w:p>
          <w:p w14:paraId="02ADB6E0" w14:textId="77777777" w:rsidR="00774DE8" w:rsidRPr="00042D26" w:rsidRDefault="00774DE8" w:rsidP="00774DE8">
            <w:pPr>
              <w:pStyle w:val="Sraopastraipa"/>
              <w:numPr>
                <w:ilvl w:val="0"/>
                <w:numId w:val="27"/>
              </w:numPr>
              <w:spacing w:after="0" w:line="240" w:lineRule="auto"/>
              <w:jc w:val="both"/>
              <w:rPr>
                <w:rFonts w:ascii="Times New Roman" w:hAnsi="Times New Roman" w:cs="Times New Roman"/>
                <w:sz w:val="24"/>
                <w:szCs w:val="24"/>
              </w:rPr>
            </w:pPr>
            <w:r w:rsidRPr="00042D26">
              <w:rPr>
                <w:rFonts w:ascii="Times New Roman" w:hAnsi="Times New Roman" w:cs="Times New Roman"/>
                <w:sz w:val="24"/>
                <w:szCs w:val="24"/>
              </w:rPr>
              <w:t>numatyti darbų vykdymo zonos sutvarkymą pagal privalomų normatyvinių dokumentų reikalavimus;</w:t>
            </w:r>
          </w:p>
          <w:p w14:paraId="1DCB5C50" w14:textId="6D3E7CD9" w:rsidR="00774DE8" w:rsidRPr="00042D26" w:rsidRDefault="00774DE8" w:rsidP="00774DE8">
            <w:pPr>
              <w:jc w:val="both"/>
            </w:pPr>
            <w:r w:rsidRPr="00042D26">
              <w:t xml:space="preserve">visus sprendinius tikslinti projektavimo metu ir suderinti su </w:t>
            </w:r>
            <w:r w:rsidR="00787747" w:rsidRPr="00042D26">
              <w:t>U</w:t>
            </w:r>
            <w:r w:rsidRPr="00042D26">
              <w:t>žsakovu.</w:t>
            </w:r>
          </w:p>
        </w:tc>
      </w:tr>
      <w:tr w:rsidR="00042D26" w:rsidRPr="00042D26" w14:paraId="4FC1347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6866BE16" w14:textId="61566934" w:rsidR="00C76D2F" w:rsidRPr="00042D26" w:rsidRDefault="00C76D2F" w:rsidP="00774DE8">
            <w:pPr>
              <w:jc w:val="both"/>
            </w:pPr>
            <w:r w:rsidRPr="00042D26">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C76D2F" w:rsidRPr="00042D26" w:rsidRDefault="00C76D2F" w:rsidP="00774DE8">
            <w:pPr>
              <w:jc w:val="both"/>
              <w:rPr>
                <w:u w:val="single"/>
              </w:rPr>
            </w:pPr>
            <w:r w:rsidRPr="00042D26">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6A13092D" w14:textId="4B24CEAC" w:rsidR="00E5288B" w:rsidRPr="00042D26" w:rsidRDefault="00E5288B" w:rsidP="00774DE8">
            <w:pPr>
              <w:jc w:val="both"/>
            </w:pPr>
            <w:r w:rsidRPr="00042D26">
              <w:t>- prieš pradedant rengti projektą, į projektuojamų statybos darbų teritoriją būtina nuvykti su Raseinių rajono savivaldybės administracijos ir  Žemaitijos saugomų teritorijų direkcijos specialistais;</w:t>
            </w:r>
          </w:p>
          <w:p w14:paraId="312CB1F9" w14:textId="664427B5" w:rsidR="00C76D2F" w:rsidRPr="00042D26" w:rsidRDefault="00C76D2F" w:rsidP="00774DE8">
            <w:pPr>
              <w:jc w:val="both"/>
            </w:pPr>
            <w:r w:rsidRPr="00042D26">
              <w:t xml:space="preserve">- projekto sprendinius, medžiagų, įrenginių ir statybos produktų technines specifikacijas ir technologijas suderinti su </w:t>
            </w:r>
            <w:r w:rsidR="00787747" w:rsidRPr="00042D26">
              <w:t>U</w:t>
            </w:r>
            <w:r w:rsidRPr="00042D26">
              <w:t>žsakovu</w:t>
            </w:r>
            <w:r w:rsidR="00EA06DF" w:rsidRPr="00042D26">
              <w:t>;</w:t>
            </w:r>
          </w:p>
          <w:p w14:paraId="205C0F58" w14:textId="4997C6E2" w:rsidR="00C76D2F" w:rsidRPr="00042D26" w:rsidRDefault="00C76D2F" w:rsidP="00774DE8">
            <w:pPr>
              <w:jc w:val="both"/>
            </w:pPr>
            <w:r w:rsidRPr="00042D26">
              <w:t>- projektą derinti su kitomis valstybinės priežiūros institucijomis,</w:t>
            </w:r>
            <w:r w:rsidR="00CC46F3" w:rsidRPr="00042D26">
              <w:t xml:space="preserve"> viešinti ir pristatyti visuomenei</w:t>
            </w:r>
            <w:r w:rsidRPr="00042D26">
              <w:t xml:space="preserve"> kaip to reikalauja įstatymai, kiti teisės aktai</w:t>
            </w:r>
            <w:r w:rsidR="00EA06DF" w:rsidRPr="00042D26">
              <w:t>;</w:t>
            </w:r>
          </w:p>
          <w:p w14:paraId="7551CEA1" w14:textId="1CC037D1" w:rsidR="00C76D2F" w:rsidRPr="00042D26" w:rsidRDefault="00C76D2F" w:rsidP="00774DE8">
            <w:pPr>
              <w:pStyle w:val="Default"/>
              <w:jc w:val="both"/>
              <w:rPr>
                <w:color w:val="auto"/>
                <w:lang w:val="lt-LT"/>
              </w:rPr>
            </w:pPr>
            <w:r w:rsidRPr="00042D26">
              <w:rPr>
                <w:color w:val="auto"/>
                <w:lang w:val="lt-LT"/>
              </w:rPr>
              <w:t xml:space="preserve">- bet koks projektinių sprendinių keitimas, papildymas ar taisymas privalo būti suderintas su </w:t>
            </w:r>
            <w:r w:rsidR="00787747" w:rsidRPr="00042D26">
              <w:rPr>
                <w:color w:val="auto"/>
                <w:lang w:val="lt-LT"/>
              </w:rPr>
              <w:t>U</w:t>
            </w:r>
            <w:r w:rsidRPr="00042D26">
              <w:rPr>
                <w:color w:val="auto"/>
                <w:lang w:val="lt-LT"/>
              </w:rPr>
              <w:t>žsakovu, įformintas teisės aktų nustatyta tvarka</w:t>
            </w:r>
            <w:r w:rsidR="00EA06DF" w:rsidRPr="00042D26">
              <w:rPr>
                <w:color w:val="auto"/>
                <w:lang w:val="lt-LT"/>
              </w:rPr>
              <w:t>;</w:t>
            </w:r>
          </w:p>
          <w:p w14:paraId="4DA366E9" w14:textId="7A9E7872" w:rsidR="00C76D2F" w:rsidRPr="00042D26" w:rsidRDefault="00C76D2F" w:rsidP="00774DE8">
            <w:pPr>
              <w:jc w:val="both"/>
              <w:rPr>
                <w:iCs/>
                <w:kern w:val="0"/>
                <w:lang w:eastAsia="lt-LT"/>
              </w:rPr>
            </w:pPr>
            <w:r w:rsidRPr="00042D26">
              <w:t xml:space="preserve">- </w:t>
            </w:r>
            <w:r w:rsidR="0070103A" w:rsidRPr="00042D26">
              <w:t>esant poreikiui</w:t>
            </w:r>
            <w:r w:rsidR="00871EEF" w:rsidRPr="00042D26">
              <w:t xml:space="preserve"> (bet ne rečiau kaip 1 </w:t>
            </w:r>
            <w:r w:rsidR="00787747" w:rsidRPr="00042D26">
              <w:t xml:space="preserve">(vieną) </w:t>
            </w:r>
            <w:r w:rsidR="00871EEF" w:rsidRPr="00042D26">
              <w:t>kartą į mėnesį)</w:t>
            </w:r>
            <w:r w:rsidR="0070103A" w:rsidRPr="00042D26">
              <w:t xml:space="preserve">, susitikimai Raseinių rajono savivaldybės </w:t>
            </w:r>
            <w:r w:rsidR="0070103A" w:rsidRPr="00042D26">
              <w:lastRenderedPageBreak/>
              <w:t xml:space="preserve">administracijos pastate, projektavimo eigos aptarimui. </w:t>
            </w:r>
            <w:r w:rsidR="00D7443E" w:rsidRPr="00042D26">
              <w:rPr>
                <w:iCs/>
                <w:kern w:val="0"/>
                <w:lang w:eastAsia="lt-LT"/>
              </w:rPr>
              <w:t>Suderinus</w:t>
            </w:r>
            <w:r w:rsidRPr="00042D26">
              <w:rPr>
                <w:iCs/>
                <w:kern w:val="0"/>
                <w:lang w:eastAsia="lt-LT"/>
              </w:rPr>
              <w:t xml:space="preserve"> galimi nuotoliniai susitikimai</w:t>
            </w:r>
            <w:r w:rsidR="00EA06DF" w:rsidRPr="00042D26">
              <w:rPr>
                <w:iCs/>
                <w:kern w:val="0"/>
                <w:lang w:eastAsia="lt-LT"/>
              </w:rPr>
              <w:t>;</w:t>
            </w:r>
          </w:p>
          <w:p w14:paraId="706437E5" w14:textId="3911D9B3" w:rsidR="00C76D2F" w:rsidRPr="00042D26" w:rsidRDefault="00C76D2F" w:rsidP="00774DE8">
            <w:pPr>
              <w:pStyle w:val="Default"/>
              <w:jc w:val="both"/>
              <w:rPr>
                <w:color w:val="auto"/>
                <w:lang w:val="lt-LT"/>
              </w:rPr>
            </w:pPr>
            <w:r w:rsidRPr="00042D26">
              <w:rPr>
                <w:color w:val="auto"/>
                <w:lang w:val="lt-LT"/>
              </w:rPr>
              <w:t xml:space="preserve">- gauti </w:t>
            </w:r>
            <w:r w:rsidR="00787747" w:rsidRPr="00042D26">
              <w:rPr>
                <w:color w:val="auto"/>
                <w:lang w:val="lt-LT"/>
              </w:rPr>
              <w:t>U</w:t>
            </w:r>
            <w:r w:rsidRPr="00042D26">
              <w:rPr>
                <w:color w:val="auto"/>
                <w:lang w:val="lt-LT"/>
              </w:rPr>
              <w:t xml:space="preserve">žsakovo pritarimą Projekte numatytiems sprendiniams ir Projekto tvirtinimą – vadovaujantis </w:t>
            </w:r>
            <w:r w:rsidR="00023177" w:rsidRPr="00042D26">
              <w:rPr>
                <w:color w:val="auto"/>
                <w:lang w:val="lt-LT"/>
              </w:rPr>
              <w:t xml:space="preserve">statybos techniniu reglamentu </w:t>
            </w:r>
            <w:r w:rsidRPr="00042D26">
              <w:rPr>
                <w:color w:val="auto"/>
                <w:lang w:val="lt-LT"/>
              </w:rPr>
              <w:t>STR 1.04.04:2017 „Statinio projektavimas, projekto ekspertizė“.</w:t>
            </w:r>
          </w:p>
        </w:tc>
      </w:tr>
      <w:tr w:rsidR="00042D26" w:rsidRPr="00042D26" w14:paraId="28E9163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C59372A" w14:textId="2CF3F35A" w:rsidR="00C76D2F" w:rsidRPr="00042D26" w:rsidRDefault="00C76D2F" w:rsidP="00774DE8">
            <w:pPr>
              <w:jc w:val="both"/>
            </w:pPr>
            <w:r w:rsidRPr="00042D26">
              <w:lastRenderedPageBreak/>
              <w:t>20.</w:t>
            </w:r>
          </w:p>
        </w:tc>
        <w:tc>
          <w:tcPr>
            <w:tcW w:w="2824" w:type="dxa"/>
            <w:tcBorders>
              <w:top w:val="single" w:sz="4" w:space="0" w:color="auto"/>
              <w:left w:val="single" w:sz="4" w:space="0" w:color="auto"/>
              <w:bottom w:val="single" w:sz="4" w:space="0" w:color="auto"/>
              <w:right w:val="single" w:sz="4" w:space="0" w:color="auto"/>
            </w:tcBorders>
          </w:tcPr>
          <w:p w14:paraId="25A5F7DD" w14:textId="6F89E606" w:rsidR="00C76D2F" w:rsidRPr="00042D26" w:rsidRDefault="00C76D2F" w:rsidP="00774DE8">
            <w:pPr>
              <w:jc w:val="both"/>
            </w:pPr>
            <w:r w:rsidRPr="00042D26">
              <w:t>Pageidaujami ekonominiai rodikliai</w:t>
            </w:r>
          </w:p>
        </w:tc>
        <w:tc>
          <w:tcPr>
            <w:tcW w:w="5699" w:type="dxa"/>
            <w:tcBorders>
              <w:top w:val="single" w:sz="4" w:space="0" w:color="auto"/>
              <w:left w:val="single" w:sz="4" w:space="0" w:color="auto"/>
              <w:bottom w:val="single" w:sz="4" w:space="0" w:color="auto"/>
              <w:right w:val="single" w:sz="4" w:space="0" w:color="auto"/>
            </w:tcBorders>
          </w:tcPr>
          <w:p w14:paraId="6B229633" w14:textId="4C1F0018" w:rsidR="00C76D2F" w:rsidRPr="00042D26" w:rsidRDefault="00E5288B" w:rsidP="00774DE8">
            <w:pPr>
              <w:jc w:val="both"/>
              <w:rPr>
                <w:iCs/>
                <w:kern w:val="0"/>
                <w:lang w:eastAsia="lt-LT"/>
              </w:rPr>
            </w:pPr>
            <w:r w:rsidRPr="00042D26">
              <w:rPr>
                <w:iCs/>
                <w:kern w:val="0"/>
                <w:lang w:eastAsia="lt-LT"/>
              </w:rPr>
              <w:t>Projektas turėtų skatinti Betygalos mstl. socialinį ir kultūrinį augimą, didinant jo patrauklumą turistams, stiprinant vietos bendruomenę ir minimaliai veikiant aplinką.</w:t>
            </w:r>
          </w:p>
        </w:tc>
      </w:tr>
      <w:tr w:rsidR="00042D26" w:rsidRPr="00042D26" w14:paraId="7793F171"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C76D2F" w:rsidRPr="00042D26" w:rsidRDefault="00C76D2F" w:rsidP="00774DE8">
            <w:pPr>
              <w:jc w:val="both"/>
            </w:pPr>
            <w:r w:rsidRPr="00042D26">
              <w:t>21.</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C76D2F" w:rsidRPr="00042D26" w:rsidRDefault="00C76D2F" w:rsidP="00774DE8">
            <w:pPr>
              <w:jc w:val="both"/>
              <w:rPr>
                <w:u w:val="single"/>
              </w:rPr>
            </w:pPr>
            <w:r w:rsidRPr="00042D26">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7FC9B0E3" w14:textId="081DB400" w:rsidR="00C76D2F" w:rsidRPr="00042D26" w:rsidRDefault="00C76D2F" w:rsidP="00774DE8">
            <w:pPr>
              <w:jc w:val="both"/>
            </w:pPr>
            <w:r w:rsidRPr="00042D26">
              <w:t>Visų atskirų statinių ar jų dalių statybą numatyta užbaigti vienu metu.</w:t>
            </w:r>
          </w:p>
        </w:tc>
      </w:tr>
      <w:tr w:rsidR="00042D26" w:rsidRPr="00042D26" w14:paraId="2065EEBB"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254050AE" w14:textId="30EF3A75" w:rsidR="00C76D2F" w:rsidRPr="00042D26" w:rsidRDefault="00C76D2F" w:rsidP="00774DE8">
            <w:pPr>
              <w:jc w:val="both"/>
            </w:pPr>
            <w:r w:rsidRPr="00042D26">
              <w:t>22.</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C76D2F" w:rsidRPr="00042D26" w:rsidRDefault="00C76D2F" w:rsidP="00774DE8">
            <w:pPr>
              <w:jc w:val="both"/>
            </w:pPr>
            <w:r w:rsidRPr="00042D26">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676A58BF" w14:textId="77777777" w:rsidR="00E5288B" w:rsidRPr="00042D26" w:rsidRDefault="00E5288B" w:rsidP="00774DE8">
            <w:pPr>
              <w:jc w:val="both"/>
              <w:rPr>
                <w:iCs/>
                <w:kern w:val="0"/>
                <w:lang w:eastAsia="lt-LT"/>
              </w:rPr>
            </w:pPr>
            <w:r w:rsidRPr="00042D26">
              <w:rPr>
                <w:iCs/>
                <w:kern w:val="0"/>
                <w:lang w:eastAsia="lt-LT"/>
              </w:rPr>
              <w:t>Projektavimo procesų valdymas ir automatizacija šiam projektui turėtų užtikrinti efektyvumą, tikslumą ir sklandų darbų koordinavimą. Projektas turėtų būti įgyvendinamas:</w:t>
            </w:r>
          </w:p>
          <w:p w14:paraId="75DB835B" w14:textId="7CD96D1C" w:rsidR="00E5288B" w:rsidRPr="00042D26" w:rsidRDefault="00E5288B" w:rsidP="00774DE8">
            <w:pPr>
              <w:jc w:val="both"/>
              <w:rPr>
                <w:iCs/>
                <w:kern w:val="0"/>
                <w:lang w:eastAsia="lt-LT"/>
              </w:rPr>
            </w:pPr>
            <w:r w:rsidRPr="00042D26">
              <w:rPr>
                <w:iCs/>
                <w:kern w:val="0"/>
                <w:lang w:eastAsia="lt-LT"/>
              </w:rPr>
              <w:t>-</w:t>
            </w:r>
            <w:r w:rsidR="00787747" w:rsidRPr="00042D26">
              <w:rPr>
                <w:iCs/>
                <w:kern w:val="0"/>
                <w:lang w:eastAsia="lt-LT"/>
              </w:rPr>
              <w:t xml:space="preserve"> </w:t>
            </w:r>
            <w:r w:rsidRPr="00042D26">
              <w:rPr>
                <w:iCs/>
                <w:kern w:val="0"/>
                <w:lang w:eastAsia="lt-LT"/>
              </w:rPr>
              <w:t>laiku ir pagal biudžetą;</w:t>
            </w:r>
          </w:p>
          <w:p w14:paraId="014B3073" w14:textId="3C3BB725" w:rsidR="00E5288B" w:rsidRPr="00042D26" w:rsidRDefault="00E5288B" w:rsidP="00774DE8">
            <w:pPr>
              <w:jc w:val="both"/>
              <w:rPr>
                <w:iCs/>
                <w:kern w:val="0"/>
                <w:lang w:eastAsia="lt-LT"/>
              </w:rPr>
            </w:pPr>
            <w:r w:rsidRPr="00042D26">
              <w:rPr>
                <w:iCs/>
                <w:kern w:val="0"/>
                <w:lang w:eastAsia="lt-LT"/>
              </w:rPr>
              <w:t>-</w:t>
            </w:r>
            <w:r w:rsidR="00787747" w:rsidRPr="00042D26">
              <w:rPr>
                <w:iCs/>
                <w:kern w:val="0"/>
                <w:lang w:eastAsia="lt-LT"/>
              </w:rPr>
              <w:t xml:space="preserve"> </w:t>
            </w:r>
            <w:r w:rsidRPr="00042D26">
              <w:rPr>
                <w:iCs/>
                <w:kern w:val="0"/>
                <w:lang w:eastAsia="lt-LT"/>
              </w:rPr>
              <w:t>pateikiant aukštos kokybės sprendimus;</w:t>
            </w:r>
          </w:p>
          <w:p w14:paraId="27B68701" w14:textId="59EDD68A" w:rsidR="00C76D2F" w:rsidRPr="00042D26" w:rsidRDefault="00E5288B" w:rsidP="00774DE8">
            <w:pPr>
              <w:jc w:val="both"/>
              <w:rPr>
                <w:iCs/>
                <w:kern w:val="0"/>
                <w:lang w:eastAsia="lt-LT"/>
              </w:rPr>
            </w:pPr>
            <w:r w:rsidRPr="00042D26">
              <w:rPr>
                <w:iCs/>
                <w:kern w:val="0"/>
                <w:lang w:eastAsia="lt-LT"/>
              </w:rPr>
              <w:t>-</w:t>
            </w:r>
            <w:r w:rsidR="00787747" w:rsidRPr="00042D26">
              <w:rPr>
                <w:iCs/>
                <w:kern w:val="0"/>
                <w:lang w:eastAsia="lt-LT"/>
              </w:rPr>
              <w:t xml:space="preserve"> </w:t>
            </w:r>
            <w:r w:rsidRPr="00042D26">
              <w:rPr>
                <w:iCs/>
                <w:kern w:val="0"/>
                <w:lang w:eastAsia="lt-LT"/>
              </w:rPr>
              <w:t>minimaliai veikiant aplinką ir maksimaliai įtraukiant bendruomenę bei lankytojus.</w:t>
            </w:r>
          </w:p>
        </w:tc>
      </w:tr>
      <w:tr w:rsidR="00042D26" w:rsidRPr="00042D26" w14:paraId="0BB223CB"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C76D2F" w:rsidRPr="00042D26" w:rsidRDefault="00C76D2F" w:rsidP="00774DE8">
            <w:pPr>
              <w:jc w:val="both"/>
            </w:pPr>
            <w:r w:rsidRPr="00042D26">
              <w:t>23.</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C76D2F" w:rsidRPr="00042D26" w:rsidRDefault="00C76D2F" w:rsidP="00774DE8">
            <w:pPr>
              <w:jc w:val="both"/>
            </w:pPr>
            <w:r w:rsidRPr="00042D26">
              <w:t>Reikalavimai projekto rengimo dokumentų kalbai (-</w:t>
            </w:r>
            <w:proofErr w:type="spellStart"/>
            <w:r w:rsidRPr="00042D26">
              <w:t>oms</w:t>
            </w:r>
            <w:proofErr w:type="spellEnd"/>
            <w:r w:rsidRPr="00042D26">
              <w:t>)</w:t>
            </w:r>
          </w:p>
        </w:tc>
        <w:tc>
          <w:tcPr>
            <w:tcW w:w="5699" w:type="dxa"/>
            <w:tcBorders>
              <w:top w:val="single" w:sz="4" w:space="0" w:color="auto"/>
              <w:left w:val="single" w:sz="4" w:space="0" w:color="auto"/>
              <w:bottom w:val="single" w:sz="4" w:space="0" w:color="auto"/>
              <w:right w:val="single" w:sz="4" w:space="0" w:color="auto"/>
            </w:tcBorders>
            <w:hideMark/>
          </w:tcPr>
          <w:p w14:paraId="5E8DE69F" w14:textId="77777777" w:rsidR="00C76D2F" w:rsidRPr="00042D26" w:rsidRDefault="00C76D2F" w:rsidP="00774DE8">
            <w:pPr>
              <w:jc w:val="both"/>
              <w:rPr>
                <w:iCs/>
                <w:kern w:val="0"/>
                <w:lang w:eastAsia="lt-LT"/>
              </w:rPr>
            </w:pPr>
            <w:r w:rsidRPr="00042D26">
              <w:rPr>
                <w:iCs/>
                <w:kern w:val="0"/>
                <w:lang w:eastAsia="lt-LT"/>
              </w:rPr>
              <w:t>Projektas statybai Lietuvos Respublikoje rengiamas valstybine kalba.</w:t>
            </w:r>
          </w:p>
          <w:p w14:paraId="62590217" w14:textId="445E060B" w:rsidR="00C76D2F" w:rsidRPr="00042D26" w:rsidRDefault="00C76D2F" w:rsidP="00774DE8">
            <w:pPr>
              <w:jc w:val="both"/>
              <w:rPr>
                <w:iCs/>
                <w:kern w:val="0"/>
                <w:lang w:eastAsia="lt-LT"/>
              </w:rPr>
            </w:pPr>
            <w:r w:rsidRPr="00042D26">
              <w:rPr>
                <w:iCs/>
                <w:kern w:val="0"/>
                <w:lang w:eastAsia="lt-LT"/>
              </w:rPr>
              <w:t>Projekto</w:t>
            </w:r>
            <w:r w:rsidR="005049CF" w:rsidRPr="00042D26">
              <w:rPr>
                <w:iCs/>
                <w:kern w:val="0"/>
                <w:lang w:eastAsia="lt-LT"/>
              </w:rPr>
              <w:t xml:space="preserve"> </w:t>
            </w:r>
            <w:r w:rsidRPr="00042D26">
              <w:rPr>
                <w:iCs/>
                <w:kern w:val="0"/>
                <w:lang w:eastAsia="lt-LT"/>
              </w:rPr>
              <w:t>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042D26" w:rsidRPr="00042D26" w14:paraId="1695CA46"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C76D2F" w:rsidRPr="00042D26" w:rsidRDefault="00C76D2F" w:rsidP="00774DE8">
            <w:pPr>
              <w:jc w:val="both"/>
              <w:rPr>
                <w:kern w:val="2"/>
              </w:rPr>
            </w:pPr>
            <w:r w:rsidRPr="00042D26">
              <w:t>24.</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C76D2F" w:rsidRPr="00042D26" w:rsidRDefault="00C76D2F" w:rsidP="00774DE8">
            <w:pPr>
              <w:jc w:val="both"/>
            </w:pPr>
            <w:r w:rsidRPr="00042D26">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52E6A3B7" w14:textId="0E6477A4" w:rsidR="0040377B" w:rsidRPr="00042D26" w:rsidRDefault="0040377B" w:rsidP="00774DE8">
            <w:pPr>
              <w:jc w:val="both"/>
            </w:pPr>
            <w:r w:rsidRPr="00042D26">
              <w:t>Užsakovui projektuotojas pateikia 3 (tris) parengto objekto supaprastinto</w:t>
            </w:r>
            <w:r w:rsidR="00B54BA3" w:rsidRPr="00042D26">
              <w:t xml:space="preserve"> </w:t>
            </w:r>
            <w:r w:rsidRPr="00042D26">
              <w:t>projekto dokumentacijos egzempliorius ir 2 (dvi) kompiuterines laikmenas (USB) su įrašyta projekto kopija (minimalus raiškos reikalavimas – 200 dpi, projekto atskirų dalių failai iki 30 MB dydžio, formatas – PDF ir DWG).</w:t>
            </w:r>
          </w:p>
          <w:p w14:paraId="2F742AAC" w14:textId="356F4E14" w:rsidR="00C76D2F" w:rsidRPr="00042D26" w:rsidRDefault="0040377B" w:rsidP="00774DE8">
            <w:pPr>
              <w:jc w:val="both"/>
              <w:rPr>
                <w:u w:val="single"/>
              </w:rPr>
            </w:pPr>
            <w:r w:rsidRPr="00042D26">
              <w:t>Projekto originalą saugo projektuotojas Lietuvos archyvų departamento prie L</w:t>
            </w:r>
            <w:r w:rsidR="00023177" w:rsidRPr="00042D26">
              <w:t>ietuvos Respublikos</w:t>
            </w:r>
            <w:r w:rsidRPr="00042D26">
              <w:t xml:space="preserve"> Vyriausybės nustatyta tvarka.</w:t>
            </w:r>
          </w:p>
        </w:tc>
      </w:tr>
      <w:tr w:rsidR="00042D26" w:rsidRPr="00042D26" w14:paraId="5120BD74"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EB2EA53" w14:textId="1E8762A9" w:rsidR="0040377B" w:rsidRPr="00042D26" w:rsidRDefault="0040377B" w:rsidP="00774DE8">
            <w:pPr>
              <w:jc w:val="both"/>
            </w:pPr>
            <w:r w:rsidRPr="00042D26">
              <w:t xml:space="preserve">25. </w:t>
            </w:r>
          </w:p>
        </w:tc>
        <w:tc>
          <w:tcPr>
            <w:tcW w:w="2824" w:type="dxa"/>
            <w:tcBorders>
              <w:top w:val="single" w:sz="4" w:space="0" w:color="auto"/>
              <w:left w:val="single" w:sz="4" w:space="0" w:color="auto"/>
              <w:bottom w:val="single" w:sz="4" w:space="0" w:color="auto"/>
              <w:right w:val="single" w:sz="4" w:space="0" w:color="auto"/>
            </w:tcBorders>
          </w:tcPr>
          <w:p w14:paraId="70D44BFD" w14:textId="5D3963E4" w:rsidR="0040377B" w:rsidRPr="00042D26" w:rsidRDefault="0040377B" w:rsidP="00774DE8">
            <w:pPr>
              <w:jc w:val="both"/>
            </w:pPr>
            <w:r w:rsidRPr="00042D26">
              <w:t>Ekspertizės atlikimas</w:t>
            </w:r>
          </w:p>
        </w:tc>
        <w:tc>
          <w:tcPr>
            <w:tcW w:w="5699" w:type="dxa"/>
            <w:tcBorders>
              <w:top w:val="single" w:sz="4" w:space="0" w:color="auto"/>
              <w:left w:val="single" w:sz="4" w:space="0" w:color="auto"/>
              <w:bottom w:val="single" w:sz="4" w:space="0" w:color="auto"/>
              <w:right w:val="single" w:sz="4" w:space="0" w:color="auto"/>
            </w:tcBorders>
          </w:tcPr>
          <w:p w14:paraId="0BB8DE6C" w14:textId="4E25079E" w:rsidR="0040377B" w:rsidRPr="00042D26" w:rsidRDefault="0040377B" w:rsidP="00774DE8">
            <w:pPr>
              <w:jc w:val="both"/>
              <w:rPr>
                <w:iCs/>
                <w:kern w:val="0"/>
                <w:lang w:eastAsia="lt-LT"/>
              </w:rPr>
            </w:pPr>
            <w:r w:rsidRPr="00042D26">
              <w:rPr>
                <w:iCs/>
                <w:kern w:val="0"/>
                <w:lang w:eastAsia="lt-LT"/>
              </w:rPr>
              <w:t xml:space="preserve">Statinio projekto ekspertizę organizuoja </w:t>
            </w:r>
            <w:r w:rsidR="00787747" w:rsidRPr="00042D26">
              <w:rPr>
                <w:iCs/>
                <w:kern w:val="0"/>
                <w:lang w:eastAsia="lt-LT"/>
              </w:rPr>
              <w:t>U</w:t>
            </w:r>
            <w:r w:rsidRPr="00042D26">
              <w:rPr>
                <w:iCs/>
                <w:kern w:val="0"/>
                <w:lang w:eastAsia="lt-LT"/>
              </w:rPr>
              <w:t>žsakovas, o projektuotojas privalo pataisyti projektą pagal ekspertizės akte nurodytas pagrįstas privalomas pastabas</w:t>
            </w:r>
            <w:r w:rsidR="00EA06DF" w:rsidRPr="00042D26">
              <w:rPr>
                <w:iCs/>
                <w:kern w:val="0"/>
                <w:lang w:eastAsia="lt-LT"/>
              </w:rPr>
              <w:t xml:space="preserve"> </w:t>
            </w:r>
            <w:r w:rsidRPr="00042D26">
              <w:rPr>
                <w:iCs/>
                <w:kern w:val="0"/>
                <w:lang w:eastAsia="lt-LT"/>
              </w:rPr>
              <w:t>(terminas neįskaičiuojamas į projektavimo paslaugų teikimo terminą).</w:t>
            </w:r>
          </w:p>
          <w:p w14:paraId="0D2EDDAC" w14:textId="6D550895" w:rsidR="00787747" w:rsidRPr="00042D26" w:rsidRDefault="00C04DED" w:rsidP="00787747">
            <w:pPr>
              <w:jc w:val="both"/>
              <w:rPr>
                <w:spacing w:val="-2"/>
              </w:rPr>
            </w:pPr>
            <w:r w:rsidRPr="00042D26">
              <w:t xml:space="preserve">Kultūros paveldo objekto teritorijoje numatomiems darbams </w:t>
            </w:r>
            <w:r w:rsidRPr="00042D26">
              <w:rPr>
                <w:rStyle w:val="Grietas"/>
                <w:b w:val="0"/>
              </w:rPr>
              <w:t>privaloma atlikti projekto paveldosaugos (specialiąją) ekspertizę</w:t>
            </w:r>
            <w:r w:rsidRPr="00042D26">
              <w:rPr>
                <w:b/>
              </w:rPr>
              <w:t xml:space="preserve">, </w:t>
            </w:r>
            <w:r w:rsidRPr="00042D26">
              <w:t>kuri atliekama</w:t>
            </w:r>
            <w:r w:rsidRPr="00042D26">
              <w:rPr>
                <w:b/>
              </w:rPr>
              <w:t xml:space="preserve"> </w:t>
            </w:r>
            <w:r w:rsidRPr="00042D26">
              <w:rPr>
                <w:rStyle w:val="Grietas"/>
                <w:b w:val="0"/>
              </w:rPr>
              <w:t>po projekto parengimo ir prieš leidimo atlikti tvarkomuosius statybos ar paveldosaugos darbus išdavimą</w:t>
            </w:r>
            <w:r w:rsidRPr="00042D26">
              <w:rPr>
                <w:bCs/>
              </w:rPr>
              <w:t>,</w:t>
            </w:r>
            <w:r w:rsidRPr="00042D26">
              <w:t xml:space="preserve"> vadovaujantis </w:t>
            </w:r>
            <w:r w:rsidR="00787747" w:rsidRPr="00042D26">
              <w:t>paveldo tvarkybos reglamentu PTR 3.03.01:2005.</w:t>
            </w:r>
          </w:p>
          <w:p w14:paraId="1B7420F3" w14:textId="4B2C64F9" w:rsidR="00C04DED" w:rsidRPr="00042D26" w:rsidRDefault="00787747" w:rsidP="00774DE8">
            <w:pPr>
              <w:jc w:val="both"/>
              <w:rPr>
                <w:spacing w:val="-2"/>
              </w:rPr>
            </w:pPr>
            <w:r w:rsidRPr="00042D26">
              <w:t>Paveldosaugos (specialioji) ekspertizė atliekama U</w:t>
            </w:r>
            <w:r w:rsidRPr="00042D26">
              <w:rPr>
                <w:rStyle w:val="Grietas"/>
                <w:b w:val="0"/>
                <w:bCs w:val="0"/>
              </w:rPr>
              <w:t>žsakovo lėšomis</w:t>
            </w:r>
            <w:r w:rsidRPr="00042D26">
              <w:t xml:space="preserve">, bet ne vėliau kaip per 1 (vieną) mėnesį </w:t>
            </w:r>
            <w:r w:rsidRPr="00042D26">
              <w:lastRenderedPageBreak/>
              <w:t>nuo projekto pateikimo ekspertizei dienos.</w:t>
            </w:r>
          </w:p>
        </w:tc>
      </w:tr>
      <w:tr w:rsidR="00042D26" w:rsidRPr="00042D26" w14:paraId="3B0FA515" w14:textId="77777777" w:rsidTr="00D87758">
        <w:trPr>
          <w:trHeight w:val="929"/>
        </w:trPr>
        <w:tc>
          <w:tcPr>
            <w:tcW w:w="828" w:type="dxa"/>
            <w:tcBorders>
              <w:top w:val="single" w:sz="4" w:space="0" w:color="auto"/>
              <w:left w:val="single" w:sz="4" w:space="0" w:color="auto"/>
              <w:bottom w:val="single" w:sz="4" w:space="0" w:color="auto"/>
              <w:right w:val="single" w:sz="4" w:space="0" w:color="auto"/>
            </w:tcBorders>
          </w:tcPr>
          <w:p w14:paraId="7B8983CC" w14:textId="28B30801" w:rsidR="0040377B" w:rsidRPr="00042D26" w:rsidRDefault="0040377B" w:rsidP="00774DE8">
            <w:pPr>
              <w:jc w:val="both"/>
            </w:pPr>
            <w:r w:rsidRPr="00042D26">
              <w:lastRenderedPageBreak/>
              <w:t>26.</w:t>
            </w:r>
          </w:p>
        </w:tc>
        <w:tc>
          <w:tcPr>
            <w:tcW w:w="2824" w:type="dxa"/>
            <w:tcBorders>
              <w:top w:val="single" w:sz="4" w:space="0" w:color="auto"/>
              <w:left w:val="single" w:sz="4" w:space="0" w:color="auto"/>
              <w:bottom w:val="single" w:sz="4" w:space="0" w:color="auto"/>
              <w:right w:val="single" w:sz="4" w:space="0" w:color="auto"/>
            </w:tcBorders>
          </w:tcPr>
          <w:p w14:paraId="65923560" w14:textId="65A66401" w:rsidR="0040377B" w:rsidRPr="00042D26" w:rsidRDefault="0040377B" w:rsidP="00774DE8">
            <w:pPr>
              <w:jc w:val="both"/>
            </w:pPr>
            <w:r w:rsidRPr="00042D26">
              <w:t>Užsakovo pateikiami dokumentai</w:t>
            </w:r>
          </w:p>
        </w:tc>
        <w:tc>
          <w:tcPr>
            <w:tcW w:w="5699" w:type="dxa"/>
            <w:tcBorders>
              <w:top w:val="single" w:sz="4" w:space="0" w:color="auto"/>
              <w:left w:val="single" w:sz="4" w:space="0" w:color="auto"/>
              <w:bottom w:val="single" w:sz="4" w:space="0" w:color="auto"/>
              <w:right w:val="single" w:sz="4" w:space="0" w:color="auto"/>
            </w:tcBorders>
          </w:tcPr>
          <w:p w14:paraId="1CF761CC" w14:textId="77777777" w:rsidR="0040377B" w:rsidRPr="00042D26" w:rsidRDefault="0040377B" w:rsidP="00774DE8">
            <w:pPr>
              <w:pStyle w:val="Sraopastraipa"/>
              <w:numPr>
                <w:ilvl w:val="0"/>
                <w:numId w:val="31"/>
              </w:numPr>
              <w:spacing w:after="0" w:line="240" w:lineRule="auto"/>
              <w:jc w:val="both"/>
              <w:rPr>
                <w:rFonts w:ascii="Times New Roman" w:hAnsi="Times New Roman" w:cs="Times New Roman"/>
                <w:iCs/>
                <w:sz w:val="24"/>
                <w:szCs w:val="24"/>
                <w:lang w:eastAsia="lt-LT"/>
              </w:rPr>
            </w:pPr>
            <w:r w:rsidRPr="00042D26">
              <w:rPr>
                <w:rFonts w:ascii="Times New Roman" w:hAnsi="Times New Roman" w:cs="Times New Roman"/>
                <w:iCs/>
                <w:sz w:val="24"/>
                <w:szCs w:val="24"/>
                <w:lang w:eastAsia="lt-LT"/>
              </w:rPr>
              <w:t>Registrų centro duomenų bazės išrašai;</w:t>
            </w:r>
          </w:p>
          <w:p w14:paraId="6EAE3BA1" w14:textId="505B59F2" w:rsidR="0040377B" w:rsidRPr="00042D26" w:rsidRDefault="0040377B" w:rsidP="00774DE8">
            <w:pPr>
              <w:pStyle w:val="Sraopastraipa"/>
              <w:numPr>
                <w:ilvl w:val="0"/>
                <w:numId w:val="31"/>
              </w:numPr>
              <w:spacing w:after="0" w:line="240" w:lineRule="auto"/>
              <w:jc w:val="both"/>
              <w:rPr>
                <w:rFonts w:ascii="Times New Roman" w:hAnsi="Times New Roman" w:cs="Times New Roman"/>
                <w:iCs/>
                <w:sz w:val="24"/>
                <w:szCs w:val="24"/>
                <w:lang w:eastAsia="lt-LT"/>
              </w:rPr>
            </w:pPr>
            <w:r w:rsidRPr="00042D26">
              <w:rPr>
                <w:rFonts w:ascii="Times New Roman" w:hAnsi="Times New Roman" w:cs="Times New Roman"/>
                <w:iCs/>
                <w:sz w:val="24"/>
                <w:szCs w:val="24"/>
                <w:lang w:eastAsia="lt-LT"/>
              </w:rPr>
              <w:t>Kultūros vertybių registro duomenys</w:t>
            </w:r>
            <w:r w:rsidR="00D87758" w:rsidRPr="00042D26">
              <w:rPr>
                <w:rFonts w:ascii="Times New Roman" w:hAnsi="Times New Roman" w:cs="Times New Roman"/>
                <w:iCs/>
                <w:sz w:val="24"/>
                <w:szCs w:val="24"/>
                <w:lang w:eastAsia="lt-LT"/>
              </w:rPr>
              <w:t>;</w:t>
            </w:r>
          </w:p>
          <w:p w14:paraId="45C7373C" w14:textId="77777777" w:rsidR="00D87758" w:rsidRPr="00042D26" w:rsidRDefault="00D87758" w:rsidP="00774DE8">
            <w:pPr>
              <w:pStyle w:val="Sraopastraipa"/>
              <w:numPr>
                <w:ilvl w:val="0"/>
                <w:numId w:val="31"/>
              </w:numPr>
              <w:spacing w:after="0" w:line="240" w:lineRule="auto"/>
              <w:jc w:val="both"/>
              <w:rPr>
                <w:rFonts w:ascii="Times New Roman" w:hAnsi="Times New Roman" w:cs="Times New Roman"/>
                <w:iCs/>
                <w:sz w:val="24"/>
                <w:szCs w:val="24"/>
                <w:lang w:eastAsia="lt-LT"/>
              </w:rPr>
            </w:pPr>
            <w:r w:rsidRPr="00042D26">
              <w:rPr>
                <w:rFonts w:ascii="Times New Roman" w:hAnsi="Times New Roman" w:cs="Times New Roman"/>
                <w:iCs/>
                <w:sz w:val="24"/>
                <w:szCs w:val="24"/>
                <w:lang w:eastAsia="lt-LT"/>
              </w:rPr>
              <w:t>Esamos būklės fotofiksacija;</w:t>
            </w:r>
          </w:p>
          <w:p w14:paraId="534200D3" w14:textId="0751183A" w:rsidR="00D87758" w:rsidRPr="00042D26" w:rsidRDefault="00D87758" w:rsidP="00774DE8">
            <w:pPr>
              <w:pStyle w:val="Sraopastraipa"/>
              <w:numPr>
                <w:ilvl w:val="0"/>
                <w:numId w:val="31"/>
              </w:numPr>
              <w:spacing w:after="0" w:line="240" w:lineRule="auto"/>
              <w:jc w:val="both"/>
              <w:rPr>
                <w:rFonts w:ascii="Times New Roman" w:hAnsi="Times New Roman" w:cs="Times New Roman"/>
                <w:iCs/>
                <w:sz w:val="24"/>
                <w:szCs w:val="24"/>
                <w:lang w:eastAsia="lt-LT"/>
              </w:rPr>
            </w:pPr>
            <w:r w:rsidRPr="00042D26">
              <w:rPr>
                <w:rFonts w:ascii="Times New Roman" w:hAnsi="Times New Roman" w:cs="Times New Roman"/>
                <w:iCs/>
                <w:sz w:val="24"/>
                <w:szCs w:val="24"/>
                <w:lang w:eastAsia="lt-LT"/>
              </w:rPr>
              <w:t xml:space="preserve">Formuojamo sklypo </w:t>
            </w:r>
            <w:r w:rsidR="00D93881" w:rsidRPr="00042D26">
              <w:rPr>
                <w:rFonts w:ascii="Times New Roman" w:hAnsi="Times New Roman" w:cs="Times New Roman"/>
                <w:iCs/>
                <w:sz w:val="24"/>
                <w:szCs w:val="24"/>
                <w:lang w:eastAsia="lt-LT"/>
              </w:rPr>
              <w:t>duomenys;</w:t>
            </w:r>
          </w:p>
          <w:p w14:paraId="2456EDFB" w14:textId="77777777" w:rsidR="00D87758" w:rsidRPr="00042D26" w:rsidRDefault="00D87758" w:rsidP="00774DE8">
            <w:pPr>
              <w:pStyle w:val="Sraopastraipa"/>
              <w:numPr>
                <w:ilvl w:val="0"/>
                <w:numId w:val="31"/>
              </w:numPr>
              <w:spacing w:after="0" w:line="240" w:lineRule="auto"/>
              <w:jc w:val="both"/>
              <w:rPr>
                <w:rFonts w:ascii="Times New Roman" w:hAnsi="Times New Roman" w:cs="Times New Roman"/>
                <w:iCs/>
                <w:sz w:val="24"/>
                <w:szCs w:val="24"/>
                <w:lang w:eastAsia="lt-LT"/>
              </w:rPr>
            </w:pPr>
            <w:r w:rsidRPr="00042D26">
              <w:rPr>
                <w:rFonts w:ascii="Times New Roman" w:hAnsi="Times New Roman" w:cs="Times New Roman"/>
                <w:iCs/>
                <w:sz w:val="24"/>
                <w:szCs w:val="24"/>
                <w:lang w:eastAsia="lt-LT"/>
              </w:rPr>
              <w:t xml:space="preserve">Preliminarus sutikimas </w:t>
            </w:r>
            <w:r w:rsidR="00D93881" w:rsidRPr="00042D26">
              <w:rPr>
                <w:rFonts w:ascii="Times New Roman" w:hAnsi="Times New Roman" w:cs="Times New Roman"/>
                <w:iCs/>
                <w:sz w:val="24"/>
                <w:szCs w:val="24"/>
                <w:lang w:eastAsia="lt-LT"/>
              </w:rPr>
              <w:t xml:space="preserve">iš </w:t>
            </w:r>
            <w:r w:rsidRPr="00042D26">
              <w:rPr>
                <w:rFonts w:ascii="Times New Roman" w:hAnsi="Times New Roman" w:cs="Times New Roman"/>
                <w:iCs/>
                <w:sz w:val="24"/>
                <w:szCs w:val="24"/>
                <w:lang w:eastAsia="lt-LT"/>
              </w:rPr>
              <w:t>Ž</w:t>
            </w:r>
            <w:r w:rsidR="00D93881" w:rsidRPr="00042D26">
              <w:rPr>
                <w:rFonts w:ascii="Times New Roman" w:hAnsi="Times New Roman" w:cs="Times New Roman"/>
                <w:iCs/>
                <w:sz w:val="24"/>
                <w:szCs w:val="24"/>
                <w:lang w:eastAsia="lt-LT"/>
              </w:rPr>
              <w:t>emaitijos saugomų teritorijų direkcijos</w:t>
            </w:r>
            <w:r w:rsidR="00C04DED" w:rsidRPr="00042D26">
              <w:rPr>
                <w:rFonts w:ascii="Times New Roman" w:hAnsi="Times New Roman" w:cs="Times New Roman"/>
                <w:iCs/>
                <w:sz w:val="24"/>
                <w:szCs w:val="24"/>
                <w:lang w:eastAsia="lt-LT"/>
              </w:rPr>
              <w:t>;</w:t>
            </w:r>
          </w:p>
          <w:p w14:paraId="35167EEA" w14:textId="7AE4EDD9" w:rsidR="00C04DED" w:rsidRPr="00042D26" w:rsidRDefault="00787747" w:rsidP="00774DE8">
            <w:pPr>
              <w:pStyle w:val="Sraopastraipa"/>
              <w:numPr>
                <w:ilvl w:val="0"/>
                <w:numId w:val="31"/>
              </w:numPr>
              <w:spacing w:after="0" w:line="240" w:lineRule="auto"/>
              <w:jc w:val="both"/>
              <w:rPr>
                <w:rFonts w:ascii="Times New Roman" w:hAnsi="Times New Roman" w:cs="Times New Roman"/>
                <w:iCs/>
                <w:sz w:val="24"/>
                <w:szCs w:val="24"/>
                <w:lang w:eastAsia="lt-LT"/>
              </w:rPr>
            </w:pPr>
            <w:r w:rsidRPr="00042D26">
              <w:rPr>
                <w:rFonts w:ascii="Times New Roman" w:eastAsia="Calibri" w:hAnsi="Times New Roman" w:cs="Times New Roman"/>
                <w:noProof w:val="0"/>
                <w:kern w:val="2"/>
                <w:sz w:val="24"/>
                <w:szCs w:val="24"/>
                <w:lang w:val="en-US"/>
                <w14:ligatures w14:val="standardContextual"/>
              </w:rPr>
              <w:t>Kultūros paveldo departamento prie Kultūros ministerijos Kauno teritorinio skyriaus preliminarus suderinimas.</w:t>
            </w:r>
          </w:p>
        </w:tc>
      </w:tr>
    </w:tbl>
    <w:p w14:paraId="65BC9A52" w14:textId="45D9FD49" w:rsidR="0004269A" w:rsidRPr="00042D26" w:rsidRDefault="0004269A" w:rsidP="00774DE8">
      <w:pPr>
        <w:jc w:val="both"/>
        <w:rPr>
          <w:b/>
        </w:rPr>
      </w:pPr>
    </w:p>
    <w:p w14:paraId="416D6EAA" w14:textId="650B3342" w:rsidR="0057200C" w:rsidRPr="00042D26" w:rsidRDefault="0057200C" w:rsidP="00774DE8">
      <w:pPr>
        <w:jc w:val="both"/>
      </w:pPr>
      <w:r w:rsidRPr="00042D26">
        <w:t>Užduotį parengė:</w:t>
      </w:r>
    </w:p>
    <w:p w14:paraId="1E3B4D0C" w14:textId="77777777" w:rsidR="0057200C" w:rsidRPr="00042D26" w:rsidRDefault="0057200C" w:rsidP="00774DE8">
      <w:pPr>
        <w:jc w:val="both"/>
      </w:pPr>
      <w:r w:rsidRPr="00042D26">
        <w:t>Raseinių rajono savivaldybės administracijos</w:t>
      </w:r>
    </w:p>
    <w:p w14:paraId="64077E4E" w14:textId="58707B7A" w:rsidR="0057200C" w:rsidRPr="00042D26" w:rsidRDefault="0057200C" w:rsidP="00774DE8">
      <w:pPr>
        <w:jc w:val="both"/>
      </w:pPr>
      <w:r w:rsidRPr="00042D26">
        <w:t xml:space="preserve">Strateginio planavimo ir projektų valdymo skyriaus </w:t>
      </w:r>
      <w:bookmarkStart w:id="3" w:name="_Hlk222306869"/>
      <w:r w:rsidR="00787747" w:rsidRPr="00042D26">
        <w:t>vyriausioji</w:t>
      </w:r>
      <w:bookmarkEnd w:id="3"/>
      <w:r w:rsidRPr="00042D26">
        <w:t xml:space="preserve"> specialist</w:t>
      </w:r>
      <w:r w:rsidR="00D77603" w:rsidRPr="00042D26">
        <w:t>ė</w:t>
      </w:r>
    </w:p>
    <w:p w14:paraId="5BF7A67B" w14:textId="511E4BA2" w:rsidR="00B764E2" w:rsidRPr="00042D26" w:rsidRDefault="00D77603" w:rsidP="00774DE8">
      <w:pPr>
        <w:jc w:val="both"/>
      </w:pPr>
      <w:r w:rsidRPr="00042D26">
        <w:t>Roberta Širvinskienė</w:t>
      </w:r>
      <w:r w:rsidR="0091628D" w:rsidRPr="00042D26">
        <w:t xml:space="preserve"> </w:t>
      </w:r>
      <w:bookmarkEnd w:id="0"/>
    </w:p>
    <w:sectPr w:rsidR="00B764E2" w:rsidRPr="00042D26">
      <w:headerReference w:type="even" r:id="rId8"/>
      <w:headerReference w:type="default" r:id="rId9"/>
      <w:footerReference w:type="even" r:id="rId10"/>
      <w:footerReference w:type="default" r:id="rId11"/>
      <w:headerReference w:type="first" r:id="rId12"/>
      <w:footerReference w:type="first" r:id="rId13"/>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0C868" w14:textId="77777777" w:rsidR="00C938E9" w:rsidRDefault="00C938E9">
      <w:r>
        <w:separator/>
      </w:r>
    </w:p>
  </w:endnote>
  <w:endnote w:type="continuationSeparator" w:id="0">
    <w:p w14:paraId="3CD31858" w14:textId="77777777" w:rsidR="00C938E9" w:rsidRDefault="00C9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5FE11" w14:textId="77777777" w:rsidR="006C11A1" w:rsidRDefault="006C11A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C0AD" w14:textId="77777777" w:rsidR="006C11A1" w:rsidRDefault="006C11A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3D758" w14:textId="77777777" w:rsidR="006C11A1" w:rsidRDefault="006C11A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BB82D" w14:textId="77777777" w:rsidR="00C938E9" w:rsidRDefault="00C938E9">
      <w:r>
        <w:separator/>
      </w:r>
    </w:p>
  </w:footnote>
  <w:footnote w:type="continuationSeparator" w:id="0">
    <w:p w14:paraId="2C8D770C" w14:textId="77777777" w:rsidR="00C938E9" w:rsidRDefault="00C93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9FC3" w14:textId="77777777" w:rsidR="006C11A1" w:rsidRDefault="006C11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B6C39" w14:textId="77777777" w:rsidR="006C11A1" w:rsidRDefault="006C11A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84D73" w14:textId="77777777" w:rsidR="006C11A1" w:rsidRDefault="006C11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72"/>
        </w:tabs>
        <w:ind w:left="72" w:hanging="432"/>
      </w:pPr>
    </w:lvl>
    <w:lvl w:ilvl="1">
      <w:start w:val="1"/>
      <w:numFmt w:val="none"/>
      <w:pStyle w:val="Antrat2"/>
      <w:lvlText w:val=""/>
      <w:lvlJc w:val="left"/>
      <w:pPr>
        <w:tabs>
          <w:tab w:val="num" w:pos="216"/>
        </w:tabs>
        <w:ind w:left="216" w:hanging="576"/>
      </w:pPr>
    </w:lvl>
    <w:lvl w:ilvl="2">
      <w:start w:val="1"/>
      <w:numFmt w:val="none"/>
      <w:lvlText w:val=""/>
      <w:lvlJc w:val="left"/>
      <w:pPr>
        <w:tabs>
          <w:tab w:val="num" w:pos="360"/>
        </w:tabs>
        <w:ind w:left="360" w:hanging="720"/>
      </w:pPr>
    </w:lvl>
    <w:lvl w:ilvl="3">
      <w:start w:val="1"/>
      <w:numFmt w:val="none"/>
      <w:lvlText w:val=""/>
      <w:lvlJc w:val="left"/>
      <w:pPr>
        <w:tabs>
          <w:tab w:val="num" w:pos="504"/>
        </w:tabs>
        <w:ind w:left="504" w:hanging="864"/>
      </w:pPr>
    </w:lvl>
    <w:lvl w:ilvl="4">
      <w:start w:val="1"/>
      <w:numFmt w:val="none"/>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1">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91937E5"/>
    <w:multiLevelType w:val="hybridMultilevel"/>
    <w:tmpl w:val="26946EF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10BB7E7F"/>
    <w:multiLevelType w:val="hybridMultilevel"/>
    <w:tmpl w:val="235A95C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4B591A"/>
    <w:multiLevelType w:val="hybridMultilevel"/>
    <w:tmpl w:val="A5C03D82"/>
    <w:lvl w:ilvl="0" w:tplc="C9045CCE">
      <w:start w:val="25"/>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E6075EA"/>
    <w:multiLevelType w:val="hybridMultilevel"/>
    <w:tmpl w:val="A7C27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nsid w:val="672138B7"/>
    <w:multiLevelType w:val="hybridMultilevel"/>
    <w:tmpl w:val="DCA2B756"/>
    <w:lvl w:ilvl="0" w:tplc="04270019">
      <w:start w:val="1"/>
      <w:numFmt w:val="lowerLetter"/>
      <w:lvlText w:val="%1."/>
      <w:lvlJc w:val="left"/>
      <w:pPr>
        <w:ind w:left="1497" w:hanging="360"/>
      </w:p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69DF5AFF"/>
    <w:multiLevelType w:val="hybridMultilevel"/>
    <w:tmpl w:val="65865668"/>
    <w:lvl w:ilvl="0" w:tplc="6AC81826">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DAA576F"/>
    <w:multiLevelType w:val="hybridMultilevel"/>
    <w:tmpl w:val="1B365D9C"/>
    <w:lvl w:ilvl="0" w:tplc="8DC2EF90">
      <w:start w:val="1"/>
      <w:numFmt w:val="decimal"/>
      <w:lvlText w:val="%1."/>
      <w:lvlJc w:val="left"/>
      <w:pPr>
        <w:ind w:left="565" w:hanging="360"/>
      </w:pPr>
      <w:rPr>
        <w:rFonts w:hint="default"/>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26">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
    <w:nsid w:val="79C371D2"/>
    <w:multiLevelType w:val="hybridMultilevel"/>
    <w:tmpl w:val="1B4A5202"/>
    <w:lvl w:ilvl="0" w:tplc="C2B41A08">
      <w:start w:val="26"/>
      <w:numFmt w:val="bullet"/>
      <w:lvlText w:val="-"/>
      <w:lvlJc w:val="left"/>
      <w:pPr>
        <w:ind w:left="36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F12F0B"/>
    <w:multiLevelType w:val="hybridMultilevel"/>
    <w:tmpl w:val="2DA2E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E8757A1"/>
    <w:multiLevelType w:val="hybridMultilevel"/>
    <w:tmpl w:val="40D21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10"/>
  </w:num>
  <w:num w:numId="10">
    <w:abstractNumId w:val="13"/>
  </w:num>
  <w:num w:numId="11">
    <w:abstractNumId w:val="16"/>
  </w:num>
  <w:num w:numId="12">
    <w:abstractNumId w:val="12"/>
  </w:num>
  <w:num w:numId="13">
    <w:abstractNumId w:val="26"/>
  </w:num>
  <w:num w:numId="14">
    <w:abstractNumId w:val="27"/>
  </w:num>
  <w:num w:numId="15">
    <w:abstractNumId w:val="18"/>
  </w:num>
  <w:num w:numId="16">
    <w:abstractNumId w:val="24"/>
  </w:num>
  <w:num w:numId="17">
    <w:abstractNumId w:val="17"/>
  </w:num>
  <w:num w:numId="18">
    <w:abstractNumId w:val="15"/>
  </w:num>
  <w:num w:numId="19">
    <w:abstractNumId w:val="14"/>
  </w:num>
  <w:num w:numId="20">
    <w:abstractNumId w:val="20"/>
  </w:num>
  <w:num w:numId="21">
    <w:abstractNumId w:val="23"/>
  </w:num>
  <w:num w:numId="22">
    <w:abstractNumId w:val="7"/>
  </w:num>
  <w:num w:numId="23">
    <w:abstractNumId w:val="30"/>
  </w:num>
  <w:num w:numId="24">
    <w:abstractNumId w:val="25"/>
  </w:num>
  <w:num w:numId="25">
    <w:abstractNumId w:val="29"/>
  </w:num>
  <w:num w:numId="26">
    <w:abstractNumId w:val="21"/>
  </w:num>
  <w:num w:numId="27">
    <w:abstractNumId w:val="9"/>
  </w:num>
  <w:num w:numId="28">
    <w:abstractNumId w:val="19"/>
  </w:num>
  <w:num w:numId="29">
    <w:abstractNumId w:val="8"/>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63"/>
    <w:rsid w:val="000022BE"/>
    <w:rsid w:val="0001484B"/>
    <w:rsid w:val="000178E4"/>
    <w:rsid w:val="00023177"/>
    <w:rsid w:val="0004269A"/>
    <w:rsid w:val="00042D26"/>
    <w:rsid w:val="000466E8"/>
    <w:rsid w:val="00046AA8"/>
    <w:rsid w:val="00053095"/>
    <w:rsid w:val="00065351"/>
    <w:rsid w:val="00067370"/>
    <w:rsid w:val="000723CF"/>
    <w:rsid w:val="00076C0D"/>
    <w:rsid w:val="000803C5"/>
    <w:rsid w:val="00081CC0"/>
    <w:rsid w:val="00084491"/>
    <w:rsid w:val="00084A04"/>
    <w:rsid w:val="0008589F"/>
    <w:rsid w:val="00087AFE"/>
    <w:rsid w:val="0009092E"/>
    <w:rsid w:val="00095C01"/>
    <w:rsid w:val="000978DA"/>
    <w:rsid w:val="000A6C11"/>
    <w:rsid w:val="000C0CB2"/>
    <w:rsid w:val="000C298C"/>
    <w:rsid w:val="000D16A2"/>
    <w:rsid w:val="000E10D7"/>
    <w:rsid w:val="000F03F5"/>
    <w:rsid w:val="000F1733"/>
    <w:rsid w:val="001079E4"/>
    <w:rsid w:val="001100DE"/>
    <w:rsid w:val="001101EB"/>
    <w:rsid w:val="00123AF3"/>
    <w:rsid w:val="00123F1F"/>
    <w:rsid w:val="00124BA8"/>
    <w:rsid w:val="00131BAA"/>
    <w:rsid w:val="001322A5"/>
    <w:rsid w:val="00136A8A"/>
    <w:rsid w:val="00156327"/>
    <w:rsid w:val="00160E3A"/>
    <w:rsid w:val="00170B94"/>
    <w:rsid w:val="00170C54"/>
    <w:rsid w:val="001728C0"/>
    <w:rsid w:val="00172AFC"/>
    <w:rsid w:val="00176EB9"/>
    <w:rsid w:val="00180D40"/>
    <w:rsid w:val="00186FC6"/>
    <w:rsid w:val="0019623C"/>
    <w:rsid w:val="001D18EE"/>
    <w:rsid w:val="001E191E"/>
    <w:rsid w:val="001E3499"/>
    <w:rsid w:val="001E5694"/>
    <w:rsid w:val="001F0DEC"/>
    <w:rsid w:val="00200966"/>
    <w:rsid w:val="0020443F"/>
    <w:rsid w:val="00204EB3"/>
    <w:rsid w:val="002066E3"/>
    <w:rsid w:val="00206831"/>
    <w:rsid w:val="00210464"/>
    <w:rsid w:val="0021669C"/>
    <w:rsid w:val="0022678B"/>
    <w:rsid w:val="0023152F"/>
    <w:rsid w:val="00234E35"/>
    <w:rsid w:val="002370B5"/>
    <w:rsid w:val="00243B74"/>
    <w:rsid w:val="00251AA6"/>
    <w:rsid w:val="00254D92"/>
    <w:rsid w:val="00263390"/>
    <w:rsid w:val="00271B76"/>
    <w:rsid w:val="0027497E"/>
    <w:rsid w:val="00275ABE"/>
    <w:rsid w:val="00277FC0"/>
    <w:rsid w:val="00283F7D"/>
    <w:rsid w:val="00284573"/>
    <w:rsid w:val="002866CA"/>
    <w:rsid w:val="002871A2"/>
    <w:rsid w:val="00290E19"/>
    <w:rsid w:val="002A0701"/>
    <w:rsid w:val="002A5E73"/>
    <w:rsid w:val="002B67EA"/>
    <w:rsid w:val="002B6ABF"/>
    <w:rsid w:val="002C0047"/>
    <w:rsid w:val="002C2332"/>
    <w:rsid w:val="002C351E"/>
    <w:rsid w:val="002C557C"/>
    <w:rsid w:val="002D77A0"/>
    <w:rsid w:val="00301816"/>
    <w:rsid w:val="00307F4D"/>
    <w:rsid w:val="0031108B"/>
    <w:rsid w:val="0031412B"/>
    <w:rsid w:val="00316638"/>
    <w:rsid w:val="003226F7"/>
    <w:rsid w:val="003367BB"/>
    <w:rsid w:val="0034142A"/>
    <w:rsid w:val="00345113"/>
    <w:rsid w:val="00354420"/>
    <w:rsid w:val="003619B3"/>
    <w:rsid w:val="00374C7A"/>
    <w:rsid w:val="00376C83"/>
    <w:rsid w:val="0038257F"/>
    <w:rsid w:val="003856A7"/>
    <w:rsid w:val="0039045A"/>
    <w:rsid w:val="003A1794"/>
    <w:rsid w:val="003A28CE"/>
    <w:rsid w:val="003A3265"/>
    <w:rsid w:val="003A69BB"/>
    <w:rsid w:val="003A6D85"/>
    <w:rsid w:val="003A7AB9"/>
    <w:rsid w:val="003B3C63"/>
    <w:rsid w:val="003B6BA0"/>
    <w:rsid w:val="003B7CE5"/>
    <w:rsid w:val="003C21A0"/>
    <w:rsid w:val="003C6121"/>
    <w:rsid w:val="003C66F8"/>
    <w:rsid w:val="003D108C"/>
    <w:rsid w:val="003D2520"/>
    <w:rsid w:val="003E20C2"/>
    <w:rsid w:val="003E705F"/>
    <w:rsid w:val="003F288D"/>
    <w:rsid w:val="003F67D4"/>
    <w:rsid w:val="0040377B"/>
    <w:rsid w:val="004073E0"/>
    <w:rsid w:val="004174FC"/>
    <w:rsid w:val="004207D6"/>
    <w:rsid w:val="00424EFC"/>
    <w:rsid w:val="00425E4A"/>
    <w:rsid w:val="00431904"/>
    <w:rsid w:val="00442822"/>
    <w:rsid w:val="0044694E"/>
    <w:rsid w:val="0045087A"/>
    <w:rsid w:val="00450D98"/>
    <w:rsid w:val="004574F8"/>
    <w:rsid w:val="004635E0"/>
    <w:rsid w:val="0047417C"/>
    <w:rsid w:val="00480252"/>
    <w:rsid w:val="004832F7"/>
    <w:rsid w:val="00494C7A"/>
    <w:rsid w:val="0049562B"/>
    <w:rsid w:val="00495A20"/>
    <w:rsid w:val="00497DF9"/>
    <w:rsid w:val="004B0333"/>
    <w:rsid w:val="004B174A"/>
    <w:rsid w:val="004B3918"/>
    <w:rsid w:val="004C0BA1"/>
    <w:rsid w:val="004E0B97"/>
    <w:rsid w:val="004E22A2"/>
    <w:rsid w:val="004E2ADF"/>
    <w:rsid w:val="004E41BF"/>
    <w:rsid w:val="004E5FA1"/>
    <w:rsid w:val="004E661A"/>
    <w:rsid w:val="004E6970"/>
    <w:rsid w:val="004E6B23"/>
    <w:rsid w:val="004F12CC"/>
    <w:rsid w:val="004F4A4B"/>
    <w:rsid w:val="00501226"/>
    <w:rsid w:val="00501667"/>
    <w:rsid w:val="00502289"/>
    <w:rsid w:val="0050257C"/>
    <w:rsid w:val="00503868"/>
    <w:rsid w:val="005049CF"/>
    <w:rsid w:val="005050A3"/>
    <w:rsid w:val="005055F9"/>
    <w:rsid w:val="00513514"/>
    <w:rsid w:val="005178D0"/>
    <w:rsid w:val="00520452"/>
    <w:rsid w:val="005268CF"/>
    <w:rsid w:val="00552C3E"/>
    <w:rsid w:val="00560D0D"/>
    <w:rsid w:val="005611D7"/>
    <w:rsid w:val="00564A26"/>
    <w:rsid w:val="00564A34"/>
    <w:rsid w:val="00571CBC"/>
    <w:rsid w:val="0057200C"/>
    <w:rsid w:val="00575AD7"/>
    <w:rsid w:val="0057704D"/>
    <w:rsid w:val="00577E2D"/>
    <w:rsid w:val="00580632"/>
    <w:rsid w:val="00582684"/>
    <w:rsid w:val="00584D13"/>
    <w:rsid w:val="005916AD"/>
    <w:rsid w:val="0059308D"/>
    <w:rsid w:val="0059449C"/>
    <w:rsid w:val="00594FDB"/>
    <w:rsid w:val="005A65E6"/>
    <w:rsid w:val="005B01E7"/>
    <w:rsid w:val="005B10AF"/>
    <w:rsid w:val="005B60DA"/>
    <w:rsid w:val="005B62E4"/>
    <w:rsid w:val="005C05A0"/>
    <w:rsid w:val="005C5219"/>
    <w:rsid w:val="005C62D9"/>
    <w:rsid w:val="005D503B"/>
    <w:rsid w:val="005E0B65"/>
    <w:rsid w:val="005E1A65"/>
    <w:rsid w:val="005F1581"/>
    <w:rsid w:val="005F47C5"/>
    <w:rsid w:val="00603406"/>
    <w:rsid w:val="00605EA1"/>
    <w:rsid w:val="006070D9"/>
    <w:rsid w:val="0061661B"/>
    <w:rsid w:val="00621E8A"/>
    <w:rsid w:val="00621F5A"/>
    <w:rsid w:val="0062408B"/>
    <w:rsid w:val="00636421"/>
    <w:rsid w:val="00637370"/>
    <w:rsid w:val="00637625"/>
    <w:rsid w:val="00640D85"/>
    <w:rsid w:val="00646284"/>
    <w:rsid w:val="00647871"/>
    <w:rsid w:val="00653CC6"/>
    <w:rsid w:val="006643E9"/>
    <w:rsid w:val="006669D6"/>
    <w:rsid w:val="006704E5"/>
    <w:rsid w:val="00670AB0"/>
    <w:rsid w:val="00674468"/>
    <w:rsid w:val="006815D5"/>
    <w:rsid w:val="006939B4"/>
    <w:rsid w:val="006C11A1"/>
    <w:rsid w:val="006C1679"/>
    <w:rsid w:val="006C54C4"/>
    <w:rsid w:val="006C5808"/>
    <w:rsid w:val="006C6F1F"/>
    <w:rsid w:val="006D06C5"/>
    <w:rsid w:val="006E2174"/>
    <w:rsid w:val="00700DF1"/>
    <w:rsid w:val="0070103A"/>
    <w:rsid w:val="007075D3"/>
    <w:rsid w:val="00717E2F"/>
    <w:rsid w:val="007347B7"/>
    <w:rsid w:val="0073683D"/>
    <w:rsid w:val="007433E2"/>
    <w:rsid w:val="00760BB7"/>
    <w:rsid w:val="00762CC9"/>
    <w:rsid w:val="00765910"/>
    <w:rsid w:val="00774DE8"/>
    <w:rsid w:val="00777502"/>
    <w:rsid w:val="0078346F"/>
    <w:rsid w:val="007848E5"/>
    <w:rsid w:val="00787290"/>
    <w:rsid w:val="00787747"/>
    <w:rsid w:val="007A0A73"/>
    <w:rsid w:val="007A7587"/>
    <w:rsid w:val="007B0C9A"/>
    <w:rsid w:val="007C0D38"/>
    <w:rsid w:val="007C372B"/>
    <w:rsid w:val="007C5712"/>
    <w:rsid w:val="007D0FDE"/>
    <w:rsid w:val="007D23E0"/>
    <w:rsid w:val="007D2836"/>
    <w:rsid w:val="007D4DF0"/>
    <w:rsid w:val="007E2656"/>
    <w:rsid w:val="007E78E4"/>
    <w:rsid w:val="00800B35"/>
    <w:rsid w:val="0081518C"/>
    <w:rsid w:val="0082444E"/>
    <w:rsid w:val="00841EDB"/>
    <w:rsid w:val="00856201"/>
    <w:rsid w:val="008609D7"/>
    <w:rsid w:val="008617E9"/>
    <w:rsid w:val="0086470F"/>
    <w:rsid w:val="00871EEF"/>
    <w:rsid w:val="00871F4D"/>
    <w:rsid w:val="0087557C"/>
    <w:rsid w:val="00876A32"/>
    <w:rsid w:val="00882B44"/>
    <w:rsid w:val="00883E3F"/>
    <w:rsid w:val="008871CC"/>
    <w:rsid w:val="008942EA"/>
    <w:rsid w:val="008A017B"/>
    <w:rsid w:val="008A3653"/>
    <w:rsid w:val="008A3892"/>
    <w:rsid w:val="008B7E1D"/>
    <w:rsid w:val="008C09AA"/>
    <w:rsid w:val="008C2DFD"/>
    <w:rsid w:val="008C7385"/>
    <w:rsid w:val="008D1DE9"/>
    <w:rsid w:val="008D1F63"/>
    <w:rsid w:val="008D3496"/>
    <w:rsid w:val="008D637C"/>
    <w:rsid w:val="008F311B"/>
    <w:rsid w:val="0090721E"/>
    <w:rsid w:val="009129A1"/>
    <w:rsid w:val="0091628D"/>
    <w:rsid w:val="0092282D"/>
    <w:rsid w:val="009329A0"/>
    <w:rsid w:val="00934D9F"/>
    <w:rsid w:val="00941F98"/>
    <w:rsid w:val="00943348"/>
    <w:rsid w:val="00943649"/>
    <w:rsid w:val="00943C13"/>
    <w:rsid w:val="00946D5A"/>
    <w:rsid w:val="00956C0D"/>
    <w:rsid w:val="00964059"/>
    <w:rsid w:val="00967D71"/>
    <w:rsid w:val="009921F6"/>
    <w:rsid w:val="0099366E"/>
    <w:rsid w:val="0099476B"/>
    <w:rsid w:val="0099550B"/>
    <w:rsid w:val="00996151"/>
    <w:rsid w:val="009B0463"/>
    <w:rsid w:val="009C40BC"/>
    <w:rsid w:val="009C49DA"/>
    <w:rsid w:val="009D2ADE"/>
    <w:rsid w:val="009D3F61"/>
    <w:rsid w:val="009D619C"/>
    <w:rsid w:val="009E3308"/>
    <w:rsid w:val="009E5D3E"/>
    <w:rsid w:val="009F1BB4"/>
    <w:rsid w:val="009F3FF6"/>
    <w:rsid w:val="009F5314"/>
    <w:rsid w:val="009F5A44"/>
    <w:rsid w:val="00A053CF"/>
    <w:rsid w:val="00A41379"/>
    <w:rsid w:val="00A463FD"/>
    <w:rsid w:val="00A535DE"/>
    <w:rsid w:val="00A61BA0"/>
    <w:rsid w:val="00A64779"/>
    <w:rsid w:val="00A6717F"/>
    <w:rsid w:val="00A71054"/>
    <w:rsid w:val="00A72E9A"/>
    <w:rsid w:val="00A7407F"/>
    <w:rsid w:val="00A77A7D"/>
    <w:rsid w:val="00A81EB1"/>
    <w:rsid w:val="00A93158"/>
    <w:rsid w:val="00A9373B"/>
    <w:rsid w:val="00A94E4E"/>
    <w:rsid w:val="00AA00B6"/>
    <w:rsid w:val="00AA44E5"/>
    <w:rsid w:val="00AA6BDF"/>
    <w:rsid w:val="00AB0475"/>
    <w:rsid w:val="00AB49B2"/>
    <w:rsid w:val="00AB7C91"/>
    <w:rsid w:val="00AC6097"/>
    <w:rsid w:val="00AC79F2"/>
    <w:rsid w:val="00AC7C73"/>
    <w:rsid w:val="00AD31B5"/>
    <w:rsid w:val="00AE2EB7"/>
    <w:rsid w:val="00AF593B"/>
    <w:rsid w:val="00AF5DB6"/>
    <w:rsid w:val="00B04AE8"/>
    <w:rsid w:val="00B06136"/>
    <w:rsid w:val="00B0714D"/>
    <w:rsid w:val="00B1701A"/>
    <w:rsid w:val="00B366CF"/>
    <w:rsid w:val="00B54BA3"/>
    <w:rsid w:val="00B5649F"/>
    <w:rsid w:val="00B764E2"/>
    <w:rsid w:val="00B82FEE"/>
    <w:rsid w:val="00B8576F"/>
    <w:rsid w:val="00B924A6"/>
    <w:rsid w:val="00B94E4B"/>
    <w:rsid w:val="00BA19EB"/>
    <w:rsid w:val="00BA5B91"/>
    <w:rsid w:val="00BB42DA"/>
    <w:rsid w:val="00BB5323"/>
    <w:rsid w:val="00BC03A2"/>
    <w:rsid w:val="00BD34A1"/>
    <w:rsid w:val="00BD59D0"/>
    <w:rsid w:val="00BD637C"/>
    <w:rsid w:val="00BD6653"/>
    <w:rsid w:val="00BE02DE"/>
    <w:rsid w:val="00BF3449"/>
    <w:rsid w:val="00BF6B3F"/>
    <w:rsid w:val="00C047C4"/>
    <w:rsid w:val="00C049F4"/>
    <w:rsid w:val="00C04DED"/>
    <w:rsid w:val="00C17E47"/>
    <w:rsid w:val="00C22307"/>
    <w:rsid w:val="00C2322D"/>
    <w:rsid w:val="00C31601"/>
    <w:rsid w:val="00C32346"/>
    <w:rsid w:val="00C34034"/>
    <w:rsid w:val="00C53145"/>
    <w:rsid w:val="00C540FC"/>
    <w:rsid w:val="00C56177"/>
    <w:rsid w:val="00C605CD"/>
    <w:rsid w:val="00C62E2D"/>
    <w:rsid w:val="00C70E0D"/>
    <w:rsid w:val="00C7319D"/>
    <w:rsid w:val="00C76D2F"/>
    <w:rsid w:val="00C828DC"/>
    <w:rsid w:val="00C82F3F"/>
    <w:rsid w:val="00C8749C"/>
    <w:rsid w:val="00C9242B"/>
    <w:rsid w:val="00C93331"/>
    <w:rsid w:val="00C938E9"/>
    <w:rsid w:val="00C96C06"/>
    <w:rsid w:val="00C97FD7"/>
    <w:rsid w:val="00CA0F7D"/>
    <w:rsid w:val="00CA47E9"/>
    <w:rsid w:val="00CA5F98"/>
    <w:rsid w:val="00CB364B"/>
    <w:rsid w:val="00CB3EAE"/>
    <w:rsid w:val="00CB6759"/>
    <w:rsid w:val="00CC2A02"/>
    <w:rsid w:val="00CC38CE"/>
    <w:rsid w:val="00CC46F3"/>
    <w:rsid w:val="00CC4E63"/>
    <w:rsid w:val="00CC7DB1"/>
    <w:rsid w:val="00CD19DD"/>
    <w:rsid w:val="00CD41B7"/>
    <w:rsid w:val="00CE46EA"/>
    <w:rsid w:val="00CF3473"/>
    <w:rsid w:val="00CF59B4"/>
    <w:rsid w:val="00D02BB4"/>
    <w:rsid w:val="00D05092"/>
    <w:rsid w:val="00D073AC"/>
    <w:rsid w:val="00D12910"/>
    <w:rsid w:val="00D16928"/>
    <w:rsid w:val="00D23BF5"/>
    <w:rsid w:val="00D2572B"/>
    <w:rsid w:val="00D269B6"/>
    <w:rsid w:val="00D44CAE"/>
    <w:rsid w:val="00D646DA"/>
    <w:rsid w:val="00D70849"/>
    <w:rsid w:val="00D7443E"/>
    <w:rsid w:val="00D74693"/>
    <w:rsid w:val="00D75542"/>
    <w:rsid w:val="00D77603"/>
    <w:rsid w:val="00D8209B"/>
    <w:rsid w:val="00D827FA"/>
    <w:rsid w:val="00D83E74"/>
    <w:rsid w:val="00D83F75"/>
    <w:rsid w:val="00D8492F"/>
    <w:rsid w:val="00D86411"/>
    <w:rsid w:val="00D87758"/>
    <w:rsid w:val="00D924A1"/>
    <w:rsid w:val="00D93881"/>
    <w:rsid w:val="00D95A1F"/>
    <w:rsid w:val="00D95FEB"/>
    <w:rsid w:val="00D9681B"/>
    <w:rsid w:val="00DA5B1E"/>
    <w:rsid w:val="00DB4EFB"/>
    <w:rsid w:val="00DB7A73"/>
    <w:rsid w:val="00DC0F2A"/>
    <w:rsid w:val="00DC3A7C"/>
    <w:rsid w:val="00DD213B"/>
    <w:rsid w:val="00DD2EA2"/>
    <w:rsid w:val="00DD712E"/>
    <w:rsid w:val="00DE21F7"/>
    <w:rsid w:val="00DE401C"/>
    <w:rsid w:val="00DE4B56"/>
    <w:rsid w:val="00DE507E"/>
    <w:rsid w:val="00E00BCC"/>
    <w:rsid w:val="00E00BF2"/>
    <w:rsid w:val="00E170C6"/>
    <w:rsid w:val="00E17CE2"/>
    <w:rsid w:val="00E35F1F"/>
    <w:rsid w:val="00E40288"/>
    <w:rsid w:val="00E43AB3"/>
    <w:rsid w:val="00E5288B"/>
    <w:rsid w:val="00E536FE"/>
    <w:rsid w:val="00E5434F"/>
    <w:rsid w:val="00E55164"/>
    <w:rsid w:val="00E57047"/>
    <w:rsid w:val="00E60976"/>
    <w:rsid w:val="00E66849"/>
    <w:rsid w:val="00E71804"/>
    <w:rsid w:val="00E75F96"/>
    <w:rsid w:val="00E77D5F"/>
    <w:rsid w:val="00E8290B"/>
    <w:rsid w:val="00E90CCB"/>
    <w:rsid w:val="00E911B9"/>
    <w:rsid w:val="00EA06DF"/>
    <w:rsid w:val="00EA2522"/>
    <w:rsid w:val="00EB528F"/>
    <w:rsid w:val="00EC2D9F"/>
    <w:rsid w:val="00EC7D8B"/>
    <w:rsid w:val="00ED4F0F"/>
    <w:rsid w:val="00ED70C2"/>
    <w:rsid w:val="00EF4CD5"/>
    <w:rsid w:val="00EF6129"/>
    <w:rsid w:val="00EF66CF"/>
    <w:rsid w:val="00F03393"/>
    <w:rsid w:val="00F40D66"/>
    <w:rsid w:val="00F424D3"/>
    <w:rsid w:val="00F42A36"/>
    <w:rsid w:val="00F46C6C"/>
    <w:rsid w:val="00F5343B"/>
    <w:rsid w:val="00F64C80"/>
    <w:rsid w:val="00F6766A"/>
    <w:rsid w:val="00F70997"/>
    <w:rsid w:val="00F75B91"/>
    <w:rsid w:val="00F80C56"/>
    <w:rsid w:val="00F83FFC"/>
    <w:rsid w:val="00F9110C"/>
    <w:rsid w:val="00F919CB"/>
    <w:rsid w:val="00F92CCA"/>
    <w:rsid w:val="00F93CEC"/>
    <w:rsid w:val="00FA690F"/>
    <w:rsid w:val="00FA7FAD"/>
    <w:rsid w:val="00FB14E0"/>
    <w:rsid w:val="00FB49D5"/>
    <w:rsid w:val="00FB6672"/>
    <w:rsid w:val="00FC108A"/>
    <w:rsid w:val="00FC3536"/>
    <w:rsid w:val="00FC71DE"/>
    <w:rsid w:val="00FD1D49"/>
    <w:rsid w:val="00FD55DC"/>
    <w:rsid w:val="00FD6322"/>
    <w:rsid w:val="00FD6D11"/>
    <w:rsid w:val="00FE053C"/>
    <w:rsid w:val="00FE25A7"/>
    <w:rsid w:val="00FE76F8"/>
    <w:rsid w:val="00FF07AC"/>
    <w:rsid w:val="00FF41B8"/>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C4B7"/>
  <w15:docId w15:val="{3221FF13-FBFE-4783-8DEF-A7A946ED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D7443E"/>
    <w:rPr>
      <w:noProof/>
      <w:lang w:val="lt-LT"/>
    </w:rPr>
  </w:style>
  <w:style w:type="character" w:styleId="Emfaz">
    <w:name w:val="Emphasis"/>
    <w:basedOn w:val="Numatytasispastraiposriftas"/>
    <w:uiPriority w:val="20"/>
    <w:qFormat/>
    <w:rsid w:val="00C04DED"/>
    <w:rPr>
      <w:i/>
      <w:iCs/>
    </w:rPr>
  </w:style>
  <w:style w:type="character" w:styleId="Grietas">
    <w:name w:val="Strong"/>
    <w:basedOn w:val="Numatytasispastraiposriftas"/>
    <w:uiPriority w:val="22"/>
    <w:qFormat/>
    <w:rsid w:val="00C04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53042480">
      <w:bodyDiv w:val="1"/>
      <w:marLeft w:val="0"/>
      <w:marRight w:val="0"/>
      <w:marTop w:val="0"/>
      <w:marBottom w:val="0"/>
      <w:divBdr>
        <w:top w:val="none" w:sz="0" w:space="0" w:color="auto"/>
        <w:left w:val="none" w:sz="0" w:space="0" w:color="auto"/>
        <w:bottom w:val="none" w:sz="0" w:space="0" w:color="auto"/>
        <w:right w:val="none" w:sz="0" w:space="0" w:color="auto"/>
      </w:divBdr>
      <w:divsChild>
        <w:div w:id="478765633">
          <w:marLeft w:val="0"/>
          <w:marRight w:val="0"/>
          <w:marTop w:val="0"/>
          <w:marBottom w:val="0"/>
          <w:divBdr>
            <w:top w:val="none" w:sz="0" w:space="0" w:color="auto"/>
            <w:left w:val="none" w:sz="0" w:space="0" w:color="auto"/>
            <w:bottom w:val="none" w:sz="0" w:space="0" w:color="auto"/>
            <w:right w:val="none" w:sz="0" w:space="0" w:color="auto"/>
          </w:divBdr>
        </w:div>
        <w:div w:id="184830259">
          <w:marLeft w:val="0"/>
          <w:marRight w:val="0"/>
          <w:marTop w:val="0"/>
          <w:marBottom w:val="0"/>
          <w:divBdr>
            <w:top w:val="none" w:sz="0" w:space="0" w:color="auto"/>
            <w:left w:val="none" w:sz="0" w:space="0" w:color="auto"/>
            <w:bottom w:val="none" w:sz="0" w:space="0" w:color="auto"/>
            <w:right w:val="none" w:sz="0" w:space="0" w:color="auto"/>
          </w:divBdr>
        </w:div>
        <w:div w:id="1010185667">
          <w:marLeft w:val="0"/>
          <w:marRight w:val="0"/>
          <w:marTop w:val="0"/>
          <w:marBottom w:val="0"/>
          <w:divBdr>
            <w:top w:val="none" w:sz="0" w:space="0" w:color="auto"/>
            <w:left w:val="none" w:sz="0" w:space="0" w:color="auto"/>
            <w:bottom w:val="none" w:sz="0" w:space="0" w:color="auto"/>
            <w:right w:val="none" w:sz="0" w:space="0" w:color="auto"/>
          </w:divBdr>
        </w:div>
        <w:div w:id="328677951">
          <w:marLeft w:val="0"/>
          <w:marRight w:val="0"/>
          <w:marTop w:val="0"/>
          <w:marBottom w:val="0"/>
          <w:divBdr>
            <w:top w:val="none" w:sz="0" w:space="0" w:color="auto"/>
            <w:left w:val="none" w:sz="0" w:space="0" w:color="auto"/>
            <w:bottom w:val="none" w:sz="0" w:space="0" w:color="auto"/>
            <w:right w:val="none" w:sz="0" w:space="0" w:color="auto"/>
          </w:divBdr>
        </w:div>
        <w:div w:id="385951015">
          <w:marLeft w:val="0"/>
          <w:marRight w:val="0"/>
          <w:marTop w:val="0"/>
          <w:marBottom w:val="0"/>
          <w:divBdr>
            <w:top w:val="none" w:sz="0" w:space="0" w:color="auto"/>
            <w:left w:val="none" w:sz="0" w:space="0" w:color="auto"/>
            <w:bottom w:val="none" w:sz="0" w:space="0" w:color="auto"/>
            <w:right w:val="none" w:sz="0" w:space="0" w:color="auto"/>
          </w:divBdr>
        </w:div>
      </w:divsChild>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8270B-D75E-4CBC-BC99-78DE42DD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6903</Words>
  <Characters>3936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Širvinskienė</dc:creator>
  <cp:lastModifiedBy>„Microsoft“ abonementas</cp:lastModifiedBy>
  <cp:revision>3</cp:revision>
  <dcterms:created xsi:type="dcterms:W3CDTF">2026-02-18T09:53:00Z</dcterms:created>
  <dcterms:modified xsi:type="dcterms:W3CDTF">2026-02-18T10:18:00Z</dcterms:modified>
</cp:coreProperties>
</file>