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296C4D6F"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084D14" w:rsidRDefault="00A21BFA" w:rsidP="00E853B1">
                    <w:pPr>
                      <w:pStyle w:val="Betarp"/>
                      <w:spacing w:line="216" w:lineRule="auto"/>
                      <w:ind w:right="-821" w:hanging="165"/>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084D14">
        <w:rPr>
          <w:rFonts w:ascii="Arial" w:hAnsi="Arial" w:cs="Arial"/>
          <w:b/>
          <w:sz w:val="22"/>
          <w:szCs w:val="22"/>
          <w:lang w:val="lt-LT"/>
        </w:rPr>
        <w:t>Kvazisubtiekėjas</w:t>
      </w:r>
      <w:proofErr w:type="spellEnd"/>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w:t>
      </w:r>
      <w:proofErr w:type="spellStart"/>
      <w:r w:rsidR="00622A08" w:rsidRPr="00084D14">
        <w:rPr>
          <w:rFonts w:ascii="Arial" w:hAnsi="Arial" w:cs="Arial"/>
          <w:sz w:val="22"/>
          <w:szCs w:val="22"/>
          <w:lang w:val="lt-LT"/>
        </w:rPr>
        <w:t>kvazisubtiekėjai</w:t>
      </w:r>
      <w:proofErr w:type="spellEnd"/>
      <w:r w:rsidR="00622A08" w:rsidRPr="00084D14">
        <w:rPr>
          <w:rFonts w:ascii="Arial" w:hAnsi="Arial" w:cs="Arial"/>
          <w:sz w:val="22"/>
          <w:szCs w:val="22"/>
          <w:lang w:val="lt-LT"/>
        </w:rPr>
        <w:t>)</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w:t>
      </w:r>
      <w:proofErr w:type="spellStart"/>
      <w:r w:rsidR="00D21561" w:rsidRPr="00084D14">
        <w:rPr>
          <w:rFonts w:ascii="Arial" w:hAnsi="Arial" w:cs="Arial"/>
          <w:sz w:val="22"/>
          <w:szCs w:val="22"/>
          <w:lang w:val="lt-LT"/>
        </w:rPr>
        <w:t>kvazisubtiekėjai</w:t>
      </w:r>
      <w:proofErr w:type="spellEnd"/>
      <w:r w:rsidR="00D21561" w:rsidRPr="00084D14">
        <w:rPr>
          <w:rFonts w:ascii="Arial" w:hAnsi="Arial" w:cs="Arial"/>
          <w:sz w:val="22"/>
          <w:szCs w:val="22"/>
          <w:lang w:val="lt-LT"/>
        </w:rPr>
        <w:t>)</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C952" w14:textId="77777777" w:rsidR="00AE4003" w:rsidRDefault="00AE4003" w:rsidP="00184B8C">
      <w:pPr>
        <w:spacing w:after="0" w:line="240" w:lineRule="auto"/>
      </w:pPr>
      <w:r>
        <w:separator/>
      </w:r>
    </w:p>
  </w:endnote>
  <w:endnote w:type="continuationSeparator" w:id="0">
    <w:p w14:paraId="09BDD756" w14:textId="77777777" w:rsidR="00AE4003" w:rsidRDefault="00AE4003" w:rsidP="00184B8C">
      <w:pPr>
        <w:spacing w:after="0" w:line="240" w:lineRule="auto"/>
      </w:pPr>
      <w:r>
        <w:continuationSeparator/>
      </w:r>
    </w:p>
  </w:endnote>
  <w:endnote w:type="continuationNotice" w:id="1">
    <w:p w14:paraId="75589ED5" w14:textId="77777777" w:rsidR="00AE4003" w:rsidRDefault="00AE4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6D0F" w14:textId="77777777" w:rsidR="00AE4003" w:rsidRDefault="00AE4003" w:rsidP="00184B8C">
      <w:pPr>
        <w:spacing w:after="0" w:line="240" w:lineRule="auto"/>
      </w:pPr>
      <w:r>
        <w:separator/>
      </w:r>
    </w:p>
  </w:footnote>
  <w:footnote w:type="continuationSeparator" w:id="0">
    <w:p w14:paraId="447CE9C3" w14:textId="77777777" w:rsidR="00AE4003" w:rsidRDefault="00AE4003" w:rsidP="00184B8C">
      <w:pPr>
        <w:spacing w:after="0" w:line="240" w:lineRule="auto"/>
      </w:pPr>
      <w:r>
        <w:continuationSeparator/>
      </w:r>
    </w:p>
  </w:footnote>
  <w:footnote w:type="continuationNotice" w:id="1">
    <w:p w14:paraId="0E7DF103" w14:textId="77777777" w:rsidR="00AE4003" w:rsidRDefault="00AE4003">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FFC"/>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28AE"/>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F85"/>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1774"/>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E7D"/>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0D1"/>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119"/>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06"/>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363"/>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07C"/>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3715C"/>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4B86"/>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003"/>
    <w:rsid w:val="00AE4CDE"/>
    <w:rsid w:val="00AE721D"/>
    <w:rsid w:val="00AE744E"/>
    <w:rsid w:val="00AF012A"/>
    <w:rsid w:val="00AF14B8"/>
    <w:rsid w:val="00AF19BC"/>
    <w:rsid w:val="00AF20C8"/>
    <w:rsid w:val="00AF21A9"/>
    <w:rsid w:val="00AF2355"/>
    <w:rsid w:val="00AF2A10"/>
    <w:rsid w:val="00AF499F"/>
    <w:rsid w:val="00AF6336"/>
    <w:rsid w:val="00AF6C01"/>
    <w:rsid w:val="00AF6E87"/>
    <w:rsid w:val="00AF7694"/>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0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20F85"/>
    <w:rsid w:val="001434E1"/>
    <w:rsid w:val="00157F1A"/>
    <w:rsid w:val="00165F53"/>
    <w:rsid w:val="001A142E"/>
    <w:rsid w:val="001A5316"/>
    <w:rsid w:val="001C2C1A"/>
    <w:rsid w:val="001E6A12"/>
    <w:rsid w:val="00207185"/>
    <w:rsid w:val="00222246"/>
    <w:rsid w:val="002223C0"/>
    <w:rsid w:val="00236F70"/>
    <w:rsid w:val="00244C86"/>
    <w:rsid w:val="002661E7"/>
    <w:rsid w:val="00275C7F"/>
    <w:rsid w:val="002C00D1"/>
    <w:rsid w:val="002C392B"/>
    <w:rsid w:val="002E3EFB"/>
    <w:rsid w:val="002F0E8D"/>
    <w:rsid w:val="00333B3A"/>
    <w:rsid w:val="00336D7E"/>
    <w:rsid w:val="00360A53"/>
    <w:rsid w:val="003749C5"/>
    <w:rsid w:val="0037501E"/>
    <w:rsid w:val="003E55B5"/>
    <w:rsid w:val="003E6EE4"/>
    <w:rsid w:val="004129F5"/>
    <w:rsid w:val="0042524E"/>
    <w:rsid w:val="00481BF0"/>
    <w:rsid w:val="00493487"/>
    <w:rsid w:val="00495B98"/>
    <w:rsid w:val="00527761"/>
    <w:rsid w:val="005675CF"/>
    <w:rsid w:val="005729F3"/>
    <w:rsid w:val="005810C1"/>
    <w:rsid w:val="005834A3"/>
    <w:rsid w:val="005B6249"/>
    <w:rsid w:val="005E16E8"/>
    <w:rsid w:val="00601AF4"/>
    <w:rsid w:val="00606C3D"/>
    <w:rsid w:val="00635363"/>
    <w:rsid w:val="00660D0A"/>
    <w:rsid w:val="00693424"/>
    <w:rsid w:val="006B2D23"/>
    <w:rsid w:val="006B7812"/>
    <w:rsid w:val="006C391D"/>
    <w:rsid w:val="006E34FF"/>
    <w:rsid w:val="007067F2"/>
    <w:rsid w:val="007261D9"/>
    <w:rsid w:val="00796465"/>
    <w:rsid w:val="007A5110"/>
    <w:rsid w:val="007C6B8F"/>
    <w:rsid w:val="007E007C"/>
    <w:rsid w:val="007F042B"/>
    <w:rsid w:val="0080023D"/>
    <w:rsid w:val="00803091"/>
    <w:rsid w:val="00813919"/>
    <w:rsid w:val="00826AF2"/>
    <w:rsid w:val="00842D8B"/>
    <w:rsid w:val="00861901"/>
    <w:rsid w:val="00870009"/>
    <w:rsid w:val="008972D3"/>
    <w:rsid w:val="008A334B"/>
    <w:rsid w:val="008B32AF"/>
    <w:rsid w:val="008B4B86"/>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42776</Words>
  <Characters>24383</Characters>
  <Application>Microsoft Office Word</Application>
  <DocSecurity>0</DocSecurity>
  <Lines>203</Lines>
  <Paragraphs>134</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2026-03-23T06:53:00Z</dcterms:created>
  <dcterms:modified xsi:type="dcterms:W3CDTF">2026-03-23T06:53:00Z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