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1E02A" w14:textId="6B0058BD" w:rsidR="00552128" w:rsidRDefault="00552128" w:rsidP="00552128">
      <w:pPr>
        <w:pStyle w:val="Pavadinimas"/>
        <w:ind w:right="-284"/>
        <w:jc w:val="right"/>
        <w:rPr>
          <w:rFonts w:ascii="Times New Roman" w:hAnsi="Times New Roman" w:cs="Times New Roman"/>
          <w:b w:val="0"/>
          <w:bCs/>
          <w:caps w:val="0"/>
          <w:szCs w:val="24"/>
          <w:lang w:val="lt-LT"/>
        </w:rPr>
      </w:pPr>
      <w:r w:rsidRPr="00552128">
        <w:rPr>
          <w:rFonts w:ascii="Times New Roman" w:hAnsi="Times New Roman" w:cs="Times New Roman"/>
          <w:b w:val="0"/>
          <w:bCs/>
          <w:caps w:val="0"/>
          <w:szCs w:val="24"/>
          <w:lang w:val="lt-LT"/>
        </w:rPr>
        <w:t>Techninės specifikacijos 2 priedas</w:t>
      </w:r>
    </w:p>
    <w:p w14:paraId="32814F3D" w14:textId="77777777" w:rsidR="00552128" w:rsidRPr="00552128" w:rsidRDefault="00552128" w:rsidP="00552128">
      <w:pPr>
        <w:rPr>
          <w:lang w:val="lt-LT"/>
        </w:rPr>
      </w:pPr>
    </w:p>
    <w:p w14:paraId="59DB6249" w14:textId="302B0BD6" w:rsidR="0048243A" w:rsidRPr="001D40BB" w:rsidRDefault="00890406">
      <w:pPr>
        <w:pStyle w:val="Pavadinimas"/>
        <w:rPr>
          <w:rFonts w:ascii="Times New Roman" w:hAnsi="Times New Roman" w:cs="Times New Roman"/>
          <w:szCs w:val="24"/>
          <w:lang w:val="lt-LT"/>
        </w:rPr>
      </w:pPr>
      <w:r w:rsidRPr="001D40BB">
        <w:rPr>
          <w:rFonts w:ascii="Times New Roman" w:hAnsi="Times New Roman" w:cs="Times New Roman"/>
          <w:szCs w:val="24"/>
          <w:lang w:val="lt-LT"/>
        </w:rPr>
        <w:t xml:space="preserve">VALSTYBĖS ĮMONĖS TURTO BANKO </w:t>
      </w:r>
      <w:r w:rsidR="0042755C" w:rsidRPr="001D40BB">
        <w:rPr>
          <w:rFonts w:ascii="Times New Roman" w:hAnsi="Times New Roman" w:cs="Times New Roman"/>
          <w:szCs w:val="24"/>
          <w:lang w:val="lt-LT"/>
        </w:rPr>
        <w:t>KIBERNETINIO SAUGUMO REIKALAVIMAI taikomi programinės įrangos kaip paslaugos ir debesų kompiuterijos paslaugų PIRKIMAMS</w:t>
      </w:r>
    </w:p>
    <w:p w14:paraId="5056718C" w14:textId="77777777" w:rsidR="0048243A" w:rsidRPr="001D40BB" w:rsidRDefault="00391919">
      <w:pPr>
        <w:pStyle w:val="Antrat1"/>
        <w:rPr>
          <w:rFonts w:ascii="Times New Roman" w:hAnsi="Times New Roman" w:cs="Times New Roman"/>
          <w:szCs w:val="24"/>
          <w:lang w:val="lt-LT"/>
        </w:rPr>
      </w:pPr>
      <w:r w:rsidRPr="001D40BB">
        <w:rPr>
          <w:rFonts w:ascii="Times New Roman" w:hAnsi="Times New Roman" w:cs="Times New Roman"/>
          <w:szCs w:val="24"/>
          <w:lang w:val="lt-LT"/>
        </w:rPr>
        <w:t>SKYRIUS</w:t>
      </w:r>
    </w:p>
    <w:p w14:paraId="1F4ED856" w14:textId="77777777" w:rsidR="0048243A" w:rsidRPr="001D40BB" w:rsidRDefault="00391919">
      <w:pPr>
        <w:pStyle w:val="Antrat2"/>
        <w:rPr>
          <w:rFonts w:ascii="Times New Roman" w:hAnsi="Times New Roman" w:cs="Times New Roman"/>
          <w:szCs w:val="24"/>
          <w:lang w:val="lt-LT"/>
        </w:rPr>
      </w:pPr>
      <w:r w:rsidRPr="001D40BB">
        <w:rPr>
          <w:rFonts w:ascii="Times New Roman" w:hAnsi="Times New Roman" w:cs="Times New Roman"/>
          <w:szCs w:val="24"/>
          <w:lang w:val="lt-LT"/>
        </w:rPr>
        <w:t>BENDROSIOS NUOSTATOS</w:t>
      </w:r>
    </w:p>
    <w:p w14:paraId="2ECE11DE" w14:textId="4D49AF1C" w:rsidR="0042755C" w:rsidRPr="001D40BB" w:rsidRDefault="0042755C" w:rsidP="0042755C">
      <w:pPr>
        <w:pStyle w:val="Sraopastraipa"/>
        <w:rPr>
          <w:rFonts w:ascii="Times New Roman" w:hAnsi="Times New Roman"/>
          <w:szCs w:val="24"/>
        </w:rPr>
      </w:pPr>
      <w:r w:rsidRPr="001D40BB">
        <w:rPr>
          <w:rFonts w:ascii="Times New Roman" w:hAnsi="Times New Roman"/>
          <w:szCs w:val="24"/>
        </w:rPr>
        <w:t xml:space="preserve">Šiame dokumente (toliau – Kibernetinio saugumo reikalavimai arba KS reikalavimai) nustatyti privalomi kibernetinio saugumo reikalavimai, taikomi programinės įrangos kaip paslaugos (angl. </w:t>
      </w:r>
      <w:proofErr w:type="spellStart"/>
      <w:r w:rsidRPr="001D40BB">
        <w:rPr>
          <w:rFonts w:ascii="Times New Roman" w:hAnsi="Times New Roman"/>
          <w:i/>
          <w:szCs w:val="24"/>
        </w:rPr>
        <w:t>Software</w:t>
      </w:r>
      <w:proofErr w:type="spellEnd"/>
      <w:r w:rsidRPr="001D40BB">
        <w:rPr>
          <w:rFonts w:ascii="Times New Roman" w:hAnsi="Times New Roman"/>
          <w:i/>
          <w:szCs w:val="24"/>
        </w:rPr>
        <w:t xml:space="preserve"> </w:t>
      </w:r>
      <w:proofErr w:type="spellStart"/>
      <w:r w:rsidRPr="001D40BB">
        <w:rPr>
          <w:rFonts w:ascii="Times New Roman" w:hAnsi="Times New Roman"/>
          <w:i/>
          <w:szCs w:val="24"/>
        </w:rPr>
        <w:t>as</w:t>
      </w:r>
      <w:proofErr w:type="spellEnd"/>
      <w:r w:rsidRPr="001D40BB">
        <w:rPr>
          <w:rFonts w:ascii="Times New Roman" w:hAnsi="Times New Roman"/>
          <w:i/>
          <w:szCs w:val="24"/>
        </w:rPr>
        <w:t xml:space="preserve"> a </w:t>
      </w:r>
      <w:proofErr w:type="spellStart"/>
      <w:r w:rsidRPr="001D40BB">
        <w:rPr>
          <w:rFonts w:ascii="Times New Roman" w:hAnsi="Times New Roman"/>
          <w:i/>
          <w:szCs w:val="24"/>
        </w:rPr>
        <w:t>Service</w:t>
      </w:r>
      <w:proofErr w:type="spellEnd"/>
      <w:r w:rsidRPr="001D40BB">
        <w:rPr>
          <w:rFonts w:ascii="Times New Roman" w:hAnsi="Times New Roman"/>
          <w:i/>
          <w:szCs w:val="24"/>
        </w:rPr>
        <w:t xml:space="preserve">, </w:t>
      </w:r>
      <w:proofErr w:type="spellStart"/>
      <w:r w:rsidRPr="001D40BB">
        <w:rPr>
          <w:rFonts w:ascii="Times New Roman" w:hAnsi="Times New Roman"/>
          <w:i/>
          <w:szCs w:val="24"/>
        </w:rPr>
        <w:t>SaaS</w:t>
      </w:r>
      <w:proofErr w:type="spellEnd"/>
      <w:r w:rsidRPr="001D40BB">
        <w:rPr>
          <w:rFonts w:ascii="Times New Roman" w:hAnsi="Times New Roman"/>
          <w:szCs w:val="24"/>
        </w:rPr>
        <w:t xml:space="preserve">) ir debesų kompiuterijos paslaugų tiekėjams, teikiantiems paslaugas </w:t>
      </w:r>
      <w:r w:rsidR="00890406" w:rsidRPr="001D40BB">
        <w:rPr>
          <w:rFonts w:ascii="Times New Roman" w:hAnsi="Times New Roman"/>
          <w:szCs w:val="24"/>
        </w:rPr>
        <w:t>Valstybės įmonei Turto bankas</w:t>
      </w:r>
      <w:r w:rsidRPr="001D40BB">
        <w:rPr>
          <w:rFonts w:ascii="Times New Roman" w:hAnsi="Times New Roman"/>
          <w:szCs w:val="24"/>
        </w:rPr>
        <w:t xml:space="preserve"> (toliau – </w:t>
      </w:r>
      <w:r w:rsidR="00890406" w:rsidRPr="001D40BB">
        <w:rPr>
          <w:rFonts w:ascii="Times New Roman" w:hAnsi="Times New Roman"/>
          <w:szCs w:val="24"/>
        </w:rPr>
        <w:t>Turto bankas</w:t>
      </w:r>
      <w:r w:rsidRPr="001D40BB">
        <w:rPr>
          <w:rFonts w:ascii="Times New Roman" w:hAnsi="Times New Roman"/>
          <w:szCs w:val="24"/>
        </w:rPr>
        <w:t>).</w:t>
      </w:r>
    </w:p>
    <w:p w14:paraId="32903516" w14:textId="10470157" w:rsidR="0042755C" w:rsidRPr="001D40BB" w:rsidRDefault="00890406" w:rsidP="0042755C">
      <w:pPr>
        <w:pStyle w:val="Sraopastraipa"/>
        <w:rPr>
          <w:rFonts w:ascii="Times New Roman" w:hAnsi="Times New Roman"/>
          <w:szCs w:val="24"/>
        </w:rPr>
      </w:pPr>
      <w:r w:rsidRPr="001D40BB">
        <w:rPr>
          <w:rFonts w:ascii="Times New Roman" w:hAnsi="Times New Roman"/>
          <w:szCs w:val="24"/>
        </w:rPr>
        <w:t>Turto bankas</w:t>
      </w:r>
      <w:r w:rsidR="0042755C" w:rsidRPr="001D40BB">
        <w:rPr>
          <w:rFonts w:ascii="Times New Roman" w:hAnsi="Times New Roman"/>
          <w:szCs w:val="24"/>
        </w:rPr>
        <w:t xml:space="preserve"> yra priskirta</w:t>
      </w:r>
      <w:r w:rsidRPr="001D40BB">
        <w:rPr>
          <w:rFonts w:ascii="Times New Roman" w:hAnsi="Times New Roman"/>
          <w:szCs w:val="24"/>
        </w:rPr>
        <w:t>s</w:t>
      </w:r>
      <w:r w:rsidR="0042755C" w:rsidRPr="001D40BB">
        <w:rPr>
          <w:rFonts w:ascii="Times New Roman" w:hAnsi="Times New Roman"/>
          <w:szCs w:val="24"/>
        </w:rPr>
        <w:t xml:space="preserve"> prie </w:t>
      </w:r>
      <w:r w:rsidRPr="001D40BB">
        <w:rPr>
          <w:rFonts w:ascii="Times New Roman" w:hAnsi="Times New Roman"/>
          <w:szCs w:val="24"/>
        </w:rPr>
        <w:t>svarbių</w:t>
      </w:r>
      <w:r w:rsidR="0042755C" w:rsidRPr="001D40BB">
        <w:rPr>
          <w:rFonts w:ascii="Times New Roman" w:hAnsi="Times New Roman"/>
          <w:szCs w:val="24"/>
        </w:rPr>
        <w:t xml:space="preserve"> kibernetinio saugumo subjektų pagal Lietuvos Respublikos kibernetinio saugumo įstatymą (toliau – KSĮ).</w:t>
      </w:r>
    </w:p>
    <w:p w14:paraId="615152C0" w14:textId="77777777" w:rsidR="0042755C" w:rsidRPr="001D40BB" w:rsidRDefault="0042755C" w:rsidP="0042755C">
      <w:pPr>
        <w:pStyle w:val="Sraopastraipa"/>
        <w:rPr>
          <w:rFonts w:ascii="Times New Roman" w:hAnsi="Times New Roman"/>
          <w:szCs w:val="24"/>
        </w:rPr>
      </w:pPr>
      <w:r w:rsidRPr="001D40BB">
        <w:rPr>
          <w:rFonts w:ascii="Times New Roman" w:hAnsi="Times New Roman"/>
          <w:szCs w:val="24"/>
        </w:rPr>
        <w:t>KS reikalavimai parengti vadovaujantis Lietuvos Respublikos Kibernetinio saugumo įstatymo (toliau – KSĮ), Lietuvos Respublikos Vyriausybės nutarimo Nr. 818 „Dėl Organizacinių ir techninių kibernetinio saugumo reikalavimų, taikomų kibernetinio saugumo subjektams, aprašo patvirtinimo“ (toliau – Aprašas) nuostatomis ir galiojančia gerąja kibernetinio saugumo praktika.</w:t>
      </w:r>
    </w:p>
    <w:p w14:paraId="07E06DB7" w14:textId="64233CE8" w:rsidR="0042755C" w:rsidRPr="001D40BB" w:rsidRDefault="0042755C" w:rsidP="0042755C">
      <w:pPr>
        <w:pStyle w:val="Sraopastraipa"/>
        <w:rPr>
          <w:rFonts w:ascii="Times New Roman" w:hAnsi="Times New Roman"/>
          <w:szCs w:val="24"/>
        </w:rPr>
      </w:pPr>
      <w:r w:rsidRPr="001D40BB">
        <w:rPr>
          <w:rFonts w:ascii="Times New Roman" w:hAnsi="Times New Roman"/>
          <w:szCs w:val="24"/>
        </w:rPr>
        <w:t xml:space="preserve">KS reikalavimai yra neatskiriama kiekvieno pirkimo techninės specifikacijos, pagal kurią tiekėjas teikia </w:t>
      </w:r>
      <w:proofErr w:type="spellStart"/>
      <w:r w:rsidRPr="001D40BB">
        <w:rPr>
          <w:rFonts w:ascii="Times New Roman" w:hAnsi="Times New Roman"/>
          <w:szCs w:val="24"/>
        </w:rPr>
        <w:t>SaaS</w:t>
      </w:r>
      <w:proofErr w:type="spellEnd"/>
      <w:r w:rsidRPr="001D40BB">
        <w:rPr>
          <w:rFonts w:ascii="Times New Roman" w:hAnsi="Times New Roman"/>
          <w:szCs w:val="24"/>
        </w:rPr>
        <w:t xml:space="preserve"> ar debesų kompiuterijos paslaugas </w:t>
      </w:r>
      <w:r w:rsidR="00890406" w:rsidRPr="001D40BB">
        <w:rPr>
          <w:rFonts w:ascii="Times New Roman" w:hAnsi="Times New Roman"/>
          <w:szCs w:val="24"/>
        </w:rPr>
        <w:t>Turto bankui</w:t>
      </w:r>
      <w:r w:rsidRPr="001D40BB">
        <w:rPr>
          <w:rFonts w:ascii="Times New Roman" w:hAnsi="Times New Roman"/>
          <w:szCs w:val="24"/>
        </w:rPr>
        <w:t>, dalis.</w:t>
      </w:r>
    </w:p>
    <w:p w14:paraId="47DDB06A" w14:textId="77777777" w:rsidR="0042755C" w:rsidRPr="001D40BB" w:rsidRDefault="00AF50B4" w:rsidP="0042755C">
      <w:pPr>
        <w:pStyle w:val="Sraopastraipa"/>
        <w:rPr>
          <w:rFonts w:ascii="Times New Roman" w:hAnsi="Times New Roman"/>
          <w:szCs w:val="24"/>
        </w:rPr>
      </w:pPr>
      <w:r w:rsidRPr="001D40BB">
        <w:rPr>
          <w:rFonts w:ascii="Times New Roman" w:hAnsi="Times New Roman"/>
          <w:szCs w:val="24"/>
        </w:rPr>
        <w:t xml:space="preserve">KS reikalavimuose </w:t>
      </w:r>
      <w:r w:rsidR="0042755C" w:rsidRPr="001D40BB">
        <w:rPr>
          <w:rFonts w:ascii="Times New Roman" w:hAnsi="Times New Roman"/>
          <w:szCs w:val="24"/>
        </w:rPr>
        <w:t>taikomos sąvokos:</w:t>
      </w:r>
    </w:p>
    <w:p w14:paraId="1EC5AF6C" w14:textId="78EBD6E2" w:rsidR="0042755C" w:rsidRPr="001D40BB" w:rsidRDefault="0042755C" w:rsidP="0042755C">
      <w:pPr>
        <w:pStyle w:val="Sraopastraipa"/>
        <w:numPr>
          <w:ilvl w:val="1"/>
          <w:numId w:val="25"/>
        </w:numPr>
        <w:rPr>
          <w:rFonts w:ascii="Times New Roman" w:hAnsi="Times New Roman"/>
          <w:szCs w:val="24"/>
        </w:rPr>
      </w:pPr>
      <w:r w:rsidRPr="001D40BB">
        <w:rPr>
          <w:rFonts w:ascii="Times New Roman" w:hAnsi="Times New Roman"/>
          <w:szCs w:val="24"/>
        </w:rPr>
        <w:t xml:space="preserve">Tiekėjas – ūkio subjektas, teikiantis </w:t>
      </w:r>
      <w:proofErr w:type="spellStart"/>
      <w:r w:rsidRPr="001D40BB">
        <w:rPr>
          <w:rFonts w:ascii="Times New Roman" w:hAnsi="Times New Roman"/>
          <w:szCs w:val="24"/>
        </w:rPr>
        <w:t>SaaS</w:t>
      </w:r>
      <w:proofErr w:type="spellEnd"/>
      <w:r w:rsidRPr="001D40BB">
        <w:rPr>
          <w:rFonts w:ascii="Times New Roman" w:hAnsi="Times New Roman"/>
          <w:szCs w:val="24"/>
        </w:rPr>
        <w:t xml:space="preserve"> ar debesų kompiuterijos paslaugas </w:t>
      </w:r>
      <w:r w:rsidR="00890406" w:rsidRPr="001D40BB">
        <w:rPr>
          <w:rFonts w:ascii="Times New Roman" w:hAnsi="Times New Roman"/>
          <w:szCs w:val="24"/>
        </w:rPr>
        <w:t>Turto bankui</w:t>
      </w:r>
      <w:r w:rsidRPr="001D40BB">
        <w:rPr>
          <w:rFonts w:ascii="Times New Roman" w:hAnsi="Times New Roman"/>
          <w:szCs w:val="24"/>
        </w:rPr>
        <w:t xml:space="preserve"> pagal sutartį;</w:t>
      </w:r>
    </w:p>
    <w:p w14:paraId="1F42F9A7" w14:textId="77777777" w:rsidR="0042755C" w:rsidRPr="001D40BB" w:rsidRDefault="0042755C" w:rsidP="0042755C">
      <w:pPr>
        <w:pStyle w:val="Sraopastraipa"/>
        <w:numPr>
          <w:ilvl w:val="1"/>
          <w:numId w:val="25"/>
        </w:numPr>
        <w:rPr>
          <w:rFonts w:ascii="Times New Roman" w:hAnsi="Times New Roman"/>
          <w:szCs w:val="24"/>
        </w:rPr>
      </w:pPr>
      <w:r w:rsidRPr="001D40BB">
        <w:rPr>
          <w:rFonts w:ascii="Times New Roman" w:hAnsi="Times New Roman"/>
          <w:szCs w:val="24"/>
        </w:rPr>
        <w:t xml:space="preserve">SLA – paslaugų teikimo lygio susitarimas (angl. </w:t>
      </w:r>
      <w:proofErr w:type="spellStart"/>
      <w:r w:rsidRPr="001D40BB">
        <w:rPr>
          <w:rFonts w:ascii="Times New Roman" w:hAnsi="Times New Roman"/>
          <w:i/>
          <w:szCs w:val="24"/>
        </w:rPr>
        <w:t>Service</w:t>
      </w:r>
      <w:proofErr w:type="spellEnd"/>
      <w:r w:rsidRPr="001D40BB">
        <w:rPr>
          <w:rFonts w:ascii="Times New Roman" w:hAnsi="Times New Roman"/>
          <w:i/>
          <w:szCs w:val="24"/>
        </w:rPr>
        <w:t xml:space="preserve"> </w:t>
      </w:r>
      <w:proofErr w:type="spellStart"/>
      <w:r w:rsidRPr="001D40BB">
        <w:rPr>
          <w:rFonts w:ascii="Times New Roman" w:hAnsi="Times New Roman"/>
          <w:i/>
          <w:szCs w:val="24"/>
        </w:rPr>
        <w:t>Level</w:t>
      </w:r>
      <w:proofErr w:type="spellEnd"/>
      <w:r w:rsidRPr="001D40BB">
        <w:rPr>
          <w:rFonts w:ascii="Times New Roman" w:hAnsi="Times New Roman"/>
          <w:i/>
          <w:szCs w:val="24"/>
        </w:rPr>
        <w:t xml:space="preserve"> </w:t>
      </w:r>
      <w:proofErr w:type="spellStart"/>
      <w:r w:rsidRPr="001D40BB">
        <w:rPr>
          <w:rFonts w:ascii="Times New Roman" w:hAnsi="Times New Roman"/>
          <w:i/>
          <w:szCs w:val="24"/>
        </w:rPr>
        <w:t>Agreement</w:t>
      </w:r>
      <w:proofErr w:type="spellEnd"/>
      <w:r w:rsidRPr="001D40BB">
        <w:rPr>
          <w:rFonts w:ascii="Times New Roman" w:hAnsi="Times New Roman"/>
          <w:szCs w:val="24"/>
        </w:rPr>
        <w:t>).</w:t>
      </w:r>
    </w:p>
    <w:p w14:paraId="6770508F" w14:textId="0B062223" w:rsidR="00AF50B4" w:rsidRPr="001D40BB" w:rsidRDefault="00AF50B4" w:rsidP="00AF50B4">
      <w:pPr>
        <w:pStyle w:val="Sraopastraipa"/>
        <w:numPr>
          <w:ilvl w:val="1"/>
          <w:numId w:val="25"/>
        </w:numPr>
        <w:rPr>
          <w:rFonts w:ascii="Times New Roman" w:hAnsi="Times New Roman"/>
          <w:szCs w:val="24"/>
        </w:rPr>
      </w:pPr>
      <w:r w:rsidRPr="001D40BB">
        <w:rPr>
          <w:rFonts w:ascii="Times New Roman" w:hAnsi="Times New Roman"/>
          <w:szCs w:val="24"/>
        </w:rPr>
        <w:t>Kitos vartojamos sąvokos atitinka KSĮ</w:t>
      </w:r>
      <w:r w:rsidR="00890406" w:rsidRPr="001D40BB">
        <w:rPr>
          <w:rFonts w:ascii="Times New Roman" w:hAnsi="Times New Roman"/>
          <w:szCs w:val="24"/>
        </w:rPr>
        <w:t xml:space="preserve">, </w:t>
      </w:r>
      <w:r w:rsidRPr="001D40BB">
        <w:rPr>
          <w:rFonts w:ascii="Times New Roman" w:hAnsi="Times New Roman"/>
          <w:szCs w:val="24"/>
        </w:rPr>
        <w:t xml:space="preserve">Aprašo </w:t>
      </w:r>
      <w:r w:rsidR="00890406" w:rsidRPr="001D40BB">
        <w:rPr>
          <w:rFonts w:ascii="Times New Roman" w:hAnsi="Times New Roman"/>
          <w:szCs w:val="24"/>
        </w:rPr>
        <w:t>bei Turto banko vidinių teisės aktų, reglamentuojančių kibernetinį saugumą, sąvokas</w:t>
      </w:r>
      <w:r w:rsidRPr="001D40BB">
        <w:rPr>
          <w:rFonts w:ascii="Times New Roman" w:hAnsi="Times New Roman"/>
          <w:szCs w:val="24"/>
        </w:rPr>
        <w:t>.</w:t>
      </w:r>
    </w:p>
    <w:p w14:paraId="5ACF766F" w14:textId="77777777" w:rsidR="0048243A" w:rsidRPr="001D40BB" w:rsidRDefault="00391919">
      <w:pPr>
        <w:pStyle w:val="Antrat1"/>
        <w:rPr>
          <w:rFonts w:ascii="Times New Roman" w:hAnsi="Times New Roman" w:cs="Times New Roman"/>
          <w:szCs w:val="24"/>
          <w:lang w:val="lt-LT"/>
        </w:rPr>
      </w:pPr>
      <w:r w:rsidRPr="001D40BB">
        <w:rPr>
          <w:rFonts w:ascii="Times New Roman" w:hAnsi="Times New Roman" w:cs="Times New Roman"/>
          <w:szCs w:val="24"/>
          <w:lang w:val="lt-LT"/>
        </w:rPr>
        <w:t>SKYRIUS</w:t>
      </w:r>
    </w:p>
    <w:p w14:paraId="63FF5D29" w14:textId="77777777" w:rsidR="0048243A" w:rsidRPr="001D40BB" w:rsidRDefault="0042755C">
      <w:pPr>
        <w:pStyle w:val="Antrat2"/>
        <w:rPr>
          <w:rFonts w:ascii="Times New Roman" w:hAnsi="Times New Roman" w:cs="Times New Roman"/>
          <w:szCs w:val="24"/>
          <w:lang w:val="lt-LT"/>
        </w:rPr>
      </w:pPr>
      <w:r w:rsidRPr="001D40BB">
        <w:rPr>
          <w:rFonts w:ascii="Times New Roman" w:hAnsi="Times New Roman" w:cs="Times New Roman"/>
          <w:szCs w:val="24"/>
          <w:lang w:val="lt-LT"/>
        </w:rPr>
        <w:t>INFRASTRUKTŪRA IR PASLAUGOS PRIEINAMUMAS</w:t>
      </w:r>
    </w:p>
    <w:p w14:paraId="56A5C9C1" w14:textId="6529BBA4" w:rsidR="002B14B2" w:rsidRPr="001D40BB" w:rsidRDefault="002B14B2" w:rsidP="002B14B2">
      <w:pPr>
        <w:pStyle w:val="Sraopastraipa"/>
        <w:rPr>
          <w:rFonts w:ascii="Times New Roman" w:hAnsi="Times New Roman"/>
          <w:szCs w:val="24"/>
        </w:rPr>
      </w:pPr>
      <w:r w:rsidRPr="001D40BB">
        <w:rPr>
          <w:rFonts w:ascii="Times New Roman" w:hAnsi="Times New Roman"/>
          <w:szCs w:val="24"/>
        </w:rPr>
        <w:t xml:space="preserve">Infrastruktūra, kurioje tvarkomi </w:t>
      </w:r>
      <w:r w:rsidR="00890406" w:rsidRPr="001D40BB">
        <w:rPr>
          <w:rFonts w:ascii="Times New Roman" w:hAnsi="Times New Roman"/>
          <w:szCs w:val="24"/>
        </w:rPr>
        <w:t>Turto banko</w:t>
      </w:r>
      <w:r w:rsidRPr="001D40BB">
        <w:rPr>
          <w:rFonts w:ascii="Times New Roman" w:hAnsi="Times New Roman"/>
          <w:szCs w:val="24"/>
        </w:rPr>
        <w:t xml:space="preserve"> duomenys, turi būti išskirtinai Europos ekonominės erdvės (EEE) valstybių narių teritorijoje esančiuose duomenų centruose. Duomenys negali būti perduodami, apdorojami ar saugomi ne Europos ekonominės erdvės (EEE) valstybių narių teritorijoje be išankstinio </w:t>
      </w:r>
      <w:r w:rsidR="00890406" w:rsidRPr="001D40BB">
        <w:rPr>
          <w:rFonts w:ascii="Times New Roman" w:hAnsi="Times New Roman"/>
          <w:szCs w:val="24"/>
        </w:rPr>
        <w:t>Turto banko</w:t>
      </w:r>
      <w:r w:rsidRPr="001D40BB">
        <w:rPr>
          <w:rFonts w:ascii="Times New Roman" w:hAnsi="Times New Roman"/>
          <w:szCs w:val="24"/>
        </w:rPr>
        <w:t xml:space="preserve"> sutikimo.</w:t>
      </w:r>
    </w:p>
    <w:p w14:paraId="3139E57A" w14:textId="77777777" w:rsidR="002B14B2" w:rsidRPr="001D40BB" w:rsidRDefault="002B14B2" w:rsidP="002B14B2">
      <w:pPr>
        <w:pStyle w:val="Sraopastraipa"/>
        <w:rPr>
          <w:rFonts w:ascii="Times New Roman" w:hAnsi="Times New Roman"/>
          <w:szCs w:val="24"/>
        </w:rPr>
      </w:pPr>
      <w:r w:rsidRPr="001D40BB">
        <w:rPr>
          <w:rFonts w:ascii="Times New Roman" w:hAnsi="Times New Roman"/>
          <w:szCs w:val="24"/>
        </w:rPr>
        <w:t>Paslauga turi būti dubliuojama mažiausiai dviejuose geografiškai nutolusiuose duomenų centruose Europos ekonominės erdvės (EEE) valstybių narių teritorijoje, siekiant užtikrinti paslaugos prieinamumą.</w:t>
      </w:r>
    </w:p>
    <w:p w14:paraId="15255689" w14:textId="1E4FE281" w:rsidR="002B14B2" w:rsidRPr="001D40BB" w:rsidRDefault="002B14B2" w:rsidP="002B14B2">
      <w:pPr>
        <w:pStyle w:val="Sraopastraipa"/>
        <w:rPr>
          <w:rFonts w:ascii="Times New Roman" w:hAnsi="Times New Roman"/>
          <w:szCs w:val="24"/>
        </w:rPr>
      </w:pPr>
      <w:r w:rsidRPr="001D40BB">
        <w:rPr>
          <w:rFonts w:ascii="Times New Roman" w:hAnsi="Times New Roman"/>
          <w:szCs w:val="24"/>
        </w:rPr>
        <w:t xml:space="preserve">Tiekėjas privalo užtikrinti paslaugos prieinamumą ne mažiau kaip 99 procentų laiko per sutarties galiojimo laikotarpį. Planinis paslaugos stabdymas derinamas su </w:t>
      </w:r>
      <w:r w:rsidR="00890406" w:rsidRPr="001D40BB">
        <w:rPr>
          <w:rFonts w:ascii="Times New Roman" w:hAnsi="Times New Roman"/>
          <w:szCs w:val="24"/>
        </w:rPr>
        <w:t>Turto banko</w:t>
      </w:r>
      <w:r w:rsidRPr="001D40BB">
        <w:rPr>
          <w:rFonts w:ascii="Times New Roman" w:hAnsi="Times New Roman"/>
          <w:szCs w:val="24"/>
        </w:rPr>
        <w:t xml:space="preserve"> ne vėliau kaip prieš 3 darbo dienas.</w:t>
      </w:r>
    </w:p>
    <w:p w14:paraId="547577BF" w14:textId="6E713D03" w:rsidR="002B14B2" w:rsidRPr="001D40BB" w:rsidRDefault="002B14B2" w:rsidP="002B14B2">
      <w:pPr>
        <w:pStyle w:val="Sraopastraipa"/>
        <w:rPr>
          <w:rFonts w:ascii="Times New Roman" w:hAnsi="Times New Roman"/>
          <w:szCs w:val="24"/>
        </w:rPr>
      </w:pPr>
      <w:r w:rsidRPr="001D40BB">
        <w:rPr>
          <w:rFonts w:ascii="Times New Roman" w:hAnsi="Times New Roman"/>
          <w:szCs w:val="24"/>
        </w:rPr>
        <w:t xml:space="preserve">Duomenų centrų, kuriuose laikomi </w:t>
      </w:r>
      <w:r w:rsidR="00890406" w:rsidRPr="001D40BB">
        <w:rPr>
          <w:rFonts w:ascii="Times New Roman" w:hAnsi="Times New Roman"/>
          <w:szCs w:val="24"/>
        </w:rPr>
        <w:t>Turto banko</w:t>
      </w:r>
      <w:r w:rsidRPr="001D40BB">
        <w:rPr>
          <w:rFonts w:ascii="Times New Roman" w:hAnsi="Times New Roman"/>
          <w:szCs w:val="24"/>
        </w:rPr>
        <w:t xml:space="preserve"> duomenys, fizinė apsauga turi atitikti tarptautiniu mastu pripažintus standartus. Tiekėjas privalo pateikti duomenų centro fizinės ir </w:t>
      </w:r>
      <w:r w:rsidRPr="001D40BB">
        <w:rPr>
          <w:rFonts w:ascii="Times New Roman" w:hAnsi="Times New Roman"/>
          <w:szCs w:val="24"/>
        </w:rPr>
        <w:lastRenderedPageBreak/>
        <w:t xml:space="preserve">aplinkos apsaugos atitikties įrodymą – duomenų centro operatoriaus sertifikatą (ISO/IEC 27001, SOC 2 Type II, </w:t>
      </w:r>
      <w:proofErr w:type="spellStart"/>
      <w:r w:rsidRPr="001D40BB">
        <w:rPr>
          <w:rFonts w:ascii="Times New Roman" w:hAnsi="Times New Roman"/>
          <w:szCs w:val="24"/>
        </w:rPr>
        <w:t>Tier</w:t>
      </w:r>
      <w:proofErr w:type="spellEnd"/>
      <w:r w:rsidRPr="001D40BB">
        <w:rPr>
          <w:rFonts w:ascii="Times New Roman" w:hAnsi="Times New Roman"/>
          <w:szCs w:val="24"/>
        </w:rPr>
        <w:t xml:space="preserve"> III ar lygiavertį) arba lygiavertę auditoriaus ataskaitą.</w:t>
      </w:r>
    </w:p>
    <w:p w14:paraId="397FBA25" w14:textId="77777777" w:rsidR="0048243A" w:rsidRPr="001D40BB" w:rsidRDefault="00391919">
      <w:pPr>
        <w:pStyle w:val="Antrat1"/>
        <w:rPr>
          <w:rFonts w:ascii="Times New Roman" w:hAnsi="Times New Roman" w:cs="Times New Roman"/>
          <w:szCs w:val="24"/>
          <w:lang w:val="lt-LT"/>
        </w:rPr>
      </w:pPr>
      <w:r w:rsidRPr="001D40BB">
        <w:rPr>
          <w:rFonts w:ascii="Times New Roman" w:hAnsi="Times New Roman" w:cs="Times New Roman"/>
          <w:szCs w:val="24"/>
          <w:lang w:val="lt-LT"/>
        </w:rPr>
        <w:t>SKYRIUS</w:t>
      </w:r>
    </w:p>
    <w:p w14:paraId="7414FC86" w14:textId="77777777" w:rsidR="0048243A" w:rsidRPr="001D40BB" w:rsidRDefault="002B14B2">
      <w:pPr>
        <w:pStyle w:val="Antrat2"/>
        <w:rPr>
          <w:rFonts w:ascii="Times New Roman" w:hAnsi="Times New Roman" w:cs="Times New Roman"/>
          <w:szCs w:val="24"/>
          <w:lang w:val="lt-LT"/>
        </w:rPr>
      </w:pPr>
      <w:r w:rsidRPr="001D40BB">
        <w:rPr>
          <w:rFonts w:ascii="Times New Roman" w:hAnsi="Times New Roman" w:cs="Times New Roman"/>
          <w:szCs w:val="24"/>
          <w:lang w:val="lt-LT"/>
        </w:rPr>
        <w:t>ATSARGINĖS KOPIJOS IR DUOMENŲ ATKŪRIMAS</w:t>
      </w:r>
    </w:p>
    <w:p w14:paraId="64288DC6" w14:textId="2B4E4047" w:rsidR="002B14B2" w:rsidRPr="001D40BB" w:rsidRDefault="002B14B2" w:rsidP="002B14B2">
      <w:pPr>
        <w:pStyle w:val="Sraopastraipa"/>
        <w:rPr>
          <w:rFonts w:ascii="Times New Roman" w:hAnsi="Times New Roman"/>
          <w:szCs w:val="24"/>
        </w:rPr>
      </w:pPr>
      <w:r w:rsidRPr="001D40BB">
        <w:rPr>
          <w:rFonts w:ascii="Times New Roman" w:hAnsi="Times New Roman"/>
          <w:szCs w:val="24"/>
        </w:rPr>
        <w:t xml:space="preserve">Tiekėjas privalo užtikrinti reguliarų </w:t>
      </w:r>
      <w:r w:rsidR="00890406" w:rsidRPr="001D40BB">
        <w:rPr>
          <w:rFonts w:ascii="Times New Roman" w:hAnsi="Times New Roman"/>
          <w:szCs w:val="24"/>
        </w:rPr>
        <w:t>Turto banko</w:t>
      </w:r>
      <w:r w:rsidRPr="001D40BB">
        <w:rPr>
          <w:rFonts w:ascii="Times New Roman" w:hAnsi="Times New Roman"/>
          <w:szCs w:val="24"/>
        </w:rPr>
        <w:t xml:space="preserve"> duomenų atsarginių kopijų darymą pagal šiuos minimalius reikalavimus:</w:t>
      </w:r>
    </w:p>
    <w:p w14:paraId="02D3D0C1" w14:textId="77777777" w:rsidR="002B14B2" w:rsidRPr="001D40BB" w:rsidRDefault="002B14B2" w:rsidP="002B14B2">
      <w:pPr>
        <w:pStyle w:val="Sraopastraipa"/>
        <w:numPr>
          <w:ilvl w:val="1"/>
          <w:numId w:val="25"/>
        </w:numPr>
        <w:rPr>
          <w:rFonts w:ascii="Times New Roman" w:hAnsi="Times New Roman"/>
          <w:szCs w:val="24"/>
        </w:rPr>
      </w:pPr>
      <w:r w:rsidRPr="001D40BB">
        <w:rPr>
          <w:rFonts w:ascii="Times New Roman" w:hAnsi="Times New Roman"/>
          <w:szCs w:val="24"/>
        </w:rPr>
        <w:t>atsarginės kopijos daromos ne rečiau kaip kartą per parą;</w:t>
      </w:r>
    </w:p>
    <w:p w14:paraId="12FC3E34" w14:textId="77777777" w:rsidR="002B14B2" w:rsidRPr="001D40BB" w:rsidRDefault="002B14B2" w:rsidP="002B14B2">
      <w:pPr>
        <w:pStyle w:val="Sraopastraipa"/>
        <w:numPr>
          <w:ilvl w:val="1"/>
          <w:numId w:val="25"/>
        </w:numPr>
        <w:rPr>
          <w:rFonts w:ascii="Times New Roman" w:hAnsi="Times New Roman"/>
          <w:szCs w:val="24"/>
        </w:rPr>
      </w:pPr>
      <w:r w:rsidRPr="001D40BB">
        <w:rPr>
          <w:rFonts w:ascii="Times New Roman" w:hAnsi="Times New Roman"/>
          <w:szCs w:val="24"/>
        </w:rPr>
        <w:t>atsarginės kopijos saugomos geografiškai nutolusioje vietoje, atskirai nuo pagrindinės sistemos;</w:t>
      </w:r>
    </w:p>
    <w:p w14:paraId="71EB0C4F" w14:textId="77777777" w:rsidR="002B14B2" w:rsidRPr="001D40BB" w:rsidRDefault="002B14B2" w:rsidP="002B14B2">
      <w:pPr>
        <w:pStyle w:val="Sraopastraipa"/>
        <w:numPr>
          <w:ilvl w:val="1"/>
          <w:numId w:val="25"/>
        </w:numPr>
        <w:rPr>
          <w:rFonts w:ascii="Times New Roman" w:hAnsi="Times New Roman"/>
          <w:szCs w:val="24"/>
        </w:rPr>
      </w:pPr>
      <w:r w:rsidRPr="001D40BB">
        <w:rPr>
          <w:rFonts w:ascii="Times New Roman" w:hAnsi="Times New Roman"/>
          <w:szCs w:val="24"/>
        </w:rPr>
        <w:t>atsarginių kopijų duomenys šifruojami, o šifravimo raktai saugomi atskirai nuo kopijų;</w:t>
      </w:r>
    </w:p>
    <w:p w14:paraId="6144251D" w14:textId="77777777" w:rsidR="002B14B2" w:rsidRPr="001D40BB" w:rsidRDefault="002B14B2" w:rsidP="002B14B2">
      <w:pPr>
        <w:pStyle w:val="Sraopastraipa"/>
        <w:numPr>
          <w:ilvl w:val="1"/>
          <w:numId w:val="25"/>
        </w:numPr>
        <w:rPr>
          <w:rFonts w:ascii="Times New Roman" w:hAnsi="Times New Roman"/>
          <w:szCs w:val="24"/>
        </w:rPr>
      </w:pPr>
      <w:r w:rsidRPr="001D40BB">
        <w:rPr>
          <w:rFonts w:ascii="Times New Roman" w:hAnsi="Times New Roman"/>
          <w:szCs w:val="24"/>
        </w:rPr>
        <w:t>kopijų atkūrimas testuojamas ne rečiau kaip kartą per pusę metų;</w:t>
      </w:r>
    </w:p>
    <w:p w14:paraId="0E50B177" w14:textId="77777777" w:rsidR="002B14B2" w:rsidRPr="001D40BB" w:rsidRDefault="002B14B2" w:rsidP="002B14B2">
      <w:pPr>
        <w:pStyle w:val="Sraopastraipa"/>
        <w:numPr>
          <w:ilvl w:val="1"/>
          <w:numId w:val="25"/>
        </w:numPr>
        <w:rPr>
          <w:rFonts w:ascii="Times New Roman" w:hAnsi="Times New Roman"/>
          <w:szCs w:val="24"/>
        </w:rPr>
      </w:pPr>
      <w:r w:rsidRPr="001D40BB">
        <w:rPr>
          <w:rFonts w:ascii="Times New Roman" w:hAnsi="Times New Roman"/>
          <w:szCs w:val="24"/>
        </w:rPr>
        <w:t xml:space="preserve">paslaugos atkūrimo laikotarpio tikslas (angl. </w:t>
      </w:r>
      <w:proofErr w:type="spellStart"/>
      <w:r w:rsidRPr="001D40BB">
        <w:rPr>
          <w:rFonts w:ascii="Times New Roman" w:hAnsi="Times New Roman"/>
          <w:i/>
          <w:szCs w:val="24"/>
        </w:rPr>
        <w:t>Recovery</w:t>
      </w:r>
      <w:proofErr w:type="spellEnd"/>
      <w:r w:rsidRPr="001D40BB">
        <w:rPr>
          <w:rFonts w:ascii="Times New Roman" w:hAnsi="Times New Roman"/>
          <w:i/>
          <w:szCs w:val="24"/>
        </w:rPr>
        <w:t xml:space="preserve"> Time </w:t>
      </w:r>
      <w:proofErr w:type="spellStart"/>
      <w:r w:rsidRPr="001D40BB">
        <w:rPr>
          <w:rFonts w:ascii="Times New Roman" w:hAnsi="Times New Roman"/>
          <w:i/>
          <w:szCs w:val="24"/>
        </w:rPr>
        <w:t>Objective</w:t>
      </w:r>
      <w:proofErr w:type="spellEnd"/>
      <w:r w:rsidRPr="001D40BB">
        <w:rPr>
          <w:rFonts w:ascii="Times New Roman" w:hAnsi="Times New Roman"/>
          <w:i/>
          <w:szCs w:val="24"/>
        </w:rPr>
        <w:t>, RTO</w:t>
      </w:r>
      <w:r w:rsidRPr="001D40BB">
        <w:rPr>
          <w:rFonts w:ascii="Times New Roman" w:hAnsi="Times New Roman"/>
          <w:szCs w:val="24"/>
        </w:rPr>
        <w:t>) – ne ilgiau kaip 4 valandos;</w:t>
      </w:r>
    </w:p>
    <w:p w14:paraId="48B4D33C" w14:textId="77777777" w:rsidR="002B14B2" w:rsidRPr="001D40BB" w:rsidRDefault="002B14B2" w:rsidP="002B14B2">
      <w:pPr>
        <w:pStyle w:val="Sraopastraipa"/>
        <w:numPr>
          <w:ilvl w:val="1"/>
          <w:numId w:val="25"/>
        </w:numPr>
        <w:rPr>
          <w:rFonts w:ascii="Times New Roman" w:hAnsi="Times New Roman"/>
          <w:szCs w:val="24"/>
        </w:rPr>
      </w:pPr>
      <w:r w:rsidRPr="001D40BB">
        <w:rPr>
          <w:rFonts w:ascii="Times New Roman" w:hAnsi="Times New Roman"/>
          <w:szCs w:val="24"/>
        </w:rPr>
        <w:t xml:space="preserve">duomenų praradimo laikotarpio tikslas (angl. </w:t>
      </w:r>
      <w:proofErr w:type="spellStart"/>
      <w:r w:rsidRPr="001D40BB">
        <w:rPr>
          <w:rFonts w:ascii="Times New Roman" w:hAnsi="Times New Roman"/>
          <w:i/>
          <w:szCs w:val="24"/>
        </w:rPr>
        <w:t>Recovery</w:t>
      </w:r>
      <w:proofErr w:type="spellEnd"/>
      <w:r w:rsidRPr="001D40BB">
        <w:rPr>
          <w:rFonts w:ascii="Times New Roman" w:hAnsi="Times New Roman"/>
          <w:i/>
          <w:szCs w:val="24"/>
        </w:rPr>
        <w:t xml:space="preserve"> </w:t>
      </w:r>
      <w:proofErr w:type="spellStart"/>
      <w:r w:rsidRPr="001D40BB">
        <w:rPr>
          <w:rFonts w:ascii="Times New Roman" w:hAnsi="Times New Roman"/>
          <w:i/>
          <w:szCs w:val="24"/>
        </w:rPr>
        <w:t>Point</w:t>
      </w:r>
      <w:proofErr w:type="spellEnd"/>
      <w:r w:rsidRPr="001D40BB">
        <w:rPr>
          <w:rFonts w:ascii="Times New Roman" w:hAnsi="Times New Roman"/>
          <w:i/>
          <w:szCs w:val="24"/>
        </w:rPr>
        <w:t xml:space="preserve"> </w:t>
      </w:r>
      <w:proofErr w:type="spellStart"/>
      <w:r w:rsidRPr="001D40BB">
        <w:rPr>
          <w:rFonts w:ascii="Times New Roman" w:hAnsi="Times New Roman"/>
          <w:i/>
          <w:szCs w:val="24"/>
        </w:rPr>
        <w:t>Objective</w:t>
      </w:r>
      <w:proofErr w:type="spellEnd"/>
      <w:r w:rsidRPr="001D40BB">
        <w:rPr>
          <w:rFonts w:ascii="Times New Roman" w:hAnsi="Times New Roman"/>
          <w:i/>
          <w:szCs w:val="24"/>
        </w:rPr>
        <w:t>, RPO</w:t>
      </w:r>
      <w:r w:rsidRPr="001D40BB">
        <w:rPr>
          <w:rFonts w:ascii="Times New Roman" w:hAnsi="Times New Roman"/>
          <w:szCs w:val="24"/>
        </w:rPr>
        <w:t>) – ne daugiau kaip 24 valandos.</w:t>
      </w:r>
    </w:p>
    <w:p w14:paraId="5C1876B1" w14:textId="7EDC7091" w:rsidR="002B14B2" w:rsidRPr="001D40BB" w:rsidRDefault="002B14B2" w:rsidP="002B14B2">
      <w:pPr>
        <w:pStyle w:val="Sraopastraipa"/>
        <w:rPr>
          <w:rFonts w:ascii="Times New Roman" w:hAnsi="Times New Roman"/>
          <w:szCs w:val="24"/>
        </w:rPr>
      </w:pPr>
      <w:r w:rsidRPr="001D40BB">
        <w:rPr>
          <w:rFonts w:ascii="Times New Roman" w:hAnsi="Times New Roman"/>
          <w:szCs w:val="24"/>
        </w:rPr>
        <w:t xml:space="preserve">Pasibaigus sutarčiai arba ją nutraukus tiekėjas privalo suteikti </w:t>
      </w:r>
      <w:r w:rsidR="00890406" w:rsidRPr="001D40BB">
        <w:rPr>
          <w:rFonts w:ascii="Times New Roman" w:hAnsi="Times New Roman"/>
          <w:szCs w:val="24"/>
        </w:rPr>
        <w:t>Turto bankui</w:t>
      </w:r>
      <w:r w:rsidRPr="001D40BB">
        <w:rPr>
          <w:rFonts w:ascii="Times New Roman" w:hAnsi="Times New Roman"/>
          <w:szCs w:val="24"/>
        </w:rPr>
        <w:t xml:space="preserve"> galimybę eksportuoti visus </w:t>
      </w:r>
      <w:r w:rsidR="00890406" w:rsidRPr="001D40BB">
        <w:rPr>
          <w:rFonts w:ascii="Times New Roman" w:hAnsi="Times New Roman"/>
          <w:szCs w:val="24"/>
        </w:rPr>
        <w:t>Turto banko</w:t>
      </w:r>
      <w:r w:rsidRPr="001D40BB">
        <w:rPr>
          <w:rFonts w:ascii="Times New Roman" w:hAnsi="Times New Roman"/>
          <w:szCs w:val="24"/>
        </w:rPr>
        <w:t xml:space="preserve"> duomenis elektronine forma, kurios formatai suderinami su </w:t>
      </w:r>
      <w:r w:rsidR="00890406" w:rsidRPr="001D40BB">
        <w:rPr>
          <w:rFonts w:ascii="Times New Roman" w:hAnsi="Times New Roman"/>
          <w:szCs w:val="24"/>
        </w:rPr>
        <w:t>Turto banko</w:t>
      </w:r>
      <w:r w:rsidRPr="001D40BB">
        <w:rPr>
          <w:rFonts w:ascii="Times New Roman" w:hAnsi="Times New Roman"/>
          <w:szCs w:val="24"/>
        </w:rPr>
        <w:t xml:space="preserve"> darbuotoju atsakingu už sutarties vykdymą.</w:t>
      </w:r>
    </w:p>
    <w:p w14:paraId="318E5299" w14:textId="5F58AA77" w:rsidR="002B14B2" w:rsidRPr="001D40BB" w:rsidRDefault="002B14B2" w:rsidP="002B14B2">
      <w:pPr>
        <w:pStyle w:val="Sraopastraipa"/>
        <w:rPr>
          <w:rFonts w:ascii="Times New Roman" w:hAnsi="Times New Roman"/>
          <w:szCs w:val="24"/>
        </w:rPr>
      </w:pPr>
      <w:r w:rsidRPr="001D40BB">
        <w:rPr>
          <w:rFonts w:ascii="Times New Roman" w:hAnsi="Times New Roman"/>
          <w:szCs w:val="24"/>
        </w:rPr>
        <w:t xml:space="preserve">Visi </w:t>
      </w:r>
      <w:r w:rsidR="00890406" w:rsidRPr="001D40BB">
        <w:rPr>
          <w:rFonts w:ascii="Times New Roman" w:hAnsi="Times New Roman"/>
          <w:szCs w:val="24"/>
        </w:rPr>
        <w:t>Turto banko</w:t>
      </w:r>
      <w:r w:rsidRPr="001D40BB">
        <w:rPr>
          <w:rFonts w:ascii="Times New Roman" w:hAnsi="Times New Roman"/>
          <w:szCs w:val="24"/>
        </w:rPr>
        <w:t xml:space="preserve"> duomenys tiekėjo infrastruktūroje turi būti saugiai sunaikinti ne vėliau kaip per 30 kalendorinių dienų nuo sutarties pabaigos, sunaikinimo faktą fiksuojant rašytiniu patvirtinimu.</w:t>
      </w:r>
    </w:p>
    <w:p w14:paraId="3C037972" w14:textId="77777777" w:rsidR="0048243A" w:rsidRPr="001D40BB" w:rsidRDefault="00391919">
      <w:pPr>
        <w:pStyle w:val="Antrat1"/>
        <w:rPr>
          <w:rFonts w:ascii="Times New Roman" w:hAnsi="Times New Roman" w:cs="Times New Roman"/>
          <w:szCs w:val="24"/>
          <w:lang w:val="lt-LT"/>
        </w:rPr>
      </w:pPr>
      <w:r w:rsidRPr="001D40BB">
        <w:rPr>
          <w:rFonts w:ascii="Times New Roman" w:hAnsi="Times New Roman" w:cs="Times New Roman"/>
          <w:szCs w:val="24"/>
          <w:lang w:val="lt-LT"/>
        </w:rPr>
        <w:t>SKYRIUS</w:t>
      </w:r>
    </w:p>
    <w:p w14:paraId="6C56D74A" w14:textId="77777777" w:rsidR="0048243A" w:rsidRPr="001D40BB" w:rsidRDefault="002B14B2">
      <w:pPr>
        <w:pStyle w:val="Antrat2"/>
        <w:rPr>
          <w:rFonts w:ascii="Times New Roman" w:hAnsi="Times New Roman" w:cs="Times New Roman"/>
          <w:szCs w:val="24"/>
          <w:lang w:val="lt-LT"/>
        </w:rPr>
      </w:pPr>
      <w:r w:rsidRPr="001D40BB">
        <w:rPr>
          <w:rFonts w:ascii="Times New Roman" w:hAnsi="Times New Roman" w:cs="Times New Roman"/>
          <w:szCs w:val="24"/>
          <w:lang w:val="lt-LT"/>
        </w:rPr>
        <w:t xml:space="preserve">ŠIFRAVIMAS IR </w:t>
      </w:r>
      <w:r w:rsidR="000075A4" w:rsidRPr="001D40BB">
        <w:rPr>
          <w:rFonts w:ascii="Times New Roman" w:hAnsi="Times New Roman" w:cs="Times New Roman"/>
          <w:szCs w:val="24"/>
          <w:lang w:val="lt-LT"/>
        </w:rPr>
        <w:t>RYŠIO SAUGA</w:t>
      </w:r>
    </w:p>
    <w:p w14:paraId="5A8E19A8" w14:textId="77777777" w:rsidR="000075A4" w:rsidRPr="001D40BB" w:rsidRDefault="000075A4" w:rsidP="000075A4">
      <w:pPr>
        <w:pStyle w:val="Sraopastraipa"/>
        <w:rPr>
          <w:rFonts w:ascii="Times New Roman" w:hAnsi="Times New Roman"/>
          <w:szCs w:val="24"/>
        </w:rPr>
      </w:pPr>
      <w:r w:rsidRPr="001D40BB">
        <w:rPr>
          <w:rFonts w:ascii="Times New Roman" w:hAnsi="Times New Roman"/>
          <w:szCs w:val="24"/>
        </w:rPr>
        <w:t>Visi duomenų perdavimo tinklu perduodami duomenys tarp naudotojo ir paslaugos turi būti apsaugoti naudojant TLS protokolą, ne žemesnės kaip 1.3 versijos. Duomenų perdavimas nenaudojant šifravimo (HTTP, FTP ir pan.) yra draudžiamas.</w:t>
      </w:r>
    </w:p>
    <w:p w14:paraId="187B31E7" w14:textId="7BC23EED" w:rsidR="000075A4" w:rsidRPr="001D40BB" w:rsidRDefault="00890406" w:rsidP="000075A4">
      <w:pPr>
        <w:pStyle w:val="Sraopastraipa"/>
        <w:rPr>
          <w:rFonts w:ascii="Times New Roman" w:hAnsi="Times New Roman"/>
          <w:szCs w:val="24"/>
        </w:rPr>
      </w:pPr>
      <w:r w:rsidRPr="001D40BB">
        <w:rPr>
          <w:rFonts w:ascii="Times New Roman" w:hAnsi="Times New Roman"/>
          <w:szCs w:val="24"/>
        </w:rPr>
        <w:t>Turto banko</w:t>
      </w:r>
      <w:r w:rsidR="000075A4" w:rsidRPr="001D40BB">
        <w:rPr>
          <w:rFonts w:ascii="Times New Roman" w:hAnsi="Times New Roman"/>
          <w:szCs w:val="24"/>
        </w:rPr>
        <w:t xml:space="preserve"> duomenys ramybės būsenoje (angl. </w:t>
      </w:r>
      <w:r w:rsidR="000075A4" w:rsidRPr="001D40BB">
        <w:rPr>
          <w:rFonts w:ascii="Times New Roman" w:hAnsi="Times New Roman"/>
          <w:i/>
          <w:szCs w:val="24"/>
        </w:rPr>
        <w:t xml:space="preserve">data at </w:t>
      </w:r>
      <w:proofErr w:type="spellStart"/>
      <w:r w:rsidR="000075A4" w:rsidRPr="001D40BB">
        <w:rPr>
          <w:rFonts w:ascii="Times New Roman" w:hAnsi="Times New Roman"/>
          <w:i/>
          <w:szCs w:val="24"/>
        </w:rPr>
        <w:t>rest</w:t>
      </w:r>
      <w:proofErr w:type="spellEnd"/>
      <w:r w:rsidR="000075A4" w:rsidRPr="001D40BB">
        <w:rPr>
          <w:rFonts w:ascii="Times New Roman" w:hAnsi="Times New Roman"/>
          <w:szCs w:val="24"/>
        </w:rPr>
        <w:t>) turi būti šifruojami naudojant visuotinai pripažintus saugius algoritmus (pvz., AES-256 ar lygiavertis).</w:t>
      </w:r>
    </w:p>
    <w:p w14:paraId="493625A9" w14:textId="77777777" w:rsidR="000075A4" w:rsidRPr="001D40BB" w:rsidRDefault="000075A4" w:rsidP="000075A4">
      <w:pPr>
        <w:pStyle w:val="Sraopastraipa"/>
        <w:rPr>
          <w:rFonts w:ascii="Times New Roman" w:hAnsi="Times New Roman"/>
          <w:szCs w:val="24"/>
        </w:rPr>
      </w:pPr>
      <w:r w:rsidRPr="001D40BB">
        <w:rPr>
          <w:rFonts w:ascii="Times New Roman" w:hAnsi="Times New Roman"/>
          <w:szCs w:val="24"/>
        </w:rPr>
        <w:t>Skaitmeniniai TLS sertifikatai turi būti išduoti patikimų sertifikavimo tarnybų.</w:t>
      </w:r>
    </w:p>
    <w:p w14:paraId="3D4FADD2" w14:textId="77777777" w:rsidR="000075A4" w:rsidRPr="001D40BB" w:rsidRDefault="000075A4" w:rsidP="000075A4">
      <w:pPr>
        <w:pStyle w:val="Sraopastraipa"/>
        <w:rPr>
          <w:rFonts w:ascii="Times New Roman" w:hAnsi="Times New Roman"/>
          <w:szCs w:val="24"/>
        </w:rPr>
      </w:pPr>
      <w:r w:rsidRPr="001D40BB">
        <w:rPr>
          <w:rFonts w:ascii="Times New Roman" w:hAnsi="Times New Roman"/>
          <w:szCs w:val="24"/>
        </w:rPr>
        <w:t>Internetu prieinamos paslaugos klaidų pranešimai neturi atskleisti informacijos apie vidinę sistemos struktūrą, programinį kodą ar serverio konfigūraciją.</w:t>
      </w:r>
    </w:p>
    <w:p w14:paraId="34CC1A92" w14:textId="77777777" w:rsidR="0048243A" w:rsidRPr="001D40BB" w:rsidRDefault="00391919">
      <w:pPr>
        <w:pStyle w:val="Antrat1"/>
        <w:rPr>
          <w:rFonts w:ascii="Times New Roman" w:hAnsi="Times New Roman" w:cs="Times New Roman"/>
          <w:szCs w:val="24"/>
          <w:lang w:val="lt-LT"/>
        </w:rPr>
      </w:pPr>
      <w:r w:rsidRPr="001D40BB">
        <w:rPr>
          <w:rFonts w:ascii="Times New Roman" w:hAnsi="Times New Roman" w:cs="Times New Roman"/>
          <w:szCs w:val="24"/>
          <w:lang w:val="lt-LT"/>
        </w:rPr>
        <w:t>SKYRIUS</w:t>
      </w:r>
    </w:p>
    <w:p w14:paraId="15241F3E" w14:textId="77777777" w:rsidR="0048243A" w:rsidRPr="001D40BB" w:rsidRDefault="000075A4">
      <w:pPr>
        <w:pStyle w:val="Antrat2"/>
        <w:rPr>
          <w:rFonts w:ascii="Times New Roman" w:hAnsi="Times New Roman" w:cs="Times New Roman"/>
          <w:szCs w:val="24"/>
          <w:lang w:val="lt-LT"/>
        </w:rPr>
      </w:pPr>
      <w:r w:rsidRPr="001D40BB">
        <w:rPr>
          <w:rFonts w:ascii="Times New Roman" w:hAnsi="Times New Roman" w:cs="Times New Roman"/>
          <w:szCs w:val="24"/>
          <w:lang w:val="lt-LT"/>
        </w:rPr>
        <w:t>ŽURNALINIAI ĮRAŠAI</w:t>
      </w:r>
    </w:p>
    <w:p w14:paraId="25CF5CF3" w14:textId="4443478A" w:rsidR="000075A4" w:rsidRPr="001D40BB" w:rsidRDefault="000075A4" w:rsidP="000075A4">
      <w:pPr>
        <w:pStyle w:val="Sraopastraipa"/>
        <w:rPr>
          <w:rFonts w:ascii="Times New Roman" w:hAnsi="Times New Roman"/>
          <w:szCs w:val="24"/>
        </w:rPr>
      </w:pPr>
      <w:r w:rsidRPr="001D40BB">
        <w:rPr>
          <w:rFonts w:ascii="Times New Roman" w:hAnsi="Times New Roman"/>
          <w:szCs w:val="24"/>
        </w:rPr>
        <w:t xml:space="preserve">Tiekėjas privalo užtikrinti, kad paslaugoje būtų fiksuojami ir saugomi bent šie žurnaliniai įrašai, susiję su </w:t>
      </w:r>
      <w:r w:rsidR="00890406" w:rsidRPr="001D40BB">
        <w:rPr>
          <w:rFonts w:ascii="Times New Roman" w:hAnsi="Times New Roman"/>
          <w:szCs w:val="24"/>
        </w:rPr>
        <w:t>Turto banko</w:t>
      </w:r>
      <w:r w:rsidRPr="001D40BB">
        <w:rPr>
          <w:rFonts w:ascii="Times New Roman" w:hAnsi="Times New Roman"/>
          <w:szCs w:val="24"/>
        </w:rPr>
        <w:t xml:space="preserve"> naudotojų veiksmais ir paslaugos administravimu:</w:t>
      </w:r>
    </w:p>
    <w:p w14:paraId="1F2D9E70" w14:textId="77777777" w:rsidR="000075A4" w:rsidRPr="001D40BB" w:rsidRDefault="000075A4" w:rsidP="000075A4">
      <w:pPr>
        <w:pStyle w:val="Sraopastraipa"/>
        <w:numPr>
          <w:ilvl w:val="1"/>
          <w:numId w:val="25"/>
        </w:numPr>
        <w:rPr>
          <w:rFonts w:ascii="Times New Roman" w:hAnsi="Times New Roman"/>
          <w:szCs w:val="24"/>
        </w:rPr>
      </w:pPr>
      <w:r w:rsidRPr="001D40BB">
        <w:rPr>
          <w:rFonts w:ascii="Times New Roman" w:hAnsi="Times New Roman"/>
          <w:szCs w:val="24"/>
        </w:rPr>
        <w:t>naudotojų ir administratorių autentifikavimo įvykiai (sėkmingi ir nesėkmingi);</w:t>
      </w:r>
    </w:p>
    <w:p w14:paraId="3423DF18" w14:textId="77777777" w:rsidR="000075A4" w:rsidRPr="001D40BB" w:rsidRDefault="000075A4" w:rsidP="000075A4">
      <w:pPr>
        <w:pStyle w:val="Sraopastraipa"/>
        <w:numPr>
          <w:ilvl w:val="1"/>
          <w:numId w:val="25"/>
        </w:numPr>
        <w:rPr>
          <w:rFonts w:ascii="Times New Roman" w:hAnsi="Times New Roman"/>
          <w:szCs w:val="24"/>
        </w:rPr>
      </w:pPr>
      <w:r w:rsidRPr="001D40BB">
        <w:rPr>
          <w:rFonts w:ascii="Times New Roman" w:hAnsi="Times New Roman"/>
          <w:szCs w:val="24"/>
        </w:rPr>
        <w:t>naudotojų paskyrų sukūrimas, pakeitimai ir panaikinimas;</w:t>
      </w:r>
    </w:p>
    <w:p w14:paraId="5F325C3B" w14:textId="77777777" w:rsidR="000075A4" w:rsidRPr="001D40BB" w:rsidRDefault="000075A4" w:rsidP="000075A4">
      <w:pPr>
        <w:pStyle w:val="Sraopastraipa"/>
        <w:numPr>
          <w:ilvl w:val="1"/>
          <w:numId w:val="25"/>
        </w:numPr>
        <w:rPr>
          <w:rFonts w:ascii="Times New Roman" w:hAnsi="Times New Roman"/>
          <w:szCs w:val="24"/>
        </w:rPr>
      </w:pPr>
      <w:r w:rsidRPr="001D40BB">
        <w:rPr>
          <w:rFonts w:ascii="Times New Roman" w:hAnsi="Times New Roman"/>
          <w:szCs w:val="24"/>
        </w:rPr>
        <w:t>administratorių atliekami veiksmai;</w:t>
      </w:r>
    </w:p>
    <w:p w14:paraId="2A092C56" w14:textId="77777777" w:rsidR="000075A4" w:rsidRPr="001D40BB" w:rsidRDefault="000075A4" w:rsidP="000075A4">
      <w:pPr>
        <w:pStyle w:val="Sraopastraipa"/>
        <w:numPr>
          <w:ilvl w:val="1"/>
          <w:numId w:val="25"/>
        </w:numPr>
        <w:rPr>
          <w:rFonts w:ascii="Times New Roman" w:hAnsi="Times New Roman"/>
          <w:szCs w:val="24"/>
        </w:rPr>
      </w:pPr>
      <w:r w:rsidRPr="001D40BB">
        <w:rPr>
          <w:rFonts w:ascii="Times New Roman" w:hAnsi="Times New Roman"/>
          <w:szCs w:val="24"/>
        </w:rPr>
        <w:t>prieigos teisių suteikimas ir panaikinimas;</w:t>
      </w:r>
    </w:p>
    <w:p w14:paraId="3CF69E1C" w14:textId="77777777" w:rsidR="000075A4" w:rsidRPr="001D40BB" w:rsidRDefault="000075A4" w:rsidP="000075A4">
      <w:pPr>
        <w:pStyle w:val="Sraopastraipa"/>
        <w:numPr>
          <w:ilvl w:val="1"/>
          <w:numId w:val="25"/>
        </w:numPr>
        <w:rPr>
          <w:rFonts w:ascii="Times New Roman" w:hAnsi="Times New Roman"/>
          <w:szCs w:val="24"/>
        </w:rPr>
      </w:pPr>
      <w:r w:rsidRPr="001D40BB">
        <w:rPr>
          <w:rFonts w:ascii="Times New Roman" w:hAnsi="Times New Roman"/>
          <w:szCs w:val="24"/>
        </w:rPr>
        <w:t>sistemos konfigūracijos pakeitimai;</w:t>
      </w:r>
    </w:p>
    <w:p w14:paraId="5C1C5ADB" w14:textId="77777777" w:rsidR="000075A4" w:rsidRPr="001D40BB" w:rsidRDefault="000075A4" w:rsidP="000075A4">
      <w:pPr>
        <w:pStyle w:val="Sraopastraipa"/>
        <w:numPr>
          <w:ilvl w:val="1"/>
          <w:numId w:val="25"/>
        </w:numPr>
        <w:rPr>
          <w:rFonts w:ascii="Times New Roman" w:hAnsi="Times New Roman"/>
          <w:szCs w:val="24"/>
        </w:rPr>
      </w:pPr>
      <w:r w:rsidRPr="001D40BB">
        <w:rPr>
          <w:rFonts w:ascii="Times New Roman" w:hAnsi="Times New Roman"/>
          <w:szCs w:val="24"/>
        </w:rPr>
        <w:t>saugumo pranešimai ir įspėjimai;</w:t>
      </w:r>
    </w:p>
    <w:p w14:paraId="46D676B9" w14:textId="77777777" w:rsidR="000075A4" w:rsidRPr="001D40BB" w:rsidRDefault="000075A4" w:rsidP="000075A4">
      <w:pPr>
        <w:pStyle w:val="Sraopastraipa"/>
        <w:numPr>
          <w:ilvl w:val="1"/>
          <w:numId w:val="25"/>
        </w:numPr>
        <w:rPr>
          <w:rFonts w:ascii="Times New Roman" w:hAnsi="Times New Roman"/>
          <w:szCs w:val="24"/>
        </w:rPr>
      </w:pPr>
      <w:r w:rsidRPr="001D40BB">
        <w:rPr>
          <w:rFonts w:ascii="Times New Roman" w:hAnsi="Times New Roman"/>
          <w:szCs w:val="24"/>
        </w:rPr>
        <w:t>duomenų eksporto ir masinio atsisiuntimo operacijos.</w:t>
      </w:r>
    </w:p>
    <w:p w14:paraId="2C957804" w14:textId="77777777" w:rsidR="000075A4" w:rsidRPr="001D40BB" w:rsidRDefault="000075A4" w:rsidP="000075A4">
      <w:pPr>
        <w:pStyle w:val="Sraopastraipa"/>
        <w:rPr>
          <w:rFonts w:ascii="Times New Roman" w:hAnsi="Times New Roman"/>
          <w:szCs w:val="24"/>
        </w:rPr>
      </w:pPr>
      <w:r w:rsidRPr="001D40BB">
        <w:rPr>
          <w:rFonts w:ascii="Times New Roman" w:hAnsi="Times New Roman"/>
          <w:szCs w:val="24"/>
        </w:rPr>
        <w:t>Žurnaliniai įrašai saugomi ne trumpiau kaip 12 mėnesių. Jų vientisumas turi būti apsaugotas – įrašai negali būti keičiami ar trinami.</w:t>
      </w:r>
    </w:p>
    <w:p w14:paraId="7D29FF00" w14:textId="4C7F9286" w:rsidR="000075A4" w:rsidRPr="001D40BB" w:rsidRDefault="00890406" w:rsidP="000075A4">
      <w:pPr>
        <w:pStyle w:val="Sraopastraipa"/>
        <w:rPr>
          <w:rFonts w:ascii="Times New Roman" w:hAnsi="Times New Roman"/>
          <w:szCs w:val="24"/>
        </w:rPr>
      </w:pPr>
      <w:r w:rsidRPr="001D40BB">
        <w:rPr>
          <w:rFonts w:ascii="Times New Roman" w:hAnsi="Times New Roman"/>
          <w:szCs w:val="24"/>
        </w:rPr>
        <w:lastRenderedPageBreak/>
        <w:t>Turto bankui</w:t>
      </w:r>
      <w:r w:rsidR="000075A4" w:rsidRPr="001D40BB">
        <w:rPr>
          <w:rFonts w:ascii="Times New Roman" w:hAnsi="Times New Roman"/>
          <w:szCs w:val="24"/>
        </w:rPr>
        <w:t xml:space="preserve"> pareikalavus, tiekėjas suteikia prieigą prie žurnalinių įrašų, susijusių su </w:t>
      </w:r>
      <w:r w:rsidRPr="001D40BB">
        <w:rPr>
          <w:rFonts w:ascii="Times New Roman" w:hAnsi="Times New Roman"/>
          <w:szCs w:val="24"/>
        </w:rPr>
        <w:t>Turto banko</w:t>
      </w:r>
      <w:r w:rsidR="000075A4" w:rsidRPr="001D40BB">
        <w:rPr>
          <w:rFonts w:ascii="Times New Roman" w:hAnsi="Times New Roman"/>
          <w:szCs w:val="24"/>
        </w:rPr>
        <w:t xml:space="preserve"> duomenimis, per ne ilgesnį kaip 5 darbo dienų terminą.</w:t>
      </w:r>
    </w:p>
    <w:p w14:paraId="4F28A320" w14:textId="77777777" w:rsidR="0048243A" w:rsidRPr="001D40BB" w:rsidRDefault="00391919">
      <w:pPr>
        <w:pStyle w:val="Antrat1"/>
        <w:rPr>
          <w:rFonts w:ascii="Times New Roman" w:hAnsi="Times New Roman" w:cs="Times New Roman"/>
          <w:szCs w:val="24"/>
          <w:lang w:val="lt-LT"/>
        </w:rPr>
      </w:pPr>
      <w:r w:rsidRPr="001D40BB">
        <w:rPr>
          <w:rFonts w:ascii="Times New Roman" w:hAnsi="Times New Roman" w:cs="Times New Roman"/>
          <w:szCs w:val="24"/>
          <w:lang w:val="lt-LT"/>
        </w:rPr>
        <w:t>SKYRIUS</w:t>
      </w:r>
    </w:p>
    <w:p w14:paraId="6506F3D7" w14:textId="77777777" w:rsidR="0048243A" w:rsidRPr="001D40BB" w:rsidRDefault="000075A4">
      <w:pPr>
        <w:pStyle w:val="Antrat2"/>
        <w:rPr>
          <w:rFonts w:ascii="Times New Roman" w:hAnsi="Times New Roman" w:cs="Times New Roman"/>
          <w:szCs w:val="24"/>
          <w:lang w:val="lt-LT"/>
        </w:rPr>
      </w:pPr>
      <w:r w:rsidRPr="001D40BB">
        <w:rPr>
          <w:rFonts w:ascii="Times New Roman" w:hAnsi="Times New Roman" w:cs="Times New Roman"/>
          <w:szCs w:val="24"/>
          <w:lang w:val="lt-LT"/>
        </w:rPr>
        <w:t>PROGRAMINĖS ĮRANGOS SAUGA IR ATNAUJINIMAI</w:t>
      </w:r>
    </w:p>
    <w:p w14:paraId="56C56A8D" w14:textId="77777777" w:rsidR="000075A4" w:rsidRPr="001D40BB" w:rsidRDefault="000075A4" w:rsidP="000075A4">
      <w:pPr>
        <w:pStyle w:val="Sraopastraipa"/>
        <w:rPr>
          <w:rFonts w:ascii="Times New Roman" w:hAnsi="Times New Roman"/>
          <w:szCs w:val="24"/>
        </w:rPr>
      </w:pPr>
      <w:r w:rsidRPr="001D40BB">
        <w:rPr>
          <w:rFonts w:ascii="Times New Roman" w:hAnsi="Times New Roman"/>
          <w:szCs w:val="24"/>
        </w:rPr>
        <w:t>Tiekėjas privalo užtikrinti, kad sutarties galiojimo laikotarpiu naudojama programinė įranga, platformos komponentai ir jų priklausomybės būtų palaikomos gamintojų. Pasenusios, gamintojų nebepalaikomos programinės įrangos naudojimas draudžiamas.</w:t>
      </w:r>
    </w:p>
    <w:p w14:paraId="6E958F31" w14:textId="77777777" w:rsidR="000075A4" w:rsidRPr="001D40BB" w:rsidRDefault="000075A4" w:rsidP="000075A4">
      <w:pPr>
        <w:pStyle w:val="Sraopastraipa"/>
        <w:rPr>
          <w:rFonts w:ascii="Times New Roman" w:hAnsi="Times New Roman"/>
          <w:szCs w:val="24"/>
        </w:rPr>
      </w:pPr>
      <w:r w:rsidRPr="001D40BB">
        <w:rPr>
          <w:rFonts w:ascii="Times New Roman" w:hAnsi="Times New Roman"/>
          <w:szCs w:val="24"/>
        </w:rPr>
        <w:t xml:space="preserve">Saugumo atnaujinimai diegiami </w:t>
      </w:r>
      <w:r w:rsidR="00D3693F" w:rsidRPr="001D40BB">
        <w:rPr>
          <w:rFonts w:ascii="Times New Roman" w:hAnsi="Times New Roman"/>
          <w:szCs w:val="24"/>
        </w:rPr>
        <w:t>š</w:t>
      </w:r>
      <w:r w:rsidRPr="001D40BB">
        <w:rPr>
          <w:rFonts w:ascii="Times New Roman" w:hAnsi="Times New Roman"/>
          <w:szCs w:val="24"/>
        </w:rPr>
        <w:t>i</w:t>
      </w:r>
      <w:r w:rsidR="00D3693F" w:rsidRPr="001D40BB">
        <w:rPr>
          <w:rFonts w:ascii="Times New Roman" w:hAnsi="Times New Roman"/>
          <w:szCs w:val="24"/>
        </w:rPr>
        <w:t>ais terminai, skaičiuojant</w:t>
      </w:r>
      <w:r w:rsidRPr="001D40BB">
        <w:rPr>
          <w:rFonts w:ascii="Times New Roman" w:hAnsi="Times New Roman"/>
          <w:szCs w:val="24"/>
        </w:rPr>
        <w:t xml:space="preserve"> nuo oficialaus pataisos išleidimo:</w:t>
      </w:r>
    </w:p>
    <w:p w14:paraId="7AA3412F" w14:textId="77777777" w:rsidR="000075A4" w:rsidRPr="001D40BB" w:rsidRDefault="000075A4" w:rsidP="000075A4">
      <w:pPr>
        <w:pStyle w:val="Sraopastraipa"/>
        <w:numPr>
          <w:ilvl w:val="1"/>
          <w:numId w:val="25"/>
        </w:numPr>
        <w:rPr>
          <w:rFonts w:ascii="Times New Roman" w:hAnsi="Times New Roman"/>
          <w:szCs w:val="24"/>
        </w:rPr>
      </w:pPr>
      <w:r w:rsidRPr="001D40BB">
        <w:rPr>
          <w:rFonts w:ascii="Times New Roman" w:hAnsi="Times New Roman"/>
          <w:szCs w:val="24"/>
        </w:rPr>
        <w:t>kritiniai ir aukštos svarbos pažeidžiamumai (CVSS ≥ 7.0) – per 72 valandas;</w:t>
      </w:r>
    </w:p>
    <w:p w14:paraId="6408A7FA" w14:textId="77777777" w:rsidR="000075A4" w:rsidRPr="001D40BB" w:rsidRDefault="000075A4" w:rsidP="000075A4">
      <w:pPr>
        <w:pStyle w:val="Sraopastraipa"/>
        <w:numPr>
          <w:ilvl w:val="1"/>
          <w:numId w:val="25"/>
        </w:numPr>
        <w:rPr>
          <w:rFonts w:ascii="Times New Roman" w:hAnsi="Times New Roman"/>
          <w:szCs w:val="24"/>
        </w:rPr>
      </w:pPr>
      <w:r w:rsidRPr="001D40BB">
        <w:rPr>
          <w:rFonts w:ascii="Times New Roman" w:hAnsi="Times New Roman"/>
          <w:szCs w:val="24"/>
        </w:rPr>
        <w:t>vidutinės svarbos pažeidžiamumai (CVSS 4.0–6.9) – per 30 kalendorinių dienų;</w:t>
      </w:r>
    </w:p>
    <w:p w14:paraId="3B20FE0F" w14:textId="77777777" w:rsidR="000075A4" w:rsidRPr="001D40BB" w:rsidRDefault="000075A4" w:rsidP="000075A4">
      <w:pPr>
        <w:pStyle w:val="Sraopastraipa"/>
        <w:numPr>
          <w:ilvl w:val="1"/>
          <w:numId w:val="25"/>
        </w:numPr>
        <w:rPr>
          <w:rFonts w:ascii="Times New Roman" w:hAnsi="Times New Roman"/>
          <w:szCs w:val="24"/>
        </w:rPr>
      </w:pPr>
      <w:r w:rsidRPr="001D40BB">
        <w:rPr>
          <w:rFonts w:ascii="Times New Roman" w:hAnsi="Times New Roman"/>
          <w:szCs w:val="24"/>
        </w:rPr>
        <w:t>žemos svarbos pažeidžiamumai (CVSS &lt; 4.0) – per 90 kalendorinių dienų.</w:t>
      </w:r>
    </w:p>
    <w:p w14:paraId="7BBF4FED" w14:textId="77777777" w:rsidR="000075A4" w:rsidRPr="001D40BB" w:rsidRDefault="000075A4" w:rsidP="000075A4">
      <w:pPr>
        <w:pStyle w:val="Sraopastraipa"/>
        <w:rPr>
          <w:rFonts w:ascii="Times New Roman" w:hAnsi="Times New Roman"/>
          <w:szCs w:val="24"/>
        </w:rPr>
      </w:pPr>
      <w:r w:rsidRPr="001D40BB">
        <w:rPr>
          <w:rFonts w:ascii="Times New Roman" w:hAnsi="Times New Roman"/>
          <w:szCs w:val="24"/>
        </w:rPr>
        <w:t>Visi atnaujinimai prieš diegimą į gamybinę aplinką testuojami bandomojoje aplinkoje.</w:t>
      </w:r>
    </w:p>
    <w:p w14:paraId="756A2610" w14:textId="4F6727B1" w:rsidR="000075A4" w:rsidRPr="001D40BB" w:rsidRDefault="000075A4" w:rsidP="000075A4">
      <w:pPr>
        <w:pStyle w:val="Sraopastraipa"/>
        <w:rPr>
          <w:rFonts w:ascii="Times New Roman" w:hAnsi="Times New Roman"/>
          <w:szCs w:val="24"/>
        </w:rPr>
      </w:pPr>
      <w:r w:rsidRPr="001D40BB">
        <w:rPr>
          <w:rFonts w:ascii="Times New Roman" w:hAnsi="Times New Roman"/>
          <w:szCs w:val="24"/>
        </w:rPr>
        <w:t xml:space="preserve">Tiekėjas informuoja </w:t>
      </w:r>
      <w:r w:rsidR="00890406" w:rsidRPr="001D40BB">
        <w:rPr>
          <w:rFonts w:ascii="Times New Roman" w:hAnsi="Times New Roman"/>
          <w:szCs w:val="24"/>
        </w:rPr>
        <w:t>Turto banko</w:t>
      </w:r>
      <w:r w:rsidRPr="001D40BB">
        <w:rPr>
          <w:rFonts w:ascii="Times New Roman" w:hAnsi="Times New Roman"/>
          <w:szCs w:val="24"/>
        </w:rPr>
        <w:t xml:space="preserve"> darbuotoją atsakingą už sutarties vykdymą apie planinius atnaujinimus ne vėliau kaip prieš 5 darbo dienas, o apie neplaninius saugumo atnaujinimus – nedelsiant.</w:t>
      </w:r>
    </w:p>
    <w:p w14:paraId="04433478" w14:textId="77777777" w:rsidR="0048243A" w:rsidRPr="001D40BB" w:rsidRDefault="00391919">
      <w:pPr>
        <w:pStyle w:val="Antrat1"/>
        <w:rPr>
          <w:rFonts w:ascii="Times New Roman" w:hAnsi="Times New Roman" w:cs="Times New Roman"/>
          <w:szCs w:val="24"/>
          <w:lang w:val="lt-LT"/>
        </w:rPr>
      </w:pPr>
      <w:r w:rsidRPr="001D40BB">
        <w:rPr>
          <w:rFonts w:ascii="Times New Roman" w:hAnsi="Times New Roman" w:cs="Times New Roman"/>
          <w:szCs w:val="24"/>
          <w:lang w:val="lt-LT"/>
        </w:rPr>
        <w:t>SKYRIUS</w:t>
      </w:r>
    </w:p>
    <w:p w14:paraId="21408E6D" w14:textId="77777777" w:rsidR="0048243A" w:rsidRPr="001D40BB" w:rsidRDefault="000075A4">
      <w:pPr>
        <w:pStyle w:val="Antrat2"/>
        <w:rPr>
          <w:rFonts w:ascii="Times New Roman" w:hAnsi="Times New Roman" w:cs="Times New Roman"/>
          <w:szCs w:val="24"/>
          <w:lang w:val="lt-LT"/>
        </w:rPr>
      </w:pPr>
      <w:r w:rsidRPr="001D40BB">
        <w:rPr>
          <w:rFonts w:ascii="Times New Roman" w:hAnsi="Times New Roman" w:cs="Times New Roman"/>
          <w:szCs w:val="24"/>
          <w:lang w:val="lt-LT"/>
        </w:rPr>
        <w:t>PASLAUGŲ TEIKIMO LYGMENYS</w:t>
      </w:r>
    </w:p>
    <w:p w14:paraId="44A4B33B" w14:textId="77777777" w:rsidR="000075A4" w:rsidRPr="001D40BB" w:rsidRDefault="000075A4" w:rsidP="000075A4">
      <w:pPr>
        <w:pStyle w:val="Sraopastraipa"/>
        <w:rPr>
          <w:rFonts w:ascii="Times New Roman" w:hAnsi="Times New Roman"/>
          <w:szCs w:val="24"/>
        </w:rPr>
      </w:pPr>
      <w:proofErr w:type="spellStart"/>
      <w:r w:rsidRPr="001D40BB">
        <w:rPr>
          <w:rFonts w:ascii="Times New Roman" w:hAnsi="Times New Roman"/>
          <w:szCs w:val="24"/>
        </w:rPr>
        <w:t>SaaS</w:t>
      </w:r>
      <w:proofErr w:type="spellEnd"/>
      <w:r w:rsidRPr="001D40BB">
        <w:rPr>
          <w:rFonts w:ascii="Times New Roman" w:hAnsi="Times New Roman"/>
          <w:szCs w:val="24"/>
        </w:rPr>
        <w:t xml:space="preserve"> paslaugai taikomi paslaugų teikimo lygmenų (SLA) reikalavimai:</w:t>
      </w:r>
    </w:p>
    <w:p w14:paraId="7D7CAAC8" w14:textId="77777777" w:rsidR="000075A4" w:rsidRPr="001D40BB" w:rsidRDefault="000075A4" w:rsidP="000075A4">
      <w:pPr>
        <w:pStyle w:val="Sraopastraipa"/>
        <w:numPr>
          <w:ilvl w:val="1"/>
          <w:numId w:val="25"/>
        </w:numPr>
        <w:rPr>
          <w:rFonts w:ascii="Times New Roman" w:hAnsi="Times New Roman"/>
          <w:szCs w:val="24"/>
        </w:rPr>
      </w:pPr>
      <w:r w:rsidRPr="001D40BB">
        <w:rPr>
          <w:rFonts w:ascii="Times New Roman" w:hAnsi="Times New Roman"/>
          <w:szCs w:val="24"/>
        </w:rPr>
        <w:t>paslaugos prieinamumas – ne mažiau kaip 99 proc. laiko;</w:t>
      </w:r>
    </w:p>
    <w:p w14:paraId="32B0BE62" w14:textId="77777777" w:rsidR="000075A4" w:rsidRPr="001D40BB" w:rsidRDefault="000075A4" w:rsidP="000075A4">
      <w:pPr>
        <w:pStyle w:val="Sraopastraipa"/>
        <w:numPr>
          <w:ilvl w:val="1"/>
          <w:numId w:val="25"/>
        </w:numPr>
        <w:rPr>
          <w:rFonts w:ascii="Times New Roman" w:hAnsi="Times New Roman"/>
          <w:szCs w:val="24"/>
        </w:rPr>
      </w:pPr>
      <w:r w:rsidRPr="001D40BB">
        <w:rPr>
          <w:rFonts w:ascii="Times New Roman" w:hAnsi="Times New Roman"/>
          <w:szCs w:val="24"/>
        </w:rPr>
        <w:t>paslaugos sutrikimų registravimas 24 valandas per parą, 7 dienas per savaitę;</w:t>
      </w:r>
    </w:p>
    <w:p w14:paraId="418475AA" w14:textId="77777777" w:rsidR="000075A4" w:rsidRPr="001D40BB" w:rsidRDefault="000075A4" w:rsidP="000075A4">
      <w:pPr>
        <w:pStyle w:val="Sraopastraipa"/>
        <w:numPr>
          <w:ilvl w:val="1"/>
          <w:numId w:val="25"/>
        </w:numPr>
        <w:rPr>
          <w:rFonts w:ascii="Times New Roman" w:hAnsi="Times New Roman"/>
          <w:szCs w:val="24"/>
        </w:rPr>
      </w:pPr>
      <w:r w:rsidRPr="001D40BB">
        <w:rPr>
          <w:rFonts w:ascii="Times New Roman" w:hAnsi="Times New Roman"/>
          <w:szCs w:val="24"/>
        </w:rPr>
        <w:t>reagavimą į kibernetinius incidentus įprastomis ir nedarbo valandomis (esminio subjekto reikalavimas pagal Aprašo 36.1–36.2 punktus);</w:t>
      </w:r>
    </w:p>
    <w:p w14:paraId="11A2E037" w14:textId="77777777" w:rsidR="000075A4" w:rsidRPr="001D40BB" w:rsidRDefault="000075A4" w:rsidP="000075A4">
      <w:pPr>
        <w:pStyle w:val="Sraopastraipa"/>
        <w:numPr>
          <w:ilvl w:val="1"/>
          <w:numId w:val="25"/>
        </w:numPr>
        <w:rPr>
          <w:rFonts w:ascii="Times New Roman" w:hAnsi="Times New Roman"/>
          <w:szCs w:val="24"/>
        </w:rPr>
      </w:pPr>
      <w:r w:rsidRPr="001D40BB">
        <w:rPr>
          <w:rFonts w:ascii="Times New Roman" w:hAnsi="Times New Roman"/>
          <w:szCs w:val="24"/>
        </w:rPr>
        <w:t xml:space="preserve">apsaugos nuo paslaugos trikdymo atakų (angl. </w:t>
      </w:r>
      <w:proofErr w:type="spellStart"/>
      <w:r w:rsidRPr="001D40BB">
        <w:rPr>
          <w:rFonts w:ascii="Times New Roman" w:hAnsi="Times New Roman"/>
          <w:i/>
          <w:szCs w:val="24"/>
        </w:rPr>
        <w:t>Denial</w:t>
      </w:r>
      <w:proofErr w:type="spellEnd"/>
      <w:r w:rsidRPr="001D40BB">
        <w:rPr>
          <w:rFonts w:ascii="Times New Roman" w:hAnsi="Times New Roman"/>
          <w:i/>
          <w:szCs w:val="24"/>
        </w:rPr>
        <w:t xml:space="preserve"> </w:t>
      </w:r>
      <w:proofErr w:type="spellStart"/>
      <w:r w:rsidRPr="001D40BB">
        <w:rPr>
          <w:rFonts w:ascii="Times New Roman" w:hAnsi="Times New Roman"/>
          <w:i/>
          <w:szCs w:val="24"/>
        </w:rPr>
        <w:t>of</w:t>
      </w:r>
      <w:proofErr w:type="spellEnd"/>
      <w:r w:rsidRPr="001D40BB">
        <w:rPr>
          <w:rFonts w:ascii="Times New Roman" w:hAnsi="Times New Roman"/>
          <w:i/>
          <w:szCs w:val="24"/>
        </w:rPr>
        <w:t xml:space="preserve"> </w:t>
      </w:r>
      <w:proofErr w:type="spellStart"/>
      <w:r w:rsidRPr="001D40BB">
        <w:rPr>
          <w:rFonts w:ascii="Times New Roman" w:hAnsi="Times New Roman"/>
          <w:i/>
          <w:szCs w:val="24"/>
        </w:rPr>
        <w:t>Service</w:t>
      </w:r>
      <w:proofErr w:type="spellEnd"/>
      <w:r w:rsidRPr="001D40BB">
        <w:rPr>
          <w:rFonts w:ascii="Times New Roman" w:hAnsi="Times New Roman"/>
          <w:i/>
          <w:szCs w:val="24"/>
        </w:rPr>
        <w:t xml:space="preserve">, </w:t>
      </w:r>
      <w:proofErr w:type="spellStart"/>
      <w:r w:rsidRPr="001D40BB">
        <w:rPr>
          <w:rFonts w:ascii="Times New Roman" w:hAnsi="Times New Roman"/>
          <w:i/>
          <w:szCs w:val="24"/>
        </w:rPr>
        <w:t>DoS</w:t>
      </w:r>
      <w:proofErr w:type="spellEnd"/>
      <w:r w:rsidRPr="001D40BB">
        <w:rPr>
          <w:rFonts w:ascii="Times New Roman" w:hAnsi="Times New Roman"/>
          <w:szCs w:val="24"/>
        </w:rPr>
        <w:t>) taikymą.</w:t>
      </w:r>
    </w:p>
    <w:p w14:paraId="30804F36" w14:textId="77777777" w:rsidR="0048243A" w:rsidRPr="001D40BB" w:rsidRDefault="00391919" w:rsidP="00361947">
      <w:pPr>
        <w:spacing w:after="80"/>
        <w:jc w:val="center"/>
        <w:rPr>
          <w:szCs w:val="24"/>
          <w:lang w:val="lt-LT"/>
        </w:rPr>
      </w:pPr>
      <w:r w:rsidRPr="001D40BB">
        <w:rPr>
          <w:szCs w:val="24"/>
          <w:lang w:val="lt-LT"/>
        </w:rPr>
        <w:t>___________________________________</w:t>
      </w:r>
    </w:p>
    <w:sectPr w:rsidR="0048243A" w:rsidRPr="001D40BB">
      <w:pgSz w:w="11906" w:h="16838"/>
      <w:pgMar w:top="1134" w:right="850" w:bottom="1134" w:left="1701" w:header="709" w:footer="709"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A26"/>
    <w:multiLevelType w:val="multilevel"/>
    <w:tmpl w:val="EE34CE7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6A46EA"/>
    <w:multiLevelType w:val="hybridMultilevel"/>
    <w:tmpl w:val="A9084862"/>
    <w:lvl w:ilvl="0" w:tplc="3BF471E0">
      <w:start w:val="1"/>
      <w:numFmt w:val="decimal"/>
      <w:lvlText w:val="%1."/>
      <w:lvlJc w:val="right"/>
      <w:pPr>
        <w:ind w:left="720" w:hanging="360"/>
      </w:pPr>
      <w:rPr>
        <w:rFonts w:ascii="Times New Roman" w:hAnsi="Times New Roman" w:hint="default"/>
        <w:b w:val="0"/>
        <w:bCs/>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703DCE"/>
    <w:multiLevelType w:val="multilevel"/>
    <w:tmpl w:val="8B14F634"/>
    <w:lvl w:ilvl="0">
      <w:start w:val="12"/>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426A8F"/>
    <w:multiLevelType w:val="hybridMultilevel"/>
    <w:tmpl w:val="97A8922A"/>
    <w:lvl w:ilvl="0" w:tplc="DC22ACC4">
      <w:start w:val="1"/>
      <w:numFmt w:val="decimal"/>
      <w:lvlText w:val="%1."/>
      <w:lvlJc w:val="left"/>
      <w:pPr>
        <w:ind w:left="720" w:hanging="360"/>
      </w:pPr>
      <w:rPr>
        <w:rFonts w:ascii="Times New Roman" w:hAnsi="Times New Roman"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D10E9"/>
    <w:multiLevelType w:val="multilevel"/>
    <w:tmpl w:val="9F8688AE"/>
    <w:lvl w:ilvl="0">
      <w:start w:val="1"/>
      <w:numFmt w:val="decimal"/>
      <w:suff w:val="space"/>
      <w:lvlText w:val="%1."/>
      <w:lvlJc w:val="left"/>
      <w:pPr>
        <w:ind w:left="0" w:firstLine="851"/>
      </w:pPr>
      <w:rPr>
        <w:rFonts w:hint="default"/>
        <w:b w:val="0"/>
        <w:bCs w:val="0"/>
      </w:rPr>
    </w:lvl>
    <w:lvl w:ilvl="1">
      <w:start w:val="1"/>
      <w:numFmt w:val="decimal"/>
      <w:lvlText w:val="%1.%2."/>
      <w:lvlJc w:val="left"/>
      <w:pPr>
        <w:tabs>
          <w:tab w:val="num" w:pos="1021"/>
        </w:tabs>
        <w:ind w:left="0" w:firstLine="851"/>
      </w:pPr>
      <w:rPr>
        <w:rFonts w:hint="default"/>
      </w:rPr>
    </w:lvl>
    <w:lvl w:ilvl="2">
      <w:start w:val="1"/>
      <w:numFmt w:val="decimal"/>
      <w:lvlText w:val="%1.%2.%3."/>
      <w:lvlJc w:val="left"/>
      <w:pPr>
        <w:tabs>
          <w:tab w:val="num" w:pos="1021"/>
        </w:tabs>
        <w:ind w:left="0" w:firstLine="851"/>
      </w:pPr>
      <w:rPr>
        <w:rFonts w:hint="default"/>
      </w:rPr>
    </w:lvl>
    <w:lvl w:ilvl="3">
      <w:start w:val="1"/>
      <w:numFmt w:val="decimal"/>
      <w:lvlText w:val="%1.%2.%3.%4."/>
      <w:lvlJc w:val="left"/>
      <w:pPr>
        <w:tabs>
          <w:tab w:val="num" w:pos="1021"/>
        </w:tabs>
        <w:ind w:left="0" w:firstLine="851"/>
      </w:pPr>
      <w:rPr>
        <w:rFonts w:hint="default"/>
      </w:rPr>
    </w:lvl>
    <w:lvl w:ilvl="4">
      <w:start w:val="1"/>
      <w:numFmt w:val="decimal"/>
      <w:lvlText w:val="%1.%2.%3.%4.%5."/>
      <w:lvlJc w:val="left"/>
      <w:pPr>
        <w:tabs>
          <w:tab w:val="num" w:pos="1021"/>
        </w:tabs>
        <w:ind w:left="0" w:firstLine="851"/>
      </w:pPr>
      <w:rPr>
        <w:rFonts w:hint="default"/>
      </w:rPr>
    </w:lvl>
    <w:lvl w:ilvl="5">
      <w:start w:val="1"/>
      <w:numFmt w:val="decimal"/>
      <w:lvlText w:val="%1.%2.%3.%4.%5.%6."/>
      <w:lvlJc w:val="left"/>
      <w:pPr>
        <w:tabs>
          <w:tab w:val="num" w:pos="1021"/>
        </w:tabs>
        <w:ind w:left="0" w:firstLine="851"/>
      </w:pPr>
      <w:rPr>
        <w:rFonts w:hint="default"/>
      </w:rPr>
    </w:lvl>
    <w:lvl w:ilvl="6">
      <w:start w:val="1"/>
      <w:numFmt w:val="decimal"/>
      <w:lvlText w:val="%1.%2.%3.%4.%5.%6.%7."/>
      <w:lvlJc w:val="left"/>
      <w:pPr>
        <w:tabs>
          <w:tab w:val="num" w:pos="1021"/>
        </w:tabs>
        <w:ind w:left="0" w:firstLine="851"/>
      </w:pPr>
      <w:rPr>
        <w:rFonts w:hint="default"/>
      </w:rPr>
    </w:lvl>
    <w:lvl w:ilvl="7">
      <w:start w:val="1"/>
      <w:numFmt w:val="decimal"/>
      <w:lvlText w:val="%1.%2.%3.%4.%5.%6.%7.%8."/>
      <w:lvlJc w:val="left"/>
      <w:pPr>
        <w:tabs>
          <w:tab w:val="num" w:pos="1021"/>
        </w:tabs>
        <w:ind w:left="0" w:firstLine="851"/>
      </w:pPr>
      <w:rPr>
        <w:rFonts w:hint="default"/>
      </w:rPr>
    </w:lvl>
    <w:lvl w:ilvl="8">
      <w:start w:val="1"/>
      <w:numFmt w:val="decimal"/>
      <w:lvlText w:val="%1.%2.%3.%4.%5.%6.%7.%8.%9."/>
      <w:lvlJc w:val="left"/>
      <w:pPr>
        <w:tabs>
          <w:tab w:val="num" w:pos="1021"/>
        </w:tabs>
        <w:ind w:left="0" w:firstLine="851"/>
      </w:pPr>
      <w:rPr>
        <w:rFonts w:hint="default"/>
      </w:rPr>
    </w:lvl>
  </w:abstractNum>
  <w:abstractNum w:abstractNumId="5" w15:restartNumberingAfterBreak="0">
    <w:nsid w:val="122132AA"/>
    <w:multiLevelType w:val="multilevel"/>
    <w:tmpl w:val="5882C43E"/>
    <w:lvl w:ilvl="0">
      <w:start w:val="1"/>
      <w:numFmt w:val="decimal"/>
      <w:suff w:val="space"/>
      <w:lvlText w:val="%1."/>
      <w:lvlJc w:val="left"/>
      <w:pPr>
        <w:ind w:left="0" w:firstLine="851"/>
      </w:pPr>
      <w:rPr>
        <w:rFonts w:hint="default"/>
        <w:b w:val="0"/>
        <w:bCs/>
        <w:i w:val="0"/>
        <w:sz w:val="24"/>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decimal"/>
      <w:suff w:val="space"/>
      <w:lvlText w:val="%1.%2.%3.%4.%5.%6."/>
      <w:lvlJc w:val="left"/>
      <w:pPr>
        <w:ind w:left="0" w:firstLine="851"/>
      </w:pPr>
      <w:rPr>
        <w:rFonts w:hint="default"/>
      </w:rPr>
    </w:lvl>
    <w:lvl w:ilvl="6">
      <w:start w:val="1"/>
      <w:numFmt w:val="decimal"/>
      <w:suff w:val="space"/>
      <w:lvlText w:val="%1.%2.%3.%4.%5.%6.%7."/>
      <w:lvlJc w:val="left"/>
      <w:pPr>
        <w:ind w:left="0" w:firstLine="851"/>
      </w:pPr>
      <w:rPr>
        <w:rFonts w:hint="default"/>
      </w:rPr>
    </w:lvl>
    <w:lvl w:ilvl="7">
      <w:start w:val="1"/>
      <w:numFmt w:val="decimal"/>
      <w:suff w:val="space"/>
      <w:lvlText w:val="%1.%2.%3.%4.%5.%6.%7.%8."/>
      <w:lvlJc w:val="left"/>
      <w:pPr>
        <w:ind w:left="0" w:firstLine="851"/>
      </w:pPr>
      <w:rPr>
        <w:rFonts w:hint="default"/>
      </w:rPr>
    </w:lvl>
    <w:lvl w:ilvl="8">
      <w:start w:val="1"/>
      <w:numFmt w:val="decimal"/>
      <w:suff w:val="space"/>
      <w:lvlText w:val="%1.%2.%3.%4.%5.%6.%7.%8.%9."/>
      <w:lvlJc w:val="left"/>
      <w:pPr>
        <w:ind w:left="0" w:firstLine="851"/>
      </w:pPr>
      <w:rPr>
        <w:rFonts w:hint="default"/>
      </w:rPr>
    </w:lvl>
  </w:abstractNum>
  <w:abstractNum w:abstractNumId="6" w15:restartNumberingAfterBreak="0">
    <w:nsid w:val="1CC32BEB"/>
    <w:multiLevelType w:val="hybridMultilevel"/>
    <w:tmpl w:val="830E36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1558AF"/>
    <w:multiLevelType w:val="multilevel"/>
    <w:tmpl w:val="134EEE56"/>
    <w:lvl w:ilvl="0">
      <w:start w:val="13"/>
      <w:numFmt w:val="decimal"/>
      <w:lvlText w:val="%1."/>
      <w:lvlJc w:val="left"/>
      <w:pPr>
        <w:ind w:left="480" w:hanging="480"/>
      </w:pPr>
      <w:rPr>
        <w:rFonts w:hint="default"/>
      </w:rPr>
    </w:lvl>
    <w:lvl w:ilvl="1">
      <w:start w:val="2"/>
      <w:numFmt w:val="decimal"/>
      <w:lvlText w:val="%1.%2."/>
      <w:lvlJc w:val="left"/>
      <w:pPr>
        <w:ind w:left="5017"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8" w15:restartNumberingAfterBreak="0">
    <w:nsid w:val="2DE4427D"/>
    <w:multiLevelType w:val="multilevel"/>
    <w:tmpl w:val="378C7B10"/>
    <w:lvl w:ilvl="0">
      <w:start w:val="1"/>
      <w:numFmt w:val="decimal"/>
      <w:lvlText w:val="%1."/>
      <w:lvlJc w:val="left"/>
      <w:pPr>
        <w:ind w:left="1210" w:hanging="360"/>
      </w:pPr>
      <w:rPr>
        <w:b w:val="0"/>
        <w:bCs/>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FD4395"/>
    <w:multiLevelType w:val="hybridMultilevel"/>
    <w:tmpl w:val="FB847912"/>
    <w:lvl w:ilvl="0" w:tplc="290E8AB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5A3081"/>
    <w:multiLevelType w:val="multilevel"/>
    <w:tmpl w:val="F8C8D058"/>
    <w:lvl w:ilvl="0">
      <w:start w:val="1"/>
      <w:numFmt w:val="decimal"/>
      <w:pStyle w:val="Sraopastraipa"/>
      <w:suff w:val="space"/>
      <w:lvlText w:val="%1."/>
      <w:lvlJc w:val="left"/>
      <w:pPr>
        <w:ind w:left="0" w:firstLine="851"/>
      </w:p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decimal"/>
      <w:suff w:val="space"/>
      <w:lvlText w:val="%1.%2.%3.%4.%5.%6."/>
      <w:lvlJc w:val="left"/>
      <w:pPr>
        <w:ind w:left="0" w:firstLine="851"/>
      </w:pPr>
      <w:rPr>
        <w:rFonts w:hint="default"/>
      </w:rPr>
    </w:lvl>
    <w:lvl w:ilvl="6">
      <w:start w:val="1"/>
      <w:numFmt w:val="decimal"/>
      <w:suff w:val="space"/>
      <w:lvlText w:val="%1.%2.%3.%4.%5.%6.%7."/>
      <w:lvlJc w:val="left"/>
      <w:pPr>
        <w:ind w:left="0" w:firstLine="851"/>
      </w:pPr>
      <w:rPr>
        <w:rFonts w:hint="default"/>
      </w:rPr>
    </w:lvl>
    <w:lvl w:ilvl="7">
      <w:start w:val="1"/>
      <w:numFmt w:val="decimal"/>
      <w:suff w:val="space"/>
      <w:lvlText w:val="%1.%2.%3.%4.%5.%6.%7.%8."/>
      <w:lvlJc w:val="left"/>
      <w:pPr>
        <w:ind w:left="0" w:firstLine="851"/>
      </w:pPr>
      <w:rPr>
        <w:rFonts w:hint="default"/>
      </w:rPr>
    </w:lvl>
    <w:lvl w:ilvl="8">
      <w:start w:val="1"/>
      <w:numFmt w:val="decimal"/>
      <w:suff w:val="space"/>
      <w:lvlText w:val="%1.%2.%3.%4.%5.%6.%7.%8.%9."/>
      <w:lvlJc w:val="left"/>
      <w:pPr>
        <w:ind w:left="0" w:firstLine="851"/>
      </w:pPr>
      <w:rPr>
        <w:rFonts w:hint="default"/>
      </w:rPr>
    </w:lvl>
  </w:abstractNum>
  <w:abstractNum w:abstractNumId="11" w15:restartNumberingAfterBreak="0">
    <w:nsid w:val="3A73060C"/>
    <w:multiLevelType w:val="hybridMultilevel"/>
    <w:tmpl w:val="9B5241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C80285"/>
    <w:multiLevelType w:val="multilevel"/>
    <w:tmpl w:val="F594DF18"/>
    <w:lvl w:ilvl="0">
      <w:start w:val="1"/>
      <w:numFmt w:val="decimal"/>
      <w:lvlText w:val="%1."/>
      <w:lvlJc w:val="left"/>
      <w:pPr>
        <w:ind w:left="786" w:hanging="360"/>
      </w:pPr>
      <w:rPr>
        <w:rFonts w:hint="default"/>
        <w:color w:val="000000" w:themeColor="text1"/>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3" w15:restartNumberingAfterBreak="0">
    <w:nsid w:val="49CC4BD2"/>
    <w:multiLevelType w:val="hybridMultilevel"/>
    <w:tmpl w:val="AFFA9A9E"/>
    <w:lvl w:ilvl="0" w:tplc="162AA7FA">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675E45"/>
    <w:multiLevelType w:val="multilevel"/>
    <w:tmpl w:val="59B6FDB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56250B71"/>
    <w:multiLevelType w:val="multilevel"/>
    <w:tmpl w:val="097AE102"/>
    <w:lvl w:ilvl="0">
      <w:start w:val="15"/>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E63B0D"/>
    <w:multiLevelType w:val="multilevel"/>
    <w:tmpl w:val="59B6FDB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629E017E"/>
    <w:multiLevelType w:val="multilevel"/>
    <w:tmpl w:val="BD3E95F6"/>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3EA5290"/>
    <w:multiLevelType w:val="multilevel"/>
    <w:tmpl w:val="9F8688AE"/>
    <w:lvl w:ilvl="0">
      <w:start w:val="1"/>
      <w:numFmt w:val="decimal"/>
      <w:suff w:val="space"/>
      <w:lvlText w:val="%1."/>
      <w:lvlJc w:val="left"/>
      <w:pPr>
        <w:ind w:left="0" w:firstLine="851"/>
      </w:pPr>
      <w:rPr>
        <w:rFonts w:hint="default"/>
        <w:b w:val="0"/>
        <w:bCs w:val="0"/>
      </w:rPr>
    </w:lvl>
    <w:lvl w:ilvl="1">
      <w:start w:val="1"/>
      <w:numFmt w:val="decimal"/>
      <w:lvlText w:val="%1.%2."/>
      <w:lvlJc w:val="left"/>
      <w:pPr>
        <w:tabs>
          <w:tab w:val="num" w:pos="1021"/>
        </w:tabs>
        <w:ind w:left="0" w:firstLine="851"/>
      </w:pPr>
      <w:rPr>
        <w:rFonts w:hint="default"/>
      </w:rPr>
    </w:lvl>
    <w:lvl w:ilvl="2">
      <w:start w:val="1"/>
      <w:numFmt w:val="decimal"/>
      <w:lvlText w:val="%1.%2.%3."/>
      <w:lvlJc w:val="left"/>
      <w:pPr>
        <w:tabs>
          <w:tab w:val="num" w:pos="1021"/>
        </w:tabs>
        <w:ind w:left="0" w:firstLine="851"/>
      </w:pPr>
      <w:rPr>
        <w:rFonts w:hint="default"/>
      </w:rPr>
    </w:lvl>
    <w:lvl w:ilvl="3">
      <w:start w:val="1"/>
      <w:numFmt w:val="decimal"/>
      <w:lvlText w:val="%1.%2.%3.%4."/>
      <w:lvlJc w:val="left"/>
      <w:pPr>
        <w:tabs>
          <w:tab w:val="num" w:pos="1021"/>
        </w:tabs>
        <w:ind w:left="0" w:firstLine="851"/>
      </w:pPr>
      <w:rPr>
        <w:rFonts w:hint="default"/>
      </w:rPr>
    </w:lvl>
    <w:lvl w:ilvl="4">
      <w:start w:val="1"/>
      <w:numFmt w:val="decimal"/>
      <w:lvlText w:val="%1.%2.%3.%4.%5."/>
      <w:lvlJc w:val="left"/>
      <w:pPr>
        <w:tabs>
          <w:tab w:val="num" w:pos="1021"/>
        </w:tabs>
        <w:ind w:left="0" w:firstLine="851"/>
      </w:pPr>
      <w:rPr>
        <w:rFonts w:hint="default"/>
      </w:rPr>
    </w:lvl>
    <w:lvl w:ilvl="5">
      <w:start w:val="1"/>
      <w:numFmt w:val="decimal"/>
      <w:lvlText w:val="%1.%2.%3.%4.%5.%6."/>
      <w:lvlJc w:val="left"/>
      <w:pPr>
        <w:tabs>
          <w:tab w:val="num" w:pos="1021"/>
        </w:tabs>
        <w:ind w:left="0" w:firstLine="851"/>
      </w:pPr>
      <w:rPr>
        <w:rFonts w:hint="default"/>
      </w:rPr>
    </w:lvl>
    <w:lvl w:ilvl="6">
      <w:start w:val="1"/>
      <w:numFmt w:val="decimal"/>
      <w:lvlText w:val="%1.%2.%3.%4.%5.%6.%7."/>
      <w:lvlJc w:val="left"/>
      <w:pPr>
        <w:tabs>
          <w:tab w:val="num" w:pos="1021"/>
        </w:tabs>
        <w:ind w:left="0" w:firstLine="851"/>
      </w:pPr>
      <w:rPr>
        <w:rFonts w:hint="default"/>
      </w:rPr>
    </w:lvl>
    <w:lvl w:ilvl="7">
      <w:start w:val="1"/>
      <w:numFmt w:val="decimal"/>
      <w:lvlText w:val="%1.%2.%3.%4.%5.%6.%7.%8."/>
      <w:lvlJc w:val="left"/>
      <w:pPr>
        <w:tabs>
          <w:tab w:val="num" w:pos="1021"/>
        </w:tabs>
        <w:ind w:left="0" w:firstLine="851"/>
      </w:pPr>
      <w:rPr>
        <w:rFonts w:hint="default"/>
      </w:rPr>
    </w:lvl>
    <w:lvl w:ilvl="8">
      <w:start w:val="1"/>
      <w:numFmt w:val="decimal"/>
      <w:lvlText w:val="%1.%2.%3.%4.%5.%6.%7.%8.%9."/>
      <w:lvlJc w:val="left"/>
      <w:pPr>
        <w:tabs>
          <w:tab w:val="num" w:pos="1021"/>
        </w:tabs>
        <w:ind w:left="0" w:firstLine="851"/>
      </w:pPr>
      <w:rPr>
        <w:rFonts w:hint="default"/>
      </w:rPr>
    </w:lvl>
  </w:abstractNum>
  <w:abstractNum w:abstractNumId="19" w15:restartNumberingAfterBreak="0">
    <w:nsid w:val="6982774D"/>
    <w:multiLevelType w:val="multilevel"/>
    <w:tmpl w:val="F58CB7FA"/>
    <w:lvl w:ilvl="0">
      <w:start w:val="1"/>
      <w:numFmt w:val="decimal"/>
      <w:suff w:val="space"/>
      <w:lvlText w:val="%1."/>
      <w:lvlJc w:val="left"/>
      <w:pPr>
        <w:ind w:left="0" w:firstLine="851"/>
      </w:pPr>
      <w:rPr>
        <w:rFonts w:hint="default"/>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decimal"/>
      <w:suff w:val="space"/>
      <w:lvlText w:val="%1.%2.%3.%4.%5.%6."/>
      <w:lvlJc w:val="left"/>
      <w:pPr>
        <w:ind w:left="0" w:firstLine="851"/>
      </w:pPr>
      <w:rPr>
        <w:rFonts w:hint="default"/>
      </w:rPr>
    </w:lvl>
    <w:lvl w:ilvl="6">
      <w:start w:val="1"/>
      <w:numFmt w:val="decimal"/>
      <w:suff w:val="space"/>
      <w:lvlText w:val="%1.%2.%3.%4.%5.%6.%7."/>
      <w:lvlJc w:val="left"/>
      <w:pPr>
        <w:ind w:left="0" w:firstLine="851"/>
      </w:pPr>
      <w:rPr>
        <w:rFonts w:hint="default"/>
      </w:rPr>
    </w:lvl>
    <w:lvl w:ilvl="7">
      <w:start w:val="1"/>
      <w:numFmt w:val="decimal"/>
      <w:suff w:val="space"/>
      <w:lvlText w:val="%1.%2.%3.%4.%5.%6.%7.%8."/>
      <w:lvlJc w:val="left"/>
      <w:pPr>
        <w:ind w:left="0" w:firstLine="851"/>
      </w:pPr>
      <w:rPr>
        <w:rFonts w:hint="default"/>
      </w:rPr>
    </w:lvl>
    <w:lvl w:ilvl="8">
      <w:start w:val="1"/>
      <w:numFmt w:val="decimal"/>
      <w:suff w:val="space"/>
      <w:lvlText w:val="%1.%2.%3.%4.%5.%6.%7.%8.%9."/>
      <w:lvlJc w:val="left"/>
      <w:pPr>
        <w:ind w:left="0" w:firstLine="851"/>
      </w:pPr>
      <w:rPr>
        <w:rFonts w:hint="default"/>
      </w:rPr>
    </w:lvl>
  </w:abstractNum>
  <w:abstractNum w:abstractNumId="20" w15:restartNumberingAfterBreak="0">
    <w:nsid w:val="6A34186E"/>
    <w:multiLevelType w:val="multilevel"/>
    <w:tmpl w:val="BF3850C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DC1260"/>
    <w:multiLevelType w:val="multilevel"/>
    <w:tmpl w:val="54329D78"/>
    <w:lvl w:ilvl="0">
      <w:start w:val="13"/>
      <w:numFmt w:val="decimal"/>
      <w:lvlText w:val="%1."/>
      <w:lvlJc w:val="left"/>
      <w:pPr>
        <w:ind w:left="660" w:hanging="660"/>
      </w:pPr>
      <w:rPr>
        <w:rFonts w:hint="default"/>
      </w:rPr>
    </w:lvl>
    <w:lvl w:ilvl="1">
      <w:start w:val="4"/>
      <w:numFmt w:val="decimal"/>
      <w:lvlText w:val="%1.%2."/>
      <w:lvlJc w:val="left"/>
      <w:pPr>
        <w:ind w:left="1230" w:hanging="6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2" w15:restartNumberingAfterBreak="0">
    <w:nsid w:val="6FE74EA5"/>
    <w:multiLevelType w:val="multilevel"/>
    <w:tmpl w:val="B89EF56A"/>
    <w:lvl w:ilvl="0">
      <w:start w:val="1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61F6267"/>
    <w:multiLevelType w:val="hybridMultilevel"/>
    <w:tmpl w:val="F2F2D40E"/>
    <w:lvl w:ilvl="0" w:tplc="3744B494">
      <w:start w:val="1"/>
      <w:numFmt w:val="upperRoman"/>
      <w:pStyle w:val="Antrat1"/>
      <w:suff w:val="space"/>
      <w:lvlText w:val="%1"/>
      <w:lvlJc w:val="right"/>
      <w:pPr>
        <w:ind w:left="0" w:firstLine="2268"/>
      </w:pPr>
      <w:rPr>
        <w:rFonts w:hint="default"/>
        <w:b/>
        <w:bCs/>
      </w:rPr>
    </w:lvl>
    <w:lvl w:ilvl="1" w:tplc="04270019" w:tentative="1">
      <w:start w:val="1"/>
      <w:numFmt w:val="lowerLetter"/>
      <w:lvlText w:val="%2."/>
      <w:lvlJc w:val="left"/>
      <w:pPr>
        <w:ind w:left="3141" w:hanging="360"/>
      </w:pPr>
    </w:lvl>
    <w:lvl w:ilvl="2" w:tplc="0427001B" w:tentative="1">
      <w:start w:val="1"/>
      <w:numFmt w:val="lowerRoman"/>
      <w:lvlText w:val="%3."/>
      <w:lvlJc w:val="right"/>
      <w:pPr>
        <w:ind w:left="3861" w:hanging="180"/>
      </w:pPr>
    </w:lvl>
    <w:lvl w:ilvl="3" w:tplc="0427000F" w:tentative="1">
      <w:start w:val="1"/>
      <w:numFmt w:val="decimal"/>
      <w:lvlText w:val="%4."/>
      <w:lvlJc w:val="left"/>
      <w:pPr>
        <w:ind w:left="4581" w:hanging="360"/>
      </w:pPr>
    </w:lvl>
    <w:lvl w:ilvl="4" w:tplc="04270019" w:tentative="1">
      <w:start w:val="1"/>
      <w:numFmt w:val="lowerLetter"/>
      <w:lvlText w:val="%5."/>
      <w:lvlJc w:val="left"/>
      <w:pPr>
        <w:ind w:left="5301" w:hanging="360"/>
      </w:pPr>
    </w:lvl>
    <w:lvl w:ilvl="5" w:tplc="0427001B" w:tentative="1">
      <w:start w:val="1"/>
      <w:numFmt w:val="lowerRoman"/>
      <w:lvlText w:val="%6."/>
      <w:lvlJc w:val="right"/>
      <w:pPr>
        <w:ind w:left="6021" w:hanging="180"/>
      </w:pPr>
    </w:lvl>
    <w:lvl w:ilvl="6" w:tplc="0427000F" w:tentative="1">
      <w:start w:val="1"/>
      <w:numFmt w:val="decimal"/>
      <w:lvlText w:val="%7."/>
      <w:lvlJc w:val="left"/>
      <w:pPr>
        <w:ind w:left="6741" w:hanging="360"/>
      </w:pPr>
    </w:lvl>
    <w:lvl w:ilvl="7" w:tplc="04270019" w:tentative="1">
      <w:start w:val="1"/>
      <w:numFmt w:val="lowerLetter"/>
      <w:lvlText w:val="%8."/>
      <w:lvlJc w:val="left"/>
      <w:pPr>
        <w:ind w:left="7461" w:hanging="360"/>
      </w:pPr>
    </w:lvl>
    <w:lvl w:ilvl="8" w:tplc="0427001B" w:tentative="1">
      <w:start w:val="1"/>
      <w:numFmt w:val="lowerRoman"/>
      <w:lvlText w:val="%9."/>
      <w:lvlJc w:val="right"/>
      <w:pPr>
        <w:ind w:left="8181" w:hanging="180"/>
      </w:pPr>
    </w:lvl>
  </w:abstractNum>
  <w:abstractNum w:abstractNumId="24" w15:restartNumberingAfterBreak="0">
    <w:nsid w:val="7A71093C"/>
    <w:multiLevelType w:val="hybridMultilevel"/>
    <w:tmpl w:val="CDAE1D24"/>
    <w:lvl w:ilvl="0" w:tplc="D7102E0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633237">
    <w:abstractNumId w:val="9"/>
  </w:num>
  <w:num w:numId="2" w16cid:durableId="2126806484">
    <w:abstractNumId w:val="3"/>
  </w:num>
  <w:num w:numId="3" w16cid:durableId="1384981412">
    <w:abstractNumId w:val="6"/>
  </w:num>
  <w:num w:numId="4" w16cid:durableId="369842983">
    <w:abstractNumId w:val="18"/>
  </w:num>
  <w:num w:numId="5" w16cid:durableId="1775858134">
    <w:abstractNumId w:val="8"/>
  </w:num>
  <w:num w:numId="6" w16cid:durableId="691498449">
    <w:abstractNumId w:val="17"/>
  </w:num>
  <w:num w:numId="7" w16cid:durableId="100422337">
    <w:abstractNumId w:val="12"/>
  </w:num>
  <w:num w:numId="8" w16cid:durableId="917905608">
    <w:abstractNumId w:val="22"/>
  </w:num>
  <w:num w:numId="9" w16cid:durableId="978457124">
    <w:abstractNumId w:val="7"/>
  </w:num>
  <w:num w:numId="10" w16cid:durableId="1850488637">
    <w:abstractNumId w:val="21"/>
  </w:num>
  <w:num w:numId="11" w16cid:durableId="984819054">
    <w:abstractNumId w:val="15"/>
  </w:num>
  <w:num w:numId="12" w16cid:durableId="1533422561">
    <w:abstractNumId w:val="16"/>
  </w:num>
  <w:num w:numId="13" w16cid:durableId="714046935">
    <w:abstractNumId w:val="20"/>
  </w:num>
  <w:num w:numId="14" w16cid:durableId="21521073">
    <w:abstractNumId w:val="13"/>
  </w:num>
  <w:num w:numId="15" w16cid:durableId="1217938073">
    <w:abstractNumId w:val="11"/>
  </w:num>
  <w:num w:numId="16" w16cid:durableId="1022895997">
    <w:abstractNumId w:val="14"/>
  </w:num>
  <w:num w:numId="17" w16cid:durableId="196696400">
    <w:abstractNumId w:val="2"/>
  </w:num>
  <w:num w:numId="18" w16cid:durableId="604114159">
    <w:abstractNumId w:val="0"/>
  </w:num>
  <w:num w:numId="19" w16cid:durableId="157111544">
    <w:abstractNumId w:val="24"/>
  </w:num>
  <w:num w:numId="20" w16cid:durableId="1058624959">
    <w:abstractNumId w:val="23"/>
  </w:num>
  <w:num w:numId="21" w16cid:durableId="1837960324">
    <w:abstractNumId w:val="4"/>
  </w:num>
  <w:num w:numId="22" w16cid:durableId="1574775275">
    <w:abstractNumId w:val="5"/>
  </w:num>
  <w:num w:numId="23" w16cid:durableId="1620722689">
    <w:abstractNumId w:val="1"/>
  </w:num>
  <w:num w:numId="24" w16cid:durableId="783040194">
    <w:abstractNumId w:val="19"/>
  </w:num>
  <w:num w:numId="25" w16cid:durableId="16032257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681"/>
    <w:rsid w:val="000038E7"/>
    <w:rsid w:val="000045F3"/>
    <w:rsid w:val="00007552"/>
    <w:rsid w:val="000075A4"/>
    <w:rsid w:val="00011194"/>
    <w:rsid w:val="00012793"/>
    <w:rsid w:val="0001494E"/>
    <w:rsid w:val="00015233"/>
    <w:rsid w:val="0001691A"/>
    <w:rsid w:val="00016BCD"/>
    <w:rsid w:val="00017B42"/>
    <w:rsid w:val="00023E80"/>
    <w:rsid w:val="0003156B"/>
    <w:rsid w:val="00041DAB"/>
    <w:rsid w:val="0005064E"/>
    <w:rsid w:val="00050D56"/>
    <w:rsid w:val="00055A88"/>
    <w:rsid w:val="00055EF6"/>
    <w:rsid w:val="00062FBD"/>
    <w:rsid w:val="00066934"/>
    <w:rsid w:val="00071F18"/>
    <w:rsid w:val="00073D82"/>
    <w:rsid w:val="00082FE5"/>
    <w:rsid w:val="000835F1"/>
    <w:rsid w:val="0009128B"/>
    <w:rsid w:val="000A175E"/>
    <w:rsid w:val="000A30E4"/>
    <w:rsid w:val="000A3491"/>
    <w:rsid w:val="000A5DBF"/>
    <w:rsid w:val="000A6491"/>
    <w:rsid w:val="000A676A"/>
    <w:rsid w:val="000B209A"/>
    <w:rsid w:val="000B7527"/>
    <w:rsid w:val="000B75C9"/>
    <w:rsid w:val="000D0B12"/>
    <w:rsid w:val="000E2E57"/>
    <w:rsid w:val="000E5D15"/>
    <w:rsid w:val="000E73B2"/>
    <w:rsid w:val="000F3976"/>
    <w:rsid w:val="000F432B"/>
    <w:rsid w:val="000F4392"/>
    <w:rsid w:val="000F5590"/>
    <w:rsid w:val="000F5AAB"/>
    <w:rsid w:val="000F5EA7"/>
    <w:rsid w:val="0010391B"/>
    <w:rsid w:val="00105096"/>
    <w:rsid w:val="00105B2A"/>
    <w:rsid w:val="00105FD4"/>
    <w:rsid w:val="00110ECA"/>
    <w:rsid w:val="001210DD"/>
    <w:rsid w:val="00125B48"/>
    <w:rsid w:val="00126867"/>
    <w:rsid w:val="00132A84"/>
    <w:rsid w:val="001332A1"/>
    <w:rsid w:val="00135BF0"/>
    <w:rsid w:val="00146035"/>
    <w:rsid w:val="00152B23"/>
    <w:rsid w:val="00153509"/>
    <w:rsid w:val="00170985"/>
    <w:rsid w:val="00172887"/>
    <w:rsid w:val="00172CFE"/>
    <w:rsid w:val="00176234"/>
    <w:rsid w:val="001901A7"/>
    <w:rsid w:val="001908E3"/>
    <w:rsid w:val="00190A18"/>
    <w:rsid w:val="001971C6"/>
    <w:rsid w:val="001A0943"/>
    <w:rsid w:val="001B3F5A"/>
    <w:rsid w:val="001B64C3"/>
    <w:rsid w:val="001D2CEB"/>
    <w:rsid w:val="001D40BB"/>
    <w:rsid w:val="001D5828"/>
    <w:rsid w:val="001E2B2D"/>
    <w:rsid w:val="001E3E4F"/>
    <w:rsid w:val="001E5F85"/>
    <w:rsid w:val="001E69B0"/>
    <w:rsid w:val="001F0550"/>
    <w:rsid w:val="00203B6D"/>
    <w:rsid w:val="00203C1A"/>
    <w:rsid w:val="002121F7"/>
    <w:rsid w:val="00216CAD"/>
    <w:rsid w:val="002178A5"/>
    <w:rsid w:val="00220481"/>
    <w:rsid w:val="00224FCE"/>
    <w:rsid w:val="0023177F"/>
    <w:rsid w:val="00232C89"/>
    <w:rsid w:val="0023482D"/>
    <w:rsid w:val="00237C4E"/>
    <w:rsid w:val="002501E0"/>
    <w:rsid w:val="0025603B"/>
    <w:rsid w:val="002577EF"/>
    <w:rsid w:val="00260FED"/>
    <w:rsid w:val="00265D89"/>
    <w:rsid w:val="00272786"/>
    <w:rsid w:val="00282DFE"/>
    <w:rsid w:val="0028656E"/>
    <w:rsid w:val="002900D3"/>
    <w:rsid w:val="0029061F"/>
    <w:rsid w:val="00296063"/>
    <w:rsid w:val="002A23BF"/>
    <w:rsid w:val="002A4451"/>
    <w:rsid w:val="002A4EFD"/>
    <w:rsid w:val="002A56DB"/>
    <w:rsid w:val="002B14B2"/>
    <w:rsid w:val="002B4B0A"/>
    <w:rsid w:val="002B4E21"/>
    <w:rsid w:val="002C1AF6"/>
    <w:rsid w:val="002C24F1"/>
    <w:rsid w:val="002C65DB"/>
    <w:rsid w:val="002D0691"/>
    <w:rsid w:val="002D11EB"/>
    <w:rsid w:val="002D353B"/>
    <w:rsid w:val="002D3D1A"/>
    <w:rsid w:val="002D4220"/>
    <w:rsid w:val="002D6877"/>
    <w:rsid w:val="002D750E"/>
    <w:rsid w:val="002E540D"/>
    <w:rsid w:val="002F49E3"/>
    <w:rsid w:val="002F527B"/>
    <w:rsid w:val="0030586F"/>
    <w:rsid w:val="0030761B"/>
    <w:rsid w:val="00314E5F"/>
    <w:rsid w:val="00315F2A"/>
    <w:rsid w:val="0032706D"/>
    <w:rsid w:val="00334A43"/>
    <w:rsid w:val="003373EA"/>
    <w:rsid w:val="0034751D"/>
    <w:rsid w:val="00350193"/>
    <w:rsid w:val="00351CE0"/>
    <w:rsid w:val="00351E27"/>
    <w:rsid w:val="003573FC"/>
    <w:rsid w:val="00361947"/>
    <w:rsid w:val="00371BC0"/>
    <w:rsid w:val="003806CB"/>
    <w:rsid w:val="00385747"/>
    <w:rsid w:val="0039130B"/>
    <w:rsid w:val="00391919"/>
    <w:rsid w:val="003A424D"/>
    <w:rsid w:val="003A62E2"/>
    <w:rsid w:val="003B25F5"/>
    <w:rsid w:val="003D0A88"/>
    <w:rsid w:val="003D1914"/>
    <w:rsid w:val="003D5EDF"/>
    <w:rsid w:val="003D6475"/>
    <w:rsid w:val="003E06F5"/>
    <w:rsid w:val="003E34D8"/>
    <w:rsid w:val="003E3D2C"/>
    <w:rsid w:val="003E3DC1"/>
    <w:rsid w:val="003E72EC"/>
    <w:rsid w:val="00400C2A"/>
    <w:rsid w:val="0041596E"/>
    <w:rsid w:val="0042092C"/>
    <w:rsid w:val="0042755C"/>
    <w:rsid w:val="00443D12"/>
    <w:rsid w:val="0044567B"/>
    <w:rsid w:val="00450447"/>
    <w:rsid w:val="004518ED"/>
    <w:rsid w:val="0045214D"/>
    <w:rsid w:val="0045314E"/>
    <w:rsid w:val="00454C6A"/>
    <w:rsid w:val="00456D73"/>
    <w:rsid w:val="00467FE1"/>
    <w:rsid w:val="00477102"/>
    <w:rsid w:val="0048243A"/>
    <w:rsid w:val="00483055"/>
    <w:rsid w:val="0048310D"/>
    <w:rsid w:val="004849BE"/>
    <w:rsid w:val="0048594A"/>
    <w:rsid w:val="004866EF"/>
    <w:rsid w:val="00491417"/>
    <w:rsid w:val="00496750"/>
    <w:rsid w:val="004D16F8"/>
    <w:rsid w:val="004E08D5"/>
    <w:rsid w:val="004E718D"/>
    <w:rsid w:val="004F5308"/>
    <w:rsid w:val="00522088"/>
    <w:rsid w:val="00523082"/>
    <w:rsid w:val="00523A8A"/>
    <w:rsid w:val="00523C0A"/>
    <w:rsid w:val="005242D1"/>
    <w:rsid w:val="00531ED3"/>
    <w:rsid w:val="005341A3"/>
    <w:rsid w:val="0053580A"/>
    <w:rsid w:val="00542161"/>
    <w:rsid w:val="00544BDD"/>
    <w:rsid w:val="00547C1B"/>
    <w:rsid w:val="00551495"/>
    <w:rsid w:val="00552128"/>
    <w:rsid w:val="0055400A"/>
    <w:rsid w:val="005555B6"/>
    <w:rsid w:val="00562819"/>
    <w:rsid w:val="00563436"/>
    <w:rsid w:val="005677F9"/>
    <w:rsid w:val="00573432"/>
    <w:rsid w:val="005904FA"/>
    <w:rsid w:val="0059207F"/>
    <w:rsid w:val="00592157"/>
    <w:rsid w:val="00593F65"/>
    <w:rsid w:val="005A0CF0"/>
    <w:rsid w:val="005A6398"/>
    <w:rsid w:val="005E0731"/>
    <w:rsid w:val="005F50B8"/>
    <w:rsid w:val="005F54E5"/>
    <w:rsid w:val="005F57F4"/>
    <w:rsid w:val="005F6BA8"/>
    <w:rsid w:val="006019A8"/>
    <w:rsid w:val="00604E66"/>
    <w:rsid w:val="006074E6"/>
    <w:rsid w:val="00614BC5"/>
    <w:rsid w:val="0062031F"/>
    <w:rsid w:val="00620F25"/>
    <w:rsid w:val="00623035"/>
    <w:rsid w:val="00624B57"/>
    <w:rsid w:val="0062651D"/>
    <w:rsid w:val="00631E49"/>
    <w:rsid w:val="006405DA"/>
    <w:rsid w:val="006416E6"/>
    <w:rsid w:val="00644B0E"/>
    <w:rsid w:val="00662681"/>
    <w:rsid w:val="00675262"/>
    <w:rsid w:val="00677378"/>
    <w:rsid w:val="00681466"/>
    <w:rsid w:val="006820F2"/>
    <w:rsid w:val="00687C80"/>
    <w:rsid w:val="006942DD"/>
    <w:rsid w:val="006A07EF"/>
    <w:rsid w:val="006A5638"/>
    <w:rsid w:val="006B470A"/>
    <w:rsid w:val="006B4DD7"/>
    <w:rsid w:val="006B554A"/>
    <w:rsid w:val="006B7410"/>
    <w:rsid w:val="006C08F9"/>
    <w:rsid w:val="006D0F40"/>
    <w:rsid w:val="006D20E5"/>
    <w:rsid w:val="006D2CFA"/>
    <w:rsid w:val="006D6F29"/>
    <w:rsid w:val="006E5F89"/>
    <w:rsid w:val="00700B84"/>
    <w:rsid w:val="00706776"/>
    <w:rsid w:val="00712E63"/>
    <w:rsid w:val="00713A18"/>
    <w:rsid w:val="00714AD7"/>
    <w:rsid w:val="00714CAF"/>
    <w:rsid w:val="00721CDB"/>
    <w:rsid w:val="00723902"/>
    <w:rsid w:val="00724DCF"/>
    <w:rsid w:val="00727AE0"/>
    <w:rsid w:val="00741569"/>
    <w:rsid w:val="007437AD"/>
    <w:rsid w:val="00755D72"/>
    <w:rsid w:val="00761E2B"/>
    <w:rsid w:val="00762CC8"/>
    <w:rsid w:val="007633E7"/>
    <w:rsid w:val="00770A4D"/>
    <w:rsid w:val="007713D8"/>
    <w:rsid w:val="0077706E"/>
    <w:rsid w:val="007900FC"/>
    <w:rsid w:val="00791BAA"/>
    <w:rsid w:val="00793152"/>
    <w:rsid w:val="0079320F"/>
    <w:rsid w:val="007962DE"/>
    <w:rsid w:val="007A169A"/>
    <w:rsid w:val="007A4642"/>
    <w:rsid w:val="007B0532"/>
    <w:rsid w:val="007B0A25"/>
    <w:rsid w:val="007B5017"/>
    <w:rsid w:val="007B5184"/>
    <w:rsid w:val="007B6C60"/>
    <w:rsid w:val="007B6D04"/>
    <w:rsid w:val="007C1E78"/>
    <w:rsid w:val="007C4531"/>
    <w:rsid w:val="007D5CF5"/>
    <w:rsid w:val="007E5D22"/>
    <w:rsid w:val="007F220B"/>
    <w:rsid w:val="007F3933"/>
    <w:rsid w:val="007F5FDC"/>
    <w:rsid w:val="0080033F"/>
    <w:rsid w:val="008031D0"/>
    <w:rsid w:val="00803BBC"/>
    <w:rsid w:val="008057DF"/>
    <w:rsid w:val="00806FF9"/>
    <w:rsid w:val="0080776B"/>
    <w:rsid w:val="00811607"/>
    <w:rsid w:val="00816890"/>
    <w:rsid w:val="00820279"/>
    <w:rsid w:val="00821803"/>
    <w:rsid w:val="00822954"/>
    <w:rsid w:val="00822A0F"/>
    <w:rsid w:val="00826158"/>
    <w:rsid w:val="00836B38"/>
    <w:rsid w:val="00836EE8"/>
    <w:rsid w:val="00844466"/>
    <w:rsid w:val="00846C94"/>
    <w:rsid w:val="00853FE5"/>
    <w:rsid w:val="00857654"/>
    <w:rsid w:val="00862C3C"/>
    <w:rsid w:val="0087159E"/>
    <w:rsid w:val="00872284"/>
    <w:rsid w:val="00873B25"/>
    <w:rsid w:val="0087579B"/>
    <w:rsid w:val="00876B4F"/>
    <w:rsid w:val="00881BF1"/>
    <w:rsid w:val="00890406"/>
    <w:rsid w:val="0089267F"/>
    <w:rsid w:val="00892F79"/>
    <w:rsid w:val="008931B6"/>
    <w:rsid w:val="008A031F"/>
    <w:rsid w:val="008A2035"/>
    <w:rsid w:val="008A55DA"/>
    <w:rsid w:val="008B129E"/>
    <w:rsid w:val="008C0495"/>
    <w:rsid w:val="008C3A6C"/>
    <w:rsid w:val="008C4AD0"/>
    <w:rsid w:val="008C67E6"/>
    <w:rsid w:val="008D08CA"/>
    <w:rsid w:val="008D15B2"/>
    <w:rsid w:val="008D18B0"/>
    <w:rsid w:val="008D1BAD"/>
    <w:rsid w:val="008D58E3"/>
    <w:rsid w:val="008E09E8"/>
    <w:rsid w:val="008E2969"/>
    <w:rsid w:val="008E54B2"/>
    <w:rsid w:val="008F797B"/>
    <w:rsid w:val="0090232A"/>
    <w:rsid w:val="009163E0"/>
    <w:rsid w:val="00917287"/>
    <w:rsid w:val="00920286"/>
    <w:rsid w:val="00925815"/>
    <w:rsid w:val="009309D6"/>
    <w:rsid w:val="00934693"/>
    <w:rsid w:val="009378B9"/>
    <w:rsid w:val="00943027"/>
    <w:rsid w:val="00952CBA"/>
    <w:rsid w:val="0096239D"/>
    <w:rsid w:val="0096711B"/>
    <w:rsid w:val="0097278C"/>
    <w:rsid w:val="009738C5"/>
    <w:rsid w:val="009844F7"/>
    <w:rsid w:val="009856B4"/>
    <w:rsid w:val="00985AE9"/>
    <w:rsid w:val="009943D1"/>
    <w:rsid w:val="009A09FB"/>
    <w:rsid w:val="009A16F9"/>
    <w:rsid w:val="009A29A3"/>
    <w:rsid w:val="009A7F3A"/>
    <w:rsid w:val="009B15ED"/>
    <w:rsid w:val="009C2304"/>
    <w:rsid w:val="009C62C8"/>
    <w:rsid w:val="009D409C"/>
    <w:rsid w:val="009D7916"/>
    <w:rsid w:val="009E17B7"/>
    <w:rsid w:val="00A008DB"/>
    <w:rsid w:val="00A02802"/>
    <w:rsid w:val="00A030E8"/>
    <w:rsid w:val="00A256EB"/>
    <w:rsid w:val="00A268DC"/>
    <w:rsid w:val="00A349F0"/>
    <w:rsid w:val="00A34B55"/>
    <w:rsid w:val="00A37A51"/>
    <w:rsid w:val="00A400C4"/>
    <w:rsid w:val="00A451ED"/>
    <w:rsid w:val="00A519BB"/>
    <w:rsid w:val="00A574F3"/>
    <w:rsid w:val="00A57E87"/>
    <w:rsid w:val="00A64004"/>
    <w:rsid w:val="00A640F9"/>
    <w:rsid w:val="00A673F2"/>
    <w:rsid w:val="00A7408A"/>
    <w:rsid w:val="00A81069"/>
    <w:rsid w:val="00A83C37"/>
    <w:rsid w:val="00A83EB3"/>
    <w:rsid w:val="00AA0175"/>
    <w:rsid w:val="00AA0AB2"/>
    <w:rsid w:val="00AA16DD"/>
    <w:rsid w:val="00AA48BA"/>
    <w:rsid w:val="00AB1AA5"/>
    <w:rsid w:val="00AB5BC3"/>
    <w:rsid w:val="00AC189E"/>
    <w:rsid w:val="00AC65D5"/>
    <w:rsid w:val="00AC75EB"/>
    <w:rsid w:val="00AD6CFD"/>
    <w:rsid w:val="00AD79BD"/>
    <w:rsid w:val="00AE2609"/>
    <w:rsid w:val="00AE3F8F"/>
    <w:rsid w:val="00AE451B"/>
    <w:rsid w:val="00AF0513"/>
    <w:rsid w:val="00AF1653"/>
    <w:rsid w:val="00AF174B"/>
    <w:rsid w:val="00AF50B4"/>
    <w:rsid w:val="00B11415"/>
    <w:rsid w:val="00B150B7"/>
    <w:rsid w:val="00B1542B"/>
    <w:rsid w:val="00B24AF7"/>
    <w:rsid w:val="00B25009"/>
    <w:rsid w:val="00B33F25"/>
    <w:rsid w:val="00B37057"/>
    <w:rsid w:val="00B375B7"/>
    <w:rsid w:val="00B376D2"/>
    <w:rsid w:val="00B42694"/>
    <w:rsid w:val="00B478DF"/>
    <w:rsid w:val="00B61155"/>
    <w:rsid w:val="00B620FA"/>
    <w:rsid w:val="00B70767"/>
    <w:rsid w:val="00B72A3F"/>
    <w:rsid w:val="00B7485A"/>
    <w:rsid w:val="00B87D27"/>
    <w:rsid w:val="00B920F1"/>
    <w:rsid w:val="00B9401A"/>
    <w:rsid w:val="00BA3367"/>
    <w:rsid w:val="00BA65FA"/>
    <w:rsid w:val="00BB0024"/>
    <w:rsid w:val="00BB03DD"/>
    <w:rsid w:val="00BB6EE3"/>
    <w:rsid w:val="00BB763F"/>
    <w:rsid w:val="00BC105B"/>
    <w:rsid w:val="00BC3430"/>
    <w:rsid w:val="00BE0C7A"/>
    <w:rsid w:val="00BE38AC"/>
    <w:rsid w:val="00BE4D25"/>
    <w:rsid w:val="00BF06B6"/>
    <w:rsid w:val="00BF1728"/>
    <w:rsid w:val="00BF208A"/>
    <w:rsid w:val="00C03333"/>
    <w:rsid w:val="00C227C9"/>
    <w:rsid w:val="00C22ACC"/>
    <w:rsid w:val="00C24587"/>
    <w:rsid w:val="00C275F4"/>
    <w:rsid w:val="00C31DC1"/>
    <w:rsid w:val="00C33D3D"/>
    <w:rsid w:val="00C41DE5"/>
    <w:rsid w:val="00C428F3"/>
    <w:rsid w:val="00C53262"/>
    <w:rsid w:val="00C57FAC"/>
    <w:rsid w:val="00C60469"/>
    <w:rsid w:val="00C639E8"/>
    <w:rsid w:val="00C668E9"/>
    <w:rsid w:val="00C711CE"/>
    <w:rsid w:val="00C72FE8"/>
    <w:rsid w:val="00C7500E"/>
    <w:rsid w:val="00C84F07"/>
    <w:rsid w:val="00C87A43"/>
    <w:rsid w:val="00C94A7C"/>
    <w:rsid w:val="00C964E0"/>
    <w:rsid w:val="00CA44D1"/>
    <w:rsid w:val="00CA7306"/>
    <w:rsid w:val="00CA7920"/>
    <w:rsid w:val="00CC034C"/>
    <w:rsid w:val="00CC1D30"/>
    <w:rsid w:val="00CC6C54"/>
    <w:rsid w:val="00CD1F14"/>
    <w:rsid w:val="00CD3106"/>
    <w:rsid w:val="00CD38E8"/>
    <w:rsid w:val="00CD5E57"/>
    <w:rsid w:val="00CD6F38"/>
    <w:rsid w:val="00CE4427"/>
    <w:rsid w:val="00CE4FAE"/>
    <w:rsid w:val="00CF243A"/>
    <w:rsid w:val="00CF4CD6"/>
    <w:rsid w:val="00CF7332"/>
    <w:rsid w:val="00D01598"/>
    <w:rsid w:val="00D02C5B"/>
    <w:rsid w:val="00D07125"/>
    <w:rsid w:val="00D14730"/>
    <w:rsid w:val="00D16F73"/>
    <w:rsid w:val="00D23A62"/>
    <w:rsid w:val="00D258D8"/>
    <w:rsid w:val="00D27551"/>
    <w:rsid w:val="00D35036"/>
    <w:rsid w:val="00D3693F"/>
    <w:rsid w:val="00D4172D"/>
    <w:rsid w:val="00D5133F"/>
    <w:rsid w:val="00D61595"/>
    <w:rsid w:val="00D71F3F"/>
    <w:rsid w:val="00D737F5"/>
    <w:rsid w:val="00D7397B"/>
    <w:rsid w:val="00D8110E"/>
    <w:rsid w:val="00D8232C"/>
    <w:rsid w:val="00D8310A"/>
    <w:rsid w:val="00D86B0E"/>
    <w:rsid w:val="00DA08A7"/>
    <w:rsid w:val="00DB4763"/>
    <w:rsid w:val="00DB6956"/>
    <w:rsid w:val="00DC24C7"/>
    <w:rsid w:val="00DC44F7"/>
    <w:rsid w:val="00DC47A4"/>
    <w:rsid w:val="00DC4F71"/>
    <w:rsid w:val="00DD5D14"/>
    <w:rsid w:val="00DF03BF"/>
    <w:rsid w:val="00DF3240"/>
    <w:rsid w:val="00DF43AE"/>
    <w:rsid w:val="00E02B66"/>
    <w:rsid w:val="00E02C41"/>
    <w:rsid w:val="00E135B4"/>
    <w:rsid w:val="00E149B4"/>
    <w:rsid w:val="00E305C4"/>
    <w:rsid w:val="00E32D5A"/>
    <w:rsid w:val="00E36C9E"/>
    <w:rsid w:val="00E3772E"/>
    <w:rsid w:val="00E4427E"/>
    <w:rsid w:val="00E45D1E"/>
    <w:rsid w:val="00E51636"/>
    <w:rsid w:val="00E57D5C"/>
    <w:rsid w:val="00E619D6"/>
    <w:rsid w:val="00E67C58"/>
    <w:rsid w:val="00E67D02"/>
    <w:rsid w:val="00E71CD7"/>
    <w:rsid w:val="00E73641"/>
    <w:rsid w:val="00E80C74"/>
    <w:rsid w:val="00E91397"/>
    <w:rsid w:val="00EB1C8F"/>
    <w:rsid w:val="00EB36B6"/>
    <w:rsid w:val="00EB5284"/>
    <w:rsid w:val="00EB558B"/>
    <w:rsid w:val="00EB7C58"/>
    <w:rsid w:val="00EC25CB"/>
    <w:rsid w:val="00EC7648"/>
    <w:rsid w:val="00ED208B"/>
    <w:rsid w:val="00EE46AB"/>
    <w:rsid w:val="00EE48E5"/>
    <w:rsid w:val="00EF0EA0"/>
    <w:rsid w:val="00EF5D02"/>
    <w:rsid w:val="00F01E58"/>
    <w:rsid w:val="00F0377C"/>
    <w:rsid w:val="00F039CB"/>
    <w:rsid w:val="00F06381"/>
    <w:rsid w:val="00F07885"/>
    <w:rsid w:val="00F10DBA"/>
    <w:rsid w:val="00F13C97"/>
    <w:rsid w:val="00F22913"/>
    <w:rsid w:val="00F25549"/>
    <w:rsid w:val="00F30A13"/>
    <w:rsid w:val="00F42439"/>
    <w:rsid w:val="00F44F3F"/>
    <w:rsid w:val="00F503D6"/>
    <w:rsid w:val="00F51260"/>
    <w:rsid w:val="00F56279"/>
    <w:rsid w:val="00F66653"/>
    <w:rsid w:val="00F71143"/>
    <w:rsid w:val="00F71956"/>
    <w:rsid w:val="00F72305"/>
    <w:rsid w:val="00F7272B"/>
    <w:rsid w:val="00F750AA"/>
    <w:rsid w:val="00F750B4"/>
    <w:rsid w:val="00F7570A"/>
    <w:rsid w:val="00F765F7"/>
    <w:rsid w:val="00F945C2"/>
    <w:rsid w:val="00F97CF0"/>
    <w:rsid w:val="00FA781E"/>
    <w:rsid w:val="00FB1CDC"/>
    <w:rsid w:val="00FB3E38"/>
    <w:rsid w:val="00FC0473"/>
    <w:rsid w:val="00FD2E41"/>
    <w:rsid w:val="00FD3018"/>
    <w:rsid w:val="00FD4F0F"/>
    <w:rsid w:val="00FD76F8"/>
    <w:rsid w:val="00FE3527"/>
    <w:rsid w:val="00FE613B"/>
    <w:rsid w:val="00FF2D5A"/>
    <w:rsid w:val="07590780"/>
    <w:rsid w:val="0AA32A87"/>
    <w:rsid w:val="0DCAA156"/>
    <w:rsid w:val="16A7D7FD"/>
    <w:rsid w:val="17B3F904"/>
    <w:rsid w:val="22D463C1"/>
    <w:rsid w:val="27B151E5"/>
    <w:rsid w:val="2F13F8E8"/>
    <w:rsid w:val="34D42D68"/>
    <w:rsid w:val="3F11BE9E"/>
    <w:rsid w:val="4C927F69"/>
    <w:rsid w:val="5144852C"/>
    <w:rsid w:val="54AAA8D8"/>
    <w:rsid w:val="69903920"/>
    <w:rsid w:val="705DCFC4"/>
    <w:rsid w:val="749C0D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A525"/>
  <w15:chartTrackingRefBased/>
  <w15:docId w15:val="{0984EFBD-E81B-4625-8CE8-B918A5C2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62C8"/>
    <w:pPr>
      <w:suppressAutoHyphens/>
      <w:spacing w:after="0" w:line="240" w:lineRule="auto"/>
      <w:ind w:firstLine="425"/>
      <w:jc w:val="both"/>
      <w:textAlignment w:val="baseline"/>
    </w:pPr>
    <w:rPr>
      <w:rFonts w:ascii="Times New Roman" w:eastAsia="Calibri" w:hAnsi="Times New Roman" w:cs="Times New Roman"/>
      <w:kern w:val="1"/>
      <w:sz w:val="24"/>
      <w:lang w:val="en-US"/>
    </w:rPr>
  </w:style>
  <w:style w:type="paragraph" w:styleId="Antrat1">
    <w:name w:val="heading 1"/>
    <w:basedOn w:val="prastasis"/>
    <w:next w:val="Antrat2"/>
    <w:link w:val="Antrat1Diagrama"/>
    <w:uiPriority w:val="9"/>
    <w:qFormat/>
    <w:rsid w:val="0042755C"/>
    <w:pPr>
      <w:keepNext/>
      <w:keepLines/>
      <w:numPr>
        <w:numId w:val="20"/>
      </w:numPr>
      <w:spacing w:before="360"/>
      <w:ind w:right="1701"/>
      <w:jc w:val="center"/>
      <w:outlineLvl w:val="0"/>
    </w:pPr>
    <w:rPr>
      <w:rFonts w:ascii="Calibri" w:eastAsiaTheme="majorEastAsia" w:hAnsi="Calibri" w:cstheme="majorBidi"/>
      <w:b/>
      <w:caps/>
      <w:kern w:val="24"/>
      <w:szCs w:val="32"/>
    </w:rPr>
  </w:style>
  <w:style w:type="paragraph" w:styleId="Antrat2">
    <w:name w:val="heading 2"/>
    <w:basedOn w:val="prastasis"/>
    <w:next w:val="Sraopastraipa"/>
    <w:link w:val="Antrat2Diagrama"/>
    <w:uiPriority w:val="9"/>
    <w:unhideWhenUsed/>
    <w:qFormat/>
    <w:rsid w:val="0042755C"/>
    <w:pPr>
      <w:keepNext/>
      <w:keepLines/>
      <w:spacing w:after="240"/>
      <w:ind w:left="1701" w:right="1701" w:firstLine="0"/>
      <w:jc w:val="center"/>
      <w:outlineLvl w:val="1"/>
    </w:pPr>
    <w:rPr>
      <w:rFonts w:ascii="Calibri" w:eastAsiaTheme="majorEastAsia" w:hAnsi="Calibri" w:cstheme="majorBidi"/>
      <w:b/>
      <w:caps/>
      <w:kern w:val="24"/>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619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19D6"/>
    <w:rPr>
      <w:rFonts w:ascii="Segoe UI" w:hAnsi="Segoe UI" w:cs="Segoe UI"/>
      <w:sz w:val="18"/>
      <w:szCs w:val="18"/>
    </w:rPr>
  </w:style>
  <w:style w:type="character" w:styleId="Komentaronuoroda">
    <w:name w:val="annotation reference"/>
    <w:uiPriority w:val="99"/>
    <w:semiHidden/>
    <w:unhideWhenUsed/>
    <w:rsid w:val="00836B38"/>
    <w:rPr>
      <w:sz w:val="16"/>
      <w:szCs w:val="16"/>
    </w:rPr>
  </w:style>
  <w:style w:type="paragraph" w:styleId="Komentarotekstas">
    <w:name w:val="annotation text"/>
    <w:basedOn w:val="prastasis"/>
    <w:link w:val="KomentarotekstasDiagrama"/>
    <w:uiPriority w:val="99"/>
    <w:unhideWhenUsed/>
    <w:rsid w:val="00836B38"/>
    <w:rPr>
      <w:sz w:val="20"/>
      <w:szCs w:val="20"/>
    </w:rPr>
  </w:style>
  <w:style w:type="character" w:customStyle="1" w:styleId="KomentarotekstasDiagrama">
    <w:name w:val="Komentaro tekstas Diagrama"/>
    <w:basedOn w:val="Numatytasispastraiposriftas"/>
    <w:link w:val="Komentarotekstas"/>
    <w:uiPriority w:val="99"/>
    <w:rsid w:val="00836B38"/>
    <w:rPr>
      <w:rFonts w:ascii="Calibri" w:eastAsia="Calibri" w:hAnsi="Calibri" w:cs="Times New Roman"/>
      <w:kern w:val="1"/>
      <w:sz w:val="20"/>
      <w:szCs w:val="20"/>
      <w:lang w:val="en-US"/>
    </w:rPr>
  </w:style>
  <w:style w:type="paragraph" w:styleId="Sraopastraipa">
    <w:name w:val="List Paragraph"/>
    <w:basedOn w:val="prastasis"/>
    <w:uiPriority w:val="34"/>
    <w:qFormat/>
    <w:rsid w:val="0042755C"/>
    <w:pPr>
      <w:numPr>
        <w:numId w:val="25"/>
      </w:numPr>
      <w:contextualSpacing/>
    </w:pPr>
    <w:rPr>
      <w:rFonts w:ascii="Calibri" w:hAnsi="Calibri"/>
      <w:lang w:val="lt-LT"/>
    </w:rPr>
  </w:style>
  <w:style w:type="paragraph" w:styleId="Betarp">
    <w:name w:val="No Spacing"/>
    <w:uiPriority w:val="1"/>
    <w:qFormat/>
    <w:rsid w:val="0080776B"/>
    <w:pPr>
      <w:suppressAutoHyphens/>
      <w:autoSpaceDN w:val="0"/>
      <w:spacing w:after="0" w:line="240" w:lineRule="auto"/>
      <w:textAlignment w:val="baseline"/>
    </w:pPr>
    <w:rPr>
      <w:rFonts w:ascii="Calibri" w:eastAsia="Calibri" w:hAnsi="Calibri" w:cs="Times New Roman"/>
      <w:lang w:val="en-US"/>
    </w:rPr>
  </w:style>
  <w:style w:type="character" w:styleId="Hipersaitas">
    <w:name w:val="Hyperlink"/>
    <w:basedOn w:val="Numatytasispastraiposriftas"/>
    <w:uiPriority w:val="99"/>
    <w:unhideWhenUsed/>
    <w:rsid w:val="00D5133F"/>
    <w:rPr>
      <w:color w:val="0563C1" w:themeColor="hyperlink"/>
      <w:u w:val="single"/>
    </w:rPr>
  </w:style>
  <w:style w:type="paragraph" w:customStyle="1" w:styleId="CentrBold">
    <w:name w:val="CentrBold"/>
    <w:rsid w:val="00CD5E57"/>
    <w:pPr>
      <w:suppressAutoHyphens/>
      <w:spacing w:after="0" w:line="240" w:lineRule="auto"/>
      <w:jc w:val="center"/>
    </w:pPr>
    <w:rPr>
      <w:rFonts w:ascii="TimesLT" w:eastAsia="Times New Roman" w:hAnsi="TimesLT" w:cs="Times New Roman"/>
      <w:b/>
      <w:caps/>
      <w:kern w:val="2"/>
      <w:sz w:val="20"/>
      <w:szCs w:val="20"/>
      <w:lang w:val="en-GB"/>
    </w:rPr>
  </w:style>
  <w:style w:type="paragraph" w:styleId="Komentarotema">
    <w:name w:val="annotation subject"/>
    <w:basedOn w:val="Komentarotekstas"/>
    <w:next w:val="Komentarotekstas"/>
    <w:link w:val="KomentarotemaDiagrama"/>
    <w:uiPriority w:val="99"/>
    <w:semiHidden/>
    <w:unhideWhenUsed/>
    <w:rsid w:val="00EF0EA0"/>
    <w:rPr>
      <w:b/>
      <w:bCs/>
    </w:rPr>
  </w:style>
  <w:style w:type="character" w:customStyle="1" w:styleId="KomentarotemaDiagrama">
    <w:name w:val="Komentaro tema Diagrama"/>
    <w:basedOn w:val="KomentarotekstasDiagrama"/>
    <w:link w:val="Komentarotema"/>
    <w:uiPriority w:val="99"/>
    <w:semiHidden/>
    <w:rsid w:val="00EF0EA0"/>
    <w:rPr>
      <w:rFonts w:ascii="Calibri" w:eastAsia="Calibri" w:hAnsi="Calibri" w:cs="Times New Roman"/>
      <w:b/>
      <w:bCs/>
      <w:kern w:val="1"/>
      <w:sz w:val="20"/>
      <w:szCs w:val="20"/>
      <w:lang w:val="en-US"/>
    </w:rPr>
  </w:style>
  <w:style w:type="character" w:styleId="Perirtashipersaitas">
    <w:name w:val="FollowedHyperlink"/>
    <w:basedOn w:val="Numatytasispastraiposriftas"/>
    <w:uiPriority w:val="99"/>
    <w:semiHidden/>
    <w:unhideWhenUsed/>
    <w:rsid w:val="00152B23"/>
    <w:rPr>
      <w:color w:val="954F72" w:themeColor="followedHyperlink"/>
      <w:u w:val="single"/>
    </w:rPr>
  </w:style>
  <w:style w:type="paragraph" w:styleId="Pataisymai">
    <w:name w:val="Revision"/>
    <w:hidden/>
    <w:uiPriority w:val="99"/>
    <w:semiHidden/>
    <w:rsid w:val="00FD3018"/>
    <w:pPr>
      <w:spacing w:after="0" w:line="240" w:lineRule="auto"/>
    </w:pPr>
    <w:rPr>
      <w:rFonts w:ascii="Calibri" w:eastAsia="Calibri" w:hAnsi="Calibri" w:cs="Times New Roman"/>
      <w:kern w:val="1"/>
      <w:lang w:val="en-US"/>
    </w:rPr>
  </w:style>
  <w:style w:type="table" w:styleId="Lentelstinklelis">
    <w:name w:val="Table Grid"/>
    <w:basedOn w:val="prastojilentel"/>
    <w:rsid w:val="007B0532"/>
    <w:pPr>
      <w:spacing w:after="0" w:line="240" w:lineRule="auto"/>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10"/>
    <w:qFormat/>
    <w:rsid w:val="0042755C"/>
    <w:pPr>
      <w:spacing w:before="600" w:after="360"/>
      <w:ind w:left="1701" w:right="1701" w:firstLine="0"/>
      <w:contextualSpacing/>
      <w:jc w:val="center"/>
    </w:pPr>
    <w:rPr>
      <w:rFonts w:ascii="Calibri" w:eastAsiaTheme="majorEastAsia" w:hAnsi="Calibri" w:cstheme="majorBidi"/>
      <w:b/>
      <w:caps/>
      <w:spacing w:val="-10"/>
      <w:kern w:val="28"/>
      <w:szCs w:val="56"/>
    </w:rPr>
  </w:style>
  <w:style w:type="character" w:customStyle="1" w:styleId="PavadinimasDiagrama">
    <w:name w:val="Pavadinimas Diagrama"/>
    <w:basedOn w:val="Numatytasispastraiposriftas"/>
    <w:link w:val="Pavadinimas"/>
    <w:uiPriority w:val="10"/>
    <w:rsid w:val="0042755C"/>
    <w:rPr>
      <w:rFonts w:ascii="Calibri" w:eastAsiaTheme="majorEastAsia" w:hAnsi="Calibri" w:cstheme="majorBidi"/>
      <w:b/>
      <w:caps/>
      <w:spacing w:val="-10"/>
      <w:kern w:val="28"/>
      <w:sz w:val="24"/>
      <w:szCs w:val="56"/>
      <w:lang w:val="en-US"/>
    </w:rPr>
  </w:style>
  <w:style w:type="character" w:customStyle="1" w:styleId="Antrat1Diagrama">
    <w:name w:val="Antraštė 1 Diagrama"/>
    <w:basedOn w:val="Numatytasispastraiposriftas"/>
    <w:link w:val="Antrat1"/>
    <w:uiPriority w:val="9"/>
    <w:rsid w:val="0042755C"/>
    <w:rPr>
      <w:rFonts w:ascii="Calibri" w:eastAsiaTheme="majorEastAsia" w:hAnsi="Calibri" w:cstheme="majorBidi"/>
      <w:b/>
      <w:caps/>
      <w:kern w:val="24"/>
      <w:sz w:val="24"/>
      <w:szCs w:val="32"/>
      <w:lang w:val="en-US"/>
    </w:rPr>
  </w:style>
  <w:style w:type="character" w:customStyle="1" w:styleId="Antrat2Diagrama">
    <w:name w:val="Antraštė 2 Diagrama"/>
    <w:basedOn w:val="Numatytasispastraiposriftas"/>
    <w:link w:val="Antrat2"/>
    <w:uiPriority w:val="9"/>
    <w:rsid w:val="0042755C"/>
    <w:rPr>
      <w:rFonts w:ascii="Calibri" w:eastAsiaTheme="majorEastAsia" w:hAnsi="Calibri" w:cstheme="majorBidi"/>
      <w:b/>
      <w:caps/>
      <w:kern w:val="24"/>
      <w:sz w:val="24"/>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63b2ee-38b0-4457-9e49-46d15e2ceb88">
      <Terms xmlns="http://schemas.microsoft.com/office/infopath/2007/PartnerControls"/>
    </lcf76f155ced4ddcb4097134ff3c332f>
    <RequestID xmlns="79cb538c-1fb9-4162-ac42-f85cbb34eacd">215</RequestID>
    <TaxCatchAll xmlns="fdc3b7c8-2d97-4596-b5fa-e76a0d4657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C8C325EA32114EB58F133A9B837D92" ma:contentTypeVersion="12" ma:contentTypeDescription="Create a new document." ma:contentTypeScope="" ma:versionID="84499a55bf03f37632b2d72fde8a8509">
  <xsd:schema xmlns:xsd="http://www.w3.org/2001/XMLSchema" xmlns:xs="http://www.w3.org/2001/XMLSchema" xmlns:p="http://schemas.microsoft.com/office/2006/metadata/properties" xmlns:ns2="79cb538c-1fb9-4162-ac42-f85cbb34eacd" xmlns:ns3="9963b2ee-38b0-4457-9e49-46d15e2ceb88" xmlns:ns4="fdc3b7c8-2d97-4596-b5fa-e76a0d4657fa" targetNamespace="http://schemas.microsoft.com/office/2006/metadata/properties" ma:root="true" ma:fieldsID="6116d7375aa16a5a2e8321013929a5b0" ns2:_="" ns3:_="" ns4:_="">
    <xsd:import namespace="79cb538c-1fb9-4162-ac42-f85cbb34eacd"/>
    <xsd:import namespace="9963b2ee-38b0-4457-9e49-46d15e2ceb88"/>
    <xsd:import namespace="fdc3b7c8-2d97-4596-b5fa-e76a0d4657fa"/>
    <xsd:element name="properties">
      <xsd:complexType>
        <xsd:sequence>
          <xsd:element name="documentManagement">
            <xsd:complexType>
              <xsd:all>
                <xsd:element ref="ns2:Reque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538c-1fb9-4162-ac42-f85cbb34eacd" elementFormDefault="qualified">
    <xsd:import namespace="http://schemas.microsoft.com/office/2006/documentManagement/types"/>
    <xsd:import namespace="http://schemas.microsoft.com/office/infopath/2007/PartnerControls"/>
    <xsd:element name="RequestID" ma:index="8" nillable="true" ma:displayName="Užklausos ID" ma:internalName="RequestID" ma:percentage="FALSE">
      <xsd:simpleType>
        <xsd:restriction base="dms:Number"/>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3b2ee-38b0-4457-9e49-46d15e2ce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c3b7c8-2d97-4596-b5fa-e76a0d4657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e98000-f358-4c53-abe1-c7ac7b105c3d}" ma:internalName="TaxCatchAll" ma:showField="CatchAllData" ma:web="fdc3b7c8-2d97-4596-b5fa-e76a0d46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1B18D-3B2D-4DE3-8D80-140558F44732}">
  <ds:schemaRefs>
    <ds:schemaRef ds:uri="http://schemas.microsoft.com/office/2006/metadata/properties"/>
    <ds:schemaRef ds:uri="http://schemas.microsoft.com/office/infopath/2007/PartnerControls"/>
    <ds:schemaRef ds:uri="9963b2ee-38b0-4457-9e49-46d15e2ceb88"/>
    <ds:schemaRef ds:uri="79cb538c-1fb9-4162-ac42-f85cbb34eacd"/>
    <ds:schemaRef ds:uri="fdc3b7c8-2d97-4596-b5fa-e76a0d4657fa"/>
  </ds:schemaRefs>
</ds:datastoreItem>
</file>

<file path=customXml/itemProps2.xml><?xml version="1.0" encoding="utf-8"?>
<ds:datastoreItem xmlns:ds="http://schemas.openxmlformats.org/officeDocument/2006/customXml" ds:itemID="{4A63F75F-A4EB-4467-8E45-455004599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538c-1fb9-4162-ac42-f85cbb34eacd"/>
    <ds:schemaRef ds:uri="9963b2ee-38b0-4457-9e49-46d15e2ceb88"/>
    <ds:schemaRef ds:uri="fdc3b7c8-2d97-4596-b5fa-e76a0d46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0FCE13-3273-455C-9541-098F9BF7E85B}">
  <ds:schemaRefs>
    <ds:schemaRef ds:uri="http://schemas.microsoft.com/sharepoint/v3/contenttype/forms"/>
  </ds:schemaRefs>
</ds:datastoreItem>
</file>

<file path=customXml/itemProps4.xml><?xml version="1.0" encoding="utf-8"?>
<ds:datastoreItem xmlns:ds="http://schemas.openxmlformats.org/officeDocument/2006/customXml" ds:itemID="{3004D637-9533-4D80-A4E2-1CA454036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14905</TotalTime>
  <Pages>3</Pages>
  <Words>4263</Words>
  <Characters>2431</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Jurevičius</dc:creator>
  <cp:keywords/>
  <dc:description/>
  <cp:lastModifiedBy>GASIONIS, Artūras | Turto Bankas</cp:lastModifiedBy>
  <cp:revision>9</cp:revision>
  <cp:lastPrinted>2026-03-15T20:24:00Z</cp:lastPrinted>
  <dcterms:created xsi:type="dcterms:W3CDTF">2023-07-14T00:25:00Z</dcterms:created>
  <dcterms:modified xsi:type="dcterms:W3CDTF">2026-03-19T08:47:00Z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0x010100BDC8C325EA32114EB58F133A9B837D92</vt:lpwstr>
  </property>
</Properties>
</file>