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11584334" w:rsidR="00B767F3" w:rsidRDefault="00197FCD" w:rsidP="00197FCD">
      <w:pPr>
        <w:jc w:val="right"/>
        <w:textAlignment w:val="baseline"/>
        <w:rPr>
          <w:sz w:val="18"/>
          <w:szCs w:val="18"/>
        </w:rPr>
      </w:pPr>
      <w:r>
        <w:rPr>
          <w:szCs w:val="24"/>
        </w:rPr>
        <w:t>Projektas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270F836" w:rsidR="00B767F3" w:rsidRDefault="00E20C81">
            <w:pPr>
              <w:jc w:val="both"/>
              <w:rPr>
                <w:kern w:val="2"/>
                <w:szCs w:val="24"/>
              </w:rPr>
            </w:pPr>
            <w:r>
              <w:rPr>
                <w:kern w:val="2"/>
                <w:szCs w:val="24"/>
              </w:rPr>
              <w:t>Lengvojo automobilio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96E9B05" w:rsidR="00B767F3" w:rsidRDefault="00B93320">
            <w:pPr>
              <w:jc w:val="center"/>
              <w:rPr>
                <w:kern w:val="2"/>
                <w:szCs w:val="24"/>
              </w:rPr>
            </w:pPr>
            <w:r>
              <w:rPr>
                <w:kern w:val="2"/>
                <w:szCs w:val="24"/>
              </w:rPr>
              <w:t>Viešoji įstaiga Lazdijų kultūros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2FE0C9B" w:rsidR="00B767F3" w:rsidRDefault="00B93320">
            <w:pPr>
              <w:jc w:val="center"/>
              <w:rPr>
                <w:kern w:val="2"/>
                <w:szCs w:val="24"/>
              </w:rPr>
            </w:pPr>
            <w:r>
              <w:rPr>
                <w:kern w:val="2"/>
                <w:szCs w:val="24"/>
              </w:rPr>
              <w:t>165438848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CC8778A" w:rsidR="00B767F3" w:rsidRDefault="00B93320">
            <w:pPr>
              <w:jc w:val="center"/>
              <w:rPr>
                <w:kern w:val="2"/>
                <w:szCs w:val="24"/>
              </w:rPr>
            </w:pPr>
            <w:r>
              <w:rPr>
                <w:kern w:val="2"/>
                <w:szCs w:val="24"/>
              </w:rPr>
              <w:t>Vilniaus g.6, Lazdijai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B715D52" w:rsidR="00B767F3" w:rsidRDefault="00E20C81">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A287FD4" w:rsidR="00B767F3" w:rsidRDefault="00DD7479">
            <w:pPr>
              <w:rPr>
                <w:color w:val="000000"/>
                <w:kern w:val="2"/>
                <w:szCs w:val="24"/>
              </w:rPr>
            </w:pPr>
            <w:r>
              <w:rPr>
                <w:kern w:val="2"/>
                <w:szCs w:val="24"/>
              </w:rPr>
              <w:t xml:space="preserve">Tiekėjas įsipareigoja Sutartyje numatytomis sąlygomis perduoti Pirkėjui </w:t>
            </w:r>
            <w:r w:rsidRPr="00D245A1">
              <w:rPr>
                <w:kern w:val="2"/>
                <w:szCs w:val="24"/>
              </w:rPr>
              <w:t xml:space="preserve">Prekes </w:t>
            </w:r>
            <w:r w:rsidR="00E20C81" w:rsidRPr="00D245A1">
              <w:rPr>
                <w:kern w:val="2"/>
                <w:szCs w:val="24"/>
              </w:rPr>
              <w:t>– lengvąjį automobilį</w:t>
            </w:r>
            <w:r w:rsidRPr="00D245A1">
              <w:rPr>
                <w:kern w:val="2"/>
                <w:szCs w:val="24"/>
              </w:rPr>
              <w:t xml:space="preserve"> (toliau – </w:t>
            </w:r>
            <w:r>
              <w:rPr>
                <w:color w:val="000000"/>
                <w:kern w:val="2"/>
                <w:szCs w:val="24"/>
              </w:rPr>
              <w:t>Prekės).</w:t>
            </w:r>
          </w:p>
          <w:p w14:paraId="74009C55" w14:textId="61E71E63" w:rsidR="00B767F3" w:rsidRDefault="00DD7479">
            <w:pPr>
              <w:rPr>
                <w:color w:val="000000"/>
                <w:kern w:val="2"/>
                <w:szCs w:val="24"/>
              </w:rPr>
            </w:pPr>
            <w:r>
              <w:rPr>
                <w:color w:val="000000"/>
                <w:kern w:val="2"/>
                <w:szCs w:val="24"/>
              </w:rPr>
              <w:lastRenderedPageBreak/>
              <w:t xml:space="preserve">Išsamus Prekių aprašymas ir kiti reikalavimai tiekiamoms Prekėms nustatyti Sutarties priede Nr. </w:t>
            </w:r>
            <w:r>
              <w:rPr>
                <w:color w:val="000000"/>
                <w:kern w:val="2"/>
                <w:szCs w:val="24"/>
                <w:highlight w:val="yellow"/>
              </w:rPr>
              <w:t>[</w:t>
            </w:r>
            <w:r w:rsidR="00E20C81">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E20C81">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42C765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34B19F0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67AB561E" w:rsidR="00B767F3" w:rsidRDefault="00DD7479">
            <w:pPr>
              <w:rPr>
                <w:kern w:val="2"/>
                <w:szCs w:val="24"/>
              </w:rPr>
            </w:pPr>
            <w:r>
              <w:rPr>
                <w:kern w:val="2"/>
                <w:szCs w:val="24"/>
              </w:rPr>
              <w:t>Tiekėjas Prek</w:t>
            </w:r>
            <w:r w:rsidR="00E20C81">
              <w:rPr>
                <w:kern w:val="2"/>
                <w:szCs w:val="24"/>
              </w:rPr>
              <w:t>ę</w:t>
            </w:r>
            <w:r>
              <w:rPr>
                <w:kern w:val="2"/>
                <w:szCs w:val="24"/>
              </w:rPr>
              <w:t xml:space="preserve"> įsipareigoja p</w:t>
            </w:r>
            <w:r w:rsidR="00B93320">
              <w:rPr>
                <w:kern w:val="2"/>
                <w:szCs w:val="24"/>
              </w:rPr>
              <w:t>ateikti</w:t>
            </w:r>
            <w:r>
              <w:rPr>
                <w:kern w:val="2"/>
                <w:szCs w:val="24"/>
              </w:rPr>
              <w:t xml:space="preserve"> </w:t>
            </w:r>
            <w:r>
              <w:rPr>
                <w:b/>
                <w:bCs/>
                <w:kern w:val="2"/>
                <w:szCs w:val="24"/>
              </w:rPr>
              <w:t>ne vėliau kaip per</w:t>
            </w:r>
            <w:r>
              <w:rPr>
                <w:kern w:val="2"/>
                <w:szCs w:val="24"/>
              </w:rPr>
              <w:t xml:space="preserve"> </w:t>
            </w:r>
            <w:r w:rsidR="00B93320">
              <w:rPr>
                <w:kern w:val="2"/>
                <w:szCs w:val="24"/>
              </w:rPr>
              <w:t>14</w:t>
            </w:r>
            <w:r w:rsidR="00E20C81">
              <w:rPr>
                <w:kern w:val="2"/>
                <w:szCs w:val="24"/>
              </w:rPr>
              <w:t xml:space="preserve"> </w:t>
            </w:r>
            <w:r w:rsidR="00B93320">
              <w:rPr>
                <w:kern w:val="2"/>
                <w:szCs w:val="24"/>
              </w:rPr>
              <w:t>darbo dienų</w:t>
            </w:r>
            <w:r>
              <w:rPr>
                <w:color w:val="000000"/>
                <w:kern w:val="2"/>
                <w:szCs w:val="24"/>
              </w:rPr>
              <w:t xml:space="preserve"> nuo Sutarties įsigaliojimo dienos</w:t>
            </w:r>
            <w:r w:rsidR="00B93320">
              <w:rPr>
                <w:color w:val="000000"/>
                <w:kern w:val="2"/>
                <w:szCs w:val="24"/>
              </w:rPr>
              <w:t>.</w:t>
            </w:r>
          </w:p>
          <w:p w14:paraId="0E6EA5F5" w14:textId="77777777" w:rsidR="00B767F3" w:rsidRDefault="00B767F3">
            <w:pPr>
              <w:rPr>
                <w:kern w:val="2"/>
                <w:szCs w:val="24"/>
              </w:rPr>
            </w:pPr>
          </w:p>
          <w:p w14:paraId="692B09C4" w14:textId="3D647B3E"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774891B"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3CBC8B1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8314A6D"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F3FAD4B" w:rsidR="00B767F3" w:rsidRDefault="00E20C81">
            <w:pPr>
              <w:rPr>
                <w:kern w:val="2"/>
                <w:szCs w:val="24"/>
              </w:rPr>
            </w:pPr>
            <w:r>
              <w:rPr>
                <w:kern w:val="2"/>
                <w:szCs w:val="24"/>
              </w:rPr>
              <w:t xml:space="preserve">Prekės registravimo dokumentai, techninis pasas, automobilio savininko vadovas lietuvių ir originalo kalba. </w:t>
            </w:r>
            <w:r w:rsidR="00DD747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27FB0685" w:rsidR="00B767F3" w:rsidRDefault="00197FCD">
            <w:pPr>
              <w:rPr>
                <w:color w:val="4472C4"/>
                <w:kern w:val="2"/>
              </w:rPr>
            </w:pPr>
            <w:r w:rsidRPr="00197FCD">
              <w:rPr>
                <w:color w:val="000000" w:themeColor="text1"/>
                <w:kern w:val="2"/>
              </w:rPr>
              <w:t>Fiksuotos kainos</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E20C8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374E0CE" w:rsidR="00B767F3" w:rsidRPr="00E20C81" w:rsidRDefault="00DD7479">
            <w:pPr>
              <w:rPr>
                <w:kern w:val="2"/>
                <w:szCs w:val="24"/>
              </w:rPr>
            </w:pPr>
            <w:r w:rsidRPr="00E20C81">
              <w:rPr>
                <w:kern w:val="2"/>
                <w:szCs w:val="24"/>
              </w:rPr>
              <w:t>Sutarties kaina bus perskaičiuojami:</w:t>
            </w:r>
          </w:p>
          <w:p w14:paraId="1F2303D8" w14:textId="77777777" w:rsidR="00B767F3" w:rsidRDefault="00DD7479">
            <w:pPr>
              <w:rPr>
                <w:color w:val="FF0000"/>
                <w:kern w:val="2"/>
                <w:szCs w:val="24"/>
              </w:rPr>
            </w:pPr>
            <w:r w:rsidRPr="00E20C81">
              <w:rPr>
                <w:kern w:val="2"/>
                <w:szCs w:val="24"/>
              </w:rPr>
              <w:t>5.3.1. dėl PVM tarifo pasikeitimo</w:t>
            </w:r>
            <w:r>
              <w:rPr>
                <w:kern w:val="2"/>
                <w:szCs w:val="24"/>
              </w:rPr>
              <w:t>;</w:t>
            </w:r>
          </w:p>
          <w:p w14:paraId="7CE73E9A" w14:textId="687F0188"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3EED011D" w:rsidR="00B767F3" w:rsidRDefault="00DD7479">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55083D6"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7C68B7" w:rsidR="00B767F3" w:rsidRDefault="00DD7479" w:rsidP="00E20C8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97B34A4" w:rsidR="00B767F3" w:rsidRPr="00E20C81" w:rsidRDefault="00E20C81">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02C9EA95"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0307076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4C45C20" w:rsidR="00B767F3" w:rsidRDefault="00DD7479">
            <w:pPr>
              <w:rPr>
                <w:kern w:val="2"/>
                <w:szCs w:val="24"/>
              </w:rPr>
            </w:pPr>
            <w:r>
              <w:rPr>
                <w:kern w:val="2"/>
                <w:szCs w:val="24"/>
              </w:rPr>
              <w:t>Pirkėjas atsiskaito su Tiekėju ne vėliau kaip per</w:t>
            </w:r>
            <w:r w:rsidR="00E20C81">
              <w:rPr>
                <w:kern w:val="2"/>
                <w:szCs w:val="24"/>
              </w:rPr>
              <w:t xml:space="preserve"> 30 (trisdešimt) kalendorinių dienų</w:t>
            </w:r>
            <w:r>
              <w:rPr>
                <w:kern w:val="2"/>
                <w:szCs w:val="24"/>
              </w:rPr>
              <w:t xml:space="preserve"> nuo Sąskaitos gavimo dienos.</w:t>
            </w:r>
          </w:p>
          <w:p w14:paraId="37034C0F" w14:textId="600F4E25" w:rsidR="00B767F3" w:rsidRPr="00E20C81" w:rsidRDefault="00DD7479">
            <w:pPr>
              <w:rPr>
                <w:kern w:val="2"/>
                <w:szCs w:val="24"/>
                <w:shd w:val="clear" w:color="auto" w:fill="FFFFFF"/>
              </w:rPr>
            </w:pPr>
            <w:r>
              <w:rPr>
                <w:color w:val="000000"/>
                <w:kern w:val="2"/>
                <w:szCs w:val="24"/>
                <w:shd w:val="clear" w:color="auto" w:fill="FFFFFF"/>
              </w:rPr>
              <w:t xml:space="preserve">Apmokėjimo </w:t>
            </w:r>
            <w:r w:rsidRPr="00E20C81">
              <w:rPr>
                <w:kern w:val="2"/>
                <w:szCs w:val="24"/>
                <w:shd w:val="clear" w:color="auto" w:fill="FFFFFF"/>
              </w:rPr>
              <w:t>sąlygos: įvykdžius visus sutartinius įsipareigojimus, sumokama visa Sutarties kaina</w:t>
            </w:r>
            <w:r w:rsidR="00E20C81">
              <w:rPr>
                <w:kern w:val="2"/>
                <w:szCs w:val="24"/>
                <w:shd w:val="clear" w:color="auto" w:fill="FFFFFF"/>
              </w:rPr>
              <w:t>.</w:t>
            </w:r>
          </w:p>
          <w:p w14:paraId="04C22127" w14:textId="4635BBF4"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687827F5"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64A1D76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E396B76" w:rsidR="00B767F3" w:rsidRDefault="00DD7479">
            <w:pPr>
              <w:rPr>
                <w:kern w:val="2"/>
                <w:szCs w:val="24"/>
              </w:rPr>
            </w:pPr>
            <w:r>
              <w:rPr>
                <w:kern w:val="2"/>
                <w:szCs w:val="24"/>
              </w:rPr>
              <w:t xml:space="preserve"> </w:t>
            </w:r>
            <w:r w:rsidR="00AB16E3" w:rsidRPr="00AB16E3">
              <w:rPr>
                <w:bCs/>
                <w:kern w:val="2"/>
                <w:szCs w:val="24"/>
              </w:rPr>
              <w:t>Pagal Europos Sąjungos vartotojų teis</w:t>
            </w:r>
            <w:r w:rsidR="00AB16E3">
              <w:rPr>
                <w:bCs/>
                <w:kern w:val="2"/>
                <w:szCs w:val="24"/>
              </w:rPr>
              <w:t>ę</w:t>
            </w:r>
            <w:r w:rsidR="00AB16E3" w:rsidRPr="00AB16E3">
              <w:rPr>
                <w:bCs/>
                <w:kern w:val="2"/>
                <w:szCs w:val="24"/>
              </w:rPr>
              <w:t xml:space="preserve"> ir Lietuvos įstatymus galioja ne mažiau 1 metų garantija, per tą laiką pardavėjas atsako už </w:t>
            </w:r>
            <w:r w:rsidR="00AB16E3" w:rsidRPr="00AB16E3">
              <w:rPr>
                <w:bCs/>
                <w:kern w:val="2"/>
                <w:szCs w:val="24"/>
              </w:rPr>
              <w:lastRenderedPageBreak/>
              <w:t>paslėptus defektus pirkimo metu.</w:t>
            </w:r>
            <w:r w:rsidR="00AB16E3">
              <w:rPr>
                <w:bCs/>
                <w:kern w:val="2"/>
                <w:szCs w:val="24"/>
              </w:rPr>
              <w:t xml:space="preserve"> </w:t>
            </w:r>
            <w:r>
              <w:rPr>
                <w:kern w:val="2"/>
                <w:szCs w:val="24"/>
              </w:rPr>
              <w:t>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214D22E"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3075456" w:rsidR="00CF21A5" w:rsidRDefault="00DD7479" w:rsidP="00CF21A5">
            <w:pPr>
              <w:rPr>
                <w:kern w:val="2"/>
                <w:szCs w:val="24"/>
              </w:rPr>
            </w:pPr>
            <w:r>
              <w:rPr>
                <w:kern w:val="2"/>
                <w:szCs w:val="24"/>
              </w:rPr>
              <w:t xml:space="preserve">Netaikoma </w:t>
            </w:r>
          </w:p>
          <w:p w14:paraId="4D580A95" w14:textId="53D0283E"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D245A1" w:rsidRDefault="00DD7479">
            <w:pPr>
              <w:rPr>
                <w:kern w:val="2"/>
                <w:szCs w:val="24"/>
              </w:rPr>
            </w:pPr>
            <w:r w:rsidRPr="00D245A1">
              <w:rPr>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B3B1420" w:rsidR="00B767F3" w:rsidRDefault="00DD7479">
            <w:pPr>
              <w:rPr>
                <w:kern w:val="2"/>
                <w:szCs w:val="24"/>
              </w:rPr>
            </w:pPr>
            <w:r>
              <w:rPr>
                <w:kern w:val="2"/>
                <w:szCs w:val="24"/>
              </w:rPr>
              <w:t xml:space="preserve">Prievolių pagal Sutartį įvykdymas užtikrinamas </w:t>
            </w:r>
          </w:p>
          <w:p w14:paraId="12472A74" w14:textId="77777777" w:rsidR="00B767F3" w:rsidRDefault="00DD7479">
            <w:pPr>
              <w:rPr>
                <w:kern w:val="2"/>
                <w:szCs w:val="24"/>
              </w:rPr>
            </w:pPr>
            <w:r>
              <w:rPr>
                <w:kern w:val="2"/>
                <w:szCs w:val="24"/>
              </w:rPr>
              <w:t>Netesybomis (delspinigiais, bauda);</w:t>
            </w:r>
          </w:p>
          <w:p w14:paraId="544E68EF" w14:textId="447FE1E5"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BCBB65" w:rsidR="00B767F3" w:rsidRDefault="00CF21A5">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496DE469"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1A5C970B" w:rsidR="00B767F3" w:rsidRPr="00CF21A5" w:rsidRDefault="00DD7479">
            <w:pPr>
              <w:rPr>
                <w:kern w:val="2"/>
                <w:szCs w:val="24"/>
              </w:rPr>
            </w:pPr>
            <w:r w:rsidRPr="00CF21A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E49B29A" w14:textId="77777777" w:rsidR="00B767F3" w:rsidRPr="00CF21A5" w:rsidRDefault="00B767F3">
            <w:pPr>
              <w:rPr>
                <w:kern w:val="2"/>
                <w:szCs w:val="24"/>
              </w:rPr>
            </w:pPr>
          </w:p>
          <w:p w14:paraId="12E8EA71" w14:textId="6D1B51FE"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1940DCC" w:rsidR="00B767F3" w:rsidRPr="00D245A1" w:rsidRDefault="00DD7479">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245A1">
              <w:rPr>
                <w:kern w:val="2"/>
              </w:rPr>
              <w:t>0,02 (dvi šimtosios) procento   dydžio delspinigius už kiekvieną uždelstą dieną nuo laiku neperduotų Prekių ar Prekių, turinčių trūkumų, kainos be PVM. </w:t>
            </w:r>
          </w:p>
          <w:p w14:paraId="610DA498" w14:textId="7CD24BDD" w:rsidR="00B767F3" w:rsidRPr="00D245A1" w:rsidRDefault="00DD7479">
            <w:pPr>
              <w:rPr>
                <w:kern w:val="2"/>
                <w:szCs w:val="24"/>
              </w:rPr>
            </w:pPr>
            <w:r w:rsidRPr="00D245A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5AEADCD" w:rsidR="00B767F3" w:rsidRDefault="00DD7479">
            <w:pPr>
              <w:rPr>
                <w:b/>
                <w:kern w:val="2"/>
              </w:rPr>
            </w:pPr>
            <w:r>
              <w:rPr>
                <w:color w:val="000000"/>
                <w:kern w:val="2"/>
              </w:rPr>
              <w:lastRenderedPageBreak/>
              <w:t>9.2.3. Tiekėjas privalo sumokėti Pirkėjui netesybas per</w:t>
            </w:r>
            <w:r w:rsidR="00CF21A5">
              <w:rPr>
                <w:color w:val="000000"/>
                <w:kern w:val="2"/>
              </w:rPr>
              <w:t xml:space="preserve"> 10 (dešimt)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083DDDA" w:rsidR="00B767F3" w:rsidRDefault="00DD7479">
            <w:pPr>
              <w:rPr>
                <w:kern w:val="2"/>
                <w:szCs w:val="24"/>
              </w:rPr>
            </w:pPr>
            <w:r>
              <w:rPr>
                <w:kern w:val="2"/>
                <w:szCs w:val="24"/>
              </w:rPr>
              <w:t>9.3.1. Nutraukus Sutartį dėl esminio Sutarties pažeidimo, nustatyto Sutarties Specialiosiose sąlygose, mokama</w:t>
            </w:r>
            <w:r w:rsidR="00CF21A5">
              <w:rPr>
                <w:kern w:val="2"/>
                <w:szCs w:val="24"/>
              </w:rPr>
              <w:t xml:space="preserve"> 10 (dešimt)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5DE2B57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CF21A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61EE537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057B4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D15A45E" w:rsidR="00B767F3" w:rsidRDefault="00DD7479" w:rsidP="00CF21A5">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24FA495"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D4FA451" w:rsidR="00B767F3" w:rsidRDefault="00197FCD">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F65CB23" w:rsidR="00B767F3" w:rsidRPr="00CF21A5" w:rsidRDefault="00CF21A5">
            <w:pPr>
              <w:rPr>
                <w:kern w:val="2"/>
                <w:szCs w:val="24"/>
              </w:rPr>
            </w:pPr>
            <w:r>
              <w:rPr>
                <w:kern w:val="2"/>
                <w:szCs w:val="24"/>
              </w:rPr>
              <w:t>Prekių pristatymo terminas yra esminė sutarties sąlyga.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14D4A7E2" w:rsidR="00B767F3" w:rsidRPr="00CF21A5" w:rsidRDefault="00CF21A5">
            <w:pPr>
              <w:rPr>
                <w:kern w:val="2"/>
                <w:szCs w:val="24"/>
              </w:rPr>
            </w:pPr>
            <w:r w:rsidRPr="00CF21A5">
              <w:rPr>
                <w:kern w:val="2"/>
                <w:szCs w:val="24"/>
              </w:rPr>
              <w:t>D</w:t>
            </w:r>
            <w:r w:rsidR="00DD7479" w:rsidRPr="00CF21A5">
              <w:rPr>
                <w:kern w:val="2"/>
                <w:szCs w:val="24"/>
              </w:rPr>
              <w:t>ideliu ar nuolatiniu esminės Sutarties sąlygos vykdymo trūkumu laikomas Tiekėjo uždelsimas, trunkantis daugiau ne</w:t>
            </w:r>
            <w:r w:rsidRPr="00CF21A5">
              <w:rPr>
                <w:kern w:val="2"/>
                <w:szCs w:val="24"/>
              </w:rPr>
              <w:t>i 1 (vieną) mėnesį.</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2E6F052F" w:rsidR="00B767F3" w:rsidRDefault="00DD7479">
            <w:pPr>
              <w:rPr>
                <w:color w:val="4472C4"/>
                <w:kern w:val="2"/>
                <w:szCs w:val="24"/>
              </w:rPr>
            </w:pPr>
            <w:r>
              <w:rPr>
                <w:color w:val="000000"/>
                <w:kern w:val="2"/>
                <w:szCs w:val="24"/>
              </w:rPr>
              <w:t>Sutartis galioja iki visiško prievolių įvykdymo</w:t>
            </w:r>
            <w:r w:rsidR="00CF21A5">
              <w:rPr>
                <w:color w:val="000000"/>
                <w:kern w:val="2"/>
                <w:szCs w:val="24"/>
              </w:rPr>
              <w:t>.</w:t>
            </w:r>
          </w:p>
          <w:p w14:paraId="378716D5" w14:textId="77777777" w:rsidR="00B767F3" w:rsidRDefault="00B767F3">
            <w:pPr>
              <w:rPr>
                <w:color w:val="4472C4"/>
                <w:kern w:val="2"/>
                <w:szCs w:val="24"/>
              </w:rPr>
            </w:pPr>
          </w:p>
          <w:p w14:paraId="0DC01EF2" w14:textId="7426A055"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03661863"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7EC251FF"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49957558" w14:textId="7CEA1A09" w:rsidR="00B767F3" w:rsidRPr="00D245A1" w:rsidRDefault="00DD7479">
            <w:pPr>
              <w:tabs>
                <w:tab w:val="left" w:pos="567"/>
                <w:tab w:val="left" w:pos="851"/>
                <w:tab w:val="left" w:pos="992"/>
                <w:tab w:val="left" w:pos="1134"/>
              </w:tabs>
              <w:spacing w:line="257" w:lineRule="auto"/>
              <w:jc w:val="both"/>
              <w:rPr>
                <w:rFonts w:eastAsia="Arial"/>
                <w:kern w:val="2"/>
                <w:szCs w:val="24"/>
              </w:rPr>
            </w:pPr>
            <w:r w:rsidRPr="00D245A1">
              <w:rPr>
                <w:rFonts w:eastAsia="Arial"/>
                <w:kern w:val="2"/>
                <w:szCs w:val="24"/>
              </w:rPr>
              <w:t>12.2.</w:t>
            </w:r>
            <w:r w:rsidR="00D245A1" w:rsidRPr="00D245A1">
              <w:rPr>
                <w:rFonts w:eastAsia="Arial"/>
                <w:kern w:val="2"/>
                <w:szCs w:val="24"/>
              </w:rPr>
              <w:t>1</w:t>
            </w:r>
            <w:r w:rsidRPr="00D245A1">
              <w:rPr>
                <w:rFonts w:eastAsia="Arial"/>
                <w:kern w:val="2"/>
                <w:szCs w:val="24"/>
              </w:rPr>
              <w:t>. jeigu Tiekėjas pažeidžia Prekių pristatymo terminus ir priskaičiuotų netesybų už vėlavimą suma viršija 20 (dvidešimt) proc. Pradinės sutarties vertės</w:t>
            </w:r>
            <w:r w:rsidR="00D245A1">
              <w:rPr>
                <w:rFonts w:eastAsia="Arial"/>
                <w:kern w:val="2"/>
                <w:szCs w:val="24"/>
              </w:rPr>
              <w:t>.</w:t>
            </w:r>
          </w:p>
          <w:p w14:paraId="03DDA9E3" w14:textId="7FD0A123"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75E1A210"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AB16E3">
        <w:trPr>
          <w:trHeight w:val="1799"/>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74BDBA21" w14:textId="323FCF75" w:rsidR="005D55F5" w:rsidRPr="00CA1D1C" w:rsidRDefault="005D55F5" w:rsidP="005D55F5">
            <w:pPr>
              <w:rPr>
                <w:color w:val="000000"/>
                <w:szCs w:val="24"/>
                <w:lang w:eastAsia="lt-LT"/>
              </w:rPr>
            </w:pPr>
            <w:r w:rsidRPr="00CA1D1C">
              <w:rPr>
                <w:color w:val="000000"/>
                <w:szCs w:val="24"/>
                <w:lang w:eastAsia="lt-LT"/>
              </w:rPr>
              <w:t>2011 m. birželio 28 d. įsakymu Nr. D1-508 „Dėl Aplinkos apsaugos kriterijų taikymo, vykdant žaliuosius pirkimus, tvarkos aprašo patvirtinimo“ (toliau – Aprašas) , 4.1 punktu</w:t>
            </w:r>
            <w:r>
              <w:rPr>
                <w:color w:val="000000"/>
                <w:szCs w:val="24"/>
                <w:lang w:eastAsia="lt-LT"/>
              </w:rPr>
              <w:t xml:space="preserve">.  </w:t>
            </w:r>
            <w:r w:rsidRPr="00CA1D1C">
              <w:rPr>
                <w:color w:val="000000"/>
                <w:szCs w:val="24"/>
                <w:lang w:eastAsia="lt-LT"/>
              </w:rPr>
              <w:t>M1, M2 ir N1 kategorijų transporto priemonių įsigijimas:</w:t>
            </w:r>
          </w:p>
          <w:p w14:paraId="2D9A74D5" w14:textId="77777777" w:rsidR="005D55F5" w:rsidRPr="005D55F5" w:rsidRDefault="005D55F5" w:rsidP="005D55F5">
            <w:pPr>
              <w:shd w:val="clear" w:color="auto" w:fill="FFFFFF"/>
              <w:ind w:firstLine="851"/>
              <w:jc w:val="both"/>
              <w:textAlignment w:val="baseline"/>
              <w:rPr>
                <w:b/>
                <w:bCs/>
                <w:color w:val="000000"/>
                <w:szCs w:val="24"/>
                <w:lang w:eastAsia="lt-LT"/>
              </w:rPr>
            </w:pPr>
            <w:r w:rsidRPr="005D55F5">
              <w:rPr>
                <w:b/>
                <w:bCs/>
                <w:color w:val="000000"/>
                <w:szCs w:val="24"/>
                <w:lang w:eastAsia="lt-LT"/>
              </w:rPr>
              <w:t>1.1. transporto priemonė turi atitikti bent </w:t>
            </w:r>
            <w:r w:rsidRPr="005D55F5">
              <w:rPr>
                <w:b/>
                <w:bCs/>
                <w:color w:val="000000"/>
                <w:szCs w:val="24"/>
                <w:u w:val="single"/>
                <w:lang w:eastAsia="lt-LT"/>
              </w:rPr>
              <w:t>vieną </w:t>
            </w:r>
            <w:r w:rsidRPr="005D55F5">
              <w:rPr>
                <w:b/>
                <w:bCs/>
                <w:color w:val="000000"/>
                <w:szCs w:val="24"/>
                <w:lang w:eastAsia="lt-LT"/>
              </w:rPr>
              <w:t>iš šių minimalių aplinkos apsaugos kriterijų:</w:t>
            </w:r>
          </w:p>
          <w:p w14:paraId="1980D823" w14:textId="77777777" w:rsidR="005D55F5" w:rsidRPr="00CA1D1C" w:rsidRDefault="005D55F5" w:rsidP="005D55F5">
            <w:pPr>
              <w:shd w:val="clear" w:color="auto" w:fill="FFFFFF"/>
              <w:ind w:firstLine="851"/>
              <w:jc w:val="both"/>
              <w:textAlignment w:val="baseline"/>
              <w:rPr>
                <w:color w:val="000000"/>
                <w:szCs w:val="24"/>
                <w:lang w:eastAsia="lt-LT"/>
              </w:rPr>
            </w:pPr>
            <w:r w:rsidRPr="00CA1D1C">
              <w:rPr>
                <w:color w:val="000000"/>
                <w:szCs w:val="24"/>
                <w:lang w:eastAsia="lt-LT"/>
              </w:rPr>
              <w:t>1.1.1.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7EF07880" w14:textId="77777777" w:rsidR="005D55F5" w:rsidRPr="00CA1D1C" w:rsidRDefault="005D55F5" w:rsidP="005D55F5">
            <w:pPr>
              <w:shd w:val="clear" w:color="auto" w:fill="FFFFFF"/>
              <w:ind w:firstLine="851"/>
              <w:jc w:val="both"/>
              <w:textAlignment w:val="baseline"/>
              <w:rPr>
                <w:color w:val="000000"/>
                <w:szCs w:val="24"/>
                <w:lang w:eastAsia="lt-LT"/>
              </w:rPr>
            </w:pPr>
            <w:r w:rsidRPr="00CA1D1C">
              <w:rPr>
                <w:color w:val="000000"/>
                <w:szCs w:val="24"/>
                <w:lang w:eastAsia="lt-LT"/>
              </w:rPr>
              <w:lastRenderedPageBreak/>
              <w:t>1.1.2. kitais pirkimų atvejais transporto priemonė turi atitikti 1.1.1 papunkčio reikalavimus arba šiuos reikalavimus, išskyrus Alternatyviųjų degalų įstatymo 15 straipsnio 7 dalyje nurodytas transporto priemones:</w:t>
            </w:r>
          </w:p>
          <w:p w14:paraId="6A4BB2C5" w14:textId="77777777" w:rsidR="005D55F5" w:rsidRPr="00CA1D1C" w:rsidRDefault="005D55F5" w:rsidP="005D55F5">
            <w:pPr>
              <w:shd w:val="clear" w:color="auto" w:fill="FFFFFF"/>
              <w:ind w:firstLine="851"/>
              <w:jc w:val="both"/>
              <w:textAlignment w:val="baseline"/>
              <w:rPr>
                <w:color w:val="000000"/>
                <w:szCs w:val="24"/>
                <w:lang w:eastAsia="lt-LT"/>
              </w:rPr>
            </w:pPr>
            <w:r w:rsidRPr="00CA1D1C">
              <w:rPr>
                <w:color w:val="000000"/>
                <w:szCs w:val="24"/>
                <w:lang w:eastAsia="lt-LT"/>
              </w:rPr>
              <w:t>1.1.2.1.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75161B89" w14:textId="77777777" w:rsidR="005D55F5" w:rsidRPr="00CA1D1C" w:rsidRDefault="005D55F5" w:rsidP="005D55F5">
            <w:pPr>
              <w:shd w:val="clear" w:color="auto" w:fill="FFFFFF"/>
              <w:ind w:firstLine="851"/>
              <w:jc w:val="both"/>
              <w:textAlignment w:val="baseline"/>
              <w:rPr>
                <w:color w:val="000000"/>
                <w:szCs w:val="24"/>
                <w:lang w:eastAsia="lt-LT"/>
              </w:rPr>
            </w:pPr>
            <w:r w:rsidRPr="00CA1D1C">
              <w:rPr>
                <w:color w:val="000000"/>
                <w:szCs w:val="24"/>
                <w:lang w:eastAsia="lt-LT"/>
              </w:rPr>
              <w:t>1.1.2.2. realiomis važiavimo sąlygomis transporto priemonės išmetamų teršalų kiekis neviršija 80 procentų ribinės vertės (neatsižvelgiant į taikomą atitikties faktorių ir (ar) matavimo metodo paklaidą), nustatytos Reglamente (EB) Nr. 715/2007.</w:t>
            </w:r>
          </w:p>
          <w:p w14:paraId="4B6631DF" w14:textId="2A1570A8" w:rsidR="005D55F5" w:rsidRDefault="005D55F5" w:rsidP="005D55F5">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BF5BE49"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92FE2EE" w:rsidR="00B767F3" w:rsidRDefault="00D245A1" w:rsidP="00D245A1">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9F9CBF5" w:rsidR="00B767F3" w:rsidRDefault="00D245A1" w:rsidP="00D245A1">
            <w:pPr>
              <w:rPr>
                <w:b/>
                <w:bCs/>
                <w:kern w:val="2"/>
                <w:szCs w:val="24"/>
              </w:rPr>
            </w:pPr>
            <w:r>
              <w:rPr>
                <w:b/>
                <w:bCs/>
                <w:kern w:val="2"/>
                <w:szCs w:val="24"/>
              </w:rPr>
              <w:t xml:space="preserve">Tiekėjo pasiūlymas </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50C0" w14:textId="77777777" w:rsidR="00AD6BD4" w:rsidRDefault="00AD6BD4">
      <w:r>
        <w:separator/>
      </w:r>
    </w:p>
  </w:endnote>
  <w:endnote w:type="continuationSeparator" w:id="0">
    <w:p w14:paraId="778A92A0" w14:textId="77777777" w:rsidR="00AD6BD4" w:rsidRDefault="00AD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EA89" w14:textId="77777777" w:rsidR="00AD6BD4" w:rsidRDefault="00AD6BD4">
      <w:r>
        <w:separator/>
      </w:r>
    </w:p>
  </w:footnote>
  <w:footnote w:type="continuationSeparator" w:id="0">
    <w:p w14:paraId="652AF083" w14:textId="77777777" w:rsidR="00AD6BD4" w:rsidRDefault="00AD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9445B"/>
    <w:rsid w:val="00197FCD"/>
    <w:rsid w:val="001B2EB7"/>
    <w:rsid w:val="001B6658"/>
    <w:rsid w:val="00201517"/>
    <w:rsid w:val="00202E5E"/>
    <w:rsid w:val="002D3D45"/>
    <w:rsid w:val="002F0B5F"/>
    <w:rsid w:val="003240CC"/>
    <w:rsid w:val="003B2818"/>
    <w:rsid w:val="003E5D1D"/>
    <w:rsid w:val="00433DA0"/>
    <w:rsid w:val="00472672"/>
    <w:rsid w:val="005828DD"/>
    <w:rsid w:val="00587E3C"/>
    <w:rsid w:val="005C0ED5"/>
    <w:rsid w:val="005D55F5"/>
    <w:rsid w:val="006C0A02"/>
    <w:rsid w:val="00756139"/>
    <w:rsid w:val="007919E1"/>
    <w:rsid w:val="00796E32"/>
    <w:rsid w:val="007D2682"/>
    <w:rsid w:val="007E2D2C"/>
    <w:rsid w:val="008B0EFC"/>
    <w:rsid w:val="00945B4E"/>
    <w:rsid w:val="009559E3"/>
    <w:rsid w:val="00961778"/>
    <w:rsid w:val="00AB16E3"/>
    <w:rsid w:val="00AD6BD4"/>
    <w:rsid w:val="00B01B75"/>
    <w:rsid w:val="00B27F9E"/>
    <w:rsid w:val="00B34E46"/>
    <w:rsid w:val="00B647AD"/>
    <w:rsid w:val="00B767F3"/>
    <w:rsid w:val="00B93320"/>
    <w:rsid w:val="00C670EF"/>
    <w:rsid w:val="00CA1D1C"/>
    <w:rsid w:val="00CD3AE3"/>
    <w:rsid w:val="00CF21A5"/>
    <w:rsid w:val="00D245A1"/>
    <w:rsid w:val="00D24A37"/>
    <w:rsid w:val="00D52D04"/>
    <w:rsid w:val="00DA4DAC"/>
    <w:rsid w:val="00DD7479"/>
    <w:rsid w:val="00E20C81"/>
    <w:rsid w:val="00E90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DB63CD6-7E1C-474C-9F64-C798D330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97FCD"/>
    <w:rPr>
      <w:sz w:val="16"/>
      <w:szCs w:val="16"/>
    </w:rPr>
  </w:style>
  <w:style w:type="paragraph" w:styleId="Komentarotekstas">
    <w:name w:val="annotation text"/>
    <w:basedOn w:val="prastasis"/>
    <w:link w:val="KomentarotekstasDiagrama"/>
    <w:unhideWhenUsed/>
    <w:rsid w:val="00197FCD"/>
    <w:rPr>
      <w:sz w:val="20"/>
    </w:rPr>
  </w:style>
  <w:style w:type="character" w:customStyle="1" w:styleId="KomentarotekstasDiagrama">
    <w:name w:val="Komentaro tekstas Diagrama"/>
    <w:basedOn w:val="Numatytasispastraiposriftas"/>
    <w:link w:val="Komentarotekstas"/>
    <w:rsid w:val="00197FCD"/>
    <w:rPr>
      <w:sz w:val="20"/>
    </w:rPr>
  </w:style>
  <w:style w:type="paragraph" w:styleId="Komentarotema">
    <w:name w:val="annotation subject"/>
    <w:basedOn w:val="Komentarotekstas"/>
    <w:next w:val="Komentarotekstas"/>
    <w:link w:val="KomentarotemaDiagrama"/>
    <w:semiHidden/>
    <w:unhideWhenUsed/>
    <w:rsid w:val="00197FCD"/>
    <w:rPr>
      <w:b/>
      <w:bCs/>
    </w:rPr>
  </w:style>
  <w:style w:type="character" w:customStyle="1" w:styleId="KomentarotemaDiagrama">
    <w:name w:val="Komentaro tema Diagrama"/>
    <w:basedOn w:val="KomentarotekstasDiagrama"/>
    <w:link w:val="Komentarotema"/>
    <w:semiHidden/>
    <w:rsid w:val="00197FCD"/>
    <w:rPr>
      <w:b/>
      <w:bCs/>
      <w:sz w:val="20"/>
    </w:rPr>
  </w:style>
  <w:style w:type="character" w:styleId="Hipersaitas">
    <w:name w:val="Hyperlink"/>
    <w:basedOn w:val="Numatytasispastraiposriftas"/>
    <w:unhideWhenUsed/>
    <w:rsid w:val="00197FCD"/>
    <w:rPr>
      <w:color w:val="0563C1" w:themeColor="hyperlink"/>
      <w:u w:val="single"/>
    </w:rPr>
  </w:style>
  <w:style w:type="character" w:styleId="Neapdorotaspaminjimas">
    <w:name w:val="Unresolved Mention"/>
    <w:basedOn w:val="Numatytasispastraiposriftas"/>
    <w:uiPriority w:val="99"/>
    <w:semiHidden/>
    <w:unhideWhenUsed/>
    <w:rsid w:val="00197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7565</Words>
  <Characters>4313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Maciulevičius</dc:creator>
  <cp:lastModifiedBy>Irma Gurevičienė</cp:lastModifiedBy>
  <cp:revision>2</cp:revision>
  <dcterms:created xsi:type="dcterms:W3CDTF">2026-03-18T09:10:00Z</dcterms:created>
  <dcterms:modified xsi:type="dcterms:W3CDTF">2026-03-18T09:10:00Z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