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A78B7" w14:textId="00C1FA52" w:rsidR="00CF6005" w:rsidRDefault="005403EA" w:rsidP="0031699C">
      <w:pPr>
        <w:pStyle w:val="Antrat2"/>
        <w:spacing w:before="0" w:after="0" w:line="275" w:lineRule="auto"/>
        <w:jc w:val="right"/>
        <w:rPr>
          <w:rFonts w:ascii="Times New Roman" w:eastAsia="Google Sans" w:hAnsi="Times New Roman" w:cs="Times New Roman"/>
          <w:b w:val="0"/>
          <w:bCs/>
          <w:color w:val="1B1C1D"/>
          <w:sz w:val="24"/>
          <w:szCs w:val="24"/>
        </w:rPr>
      </w:pPr>
      <w:r w:rsidRPr="005403EA">
        <w:rPr>
          <w:rFonts w:ascii="Times New Roman" w:eastAsia="Google Sans" w:hAnsi="Times New Roman" w:cs="Times New Roman"/>
          <w:b w:val="0"/>
          <w:bCs/>
          <w:color w:val="1B1C1D"/>
          <w:sz w:val="24"/>
          <w:szCs w:val="24"/>
        </w:rPr>
        <w:t>Pirkimo sąlygų 3 priedas</w:t>
      </w:r>
    </w:p>
    <w:p w14:paraId="7DA2D924" w14:textId="1441A2A6" w:rsidR="005403EA" w:rsidRPr="005403EA" w:rsidRDefault="005403EA" w:rsidP="005403EA">
      <w:pPr>
        <w:jc w:val="right"/>
        <w:rPr>
          <w:rFonts w:ascii="Times New Roman" w:hAnsi="Times New Roman" w:cs="Times New Roman"/>
          <w:sz w:val="20"/>
          <w:szCs w:val="20"/>
        </w:rPr>
      </w:pPr>
      <w:r>
        <w:rPr>
          <w:rFonts w:ascii="Times New Roman" w:hAnsi="Times New Roman" w:cs="Times New Roman"/>
          <w:sz w:val="20"/>
          <w:szCs w:val="20"/>
        </w:rPr>
        <w:t>Sutarties projektas</w:t>
      </w:r>
    </w:p>
    <w:p w14:paraId="14BBCA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365ADD7" w14:textId="4B28285C"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 xml:space="preserve">KIBERNETINIO SAUGUMO PASLAUGŲ TEIKIMO SUTARTIS NR. </w:t>
      </w:r>
    </w:p>
    <w:p w14:paraId="6ECAB13F" w14:textId="77777777"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[Vieta],</w:t>
      </w:r>
    </w:p>
    <w:p w14:paraId="1B4CB099" w14:textId="77777777" w:rsidR="0031699C" w:rsidRPr="00CF6005" w:rsidRDefault="0031699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70FEBB2A" w14:textId="3D807ED2" w:rsidR="00966D2C" w:rsidRPr="00CF6005" w:rsidRDefault="00FB2FFF"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Švenčionių rajono savivaldybės administracija</w:t>
      </w:r>
      <w:r w:rsidR="00AC78C2" w:rsidRPr="00CF6005">
        <w:rPr>
          <w:rFonts w:ascii="Times New Roman" w:eastAsia="Google Sans Text" w:hAnsi="Times New Roman" w:cs="Times New Roman"/>
          <w:color w:val="1B1C1D"/>
          <w:sz w:val="24"/>
          <w:szCs w:val="24"/>
        </w:rPr>
        <w:t xml:space="preserve">, atstovaujama [pareigos, vardas, pavardė], veikiančio (-ios) pagal </w:t>
      </w:r>
      <w:r w:rsidRPr="00CF6005">
        <w:rPr>
          <w:rFonts w:ascii="Times New Roman" w:eastAsia="Google Sans Text" w:hAnsi="Times New Roman" w:cs="Times New Roman"/>
          <w:color w:val="1B1C1D"/>
          <w:sz w:val="24"/>
          <w:szCs w:val="24"/>
        </w:rPr>
        <w:t>nuostatus</w:t>
      </w:r>
      <w:r w:rsidR="00AC78C2" w:rsidRPr="00CF6005">
        <w:rPr>
          <w:rFonts w:ascii="Times New Roman" w:eastAsia="Google Sans Text" w:hAnsi="Times New Roman" w:cs="Times New Roman"/>
          <w:color w:val="1B1C1D"/>
          <w:sz w:val="24"/>
          <w:szCs w:val="24"/>
        </w:rPr>
        <w:t xml:space="preserve">, toliau vadinama </w:t>
      </w:r>
      <w:r w:rsidR="00AC78C2" w:rsidRPr="00CF6005">
        <w:rPr>
          <w:rFonts w:ascii="Times New Roman" w:eastAsia="Google Sans Text" w:hAnsi="Times New Roman" w:cs="Times New Roman"/>
          <w:b/>
          <w:color w:val="1B1C1D"/>
          <w:sz w:val="24"/>
          <w:szCs w:val="24"/>
        </w:rPr>
        <w:t>Užsakovu</w:t>
      </w:r>
      <w:r w:rsidR="00AC78C2" w:rsidRPr="00CF6005">
        <w:rPr>
          <w:rFonts w:ascii="Times New Roman" w:eastAsia="Google Sans Text" w:hAnsi="Times New Roman" w:cs="Times New Roman"/>
          <w:color w:val="1B1C1D"/>
          <w:sz w:val="24"/>
          <w:szCs w:val="24"/>
        </w:rPr>
        <w:t>, ir</w:t>
      </w:r>
    </w:p>
    <w:p w14:paraId="775F2F11"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[Įrašyti tiekėjo pavadinimą], atstovaujama [pareigos, vardas, pavardė], veikiančio (-ios) pagal [dokumentas, kurio pagrindu veikia], toliau vadinama </w:t>
      </w:r>
      <w:r w:rsidRPr="00CF6005">
        <w:rPr>
          <w:rFonts w:ascii="Times New Roman" w:eastAsia="Google Sans Text" w:hAnsi="Times New Roman" w:cs="Times New Roman"/>
          <w:b/>
          <w:color w:val="1B1C1D"/>
          <w:sz w:val="24"/>
          <w:szCs w:val="24"/>
        </w:rPr>
        <w:t>Paslaugų teikėju</w:t>
      </w:r>
      <w:r w:rsidRPr="00CF6005">
        <w:rPr>
          <w:rFonts w:ascii="Times New Roman" w:eastAsia="Google Sans Text" w:hAnsi="Times New Roman" w:cs="Times New Roman"/>
          <w:color w:val="1B1C1D"/>
          <w:sz w:val="24"/>
          <w:szCs w:val="24"/>
        </w:rPr>
        <w:t>,</w:t>
      </w:r>
    </w:p>
    <w:p w14:paraId="199DA64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toliau kartu vadinamos Šalimis, o kiekviena atskirai – Šalimi, sudarė šią Kibernetinio saugumo paslaugų teikimo sutartį (toliau – Sutartis):</w:t>
      </w:r>
    </w:p>
    <w:p w14:paraId="5000921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0F13AD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1 skyrius. Sutarties objektas</w:t>
      </w:r>
    </w:p>
    <w:p w14:paraId="016B5D0B"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EDD2A0B"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1.1. Paslaugų teikėjas įsipareigoja teikti Kibernetinio saugumo vadovo ir Saugos įgaliotinio paslaugas (toliau – Paslaugos), o Užsakovas įsipareigoja priimti kokybiškai ir laiku suteiktas Paslaugas bei atsiskaityti už jas šioje Sutartyje nustatyta tvarka.</w:t>
      </w:r>
    </w:p>
    <w:p w14:paraId="55A2A091" w14:textId="368BB54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1.2. Paslaugų apimtis, turinys, specifinės užduotys ir paslaugų teikimo lygio reikalavimai (SLA) yra detalizuoti Techninėje specifikacijoje</w:t>
      </w:r>
      <w:r w:rsidR="00661377" w:rsidRPr="00CF6005">
        <w:rPr>
          <w:rFonts w:ascii="Times New Roman" w:eastAsia="Google Sans Text" w:hAnsi="Times New Roman" w:cs="Times New Roman"/>
          <w:color w:val="1B1C1D"/>
          <w:sz w:val="24"/>
          <w:szCs w:val="24"/>
        </w:rPr>
        <w:t xml:space="preserve">. </w:t>
      </w:r>
    </w:p>
    <w:p w14:paraId="5AF6C55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7FD508E"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2 skyrius. Sutarties kaina ir atsiskaitymo tvarka</w:t>
      </w:r>
    </w:p>
    <w:p w14:paraId="5C08290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401B02C1" w14:textId="62BC426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2.1. </w:t>
      </w:r>
      <w:r w:rsidRPr="00357EB2">
        <w:rPr>
          <w:rFonts w:ascii="Times New Roman" w:eastAsia="Google Sans Text" w:hAnsi="Times New Roman" w:cs="Times New Roman"/>
          <w:color w:val="1B1C1D"/>
          <w:sz w:val="24"/>
          <w:szCs w:val="24"/>
        </w:rPr>
        <w:t>Bendra Sutarties kaina  yra [su</w:t>
      </w:r>
      <w:r w:rsidRPr="00CF6005">
        <w:rPr>
          <w:rFonts w:ascii="Times New Roman" w:eastAsia="Google Sans Text" w:hAnsi="Times New Roman" w:cs="Times New Roman"/>
          <w:color w:val="1B1C1D"/>
          <w:sz w:val="24"/>
          <w:szCs w:val="24"/>
        </w:rPr>
        <w:t xml:space="preserve">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674580B3" w14:textId="0EF58F1F"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2.2. Mėnesinis mokestis už Paslaugas yra fiksuotas ir sudaro [suma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7067440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2.3. Paslaugų teikėjas kiekvieną mėnesį, iki 5 (penktos) darbo dienos, pateikia Užsakovui PVM sąskaitą-faktūrą už praėjusį mėnesį suteiktas Paslaugas kartu su Paslaugų priėmimo-perdavimo aktu.</w:t>
      </w:r>
    </w:p>
    <w:p w14:paraId="44A94A5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2.4. Užsakovas apmoka PVM sąskaitą-faktūrą per 30 (trisdešimt) kalendorinių dienų nuo jos gavimo ir Paslaugų priėmimo-perdavimo akto pasirašymo dienos.</w:t>
      </w:r>
    </w:p>
    <w:p w14:paraId="2D967D7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1583A77"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3 skyrius. Šalių teisės ir pareigos</w:t>
      </w:r>
    </w:p>
    <w:p w14:paraId="757298D2"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 Paslaugų teikėjo pareigos:</w:t>
      </w:r>
    </w:p>
    <w:p w14:paraId="485D9C8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3.1.1. Teikti Paslaugas profesionaliai, kokybiškai ir laiku, vadovaujantis Technine specifikacija, galiojančiais Lietuvos Respublikos teisės aktais ir geriausia praktika.</w:t>
      </w:r>
    </w:p>
    <w:p w14:paraId="4A4A960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3.1.2. Paskirti Paslaugoms teikti kvalifikuotus specialistus, nurodytus pasiūlyme, ir užtikrinti, kad jie turėtų galiojančias reikalaujamas sertifikacijas visą Sutarties galiojimo laikotarpį.</w:t>
      </w:r>
    </w:p>
    <w:p w14:paraId="2A6A39C0"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3.1.3. Griežtai laikytis konfidencialumo ir duomenų apsaugos įsipareigojimų, nustatytų šioje Sutartyje.</w:t>
      </w:r>
    </w:p>
    <w:p w14:paraId="48363ED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3.1.4. Nedelsiant, bet ne vėliau kaip per 1 (vieną) darbo dieną, raštu informuoti Užsakovą apie bet kokias aplinkybes, kurios gali neigiamai paveikti Paslaugų teikimo kokybę ar terminus.</w:t>
      </w:r>
    </w:p>
    <w:p w14:paraId="64165C0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 Užsakovo pareigos:</w:t>
      </w:r>
    </w:p>
    <w:p w14:paraId="48D57E2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3.2.1. Suteikti Paslaugų teikėjui visą informaciją, dokumentaciją ir prieigą prie informacinių sistemų, kiek tai yra būtina tinkamam Paslaugų teikimui.</w:t>
      </w:r>
    </w:p>
    <w:p w14:paraId="4154FFB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3.2.2. Laiku atsiskaityti už tinkamai suteiktas Paslaugas Sutartyje nustatyta tvarka.</w:t>
      </w:r>
    </w:p>
    <w:p w14:paraId="74E425F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3.2.3. Paskirti atsakingą asmenį, kuris koordinuos bendradarbiavimą su Paslaugų teikėju.</w:t>
      </w:r>
    </w:p>
    <w:p w14:paraId="6F915DE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3.2.4. Bendradarbiauti su Paslaugų teikėju, teikiant paaiškinimus ir priimant sprendimus, būtinus Paslaugoms teikti.</w:t>
      </w:r>
    </w:p>
    <w:p w14:paraId="36CD4E33"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D3DD32A"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4 skyrius. Konfidencialumas ir duomenų apsauga</w:t>
      </w:r>
    </w:p>
    <w:p w14:paraId="34E5129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4.1. Paslaugų teikėjas įsipareigoja laikyti paslaptyje ir neatskleisti trečiosioms šalims jokios komercinės, techninės, finansinės ar kitokios konfidencialios informacijos, kurią gavo vykdydamas šią Sutartį. Šis įsipareigojimas galioja visą Sutarties galiojimo laikotarpį ir 5 (penkerius) metus po jos pabaigos.</w:t>
      </w:r>
    </w:p>
    <w:p w14:paraId="53068DE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4.2. Šalys pripažįsta, kad teikdamas Paslaugas, ypač atlikdamas kibernetinių incidentų tyrimą, Paslaugų teikėjas gali tvarkyti asmens duomenis, kurių valdytojas yra Užsakovas. Tokiu atveju Paslaugų teikėjas veikia kaip duomenų tvarkytojas pagal 2016 m. balandžio 27 d. Europos Parlamento ir Tarybos reglamento (ES) 2016/679 (Bendrasis duomenų apsaugos reglamentas, BDAR) 4 straipsnio 8 dalį.</w:t>
      </w:r>
    </w:p>
    <w:p w14:paraId="3D7FDF51" w14:textId="1496368A"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4.3. Atsižvelgiant į tai, kad kibernetinių incidentų tyrimas neišvengiamai apima asmens duomenų tvarkymą, o KSĮ numato tiesioginį bendradarbiavimą tarp NKSC ir Valstybinės duomenų apsaugos inspekcijos (VDAI) asmens duomenų saugumo pažeidimų atveju, standartinis konfidencialumo užtikrinimas yra nepakankamas. Dėl šios priežasties Šalys pasirašo atskirą Duomenų tvarkymo susitarimą (Sutarties 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kuris yra neatskiriama šios Sutarties dalis. Šiame susitarime detalizuojamos tvarkomų asmens duomenų kategorijos, tvarkymo tikslai, trukmė, techninės ir organizacinės saugumo priemonės, kurias Paslaugų teikėjas įsipareigoja taikyti.</w:t>
      </w:r>
    </w:p>
    <w:p w14:paraId="6DA709EE"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3C34D1B1"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5 skyrius. Šalių atsakomybė ir sankcijos</w:t>
      </w:r>
    </w:p>
    <w:p w14:paraId="0428A6F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5.1. Už pavėluotą atsiskaitymą Užsakovas moka Paslaugų teikėjui 0,02 % dydžio delspinigius nuo laiku nesumokėtos sumos už kiekvieną pavėluotą dieną.</w:t>
      </w:r>
    </w:p>
    <w:p w14:paraId="2699D2B5" w14:textId="744831AA" w:rsidR="00966D2C" w:rsidRPr="00CF6005" w:rsidRDefault="00AC78C2" w:rsidP="007C2A8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5.2. Paslaugų teikėjui pažeidus Techninėje specifikacijoje nustatytus </w:t>
      </w:r>
      <w:r w:rsidR="007C2A8E" w:rsidRPr="00CF6005">
        <w:rPr>
          <w:rFonts w:ascii="Times New Roman" w:eastAsia="Google Sans Text" w:hAnsi="Times New Roman" w:cs="Times New Roman"/>
          <w:color w:val="1B1C1D"/>
          <w:sz w:val="24"/>
          <w:szCs w:val="24"/>
        </w:rPr>
        <w:t xml:space="preserve">Paslaugų teikimo lygio susitarimą (angl. „Service Level Agreement“ toliau -  SLA), </w:t>
      </w:r>
      <w:r w:rsidRPr="00CF6005">
        <w:rPr>
          <w:rFonts w:ascii="Times New Roman" w:eastAsia="Google Sans Text" w:hAnsi="Times New Roman" w:cs="Times New Roman"/>
          <w:color w:val="1B1C1D"/>
          <w:sz w:val="24"/>
          <w:szCs w:val="24"/>
        </w:rPr>
        <w:t>SLA terminus, susijusius su reagavimu į kritinius incidentus, Užsakovo reikalavimu taikoma 100 EUR (vieno šimto eurų) bauda už kiekvieną pavėluotą valandą.</w:t>
      </w:r>
      <w:r w:rsidR="009B7E9E" w:rsidRPr="00CF6005">
        <w:rPr>
          <w:rFonts w:ascii="Times New Roman" w:eastAsia="Google Sans Text" w:hAnsi="Times New Roman" w:cs="Times New Roman"/>
          <w:color w:val="1B1C1D"/>
          <w:sz w:val="24"/>
          <w:szCs w:val="24"/>
        </w:rPr>
        <w:t xml:space="preserve"> Užsakovas turi teisę išskaičiuoti baud</w:t>
      </w:r>
      <w:r w:rsidR="00B33F4F" w:rsidRPr="00CF6005">
        <w:rPr>
          <w:rFonts w:ascii="Times New Roman" w:eastAsia="Google Sans Text" w:hAnsi="Times New Roman" w:cs="Times New Roman"/>
          <w:color w:val="1B1C1D"/>
          <w:sz w:val="24"/>
          <w:szCs w:val="24"/>
        </w:rPr>
        <w:t>os</w:t>
      </w:r>
      <w:r w:rsidR="009B7E9E" w:rsidRPr="00CF6005">
        <w:rPr>
          <w:rFonts w:ascii="Times New Roman" w:eastAsia="Google Sans Text" w:hAnsi="Times New Roman" w:cs="Times New Roman"/>
          <w:color w:val="1B1C1D"/>
          <w:sz w:val="24"/>
          <w:szCs w:val="24"/>
        </w:rPr>
        <w:t xml:space="preserve"> sumas iš Paslaugų teikėjui mokėtinų sumų.</w:t>
      </w:r>
    </w:p>
    <w:p w14:paraId="20942CF3" w14:textId="131C130C" w:rsidR="009B7E9E" w:rsidRPr="00CF6005" w:rsidRDefault="00AC78C2" w:rsidP="009B7E9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5.3. Paslaugų teikėjui laiku nepateikus periodinės (mėnesio ar ketvirčio) ataskaitos, Užsakovo reikalavimu taikoma 200 EUR (dviejų šimtų eurų) bauda už kiekvieną vėluojamą pateikti ataskaitą.</w:t>
      </w:r>
      <w:r w:rsidR="009B7E9E" w:rsidRPr="00CF6005">
        <w:rPr>
          <w:rFonts w:ascii="Times New Roman" w:eastAsia="Google Sans Text" w:hAnsi="Times New Roman" w:cs="Times New Roman"/>
          <w:color w:val="1B1C1D"/>
          <w:sz w:val="24"/>
          <w:szCs w:val="24"/>
        </w:rPr>
        <w:t xml:space="preserve"> Užsakovas turi teisę išskaičiuoti baudos sumas iš Paslaugų teikėjui mokėtinų sumų.</w:t>
      </w:r>
    </w:p>
    <w:p w14:paraId="70C2FA2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5.4. Jeigu dėl Paslaugų teikėjo kaltės (tyčinių veiksmų ar didelio neatsargumo), pasireiškiančios netinkamu Sutartinių įsipareigojimų vykdymu, Užsakovui priežiūros institucijos (pvz., NKSC, VDAI) pritaiko finansines sankcijas (baudas), Paslaugų teikėjas įsipareigoja kompensuoti Užsakovui visas dėl to patirtas tiesiogines išlaidas (sumokėtų baudų dydį). Ši nuostata yra esminė, nes ji perkelia dalį finansinės rizikos, kylančios dėl KSĮ reikalavimų pažeidimo, Paslaugų teikėjui.</w:t>
      </w:r>
    </w:p>
    <w:p w14:paraId="0304950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5.5. Bendras pagal šią Sutartį taikomų netesybų (baudų, delspinigių) dydis negali viršyti 10 % (dešimties procentų) bendros Sutarties kainos. Netesybų sumokėjimas neatleidžia Šalių nuo pareigos vykdyti savo sutartinius įsipareigojimus.</w:t>
      </w:r>
    </w:p>
    <w:p w14:paraId="61D6BB35"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5D8D5E6"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6 skyrius. Paslaugų priėmimas-perdavimas</w:t>
      </w:r>
    </w:p>
    <w:p w14:paraId="11C84F7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6.1. Kiekvieną mėnesį, kartu su PVM sąskaita-faktūra, Paslaugų teikėjas pateikia Užsakovui praėjusio </w:t>
      </w:r>
      <w:r w:rsidRPr="00CF6005">
        <w:rPr>
          <w:rFonts w:ascii="Times New Roman" w:eastAsia="Google Sans Text" w:hAnsi="Times New Roman" w:cs="Times New Roman"/>
          <w:color w:val="1B1C1D"/>
          <w:sz w:val="24"/>
          <w:szCs w:val="24"/>
        </w:rPr>
        <w:lastRenderedPageBreak/>
        <w:t>mėnesio atliktų darbų ataskaitą ir dviejų egzempliorių Paslaugų priėmimo-perdavimo aktą.</w:t>
      </w:r>
    </w:p>
    <w:p w14:paraId="4C9CD5BA"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6.2. Užsakovas per 5 (penkias) darbo dienas nuo akto gavimo dienos jį pasirašo arba pateikia Paslaugų teikėjui motyvuotas rašytines pastabas. Jei per nurodytą terminą Užsakovas nepateikia pastabų, laikoma, kad Paslaugos yra priimtos be išlygų.</w:t>
      </w:r>
    </w:p>
    <w:p w14:paraId="37C03070"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630F19CB"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7 skyrius. Sutarties galiojimas, keitimas ir nutraukimas</w:t>
      </w:r>
    </w:p>
    <w:p w14:paraId="7BBEE343" w14:textId="0DC54CE1"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7.1</w:t>
      </w:r>
      <w:r w:rsidRPr="007D2E09">
        <w:rPr>
          <w:rFonts w:ascii="Times New Roman" w:eastAsia="Google Sans Text" w:hAnsi="Times New Roman" w:cs="Times New Roman"/>
          <w:color w:val="1B1C1D"/>
          <w:sz w:val="24"/>
          <w:szCs w:val="24"/>
        </w:rPr>
        <w:t xml:space="preserve">. Sutartis įsigalioja nuo jos pasirašymo dienos ir galioja </w:t>
      </w:r>
      <w:r w:rsidR="007F1105" w:rsidRPr="007D2E09">
        <w:rPr>
          <w:rFonts w:ascii="Times New Roman" w:eastAsia="Google Sans Text" w:hAnsi="Times New Roman" w:cs="Times New Roman"/>
          <w:color w:val="1B1C1D"/>
          <w:sz w:val="24"/>
          <w:szCs w:val="24"/>
        </w:rPr>
        <w:t>1</w:t>
      </w:r>
      <w:r w:rsidR="0029264C" w:rsidRPr="007D2E09">
        <w:rPr>
          <w:rFonts w:ascii="Times New Roman" w:eastAsia="Google Sans Text" w:hAnsi="Times New Roman" w:cs="Times New Roman"/>
          <w:color w:val="1B1C1D"/>
          <w:sz w:val="24"/>
          <w:szCs w:val="24"/>
        </w:rPr>
        <w:t>3</w:t>
      </w:r>
      <w:r w:rsidR="007F1105" w:rsidRPr="007D2E09">
        <w:rPr>
          <w:rFonts w:ascii="Times New Roman" w:eastAsia="Google Sans Text" w:hAnsi="Times New Roman" w:cs="Times New Roman"/>
          <w:color w:val="1B1C1D"/>
          <w:sz w:val="24"/>
          <w:szCs w:val="24"/>
        </w:rPr>
        <w:t xml:space="preserve"> (</w:t>
      </w:r>
      <w:r w:rsidR="0029264C" w:rsidRPr="007D2E09">
        <w:rPr>
          <w:rFonts w:ascii="Times New Roman" w:eastAsia="Google Sans Text" w:hAnsi="Times New Roman" w:cs="Times New Roman"/>
          <w:color w:val="1B1C1D"/>
          <w:sz w:val="24"/>
          <w:szCs w:val="24"/>
        </w:rPr>
        <w:t>tryli</w:t>
      </w:r>
      <w:r w:rsidR="007F1105" w:rsidRPr="007D2E09">
        <w:rPr>
          <w:rFonts w:ascii="Times New Roman" w:eastAsia="Google Sans Text" w:hAnsi="Times New Roman" w:cs="Times New Roman"/>
          <w:color w:val="1B1C1D"/>
          <w:sz w:val="24"/>
          <w:szCs w:val="24"/>
        </w:rPr>
        <w:t xml:space="preserve">ka) </w:t>
      </w:r>
      <w:r w:rsidRPr="007D2E09">
        <w:rPr>
          <w:rFonts w:ascii="Times New Roman" w:eastAsia="Google Sans Text" w:hAnsi="Times New Roman" w:cs="Times New Roman"/>
          <w:color w:val="1B1C1D"/>
          <w:sz w:val="24"/>
          <w:szCs w:val="24"/>
        </w:rPr>
        <w:t>mėnesi</w:t>
      </w:r>
      <w:r w:rsidR="007F1105" w:rsidRPr="007D2E09">
        <w:rPr>
          <w:rFonts w:ascii="Times New Roman" w:eastAsia="Google Sans Text" w:hAnsi="Times New Roman" w:cs="Times New Roman"/>
          <w:color w:val="1B1C1D"/>
          <w:sz w:val="24"/>
          <w:szCs w:val="24"/>
        </w:rPr>
        <w:t>ų su galimybe pratęsti 12 (dvylikai)</w:t>
      </w:r>
      <w:r w:rsidRPr="007D2E09">
        <w:rPr>
          <w:rFonts w:ascii="Times New Roman" w:eastAsia="Google Sans Text" w:hAnsi="Times New Roman" w:cs="Times New Roman"/>
          <w:color w:val="1B1C1D"/>
          <w:sz w:val="24"/>
          <w:szCs w:val="24"/>
        </w:rPr>
        <w:t xml:space="preserve"> arba iki visiško Šalių įsipareigojimų įvykdymo.</w:t>
      </w:r>
    </w:p>
    <w:p w14:paraId="652173E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7.2. Sutartis gali būti keičiama tik rašytiniu abiejų Šalių sutarimu.</w:t>
      </w:r>
    </w:p>
    <w:p w14:paraId="4F685AC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 Užsakovas turi teisę vienašališkai, nesikreipdamas į teismą, nutraukti šią Sutartį, įspėjęs Paslaugų teikėją raštu prieš 30 (trisdešimt) kalendorinių dienų, jeigu Paslaugų teikėjas iš esmės pažeidžia Sutarties sąlygas. Esminiu pažeidimu laikoma:</w:t>
      </w:r>
    </w:p>
    <w:p w14:paraId="716F79C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7.3.1. Paslaugų teikėjas sistemingai (daugiau nei 3 kartus per 6 mėnesių laikotarpį) nesilaiko Techninėje specifikacijoje nustatytų SLA terminų.</w:t>
      </w:r>
    </w:p>
    <w:p w14:paraId="5C9FC0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7.3.2. Paslaugų teikėjo specialistas, nurodytas pasiūlyme, praranda kvalifikacinį sertifikatą, ir Paslaugų teikėjas per 30 dienų nepasiūlo lygiavertės kvalifikacijos specialisto.</w:t>
      </w:r>
    </w:p>
    <w:p w14:paraId="77A1314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7.3.3. Paslaugų teikėjui iškeliama bankroto byla arba pradedamas likvidavimo procesas.</w:t>
      </w:r>
    </w:p>
    <w:p w14:paraId="7DED1C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C7CAFA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8 skyrius. Baigiamosios nuostatos</w:t>
      </w:r>
    </w:p>
    <w:p w14:paraId="07F25D9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8.1. Visi ginčai, kylantys iš šios Sutarties, sprendžiami derybų keliu. Šalims nepavykus susitarti, ginčai sprendžiami Lietuvos Respublikos teismuose pagal Užsakovo buveinės vietą.</w:t>
      </w:r>
    </w:p>
    <w:p w14:paraId="77FCF205"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8.2. Šiai Sutarčiai taikoma ir ji aiškinama vadovaujantis Lietuvos Respublikos teise.</w:t>
      </w:r>
    </w:p>
    <w:p w14:paraId="3DDDA2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8.3. Visi šios Sutarties priedai yra neatskiriama jos dalis. Sutartis sudaryta dviem vienodą teisinę galią turinčiais egzemplioriais, po vieną kiekvienai Šaliai.</w:t>
      </w:r>
    </w:p>
    <w:p w14:paraId="5B6B5E97" w14:textId="6B12969B" w:rsidR="00661377" w:rsidRPr="00CF6005" w:rsidRDefault="002D239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8.4. </w:t>
      </w:r>
      <w:r w:rsidR="00A74078" w:rsidRPr="00CF6005">
        <w:rPr>
          <w:rFonts w:ascii="Times New Roman" w:eastAsia="Google Sans Text" w:hAnsi="Times New Roman" w:cs="Times New Roman"/>
          <w:sz w:val="24"/>
          <w:szCs w:val="24"/>
        </w:rPr>
        <w:t>Šia Sutartimi  teikiamos paslaugos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4.4.4.1 punkte nustatytą (-us) reikalavimą (-us).“</w:t>
      </w:r>
    </w:p>
    <w:p w14:paraId="09B48883" w14:textId="77777777" w:rsidR="00A74078" w:rsidRPr="00CF6005" w:rsidRDefault="00A74078"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A840CE"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Priedai:</w:t>
      </w:r>
    </w:p>
    <w:p w14:paraId="42C030F6" w14:textId="46BA9B59"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xml:space="preserve"> – Duomenų tvarkymo susitarimas.</w:t>
      </w:r>
    </w:p>
    <w:p w14:paraId="62233883" w14:textId="4AF11267"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2</w:t>
      </w:r>
      <w:r w:rsidRPr="00CF6005">
        <w:rPr>
          <w:rFonts w:ascii="Times New Roman" w:eastAsia="Google Sans Text" w:hAnsi="Times New Roman" w:cs="Times New Roman"/>
          <w:color w:val="1B1C1D"/>
          <w:sz w:val="24"/>
          <w:szCs w:val="24"/>
        </w:rPr>
        <w:t xml:space="preserve"> – Konfidencialumo pasižadėjimas (pasirašomas konkrečių specialistų).</w:t>
      </w:r>
    </w:p>
    <w:p w14:paraId="32411ED8"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2275033C" w14:textId="55C99AB6"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Šalių rekvizitai ir parašai: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7"/>
      </w:tblGrid>
      <w:tr w:rsidR="007C2A8E" w:rsidRPr="00CF6005" w14:paraId="1D75C723" w14:textId="77777777" w:rsidTr="007C2A8E">
        <w:tc>
          <w:tcPr>
            <w:tcW w:w="5087" w:type="dxa"/>
          </w:tcPr>
          <w:p w14:paraId="66A9F069"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Užsakovas</w:t>
            </w:r>
          </w:p>
          <w:p w14:paraId="0F6D3011"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Švenčionių rajono savivaldybės administracija</w:t>
            </w:r>
          </w:p>
          <w:p w14:paraId="03E9F890" w14:textId="0592AF84"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Vilniaus g. 19, kodas 188766722</w:t>
            </w:r>
          </w:p>
          <w:p w14:paraId="41F167A8"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LT-18117 Švenčionys</w:t>
            </w:r>
          </w:p>
          <w:p w14:paraId="65226C79"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Tel. (0 387) 66 372</w:t>
            </w:r>
          </w:p>
          <w:p w14:paraId="7884CFD5"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El. paštas savivaldybe@svencionys.lt</w:t>
            </w:r>
          </w:p>
          <w:p w14:paraId="7677A4B6" w14:textId="77777777" w:rsidR="0066752C" w:rsidRPr="00CF6005" w:rsidRDefault="0066752C" w:rsidP="0066752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LT794010043200030027</w:t>
            </w:r>
          </w:p>
          <w:p w14:paraId="0457C480"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361A086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[Vardas, Pavardė, Pareigos]</w:t>
            </w:r>
          </w:p>
          <w:p w14:paraId="1247953F"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c>
          <w:tcPr>
            <w:tcW w:w="5087" w:type="dxa"/>
          </w:tcPr>
          <w:p w14:paraId="3DE1F4E8"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Paslaugų teikėjas</w:t>
            </w:r>
          </w:p>
          <w:p w14:paraId="207D457F"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[Pavadinimas]</w:t>
            </w:r>
          </w:p>
          <w:p w14:paraId="00DFCB1E"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[Kodas]</w:t>
            </w:r>
          </w:p>
          <w:p w14:paraId="247FF74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[Adresas]</w:t>
            </w:r>
          </w:p>
          <w:p w14:paraId="5C3ED754"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[A.s.]</w:t>
            </w:r>
          </w:p>
          <w:p w14:paraId="71D7AA1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79A5EE9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[Vardas, Pavardė, Pareigos]</w:t>
            </w:r>
          </w:p>
          <w:p w14:paraId="5F355E76"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r>
    </w:tbl>
    <w:p w14:paraId="6205B782" w14:textId="77777777" w:rsidR="007C2A8E" w:rsidRPr="00CF6005" w:rsidRDefault="007C2A8E"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1B47AC6F"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DE3E2E"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4BC58F79" w14:textId="77777777" w:rsidR="0031699C" w:rsidRPr="00CF6005" w:rsidRDefault="0031699C" w:rsidP="0031699C">
      <w:pPr>
        <w:pStyle w:val="Antrat2"/>
        <w:spacing w:before="0" w:after="0" w:line="275" w:lineRule="auto"/>
        <w:jc w:val="both"/>
        <w:rPr>
          <w:rFonts w:ascii="Times New Roman" w:eastAsia="Google Sans" w:hAnsi="Times New Roman" w:cs="Times New Roman"/>
          <w:color w:val="1B1C1D"/>
          <w:sz w:val="24"/>
          <w:szCs w:val="24"/>
        </w:rPr>
      </w:pPr>
    </w:p>
    <w:p w14:paraId="22D826E7" w14:textId="178CB87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8DA126" w14:textId="77777777" w:rsidR="0031699C" w:rsidRPr="00CF6005" w:rsidRDefault="0031699C">
      <w:pPr>
        <w:rPr>
          <w:rFonts w:ascii="Times New Roman" w:hAnsi="Times New Roman" w:cs="Times New Roman"/>
          <w:sz w:val="24"/>
          <w:szCs w:val="24"/>
        </w:rPr>
      </w:pPr>
    </w:p>
    <w:p w14:paraId="309F151E" w14:textId="136F5EF4"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1</w:t>
      </w:r>
    </w:p>
    <w:p w14:paraId="44EA86F8" w14:textId="77777777" w:rsidR="00E32DC3" w:rsidRPr="00CF6005" w:rsidRDefault="00E32DC3" w:rsidP="0031699C">
      <w:pPr>
        <w:pBdr>
          <w:top w:val="nil"/>
          <w:left w:val="nil"/>
          <w:bottom w:val="nil"/>
          <w:right w:val="nil"/>
          <w:between w:val="nil"/>
        </w:pBdr>
        <w:ind w:left="600"/>
        <w:jc w:val="center"/>
        <w:rPr>
          <w:rFonts w:ascii="Times New Roman" w:hAnsi="Times New Roman" w:cs="Times New Roman"/>
          <w:b/>
          <w:bCs/>
          <w:sz w:val="24"/>
          <w:szCs w:val="24"/>
        </w:rPr>
      </w:pPr>
    </w:p>
    <w:p w14:paraId="07940434" w14:textId="0FDDA408"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DUOMENŲ TVARKYMO SUSITARIMAS</w:t>
      </w:r>
    </w:p>
    <w:p w14:paraId="5471F823" w14:textId="77777777"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prie Kibernetinio saugumo paslaugų teikimo sutarties Nr. [numeris]</w:t>
      </w:r>
    </w:p>
    <w:p w14:paraId="334927D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88B184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Šis Duomenų tvarkymo susitarimas (toliau – Susitarimas) yra neatskiriama Kibernetinio saugumo paslaugų teikimo sutarties (toliau – Pagrindinė sutartis), sudarytos tarp:</w:t>
      </w:r>
    </w:p>
    <w:p w14:paraId="2B2E870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FFC6D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valdytojo: [Įrašyti Perkančiosios organizacijos pavadinimą], juridinio asmens kodas [kodas], adresas [adresas] (toliau – Užsakovas),</w:t>
      </w:r>
    </w:p>
    <w:p w14:paraId="57F3DF5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ir</w:t>
      </w:r>
    </w:p>
    <w:p w14:paraId="26D29FF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tvarkytojo: [Įrašyti tiekėjo pavadinimą], juridinio asmens kodas [kodas], adresas [adresas] (toliau – Paslaugų teikėjas),</w:t>
      </w:r>
    </w:p>
    <w:p w14:paraId="794FFD2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CB0B2DE"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dalis.</w:t>
      </w:r>
    </w:p>
    <w:p w14:paraId="71CAAA8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6FC68D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1. SĄVOKOS</w:t>
      </w:r>
    </w:p>
    <w:p w14:paraId="1C4DCBE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F943CA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1.1. Šiame Susitarime vartojamos sąvokos atitinka 2016 m. balandžio 27 d. Europos Parlamento ir Tarybos reglamente (ES) 2016/679 dėl fizinių asmenų apsaugos tvarkant asmens duomenis ir dėl laisvo tokių duomenų judėjimo (toliau – BDAR) vartojamas sąvokas. 1.2. Šis Susitarimas nustato Šalių teises ir pareigas tvarkant asmens duomenis Paslaugų teikėjui vykdant Pagrindinę sutartį.   </w:t>
      </w:r>
    </w:p>
    <w:p w14:paraId="24E89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1972A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2. DUOMENŲ TVARKYMO DALYKAS, TRUKMĖ, POBŪDIS IR TIKSLAS</w:t>
      </w:r>
    </w:p>
    <w:p w14:paraId="0D4F7D4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B21428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2.1. Dalykas: Asmens duomenų tvarkymas, Paslaugų teikėjui teikiant Kibernetinio saugumo vadovo ir Saugos įgaliotinio paslaugas pagal Pagrindinę sutartį. </w:t>
      </w:r>
    </w:p>
    <w:p w14:paraId="108C860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2.2. Trukmė: Duomenys tvarkomi visą Pagrindinės sutarties galiojimo laikotarpį.</w:t>
      </w:r>
    </w:p>
    <w:p w14:paraId="0BE9E66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2.3. Pobūdis ir tikslas: Duomenų tvarkymo tikslas – tinkamas Pagrindinėje sutartyje ir jos prieduose nustatytų įsipareigojimų vykdymas, įskaitant, bet neapsiribojant: kibernetinių incidentų aptikimu, analize, valdymu ir tyrimu; pranešimų apie incidentus teikimu priežiūros institucijoms; saugumo pažeidžiamumų analize; tinklų ir informacinių sistemų stebėsena; konsultacijų teikimu. </w:t>
      </w:r>
    </w:p>
    <w:p w14:paraId="588BF0C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2.4. Asmens duomenų rūšys: Vykdant Pagrindinę sutartį gali būti tvarkomi šie asmens duomenys: * Užsakovo darbuotojų identifikaciniai duomenys (vardas, pavardė, pareigos); * Kontaktiniai duomenys (el. pašto adresas, telefono numeris); * Elektroniniai duomenys (IP adresai, prisijungimo prie sistemų įrašai (logai), naršymo duomenys, vartotojų identifikatoriai, slapukai); * Bet kokie kiti asmens duomenys, esantys Užsakovo informacinėse sistemose, kurie tampa prieinami kibernetinio incidento tyrimo metu. </w:t>
      </w:r>
    </w:p>
    <w:p w14:paraId="3D85F11F" w14:textId="431D5D2A"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2.5. Duomenų subjektų kategorijos: * Užsakovo darbuotojai; * Užsakovo klientai, partneriai ar kiti tretieji asmenys, kurių duomenys tvarkomi Užsakovo informacinėse sistemose.   </w:t>
      </w:r>
    </w:p>
    <w:p w14:paraId="5680146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9C24C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3. DUOMENŲ TVARKYTOJO PAREIGOS</w:t>
      </w:r>
    </w:p>
    <w:p w14:paraId="233B292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E08D79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3.1. Paslaugų teikėjas įsipareigoja tvarkyti asmens duomenis tik pagal dokumentuotus Užsakovo nurodymus, įskaitant nurodymus dėl duomenų perdavimo į trečiąją valstybę, nebent to reikalautų Europos Sąjungos ar Lietuvos Respublikos teisės aktai. </w:t>
      </w:r>
    </w:p>
    <w:p w14:paraId="4D9C096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3.2. Paslaugų teikėjas užtikrina, kad jo darbuotojai, įgalioti tvarkyti asmens duomenis, būtų pasirašytinai įsipareigoję laikytis konfidencialumo arba jiems būtų taikoma teisinė konfidencialumo </w:t>
      </w:r>
      <w:r w:rsidRPr="00CF6005">
        <w:rPr>
          <w:rFonts w:ascii="Times New Roman" w:hAnsi="Times New Roman" w:cs="Times New Roman"/>
          <w:sz w:val="24"/>
          <w:szCs w:val="24"/>
        </w:rPr>
        <w:lastRenderedPageBreak/>
        <w:t xml:space="preserve">prievolė. </w:t>
      </w:r>
    </w:p>
    <w:p w14:paraId="70D99E3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3.3. Paslaugų teikėjas, atsižvelgdamas į technologijų lygį, įgyvendinimo sąnaudas ir tvarkymo pobūdį, įgyvendina tinkamas technines ir organizacines priemones, kad užtikrintų BDAR 32 straipsnyje reikalaujamą saugumo lygį, įskaitant: * Gebėjimą užtikrinti nuolatinį duomenų tvarkymo sistemų konfidencialumą, vientisumą, prieinamumą ir atsparumą ; * Gebėjimą laiku atkurti prieigą prie asmens duomenų įvykus fiziniam ar techniniam incidentui. </w:t>
      </w:r>
    </w:p>
    <w:p w14:paraId="69B4CAD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3.4. Paslaugų teikėjas, gavęs išankstinį rašytinį Užsakovo sutikimą, gali pasitelkti subtvarkytojus. Paslaugų teikėjas lieka visiškai atsakingas Užsakovui už subtvarkytojo įsipareigojimų vykdymą. </w:t>
      </w:r>
    </w:p>
    <w:p w14:paraId="33ACEC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3.5. Paslaugų teikėjas, atsižvelgdamas į tvarkymo pobūdį, padeda Užsakovui vykdyti prievolę atsakyti į duomenų subjektų prašymus dėl jų teisių įgyvendinimo.</w:t>
      </w:r>
    </w:p>
    <w:p w14:paraId="5276483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3.6. Paslaugų teikėjas padeda Užsakovui užtikrinti BDAR 32–36 straipsniuose nustatytų prievolių vykdymą. </w:t>
      </w:r>
    </w:p>
    <w:p w14:paraId="3B0CB7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3.7. Sužinojęs apie asmens duomenų saugumo pažeidimą, Paslaugų teikėjas nedelsdamas, bet ne vėliau kaip per 24 valandas, apie tai praneša Užsakovui, pateikdamas visą susijusią informaciją. </w:t>
      </w:r>
    </w:p>
    <w:p w14:paraId="7736A0A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3.8. Pasibaigus Pagrindinei sutarčiai, Paslaugų teikėjas, priklausomai nuo Užsakovo pasirinkimo, ištrina arba grąžina Užsakovui visus asmens duomenis ir sunaikina esamas jų kopijas. </w:t>
      </w:r>
    </w:p>
    <w:p w14:paraId="2FA68E9E" w14:textId="71DAF00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3.9. Paslaugų teikėjas pateikia Užsakovui visą informaciją, būtiną įrodyti, kad vykdomos šiame Susitarime nustatytos prievolės, ir sudaro sąlygas Užsakovui ar jo įgaliotam auditoriui atlikti auditą.   </w:t>
      </w:r>
    </w:p>
    <w:p w14:paraId="23BA07E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CD43B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4. DUOMENŲ VALDYTOJO PAREIGOS</w:t>
      </w:r>
    </w:p>
    <w:p w14:paraId="07AAA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E9DA7A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4.1. Užsakovas yra atsakingas už asmens duomenų tvarkymo teisėtumą ir užtikrina, kad Paslaugų teikėjui perduodami asmens duomenys būtų renkami ir tvarkomi laikantis BDAR ir kitų taikomų teisės aktų. </w:t>
      </w:r>
    </w:p>
    <w:p w14:paraId="38F92C01" w14:textId="05BEAA7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4.2. Užsakovas įsipareigoja teikti Paslaugų teikėjui aiškius ir dokumentuotus nurodymus dėl asmens duomenų tvarkymo.   </w:t>
      </w:r>
    </w:p>
    <w:p w14:paraId="4A19F45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0BF562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Šalių rekvizitai ir parašai:</w:t>
      </w:r>
    </w:p>
    <w:p w14:paraId="275887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46E3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Užsakovas (Duomenų valdytojas) [Parašas] [Vardas, Pavardė, Pareigos]</w:t>
      </w:r>
    </w:p>
    <w:p w14:paraId="5C8BCB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A072FF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Paslaugų teikėjas (Duomenų tvarkytojas) [Parašas] [Vardas, Pavardė, Pareigos]</w:t>
      </w:r>
    </w:p>
    <w:p w14:paraId="00C8191C" w14:textId="0135ECD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CBC40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3E332B6" w14:textId="68EB924F"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2</w:t>
      </w:r>
    </w:p>
    <w:p w14:paraId="09794F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777FCC0" w14:textId="7307B360" w:rsidR="0031699C" w:rsidRPr="00CF6005" w:rsidRDefault="0031699C" w:rsidP="00AF42A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KONFIDENCIALUMO PASIŽADĖJIMAS</w:t>
      </w:r>
    </w:p>
    <w:p w14:paraId="4DA71BD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128005B" w14:textId="6096848B"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Aš,                                        , asmens kodas [asmens kodas], atstovaudamas [Paslaugų teikėjo pavadinimas] (toliau – Paslaugų teikėjas) ir vykdydamas Kibernetinio saugumo paslaugų teikimo sutarties Nr. [numeris] (toliau – Sutartis), sudarytos tarp Paslaugų teikėjo ir [Užsakovo pavadinimas] (toliau – Užsakovas), įsipareigojimus,</w:t>
      </w:r>
    </w:p>
    <w:p w14:paraId="26A287A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43AD2C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pasižadu:</w:t>
      </w:r>
    </w:p>
    <w:p w14:paraId="1FB5169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12FF00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Saugoti konfidencialumą. Griežtai saugoti ir neatskleisti jokioms trečiosioms šalims bet kokios informacijos, kuri man tapo žinoma vykdant Sutartį. Konfidencialia informacija laikoma bet kokia techninė, komercinė, finansinė, teisinė, organizacinė informacija, informacija apie Užsakovo informacines sistemas, tinklo architektūrą, saugumo priemones, konfigūracijas, pažeidžiamumus, kibernetinius incidentus, darbuotojų ar klientų asmens duomenis ir bet kokia kita informacija, kuri nėra viešai prieinama (toliau – Konfidenciali informacija).</w:t>
      </w:r>
    </w:p>
    <w:p w14:paraId="2718023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5F1A421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Naudoti tik pagal paskirtį. Naudoti Konfidencialią informaciją išimtinai tik Sutartyje numatytų paslaugų teikimo tikslais.</w:t>
      </w:r>
    </w:p>
    <w:p w14:paraId="0D6540B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071311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Užtikrinti saugumą. Imtis visų protingų priemonių, kad apsaugočiau Konfidencialią informaciją nuo neteisėto atskleidimo, kopijavimo, naudojimo ar praradimo.</w:t>
      </w:r>
    </w:p>
    <w:p w14:paraId="1174C2B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75F3A1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Grąžinti informaciją. Pasibaigus mano dalyvavimui vykdant Sutartį arba Užsakovui pareikalavus, nedelsiant grąžinti Užsakovui arba sunaikinti visas Konfidencialios informacijos laikmenas (tiek materialias, tiek skaitmenines) ir visas jų kopijas.</w:t>
      </w:r>
    </w:p>
    <w:p w14:paraId="2B43F4C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9137BC5"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Atsakomybė. Suprantu, kad šio pasižadėjimo pažeidimas gali padaryti didelę žalą Užsakovui ir užtraukti man bei Paslaugų teikėjui teisinę atsakomybę pagal Lietuvos Respublikos įstatymus ir Sutartį.</w:t>
      </w:r>
    </w:p>
    <w:p w14:paraId="2B8014D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BACB2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Galiojimas. Šis pasižadėjimas galioja visą Sutarties vykdymo laikotarpį ir 5 (penkerius) metus po jo pabaigos.</w:t>
      </w:r>
    </w:p>
    <w:p w14:paraId="5B42372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649B5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Specialistas:</w:t>
      </w:r>
    </w:p>
    <w:p w14:paraId="24B7233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20CE8F2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(Parašas)</w:t>
      </w:r>
    </w:p>
    <w:p w14:paraId="2F55CDE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9C862B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(Vardas, Pavardė)</w:t>
      </w:r>
    </w:p>
    <w:p w14:paraId="677F095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F968E8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Data: _________________</w:t>
      </w:r>
    </w:p>
    <w:p w14:paraId="1DE57EF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sectPr w:rsidR="0031699C" w:rsidRPr="00CF6005" w:rsidSect="007C2A8E">
      <w:pgSz w:w="12240" w:h="15840"/>
      <w:pgMar w:top="851" w:right="616" w:bottom="1440" w:left="1440" w:header="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CF6568E4-D1BE-4117-AEB1-DD7DCF3BD6AC}"/>
    <w:embedItalic r:id="rId2" w:fontKey="{DD7DB747-7A16-4F1C-A78C-072101BD6636}"/>
  </w:font>
  <w:font w:name="Google Sans">
    <w:charset w:val="00"/>
    <w:family w:val="auto"/>
    <w:pitch w:val="default"/>
    <w:embedRegular r:id="rId3" w:fontKey="{BBA3EE88-B84F-4DD6-A7F5-3120029509AD}"/>
    <w:embedBold r:id="rId4" w:fontKey="{045249B3-21E9-4CD9-A2A8-D618C87BF626}"/>
  </w:font>
  <w:font w:name="Google Sans Text">
    <w:charset w:val="00"/>
    <w:family w:val="auto"/>
    <w:pitch w:val="default"/>
    <w:embedRegular r:id="rId5" w:fontKey="{80C98A44-8CF9-48EB-AD51-65764C468C10}"/>
    <w:embedBold r:id="rId6" w:fontKey="{555F7620-0BAC-477E-A8A7-424A3CEF10D1}"/>
  </w:font>
  <w:font w:name="Calibri">
    <w:panose1 w:val="020F0502020204030204"/>
    <w:charset w:val="BA"/>
    <w:family w:val="swiss"/>
    <w:pitch w:val="variable"/>
    <w:sig w:usb0="E4002EFF" w:usb1="C200247B" w:usb2="00000009" w:usb3="00000000" w:csb0="000001FF" w:csb1="00000000"/>
    <w:embedRegular r:id="rId7" w:fontKey="{388C0CB7-1DE4-4388-9E7A-F12293BAEFB0}"/>
  </w:font>
  <w:font w:name="Cambria">
    <w:panose1 w:val="02040503050406030204"/>
    <w:charset w:val="BA"/>
    <w:family w:val="roman"/>
    <w:pitch w:val="variable"/>
    <w:sig w:usb0="E00006FF" w:usb1="420024FF" w:usb2="02000000" w:usb3="00000000" w:csb0="0000019F" w:csb1="00000000"/>
    <w:embedRegular r:id="rId8" w:fontKey="{B0E8F477-C8BC-4507-A2D5-6BEB517F79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0BC"/>
    <w:multiLevelType w:val="multilevel"/>
    <w:tmpl w:val="5CB2B3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F80FFC"/>
    <w:multiLevelType w:val="multilevel"/>
    <w:tmpl w:val="F2C2C6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45117C"/>
    <w:multiLevelType w:val="multilevel"/>
    <w:tmpl w:val="E2E899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BD93216"/>
    <w:multiLevelType w:val="multilevel"/>
    <w:tmpl w:val="8A4E7D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E7557EE"/>
    <w:multiLevelType w:val="multilevel"/>
    <w:tmpl w:val="021080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0BA6E5C"/>
    <w:multiLevelType w:val="multilevel"/>
    <w:tmpl w:val="F85A3B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4913A91"/>
    <w:multiLevelType w:val="multilevel"/>
    <w:tmpl w:val="17243D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5C15153"/>
    <w:multiLevelType w:val="multilevel"/>
    <w:tmpl w:val="6CB258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7BC35AB"/>
    <w:multiLevelType w:val="multilevel"/>
    <w:tmpl w:val="5F50DE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8036048"/>
    <w:multiLevelType w:val="multilevel"/>
    <w:tmpl w:val="D8D4C8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F3B603A"/>
    <w:multiLevelType w:val="multilevel"/>
    <w:tmpl w:val="95F681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29C02BA"/>
    <w:multiLevelType w:val="multilevel"/>
    <w:tmpl w:val="7C8C9B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327514E"/>
    <w:multiLevelType w:val="multilevel"/>
    <w:tmpl w:val="C548FC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3F64758"/>
    <w:multiLevelType w:val="multilevel"/>
    <w:tmpl w:val="761C74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B384001"/>
    <w:multiLevelType w:val="multilevel"/>
    <w:tmpl w:val="3D94AF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B5D4765"/>
    <w:multiLevelType w:val="multilevel"/>
    <w:tmpl w:val="7D6071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2DEC740E"/>
    <w:multiLevelType w:val="multilevel"/>
    <w:tmpl w:val="2CA874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2ECB5470"/>
    <w:multiLevelType w:val="multilevel"/>
    <w:tmpl w:val="0A2E05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F4A6E12"/>
    <w:multiLevelType w:val="multilevel"/>
    <w:tmpl w:val="CE1E0C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1C17F10"/>
    <w:multiLevelType w:val="multilevel"/>
    <w:tmpl w:val="DB1E9D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329D6F18"/>
    <w:multiLevelType w:val="multilevel"/>
    <w:tmpl w:val="513A8B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4856B16"/>
    <w:multiLevelType w:val="multilevel"/>
    <w:tmpl w:val="03B6DF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4F8C6697"/>
    <w:multiLevelType w:val="multilevel"/>
    <w:tmpl w:val="39C0C5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3104BB1"/>
    <w:multiLevelType w:val="multilevel"/>
    <w:tmpl w:val="239675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573F5204"/>
    <w:multiLevelType w:val="multilevel"/>
    <w:tmpl w:val="2F3EAD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5FEF281C"/>
    <w:multiLevelType w:val="multilevel"/>
    <w:tmpl w:val="CE4E3A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23F568A"/>
    <w:multiLevelType w:val="multilevel"/>
    <w:tmpl w:val="85BE5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4AB4933"/>
    <w:multiLevelType w:val="multilevel"/>
    <w:tmpl w:val="DE4A72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B6F4FC7"/>
    <w:multiLevelType w:val="multilevel"/>
    <w:tmpl w:val="AF0CF5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EF3266A"/>
    <w:multiLevelType w:val="multilevel"/>
    <w:tmpl w:val="AE300F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9DD6A9D"/>
    <w:multiLevelType w:val="multilevel"/>
    <w:tmpl w:val="B0729F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B234A76"/>
    <w:multiLevelType w:val="multilevel"/>
    <w:tmpl w:val="C24688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BAB1A52"/>
    <w:multiLevelType w:val="multilevel"/>
    <w:tmpl w:val="068EDB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2939556">
    <w:abstractNumId w:val="22"/>
  </w:num>
  <w:num w:numId="2" w16cid:durableId="1835683069">
    <w:abstractNumId w:val="13"/>
  </w:num>
  <w:num w:numId="3" w16cid:durableId="528107081">
    <w:abstractNumId w:val="27"/>
  </w:num>
  <w:num w:numId="4" w16cid:durableId="568343370">
    <w:abstractNumId w:val="19"/>
  </w:num>
  <w:num w:numId="5" w16cid:durableId="885606176">
    <w:abstractNumId w:val="3"/>
  </w:num>
  <w:num w:numId="6" w16cid:durableId="1781291976">
    <w:abstractNumId w:val="28"/>
  </w:num>
  <w:num w:numId="7" w16cid:durableId="700666486">
    <w:abstractNumId w:val="17"/>
  </w:num>
  <w:num w:numId="8" w16cid:durableId="2116511920">
    <w:abstractNumId w:val="21"/>
  </w:num>
  <w:num w:numId="9" w16cid:durableId="1394352353">
    <w:abstractNumId w:val="7"/>
  </w:num>
  <w:num w:numId="10" w16cid:durableId="1632244557">
    <w:abstractNumId w:val="12"/>
  </w:num>
  <w:num w:numId="11" w16cid:durableId="1223558657">
    <w:abstractNumId w:val="10"/>
  </w:num>
  <w:num w:numId="12" w16cid:durableId="508912921">
    <w:abstractNumId w:val="1"/>
  </w:num>
  <w:num w:numId="13" w16cid:durableId="514610522">
    <w:abstractNumId w:val="25"/>
  </w:num>
  <w:num w:numId="14" w16cid:durableId="1859656994">
    <w:abstractNumId w:val="20"/>
  </w:num>
  <w:num w:numId="15" w16cid:durableId="1167746818">
    <w:abstractNumId w:val="6"/>
  </w:num>
  <w:num w:numId="16" w16cid:durableId="1516307102">
    <w:abstractNumId w:val="32"/>
  </w:num>
  <w:num w:numId="17" w16cid:durableId="1325082617">
    <w:abstractNumId w:val="11"/>
  </w:num>
  <w:num w:numId="18" w16cid:durableId="843931819">
    <w:abstractNumId w:val="5"/>
  </w:num>
  <w:num w:numId="19" w16cid:durableId="1733846107">
    <w:abstractNumId w:val="4"/>
  </w:num>
  <w:num w:numId="20" w16cid:durableId="1488746597">
    <w:abstractNumId w:val="9"/>
  </w:num>
  <w:num w:numId="21" w16cid:durableId="707678981">
    <w:abstractNumId w:val="23"/>
  </w:num>
  <w:num w:numId="22" w16cid:durableId="1754089206">
    <w:abstractNumId w:val="30"/>
  </w:num>
  <w:num w:numId="23" w16cid:durableId="393821817">
    <w:abstractNumId w:val="29"/>
  </w:num>
  <w:num w:numId="24" w16cid:durableId="900215188">
    <w:abstractNumId w:val="18"/>
  </w:num>
  <w:num w:numId="25" w16cid:durableId="1492058166">
    <w:abstractNumId w:val="14"/>
  </w:num>
  <w:num w:numId="26" w16cid:durableId="98451910">
    <w:abstractNumId w:val="15"/>
  </w:num>
  <w:num w:numId="27" w16cid:durableId="2128502943">
    <w:abstractNumId w:val="26"/>
  </w:num>
  <w:num w:numId="28" w16cid:durableId="1429545140">
    <w:abstractNumId w:val="0"/>
  </w:num>
  <w:num w:numId="29" w16cid:durableId="2091803054">
    <w:abstractNumId w:val="8"/>
  </w:num>
  <w:num w:numId="30" w16cid:durableId="1168518863">
    <w:abstractNumId w:val="16"/>
  </w:num>
  <w:num w:numId="31" w16cid:durableId="652871854">
    <w:abstractNumId w:val="31"/>
  </w:num>
  <w:num w:numId="32" w16cid:durableId="772702029">
    <w:abstractNumId w:val="2"/>
  </w:num>
  <w:num w:numId="33" w16cid:durableId="12609147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2C"/>
    <w:rsid w:val="00007873"/>
    <w:rsid w:val="0002539A"/>
    <w:rsid w:val="000A2679"/>
    <w:rsid w:val="00167002"/>
    <w:rsid w:val="001B28F5"/>
    <w:rsid w:val="001C0CB4"/>
    <w:rsid w:val="001E36DA"/>
    <w:rsid w:val="001E7A57"/>
    <w:rsid w:val="00211A8B"/>
    <w:rsid w:val="00236520"/>
    <w:rsid w:val="0026700D"/>
    <w:rsid w:val="0029264C"/>
    <w:rsid w:val="002C372B"/>
    <w:rsid w:val="002D2392"/>
    <w:rsid w:val="0031699C"/>
    <w:rsid w:val="00326A29"/>
    <w:rsid w:val="00355380"/>
    <w:rsid w:val="00357EB2"/>
    <w:rsid w:val="003752A7"/>
    <w:rsid w:val="0040420A"/>
    <w:rsid w:val="0042052D"/>
    <w:rsid w:val="00494C3A"/>
    <w:rsid w:val="004B21EB"/>
    <w:rsid w:val="005403EA"/>
    <w:rsid w:val="005618B8"/>
    <w:rsid w:val="005E3CDE"/>
    <w:rsid w:val="0062361D"/>
    <w:rsid w:val="00661377"/>
    <w:rsid w:val="00664A76"/>
    <w:rsid w:val="0066752C"/>
    <w:rsid w:val="00677F6E"/>
    <w:rsid w:val="006A68D6"/>
    <w:rsid w:val="006B331D"/>
    <w:rsid w:val="00732F15"/>
    <w:rsid w:val="007B4E5E"/>
    <w:rsid w:val="007B7873"/>
    <w:rsid w:val="007C2A8E"/>
    <w:rsid w:val="007D2E09"/>
    <w:rsid w:val="007D5D43"/>
    <w:rsid w:val="007F1105"/>
    <w:rsid w:val="00921D5F"/>
    <w:rsid w:val="00966D2C"/>
    <w:rsid w:val="009B7E9E"/>
    <w:rsid w:val="00A74078"/>
    <w:rsid w:val="00A81C2D"/>
    <w:rsid w:val="00AC78C2"/>
    <w:rsid w:val="00AF42AC"/>
    <w:rsid w:val="00B33F4F"/>
    <w:rsid w:val="00BC608D"/>
    <w:rsid w:val="00C00D36"/>
    <w:rsid w:val="00CF6005"/>
    <w:rsid w:val="00D936CA"/>
    <w:rsid w:val="00E32DC3"/>
    <w:rsid w:val="00F53DD8"/>
    <w:rsid w:val="00F7280B"/>
    <w:rsid w:val="00FB2F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0AA1"/>
  <w15:docId w15:val="{D8B0E61A-EA8E-4657-8048-DEC2AFC4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pBdr>
        <w:top w:val="nil"/>
        <w:left w:val="nil"/>
        <w:bottom w:val="nil"/>
        <w:right w:val="nil"/>
        <w:between w:val="nil"/>
      </w:pBdr>
      <w:spacing w:before="240" w:after="240"/>
      <w:outlineLvl w:val="0"/>
    </w:pPr>
    <w:rPr>
      <w:b/>
      <w:sz w:val="48"/>
      <w:szCs w:val="48"/>
    </w:rPr>
  </w:style>
  <w:style w:type="paragraph" w:styleId="Antrat2">
    <w:name w:val="heading 2"/>
    <w:basedOn w:val="prastasis"/>
    <w:next w:val="prastasis"/>
    <w:uiPriority w:val="9"/>
    <w:unhideWhenUsed/>
    <w:qFormat/>
    <w:pPr>
      <w:pBdr>
        <w:top w:val="nil"/>
        <w:left w:val="nil"/>
        <w:bottom w:val="nil"/>
        <w:right w:val="nil"/>
        <w:between w:val="nil"/>
      </w:pBdr>
      <w:spacing w:before="225" w:after="225"/>
      <w:outlineLvl w:val="1"/>
    </w:pPr>
    <w:rPr>
      <w:b/>
      <w:sz w:val="36"/>
      <w:szCs w:val="36"/>
    </w:rPr>
  </w:style>
  <w:style w:type="paragraph" w:styleId="Antrat3">
    <w:name w:val="heading 3"/>
    <w:basedOn w:val="prastasis"/>
    <w:next w:val="prastasis"/>
    <w:uiPriority w:val="9"/>
    <w:unhideWhenUsed/>
    <w:qFormat/>
    <w:pPr>
      <w:pBdr>
        <w:top w:val="nil"/>
        <w:left w:val="nil"/>
        <w:bottom w:val="nil"/>
        <w:right w:val="nil"/>
        <w:between w:val="nil"/>
      </w:pBdr>
      <w:spacing w:before="240" w:after="240"/>
      <w:outlineLvl w:val="2"/>
    </w:pPr>
    <w:rPr>
      <w:b/>
      <w:sz w:val="28"/>
      <w:szCs w:val="28"/>
    </w:rPr>
  </w:style>
  <w:style w:type="paragraph" w:styleId="Antrat4">
    <w:name w:val="heading 4"/>
    <w:basedOn w:val="prastasis"/>
    <w:next w:val="prastasis"/>
    <w:uiPriority w:val="9"/>
    <w:unhideWhenUsed/>
    <w:qFormat/>
    <w:pPr>
      <w:pBdr>
        <w:top w:val="nil"/>
        <w:left w:val="nil"/>
        <w:bottom w:val="nil"/>
        <w:right w:val="nil"/>
        <w:between w:val="nil"/>
      </w:pBdr>
      <w:spacing w:before="255" w:after="255"/>
      <w:outlineLvl w:val="3"/>
    </w:pPr>
    <w:rPr>
      <w:b/>
      <w:sz w:val="24"/>
      <w:szCs w:val="24"/>
    </w:rPr>
  </w:style>
  <w:style w:type="paragraph" w:styleId="Antrat5">
    <w:name w:val="heading 5"/>
    <w:basedOn w:val="prastasis"/>
    <w:next w:val="prastasis"/>
    <w:uiPriority w:val="9"/>
    <w:semiHidden/>
    <w:unhideWhenUsed/>
    <w:qFormat/>
    <w:pPr>
      <w:pBdr>
        <w:top w:val="nil"/>
        <w:left w:val="nil"/>
        <w:bottom w:val="nil"/>
        <w:right w:val="nil"/>
        <w:between w:val="nil"/>
      </w:pBdr>
      <w:spacing w:before="255" w:after="255"/>
      <w:outlineLvl w:val="4"/>
    </w:pPr>
    <w:rPr>
      <w:b/>
      <w:sz w:val="18"/>
      <w:szCs w:val="18"/>
    </w:rPr>
  </w:style>
  <w:style w:type="paragraph" w:styleId="Antrat6">
    <w:name w:val="heading 6"/>
    <w:basedOn w:val="prastasis"/>
    <w:next w:val="prastasis"/>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Lentelstinklelis">
    <w:name w:val="Table Grid"/>
    <w:basedOn w:val="prastojilentel"/>
    <w:uiPriority w:val="39"/>
    <w:rsid w:val="007C2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32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9678</Words>
  <Characters>5517</Characters>
  <Application>Microsoft Office Word</Application>
  <DocSecurity>0</DocSecurity>
  <Lines>45</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Jadvyga Samuilevičienė</dc:creator>
  <cp:lastModifiedBy>Loreta Maminskienė</cp:lastModifiedBy>
  <cp:revision>3</cp:revision>
  <dcterms:created xsi:type="dcterms:W3CDTF">2026-03-23T09:30:00Z</dcterms:created>
  <dcterms:modified xsi:type="dcterms:W3CDTF">2026-03-23T11:29:00Z</dcterms:modified>
</cp:coreProperties>
</file>