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D6610" w14:textId="77777777" w:rsidR="00194772" w:rsidRPr="00162BD4" w:rsidRDefault="00194772">
      <w:pPr>
        <w:pStyle w:val="Standard"/>
        <w:ind w:firstLine="567"/>
        <w:jc w:val="both"/>
        <w:rPr>
          <w:rFonts w:ascii="Times New Roman" w:hAnsi="Times New Roman" w:cs="Times New Roman"/>
          <w:i/>
          <w:color w:val="7030A0"/>
          <w:lang w:eastAsia="en-US"/>
        </w:rPr>
      </w:pPr>
    </w:p>
    <w:p w14:paraId="145314C6" w14:textId="1FDCB9E6" w:rsidR="00C05BFC" w:rsidRPr="00C05BFC" w:rsidRDefault="007267DA" w:rsidP="007267DA">
      <w:pPr>
        <w:pStyle w:val="Standard"/>
        <w:tabs>
          <w:tab w:val="left" w:pos="709"/>
        </w:tabs>
        <w:ind w:firstLine="567"/>
        <w:jc w:val="right"/>
        <w:rPr>
          <w:rFonts w:ascii="Times New Roman" w:eastAsia="Calibri" w:hAnsi="Times New Roman" w:cs="Times New Roman"/>
          <w:bCs/>
          <w:color w:val="4472C4" w:themeColor="accent1"/>
          <w:sz w:val="20"/>
          <w:szCs w:val="20"/>
          <w:lang w:val="lt-LT"/>
        </w:rPr>
      </w:pPr>
      <w:bookmarkStart w:id="0" w:name="_Toc149121424"/>
      <w:bookmarkStart w:id="1" w:name="treciaspriedas"/>
      <w:r w:rsidRPr="007267DA">
        <w:rPr>
          <w:rFonts w:ascii="Times New Roman" w:eastAsia="Calibri" w:hAnsi="Times New Roman" w:cs="Times New Roman"/>
          <w:bCs/>
          <w:color w:val="4472C4" w:themeColor="accent1"/>
          <w:sz w:val="20"/>
          <w:szCs w:val="20"/>
          <w:lang w:val="lt-LT"/>
        </w:rPr>
        <w:t xml:space="preserve">Pirkimo sąlygų </w:t>
      </w:r>
      <w:r w:rsidR="00037721">
        <w:rPr>
          <w:rFonts w:ascii="Times New Roman" w:eastAsia="Calibri" w:hAnsi="Times New Roman" w:cs="Times New Roman"/>
          <w:bCs/>
          <w:color w:val="4472C4" w:themeColor="accent1"/>
          <w:sz w:val="20"/>
          <w:szCs w:val="20"/>
          <w:lang w:val="lt-LT"/>
        </w:rPr>
        <w:t>4</w:t>
      </w:r>
      <w:r w:rsidRPr="007267DA">
        <w:rPr>
          <w:rFonts w:ascii="Times New Roman" w:eastAsia="Calibri" w:hAnsi="Times New Roman" w:cs="Times New Roman"/>
          <w:bCs/>
          <w:color w:val="4472C4" w:themeColor="accent1"/>
          <w:sz w:val="20"/>
          <w:szCs w:val="20"/>
          <w:lang w:val="lt-LT"/>
        </w:rPr>
        <w:t xml:space="preserve"> priedas </w:t>
      </w:r>
    </w:p>
    <w:p w14:paraId="565F944F" w14:textId="117DCC4E" w:rsidR="007267DA" w:rsidRPr="007267DA" w:rsidRDefault="007267DA" w:rsidP="007267DA">
      <w:pPr>
        <w:pStyle w:val="Standard"/>
        <w:tabs>
          <w:tab w:val="left" w:pos="709"/>
        </w:tabs>
        <w:ind w:firstLine="567"/>
        <w:jc w:val="right"/>
        <w:rPr>
          <w:rFonts w:ascii="Times New Roman" w:eastAsia="Calibri" w:hAnsi="Times New Roman" w:cs="Times New Roman"/>
          <w:b/>
          <w:bCs/>
          <w:color w:val="4472C4" w:themeColor="accent1"/>
          <w:sz w:val="20"/>
          <w:szCs w:val="20"/>
          <w:lang w:val="lt-LT"/>
        </w:rPr>
      </w:pPr>
      <w:r w:rsidRPr="5060B049">
        <w:rPr>
          <w:rFonts w:ascii="Times New Roman" w:eastAsia="Calibri" w:hAnsi="Times New Roman" w:cs="Times New Roman"/>
          <w:color w:val="4472C4" w:themeColor="accent1"/>
          <w:sz w:val="20"/>
          <w:szCs w:val="20"/>
          <w:lang w:val="lt-LT"/>
        </w:rPr>
        <w:t>„</w:t>
      </w:r>
      <w:r w:rsidR="5AB308F7" w:rsidRPr="5060B049">
        <w:rPr>
          <w:rFonts w:ascii="Times New Roman" w:eastAsia="Calibri" w:hAnsi="Times New Roman" w:cs="Times New Roman"/>
          <w:color w:val="4472C4" w:themeColor="accent1"/>
          <w:sz w:val="20"/>
          <w:szCs w:val="20"/>
          <w:lang w:val="lt-LT"/>
        </w:rPr>
        <w:t>Tiekėjų kvalifikacijos reikalavimai ir reikalavimai laikytis kokybės vadybos sistemos ir (arba) aplinkos apsaugos vadybos sistemos standartų</w:t>
      </w:r>
      <w:r w:rsidRPr="5060B049">
        <w:rPr>
          <w:rFonts w:ascii="Times New Roman" w:eastAsia="Calibri" w:hAnsi="Times New Roman" w:cs="Times New Roman"/>
          <w:color w:val="4472C4" w:themeColor="accent1"/>
          <w:sz w:val="20"/>
          <w:szCs w:val="20"/>
          <w:lang w:val="lt-LT"/>
        </w:rPr>
        <w:t>“</w:t>
      </w:r>
      <w:bookmarkEnd w:id="0"/>
    </w:p>
    <w:bookmarkEnd w:id="1"/>
    <w:p w14:paraId="2BC97A4F" w14:textId="77777777" w:rsidR="007267DA" w:rsidRPr="007267DA" w:rsidRDefault="007267DA" w:rsidP="007267DA">
      <w:pPr>
        <w:pStyle w:val="Standard"/>
        <w:tabs>
          <w:tab w:val="left" w:pos="709"/>
        </w:tabs>
        <w:ind w:firstLine="567"/>
        <w:jc w:val="center"/>
        <w:rPr>
          <w:rFonts w:ascii="Times New Roman" w:eastAsia="Calibri" w:hAnsi="Times New Roman" w:cs="Times New Roman"/>
          <w:lang w:val="lt-LT"/>
        </w:rPr>
      </w:pPr>
    </w:p>
    <w:p w14:paraId="1F29A435" w14:textId="77777777" w:rsidR="00C05BFC" w:rsidRDefault="00C05BFC" w:rsidP="007267DA">
      <w:pPr>
        <w:pStyle w:val="Standard"/>
        <w:tabs>
          <w:tab w:val="left" w:pos="709"/>
        </w:tabs>
        <w:ind w:firstLine="567"/>
        <w:jc w:val="center"/>
        <w:rPr>
          <w:rFonts w:ascii="Times New Roman" w:eastAsia="Calibri" w:hAnsi="Times New Roman" w:cs="Times New Roman"/>
          <w:b/>
          <w:bCs/>
          <w:lang w:val="lt-LT"/>
        </w:rPr>
      </w:pPr>
    </w:p>
    <w:p w14:paraId="6B65F9D8" w14:textId="4BB474D9" w:rsidR="007267DA" w:rsidRDefault="007267DA" w:rsidP="007267DA">
      <w:pPr>
        <w:pStyle w:val="Standard"/>
        <w:tabs>
          <w:tab w:val="left" w:pos="709"/>
        </w:tabs>
        <w:ind w:firstLine="567"/>
        <w:jc w:val="center"/>
        <w:rPr>
          <w:rFonts w:ascii="Times New Roman" w:eastAsia="Calibri" w:hAnsi="Times New Roman" w:cs="Times New Roman"/>
          <w:b/>
          <w:bCs/>
          <w:lang w:val="lt-LT"/>
        </w:rPr>
      </w:pPr>
      <w:r w:rsidRPr="007267DA">
        <w:rPr>
          <w:rFonts w:ascii="Times New Roman" w:eastAsia="Calibri" w:hAnsi="Times New Roman" w:cs="Times New Roman"/>
          <w:b/>
          <w:bCs/>
          <w:lang w:val="lt-LT"/>
        </w:rPr>
        <w:t>TIEKĖJŲ KVALIFIKACIJOS REIKALAVIMAI</w:t>
      </w:r>
      <w:bookmarkStart w:id="2" w:name="_GoBack"/>
      <w:bookmarkEnd w:id="2"/>
    </w:p>
    <w:p w14:paraId="441C0DC9" w14:textId="77777777" w:rsidR="007267DA" w:rsidRDefault="007267DA" w:rsidP="5060B049">
      <w:pPr>
        <w:pStyle w:val="Standard"/>
        <w:tabs>
          <w:tab w:val="left" w:pos="709"/>
        </w:tabs>
        <w:rPr>
          <w:rFonts w:ascii="Times New Roman" w:eastAsia="Calibri" w:hAnsi="Times New Roman" w:cs="Times New Roman"/>
          <w:b/>
          <w:bCs/>
          <w:lang w:val="lt-LT"/>
        </w:rPr>
      </w:pPr>
    </w:p>
    <w:p w14:paraId="557EE294" w14:textId="77777777" w:rsidR="00C05BFC" w:rsidRPr="007267DA" w:rsidRDefault="00C05BFC" w:rsidP="007267DA">
      <w:pPr>
        <w:pStyle w:val="Standard"/>
        <w:tabs>
          <w:tab w:val="left" w:pos="709"/>
        </w:tabs>
        <w:ind w:firstLine="567"/>
        <w:rPr>
          <w:rFonts w:ascii="Times New Roman" w:eastAsia="Calibri" w:hAnsi="Times New Roman" w:cs="Times New Roman"/>
          <w:b/>
          <w:bCs/>
          <w:lang w:val="lt-LT"/>
        </w:rPr>
      </w:pPr>
    </w:p>
    <w:p w14:paraId="70EA0DCF" w14:textId="77777777" w:rsidR="002301E0" w:rsidRDefault="007267DA" w:rsidP="002301E0">
      <w:pPr>
        <w:pStyle w:val="Standard"/>
        <w:numPr>
          <w:ilvl w:val="1"/>
          <w:numId w:val="12"/>
        </w:numPr>
        <w:tabs>
          <w:tab w:val="left" w:pos="709"/>
        </w:tabs>
        <w:ind w:left="0" w:firstLine="284"/>
        <w:jc w:val="both"/>
        <w:rPr>
          <w:rFonts w:ascii="Times New Roman" w:eastAsia="Calibri" w:hAnsi="Times New Roman" w:cs="Times New Roman"/>
          <w:iCs/>
          <w:lang w:val="lt-LT"/>
        </w:rPr>
      </w:pPr>
      <w:r w:rsidRPr="007267DA">
        <w:rPr>
          <w:rFonts w:ascii="Times New Roman" w:eastAsia="Calibri" w:hAnsi="Times New Roman" w:cs="Times New Roman"/>
          <w:lang w:val="lt-LT"/>
        </w:rPr>
        <w:t xml:space="preserve"> Tiekėjo kvalifikacija turi atitikti šiame priede nustatytus reikalavimus kvalifikacijai. </w:t>
      </w:r>
      <w:r w:rsidRPr="007267DA">
        <w:rPr>
          <w:rFonts w:ascii="Times New Roman" w:eastAsia="Calibri" w:hAnsi="Times New Roman" w:cs="Times New Roman"/>
          <w:iCs/>
          <w:lang w:val="lt-LT"/>
        </w:rPr>
        <w:t xml:space="preserve">Jei konkretus pasiūlymas teikiamas tiekėjų grupės jungtinės veiklos sutarties pagrindu, bent vienas tiekėjų grupės narys arba visi tiekėjų grupės nariai kartu turi atitikti šiame priede nustatytus reikalavimus ir pateikti nurodytus dokumentus. </w:t>
      </w:r>
    </w:p>
    <w:p w14:paraId="422EC8CF" w14:textId="5375FFFA" w:rsidR="007267DA" w:rsidRPr="002301E0" w:rsidRDefault="007267DA" w:rsidP="002301E0">
      <w:pPr>
        <w:pStyle w:val="Standard"/>
        <w:numPr>
          <w:ilvl w:val="1"/>
          <w:numId w:val="12"/>
        </w:numPr>
        <w:tabs>
          <w:tab w:val="left" w:pos="709"/>
        </w:tabs>
        <w:ind w:left="0" w:firstLine="284"/>
        <w:jc w:val="both"/>
        <w:rPr>
          <w:rFonts w:ascii="Times New Roman" w:eastAsia="Calibri" w:hAnsi="Times New Roman" w:cs="Times New Roman"/>
          <w:iCs/>
          <w:lang w:val="lt-LT"/>
        </w:rPr>
      </w:pPr>
      <w:r w:rsidRPr="002301E0">
        <w:rPr>
          <w:rFonts w:ascii="Times New Roman" w:eastAsia="Calibri" w:hAnsi="Times New Roman" w:cs="Times New Roman"/>
          <w:bCs/>
          <w:lang w:val="lt-LT"/>
        </w:rPr>
        <w:t>Tiekėjų kvalifikacijos reikalavimai</w:t>
      </w:r>
      <w:r w:rsidR="00C05BFC" w:rsidRPr="002301E0">
        <w:rPr>
          <w:rFonts w:ascii="Times New Roman" w:eastAsia="Calibri" w:hAnsi="Times New Roman" w:cs="Times New Roman"/>
          <w:bCs/>
          <w:lang w:val="lt-LT"/>
        </w:rPr>
        <w:t>:</w:t>
      </w:r>
      <w:r w:rsidRPr="002301E0">
        <w:rPr>
          <w:rFonts w:ascii="Times New Roman" w:eastAsia="Calibri" w:hAnsi="Times New Roman" w:cs="Times New Roman"/>
          <w:bCs/>
          <w:lang w:val="lt-LT"/>
        </w:rPr>
        <w:t xml:space="preserve">  </w:t>
      </w:r>
    </w:p>
    <w:p w14:paraId="09E75191" w14:textId="77777777" w:rsidR="00C05BFC" w:rsidRPr="007267DA" w:rsidRDefault="00C05BFC" w:rsidP="00C05BFC">
      <w:pPr>
        <w:pStyle w:val="Standard"/>
        <w:tabs>
          <w:tab w:val="left" w:pos="709"/>
        </w:tabs>
        <w:ind w:left="426"/>
        <w:jc w:val="both"/>
        <w:rPr>
          <w:rFonts w:ascii="Times New Roman" w:eastAsia="Calibri" w:hAnsi="Times New Roman" w:cs="Times New Roman"/>
          <w:iCs/>
          <w:lang w:val="lt-LT"/>
        </w:rPr>
      </w:pPr>
    </w:p>
    <w:tbl>
      <w:tblPr>
        <w:tblW w:w="10262" w:type="dxa"/>
        <w:tblInd w:w="-147" w:type="dxa"/>
        <w:tblLayout w:type="fixed"/>
        <w:tblLook w:val="01E0" w:firstRow="1" w:lastRow="1" w:firstColumn="1" w:lastColumn="1" w:noHBand="0" w:noVBand="0"/>
      </w:tblPr>
      <w:tblGrid>
        <w:gridCol w:w="925"/>
        <w:gridCol w:w="35"/>
        <w:gridCol w:w="3693"/>
        <w:gridCol w:w="172"/>
        <w:gridCol w:w="5417"/>
        <w:gridCol w:w="20"/>
      </w:tblGrid>
      <w:tr w:rsidR="007267DA" w:rsidRPr="007267DA" w14:paraId="30B7F606" w14:textId="77777777" w:rsidTr="5060B049">
        <w:trPr>
          <w:trHeight w:val="525"/>
        </w:trPr>
        <w:tc>
          <w:tcPr>
            <w:tcW w:w="960"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7DA7210" w14:textId="29F3A4DC" w:rsidR="00C05BFC" w:rsidRPr="007267DA" w:rsidRDefault="007267DA" w:rsidP="00C05BFC">
            <w:pPr>
              <w:pStyle w:val="Standard"/>
              <w:tabs>
                <w:tab w:val="left" w:pos="709"/>
              </w:tabs>
              <w:rPr>
                <w:rFonts w:ascii="Times New Roman" w:eastAsia="Calibri" w:hAnsi="Times New Roman" w:cs="Times New Roman"/>
                <w:b/>
                <w:lang w:val="lt-LT"/>
              </w:rPr>
            </w:pPr>
            <w:r w:rsidRPr="007267DA">
              <w:rPr>
                <w:rFonts w:ascii="Times New Roman" w:eastAsia="Calibri" w:hAnsi="Times New Roman" w:cs="Times New Roman"/>
                <w:b/>
                <w:lang w:val="lt-LT"/>
              </w:rPr>
              <w:t>Eil. Nr.</w:t>
            </w:r>
          </w:p>
        </w:tc>
        <w:tc>
          <w:tcPr>
            <w:tcW w:w="3865"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568084" w14:textId="6D413C17" w:rsidR="00C05BFC" w:rsidRPr="007267DA" w:rsidRDefault="007267DA" w:rsidP="00C05BFC">
            <w:pPr>
              <w:pStyle w:val="Standard"/>
              <w:tabs>
                <w:tab w:val="left" w:pos="709"/>
              </w:tabs>
              <w:ind w:firstLine="567"/>
              <w:rPr>
                <w:rFonts w:ascii="Times New Roman" w:eastAsia="Calibri" w:hAnsi="Times New Roman" w:cs="Times New Roman"/>
                <w:b/>
                <w:lang w:val="lt-LT"/>
              </w:rPr>
            </w:pPr>
            <w:r w:rsidRPr="007267DA">
              <w:rPr>
                <w:rFonts w:ascii="Times New Roman" w:eastAsia="Calibri" w:hAnsi="Times New Roman" w:cs="Times New Roman"/>
                <w:b/>
                <w:lang w:val="lt-LT"/>
              </w:rPr>
              <w:t>Kvalifikacijos reikalavimai</w:t>
            </w:r>
          </w:p>
        </w:tc>
        <w:tc>
          <w:tcPr>
            <w:tcW w:w="5437"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B8D2457" w14:textId="77777777" w:rsidR="007267DA" w:rsidRPr="007267DA" w:rsidRDefault="007267DA" w:rsidP="007267DA">
            <w:pPr>
              <w:pStyle w:val="Standard"/>
              <w:tabs>
                <w:tab w:val="left" w:pos="709"/>
              </w:tabs>
              <w:ind w:firstLine="567"/>
              <w:rPr>
                <w:rFonts w:ascii="Times New Roman" w:eastAsia="Calibri" w:hAnsi="Times New Roman" w:cs="Times New Roman"/>
                <w:b/>
                <w:lang w:val="lt-LT"/>
              </w:rPr>
            </w:pPr>
            <w:r w:rsidRPr="007267DA">
              <w:rPr>
                <w:rFonts w:ascii="Times New Roman" w:eastAsia="Calibri" w:hAnsi="Times New Roman" w:cs="Times New Roman"/>
                <w:b/>
                <w:lang w:val="lt-LT"/>
              </w:rPr>
              <w:t>Atitiktį įrodantys dokumentai</w:t>
            </w:r>
          </w:p>
        </w:tc>
      </w:tr>
      <w:tr w:rsidR="007267DA" w:rsidRPr="007267DA" w14:paraId="10C92376" w14:textId="77777777" w:rsidTr="5060B049">
        <w:trPr>
          <w:gridAfter w:val="1"/>
          <w:wAfter w:w="20" w:type="dxa"/>
          <w:trHeight w:val="547"/>
        </w:trPr>
        <w:tc>
          <w:tcPr>
            <w:tcW w:w="10242" w:type="dxa"/>
            <w:gridSpan w:val="5"/>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66048C" w14:textId="77777777" w:rsidR="007267DA" w:rsidRPr="007267DA" w:rsidRDefault="007267DA" w:rsidP="007267DA">
            <w:pPr>
              <w:pStyle w:val="Standard"/>
              <w:tabs>
                <w:tab w:val="left" w:pos="709"/>
              </w:tabs>
              <w:ind w:firstLine="567"/>
              <w:rPr>
                <w:rFonts w:ascii="Times New Roman" w:eastAsia="Calibri" w:hAnsi="Times New Roman" w:cs="Times New Roman"/>
                <w:b/>
                <w:lang w:val="lt-LT"/>
              </w:rPr>
            </w:pPr>
            <w:r w:rsidRPr="007267DA">
              <w:rPr>
                <w:rFonts w:ascii="Times New Roman" w:eastAsia="Calibri" w:hAnsi="Times New Roman" w:cs="Times New Roman"/>
                <w:b/>
                <w:lang w:val="lt-LT"/>
              </w:rPr>
              <w:t>Techninis ir profesinis pajėgumas</w:t>
            </w:r>
          </w:p>
        </w:tc>
      </w:tr>
      <w:tr w:rsidR="007267DA" w:rsidRPr="00037721" w14:paraId="0739D239" w14:textId="77777777" w:rsidTr="5060B049">
        <w:trPr>
          <w:gridAfter w:val="1"/>
          <w:wAfter w:w="20" w:type="dxa"/>
          <w:trHeight w:val="4113"/>
        </w:trPr>
        <w:tc>
          <w:tcPr>
            <w:tcW w:w="925"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F622CFA" w14:textId="606C75BB" w:rsidR="007267DA" w:rsidRPr="007267DA" w:rsidRDefault="007267DA" w:rsidP="00C05BFC">
            <w:pPr>
              <w:pStyle w:val="Standard"/>
              <w:tabs>
                <w:tab w:val="left" w:pos="709"/>
              </w:tabs>
              <w:rPr>
                <w:rFonts w:ascii="Times New Roman" w:eastAsia="Calibri" w:hAnsi="Times New Roman" w:cs="Times New Roman"/>
                <w:lang w:val="lt-LT"/>
              </w:rPr>
            </w:pPr>
            <w:r w:rsidRPr="007267DA">
              <w:rPr>
                <w:rFonts w:ascii="Times New Roman" w:eastAsia="Calibri" w:hAnsi="Times New Roman" w:cs="Times New Roman"/>
                <w:lang w:val="lt-LT"/>
              </w:rPr>
              <w:t>1.2.1.</w:t>
            </w:r>
          </w:p>
        </w:tc>
        <w:tc>
          <w:tcPr>
            <w:tcW w:w="3728" w:type="dxa"/>
            <w:gridSpan w:val="2"/>
            <w:tcBorders>
              <w:top w:val="single" w:sz="4" w:space="0" w:color="4F81BD"/>
              <w:left w:val="single" w:sz="4" w:space="0" w:color="4F81BD"/>
              <w:bottom w:val="single" w:sz="4" w:space="0" w:color="4F81BD"/>
              <w:right w:val="single" w:sz="4" w:space="0" w:color="4F81BD"/>
            </w:tcBorders>
          </w:tcPr>
          <w:p w14:paraId="446434C2" w14:textId="08B0CBFB" w:rsidR="007267DA" w:rsidRPr="007267DA" w:rsidRDefault="007267DA" w:rsidP="00C05BFC">
            <w:pPr>
              <w:pStyle w:val="Standard"/>
              <w:tabs>
                <w:tab w:val="left" w:pos="709"/>
              </w:tabs>
              <w:jc w:val="both"/>
              <w:rPr>
                <w:rFonts w:ascii="Times New Roman" w:eastAsia="Calibri" w:hAnsi="Times New Roman" w:cs="Times New Roman"/>
                <w:lang w:val="lt-LT"/>
              </w:rPr>
            </w:pPr>
            <w:r w:rsidRPr="5060B049">
              <w:rPr>
                <w:rFonts w:ascii="Times New Roman" w:eastAsia="Calibri" w:hAnsi="Times New Roman" w:cs="Times New Roman"/>
                <w:lang w:val="lt-LT"/>
              </w:rPr>
              <w:t xml:space="preserve">Tiekėjas (arba jo pasitelktas specialistas) turi atitikti reikalavimą - </w:t>
            </w:r>
            <w:r w:rsidRPr="5060B049">
              <w:rPr>
                <w:rFonts w:ascii="Times New Roman" w:eastAsia="Calibri" w:hAnsi="Times New Roman" w:cs="Times New Roman"/>
                <w:b/>
                <w:bCs/>
                <w:lang w:val="lt-LT"/>
              </w:rPr>
              <w:t>turėti teisę teikti švietimo įstaigų (išskyrus aukštąsias mokyklas) vadov</w:t>
            </w:r>
            <w:r w:rsidR="2088A68D" w:rsidRPr="5060B049">
              <w:rPr>
                <w:rFonts w:ascii="Times New Roman" w:eastAsia="Calibri" w:hAnsi="Times New Roman" w:cs="Times New Roman"/>
                <w:b/>
                <w:bCs/>
                <w:lang w:val="lt-LT"/>
              </w:rPr>
              <w:t>o</w:t>
            </w:r>
            <w:r w:rsidRPr="5060B049">
              <w:rPr>
                <w:rFonts w:ascii="Times New Roman" w:eastAsia="Calibri" w:hAnsi="Times New Roman" w:cs="Times New Roman"/>
                <w:b/>
                <w:bCs/>
                <w:lang w:val="lt-LT"/>
              </w:rPr>
              <w:t xml:space="preserve"> mentorystės paslaugas.</w:t>
            </w:r>
          </w:p>
        </w:tc>
        <w:tc>
          <w:tcPr>
            <w:tcW w:w="5589" w:type="dxa"/>
            <w:gridSpan w:val="2"/>
            <w:tcBorders>
              <w:top w:val="single" w:sz="4" w:space="0" w:color="4F81BD"/>
              <w:left w:val="single" w:sz="4" w:space="0" w:color="4F81BD"/>
              <w:bottom w:val="single" w:sz="4" w:space="0" w:color="4F81BD"/>
              <w:right w:val="single" w:sz="4" w:space="0" w:color="4F81BD"/>
            </w:tcBorders>
          </w:tcPr>
          <w:p w14:paraId="5348CA52" w14:textId="77777777" w:rsidR="007267DA" w:rsidRDefault="007267DA" w:rsidP="00C05BFC">
            <w:pPr>
              <w:pStyle w:val="Standard"/>
              <w:tabs>
                <w:tab w:val="left" w:pos="709"/>
              </w:tabs>
              <w:rPr>
                <w:rFonts w:ascii="Times New Roman" w:eastAsia="Calibri" w:hAnsi="Times New Roman" w:cs="Times New Roman"/>
                <w:b/>
                <w:lang w:val="lt-LT"/>
              </w:rPr>
            </w:pPr>
            <w:r w:rsidRPr="007267DA">
              <w:rPr>
                <w:rFonts w:ascii="Times New Roman" w:eastAsia="Calibri" w:hAnsi="Times New Roman" w:cs="Times New Roman"/>
                <w:b/>
                <w:lang w:val="lt-LT"/>
              </w:rPr>
              <w:t xml:space="preserve">Pateikiami atsakymai pildant EBVPD. </w:t>
            </w:r>
          </w:p>
          <w:p w14:paraId="1F5DFE4F" w14:textId="77777777" w:rsidR="00C05BFC" w:rsidRPr="007267DA" w:rsidRDefault="00C05BFC" w:rsidP="00C05BFC">
            <w:pPr>
              <w:pStyle w:val="Standard"/>
              <w:tabs>
                <w:tab w:val="left" w:pos="709"/>
              </w:tabs>
              <w:rPr>
                <w:rFonts w:ascii="Times New Roman" w:eastAsia="Calibri" w:hAnsi="Times New Roman" w:cs="Times New Roman"/>
                <w:b/>
                <w:lang w:val="lt-LT"/>
              </w:rPr>
            </w:pPr>
          </w:p>
          <w:p w14:paraId="1EC0A08A" w14:textId="77777777" w:rsidR="00C05BFC" w:rsidRDefault="007267DA" w:rsidP="00C05BFC">
            <w:pPr>
              <w:pStyle w:val="Standard"/>
              <w:tabs>
                <w:tab w:val="left" w:pos="709"/>
              </w:tabs>
              <w:jc w:val="both"/>
              <w:rPr>
                <w:rFonts w:ascii="Times New Roman" w:eastAsia="Calibri" w:hAnsi="Times New Roman" w:cs="Times New Roman"/>
                <w:bCs/>
                <w:lang w:val="lt-LT"/>
              </w:rPr>
            </w:pPr>
            <w:r w:rsidRPr="007267DA">
              <w:rPr>
                <w:rFonts w:ascii="Times New Roman" w:eastAsia="Calibri" w:hAnsi="Times New Roman" w:cs="Times New Roman"/>
                <w:bCs/>
                <w:lang w:val="lt-LT"/>
              </w:rPr>
              <w:t xml:space="preserve">Iš tiekėjų nereikalaujama pateikti įrodančių dokumentų. </w:t>
            </w:r>
          </w:p>
          <w:p w14:paraId="2874F369" w14:textId="5FB3ED54" w:rsidR="007267DA" w:rsidRDefault="007267DA" w:rsidP="00C05BFC">
            <w:pPr>
              <w:pStyle w:val="Standard"/>
              <w:tabs>
                <w:tab w:val="left" w:pos="709"/>
              </w:tabs>
              <w:jc w:val="both"/>
              <w:rPr>
                <w:rFonts w:ascii="Times New Roman" w:eastAsia="Calibri" w:hAnsi="Times New Roman" w:cs="Times New Roman"/>
                <w:lang w:val="lt-LT"/>
              </w:rPr>
            </w:pPr>
            <w:r w:rsidRPr="5060B049">
              <w:rPr>
                <w:rFonts w:ascii="Times New Roman" w:eastAsia="Calibri" w:hAnsi="Times New Roman" w:cs="Times New Roman"/>
                <w:lang w:val="lt-LT"/>
              </w:rPr>
              <w:t>Perkančioji organizacija duomenis tikrina pati Švietimo įstaigų (išskyrus aukštąsias mokyklas) vadovų mentorių sąraše, patvirtintame Nacionalinės švietimo agentūros direktoriaus įsakymu ir Švietimo įstaigų vadovų rezervo</w:t>
            </w:r>
            <w:r w:rsidR="4F24D4C7" w:rsidRPr="5060B049">
              <w:rPr>
                <w:rFonts w:ascii="Times New Roman" w:eastAsia="Calibri" w:hAnsi="Times New Roman" w:cs="Times New Roman"/>
                <w:lang w:val="lt-LT"/>
              </w:rPr>
              <w:t xml:space="preserve"> registre</w:t>
            </w:r>
            <w:r w:rsidR="00BB387E">
              <w:rPr>
                <w:rFonts w:ascii="Times New Roman" w:eastAsia="Calibri" w:hAnsi="Times New Roman" w:cs="Times New Roman"/>
                <w:lang w:val="lt-LT"/>
              </w:rPr>
              <w:t xml:space="preserve"> </w:t>
            </w:r>
            <w:r w:rsidR="25B79CD6" w:rsidRPr="5060B049">
              <w:rPr>
                <w:rFonts w:ascii="Times New Roman" w:eastAsia="Calibri" w:hAnsi="Times New Roman" w:cs="Times New Roman"/>
                <w:lang w:val="lt-LT"/>
              </w:rPr>
              <w:t>(</w:t>
            </w:r>
            <w:r w:rsidRPr="5060B049">
              <w:rPr>
                <w:rFonts w:ascii="Times New Roman" w:eastAsia="Calibri" w:hAnsi="Times New Roman" w:cs="Times New Roman"/>
                <w:lang w:val="lt-LT"/>
              </w:rPr>
              <w:t>vadovaujantis</w:t>
            </w:r>
            <w:r w:rsidR="3E67793A" w:rsidRPr="5060B049">
              <w:rPr>
                <w:rFonts w:ascii="Times New Roman" w:eastAsia="Calibri" w:hAnsi="Times New Roman" w:cs="Times New Roman"/>
                <w:lang w:val="lt-LT"/>
              </w:rPr>
              <w:t xml:space="preserve"> </w:t>
            </w:r>
            <w:r w:rsidR="3E67793A" w:rsidRPr="5060B049">
              <w:rPr>
                <w:rFonts w:ascii="Times New Roman" w:eastAsia="Times New Roman" w:hAnsi="Times New Roman" w:cs="Times New Roman"/>
                <w:color w:val="000000" w:themeColor="text1"/>
                <w:lang w:val="lt-LT"/>
              </w:rPr>
              <w:t>Švietimo įstaigų vadovų rezervo reglamento, patvirtinto</w:t>
            </w:r>
            <w:r w:rsidRPr="5060B049">
              <w:rPr>
                <w:rFonts w:ascii="Times New Roman" w:eastAsia="Calibri" w:hAnsi="Times New Roman" w:cs="Times New Roman"/>
                <w:lang w:val="lt-LT"/>
              </w:rPr>
              <w:t xml:space="preserve"> Lietuvos Respublikos švietimo, mokslo ir sporto ministro 2018 m. balandžio 23 d. įsakym</w:t>
            </w:r>
            <w:r w:rsidR="3C4D08F7" w:rsidRPr="5060B049">
              <w:rPr>
                <w:rFonts w:ascii="Times New Roman" w:eastAsia="Calibri" w:hAnsi="Times New Roman" w:cs="Times New Roman"/>
                <w:lang w:val="lt-LT"/>
              </w:rPr>
              <w:t>u</w:t>
            </w:r>
            <w:r w:rsidRPr="5060B049">
              <w:rPr>
                <w:rFonts w:ascii="Times New Roman" w:eastAsia="Calibri" w:hAnsi="Times New Roman" w:cs="Times New Roman"/>
                <w:lang w:val="lt-LT"/>
              </w:rPr>
              <w:t xml:space="preserve"> Nr. V-393 „Dėl Švietimo įstaigų vadovų rezervo reglamento patvirtinimo“</w:t>
            </w:r>
            <w:r w:rsidR="6055AA2D" w:rsidRPr="5060B049">
              <w:rPr>
                <w:rFonts w:ascii="Times New Roman" w:eastAsia="Calibri" w:hAnsi="Times New Roman" w:cs="Times New Roman"/>
                <w:lang w:val="lt-LT"/>
              </w:rPr>
              <w:t>,</w:t>
            </w:r>
            <w:r w:rsidRPr="5060B049">
              <w:rPr>
                <w:rFonts w:ascii="Times New Roman" w:eastAsia="Calibri" w:hAnsi="Times New Roman" w:cs="Times New Roman"/>
                <w:lang w:val="lt-LT"/>
              </w:rPr>
              <w:t xml:space="preserve"> 6.6 papunkčiu</w:t>
            </w:r>
            <w:r w:rsidR="6523BE52" w:rsidRPr="5060B049">
              <w:rPr>
                <w:rFonts w:ascii="Times New Roman" w:eastAsia="Calibri" w:hAnsi="Times New Roman" w:cs="Times New Roman"/>
                <w:lang w:val="lt-LT"/>
              </w:rPr>
              <w:t xml:space="preserve">, </w:t>
            </w:r>
            <w:r w:rsidRPr="5060B049">
              <w:rPr>
                <w:rFonts w:ascii="Times New Roman" w:eastAsia="Calibri" w:hAnsi="Times New Roman" w:cs="Times New Roman"/>
                <w:lang w:val="lt-LT"/>
              </w:rPr>
              <w:t>6 grupę sudaro asmenys, turintys teisę teikti švietimo įstaigos vadovo mentorystės paslaugas</w:t>
            </w:r>
            <w:r w:rsidR="25B79CD6" w:rsidRPr="5060B049">
              <w:rPr>
                <w:rFonts w:ascii="Times New Roman" w:eastAsia="Calibri" w:hAnsi="Times New Roman" w:cs="Times New Roman"/>
                <w:lang w:val="lt-LT"/>
              </w:rPr>
              <w:t>)</w:t>
            </w:r>
            <w:r w:rsidRPr="5060B049">
              <w:rPr>
                <w:rFonts w:ascii="Times New Roman" w:eastAsia="Calibri" w:hAnsi="Times New Roman" w:cs="Times New Roman"/>
                <w:lang w:val="lt-LT"/>
              </w:rPr>
              <w:t>.</w:t>
            </w:r>
          </w:p>
          <w:p w14:paraId="2A868F72" w14:textId="73F1CFDF" w:rsidR="00C05BFC" w:rsidRPr="007267DA" w:rsidRDefault="00C05BFC" w:rsidP="00C05BFC">
            <w:pPr>
              <w:pStyle w:val="Standard"/>
              <w:tabs>
                <w:tab w:val="left" w:pos="709"/>
              </w:tabs>
              <w:jc w:val="both"/>
              <w:rPr>
                <w:rFonts w:ascii="Times New Roman" w:eastAsia="Calibri" w:hAnsi="Times New Roman" w:cs="Times New Roman"/>
                <w:i/>
                <w:lang w:val="lt-LT"/>
              </w:rPr>
            </w:pPr>
          </w:p>
        </w:tc>
      </w:tr>
    </w:tbl>
    <w:p w14:paraId="504284F6" w14:textId="77777777" w:rsidR="007267DA" w:rsidRPr="007267DA" w:rsidRDefault="007267DA" w:rsidP="007267DA">
      <w:pPr>
        <w:pStyle w:val="Standard"/>
        <w:tabs>
          <w:tab w:val="left" w:pos="709"/>
        </w:tabs>
        <w:ind w:firstLine="567"/>
        <w:jc w:val="center"/>
        <w:rPr>
          <w:rFonts w:ascii="Times New Roman" w:eastAsia="Calibri" w:hAnsi="Times New Roman" w:cs="Times New Roman"/>
          <w:b/>
          <w:bCs/>
          <w:lang w:val="lt-LT"/>
        </w:rPr>
      </w:pPr>
    </w:p>
    <w:p w14:paraId="5A95D818" w14:textId="3AC30049" w:rsidR="038A561C" w:rsidRDefault="038A561C" w:rsidP="002F3FD2">
      <w:pPr>
        <w:pStyle w:val="Standard"/>
        <w:tabs>
          <w:tab w:val="left" w:pos="180"/>
        </w:tabs>
        <w:ind w:firstLine="284"/>
        <w:rPr>
          <w:rFonts w:ascii="Times New Roman" w:eastAsia="Calibri" w:hAnsi="Times New Roman" w:cs="Times New Roman"/>
          <w:lang w:val="lt-LT"/>
        </w:rPr>
      </w:pPr>
      <w:r w:rsidRPr="5060B049">
        <w:rPr>
          <w:rFonts w:ascii="Times New Roman" w:eastAsia="Calibri" w:hAnsi="Times New Roman" w:cs="Times New Roman"/>
          <w:lang w:val="lt-LT"/>
        </w:rPr>
        <w:t>1.3. Perkančioji organizacija nereikalauja, kad t</w:t>
      </w:r>
      <w:r w:rsidR="1B502C2D" w:rsidRPr="5060B049">
        <w:rPr>
          <w:rFonts w:ascii="Times New Roman" w:eastAsia="Calibri" w:hAnsi="Times New Roman" w:cs="Times New Roman"/>
          <w:lang w:val="lt-LT"/>
        </w:rPr>
        <w:t>ie</w:t>
      </w:r>
      <w:r w:rsidRPr="5060B049">
        <w:rPr>
          <w:rFonts w:ascii="Times New Roman" w:eastAsia="Calibri" w:hAnsi="Times New Roman" w:cs="Times New Roman"/>
          <w:lang w:val="lt-LT"/>
        </w:rPr>
        <w:t>kėjai laikytųsi kokybės vadybos sistemos ir (arba) aplinkos apsau</w:t>
      </w:r>
      <w:r w:rsidR="59383352" w:rsidRPr="5060B049">
        <w:rPr>
          <w:rFonts w:ascii="Times New Roman" w:eastAsia="Calibri" w:hAnsi="Times New Roman" w:cs="Times New Roman"/>
          <w:lang w:val="lt-LT"/>
        </w:rPr>
        <w:t>gos vadybos sistemos standartų reikalavimų.</w:t>
      </w:r>
    </w:p>
    <w:p w14:paraId="27CCA0BC" w14:textId="05AA683C" w:rsidR="007267DA" w:rsidRPr="000011E3" w:rsidRDefault="009F2685" w:rsidP="000011E3">
      <w:pPr>
        <w:pStyle w:val="Standard"/>
        <w:tabs>
          <w:tab w:val="left" w:pos="709"/>
        </w:tabs>
        <w:ind w:firstLine="567"/>
        <w:jc w:val="center"/>
        <w:rPr>
          <w:rFonts w:hint="eastAsia"/>
        </w:rPr>
      </w:pPr>
      <w:r>
        <w:rPr>
          <w:rFonts w:ascii="Times New Roman" w:eastAsia="Calibri" w:hAnsi="Times New Roman" w:cs="Times New Roman"/>
          <w:bCs/>
          <w:color w:val="000000"/>
          <w:lang w:eastAsia="en-US"/>
        </w:rPr>
        <w:t>_________________</w:t>
      </w:r>
    </w:p>
    <w:sectPr w:rsidR="007267DA" w:rsidRPr="000011E3">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CD95" w14:textId="77777777" w:rsidR="001432CD" w:rsidRDefault="001432CD">
      <w:pPr>
        <w:rPr>
          <w:rFonts w:hint="eastAsia"/>
        </w:rPr>
      </w:pPr>
      <w:r>
        <w:separator/>
      </w:r>
    </w:p>
  </w:endnote>
  <w:endnote w:type="continuationSeparator" w:id="0">
    <w:p w14:paraId="299E4DE8" w14:textId="77777777" w:rsidR="001432CD" w:rsidRDefault="001432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F">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E4906" w14:textId="77777777" w:rsidR="001432CD" w:rsidRDefault="001432CD">
      <w:pPr>
        <w:rPr>
          <w:rFonts w:hint="eastAsia"/>
        </w:rPr>
      </w:pPr>
      <w:r>
        <w:rPr>
          <w:color w:val="000000"/>
        </w:rPr>
        <w:separator/>
      </w:r>
    </w:p>
  </w:footnote>
  <w:footnote w:type="continuationSeparator" w:id="0">
    <w:p w14:paraId="30D1695C" w14:textId="77777777" w:rsidR="001432CD" w:rsidRDefault="001432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37B1C"/>
    <w:multiLevelType w:val="hybridMultilevel"/>
    <w:tmpl w:val="7590A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162AA5"/>
    <w:multiLevelType w:val="hybridMultilevel"/>
    <w:tmpl w:val="6F104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0F0BDC"/>
    <w:multiLevelType w:val="multilevel"/>
    <w:tmpl w:val="FFFFFFFF"/>
    <w:lvl w:ilvl="0">
      <w:start w:val="1"/>
      <w:numFmt w:val="decimal"/>
      <w:lvlText w:val="%1."/>
      <w:lvlJc w:val="left"/>
      <w:pPr>
        <w:ind w:left="927" w:hanging="360"/>
      </w:pPr>
      <w:rPr>
        <w:rFonts w:ascii="Times New Roman" w:eastAsia="Times New Roman" w:hAnsi="Times New Roman" w:cs="Times New Roman" w:hint="default"/>
        <w:b/>
        <w:bCs/>
        <w:i w:val="0"/>
        <w:color w:val="2B579A"/>
        <w:sz w:val="24"/>
        <w:szCs w:val="24"/>
      </w:rPr>
    </w:lvl>
    <w:lvl w:ilvl="1">
      <w:start w:val="1"/>
      <w:numFmt w:val="decimal"/>
      <w:isLgl/>
      <w:lvlText w:val="%1.%2."/>
      <w:lvlJc w:val="left"/>
      <w:pPr>
        <w:ind w:left="927" w:hanging="360"/>
      </w:pPr>
      <w:rPr>
        <w:rFonts w:cs="Times New Roman" w:hint="default"/>
        <w:b w:val="0"/>
        <w:bCs/>
        <w:color w:val="404040"/>
      </w:rPr>
    </w:lvl>
    <w:lvl w:ilvl="2">
      <w:start w:val="1"/>
      <w:numFmt w:val="decimal"/>
      <w:isLgl/>
      <w:lvlText w:val="%1.%2.%3."/>
      <w:lvlJc w:val="left"/>
      <w:pPr>
        <w:ind w:left="1287" w:hanging="720"/>
      </w:pPr>
      <w:rPr>
        <w:rFonts w:cs="Times New Roman" w:hint="default"/>
        <w:b/>
        <w:color w:val="404040"/>
      </w:rPr>
    </w:lvl>
    <w:lvl w:ilvl="3">
      <w:start w:val="1"/>
      <w:numFmt w:val="decimal"/>
      <w:isLgl/>
      <w:lvlText w:val="%1.%2.%3.%4."/>
      <w:lvlJc w:val="left"/>
      <w:pPr>
        <w:ind w:left="1287" w:hanging="720"/>
      </w:pPr>
      <w:rPr>
        <w:rFonts w:cs="Times New Roman" w:hint="default"/>
        <w:b/>
        <w:color w:val="404040"/>
      </w:rPr>
    </w:lvl>
    <w:lvl w:ilvl="4">
      <w:start w:val="1"/>
      <w:numFmt w:val="decimal"/>
      <w:isLgl/>
      <w:lvlText w:val="%1.%2.%3.%4.%5."/>
      <w:lvlJc w:val="left"/>
      <w:pPr>
        <w:ind w:left="1647" w:hanging="1080"/>
      </w:pPr>
      <w:rPr>
        <w:rFonts w:cs="Times New Roman" w:hint="default"/>
        <w:b/>
        <w:color w:val="404040"/>
      </w:rPr>
    </w:lvl>
    <w:lvl w:ilvl="5">
      <w:start w:val="1"/>
      <w:numFmt w:val="decimal"/>
      <w:isLgl/>
      <w:lvlText w:val="%1.%2.%3.%4.%5.%6."/>
      <w:lvlJc w:val="left"/>
      <w:pPr>
        <w:ind w:left="1647" w:hanging="1080"/>
      </w:pPr>
      <w:rPr>
        <w:rFonts w:cs="Times New Roman" w:hint="default"/>
        <w:b/>
        <w:color w:val="404040"/>
      </w:rPr>
    </w:lvl>
    <w:lvl w:ilvl="6">
      <w:start w:val="1"/>
      <w:numFmt w:val="decimal"/>
      <w:isLgl/>
      <w:lvlText w:val="%1.%2.%3.%4.%5.%6.%7."/>
      <w:lvlJc w:val="left"/>
      <w:pPr>
        <w:ind w:left="2007" w:hanging="1440"/>
      </w:pPr>
      <w:rPr>
        <w:rFonts w:cs="Times New Roman" w:hint="default"/>
        <w:b/>
        <w:color w:val="404040"/>
      </w:rPr>
    </w:lvl>
    <w:lvl w:ilvl="7">
      <w:start w:val="1"/>
      <w:numFmt w:val="decimal"/>
      <w:isLgl/>
      <w:lvlText w:val="%1.%2.%3.%4.%5.%6.%7.%8."/>
      <w:lvlJc w:val="left"/>
      <w:pPr>
        <w:ind w:left="2007" w:hanging="1440"/>
      </w:pPr>
      <w:rPr>
        <w:rFonts w:cs="Times New Roman" w:hint="default"/>
        <w:b/>
        <w:color w:val="404040"/>
      </w:rPr>
    </w:lvl>
    <w:lvl w:ilvl="8">
      <w:start w:val="1"/>
      <w:numFmt w:val="decimal"/>
      <w:isLgl/>
      <w:lvlText w:val="%1.%2.%3.%4.%5.%6.%7.%8.%9."/>
      <w:lvlJc w:val="left"/>
      <w:pPr>
        <w:ind w:left="2367" w:hanging="1800"/>
      </w:pPr>
      <w:rPr>
        <w:rFonts w:cs="Times New Roman" w:hint="default"/>
        <w:b/>
        <w:color w:val="404040"/>
      </w:rPr>
    </w:lvl>
  </w:abstractNum>
  <w:abstractNum w:abstractNumId="3" w15:restartNumberingAfterBreak="0">
    <w:nsid w:val="295A0F89"/>
    <w:multiLevelType w:val="multilevel"/>
    <w:tmpl w:val="40EC1E60"/>
    <w:styleLink w:val="WWNum32"/>
    <w:lvl w:ilvl="0">
      <w:start w:val="6"/>
      <w:numFmt w:val="decimal"/>
      <w:lvlText w:val="%1."/>
      <w:lvlJc w:val="left"/>
      <w:pPr>
        <w:ind w:left="1495" w:hanging="360"/>
      </w:pPr>
      <w:rPr>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15:restartNumberingAfterBreak="0">
    <w:nsid w:val="377E2AE0"/>
    <w:multiLevelType w:val="multilevel"/>
    <w:tmpl w:val="0652CC5A"/>
    <w:styleLink w:val="WWNum31"/>
    <w:lvl w:ilvl="0">
      <w:start w:val="1"/>
      <w:numFmt w:val="decimal"/>
      <w:lvlText w:val="%1."/>
      <w:lvlJc w:val="left"/>
      <w:pPr>
        <w:ind w:left="1778" w:hanging="360"/>
      </w:pPr>
      <w:rPr>
        <w:b w:val="0"/>
        <w:bCs w:val="0"/>
      </w:rPr>
    </w:lvl>
    <w:lvl w:ilvl="1">
      <w:start w:val="1"/>
      <w:numFmt w:val="decimal"/>
      <w:lvlText w:val="%1.%2."/>
      <w:lvlJc w:val="left"/>
      <w:pPr>
        <w:ind w:left="2127" w:hanging="360"/>
      </w:pPr>
    </w:lvl>
    <w:lvl w:ilvl="2">
      <w:start w:val="1"/>
      <w:numFmt w:val="decimal"/>
      <w:lvlText w:val="%1.%2.%3."/>
      <w:lvlJc w:val="left"/>
      <w:pPr>
        <w:ind w:left="2552" w:hanging="720"/>
      </w:pPr>
    </w:lvl>
    <w:lvl w:ilvl="3">
      <w:start w:val="1"/>
      <w:numFmt w:val="decimal"/>
      <w:lvlText w:val="%1.%2.%3.%4."/>
      <w:lvlJc w:val="left"/>
      <w:pPr>
        <w:ind w:left="2759" w:hanging="720"/>
      </w:pPr>
    </w:lvl>
    <w:lvl w:ilvl="4">
      <w:start w:val="1"/>
      <w:numFmt w:val="decimal"/>
      <w:lvlText w:val="%1.%2.%3.%4.%5."/>
      <w:lvlJc w:val="left"/>
      <w:pPr>
        <w:ind w:left="3326" w:hanging="1080"/>
      </w:pPr>
    </w:lvl>
    <w:lvl w:ilvl="5">
      <w:start w:val="1"/>
      <w:numFmt w:val="decimal"/>
      <w:lvlText w:val="%1.%2.%3.%4.%5.%6."/>
      <w:lvlJc w:val="left"/>
      <w:pPr>
        <w:ind w:left="3533" w:hanging="1080"/>
      </w:pPr>
    </w:lvl>
    <w:lvl w:ilvl="6">
      <w:start w:val="1"/>
      <w:numFmt w:val="decimal"/>
      <w:lvlText w:val="%1.%2.%3.%4.%5.%6.%7."/>
      <w:lvlJc w:val="left"/>
      <w:pPr>
        <w:ind w:left="4100" w:hanging="1440"/>
      </w:pPr>
    </w:lvl>
    <w:lvl w:ilvl="7">
      <w:start w:val="1"/>
      <w:numFmt w:val="decimal"/>
      <w:lvlText w:val="%1.%2.%3.%4.%5.%6.%7.%8."/>
      <w:lvlJc w:val="left"/>
      <w:pPr>
        <w:ind w:left="4307" w:hanging="1440"/>
      </w:pPr>
    </w:lvl>
    <w:lvl w:ilvl="8">
      <w:start w:val="1"/>
      <w:numFmt w:val="decimal"/>
      <w:lvlText w:val="%1.%2.%3.%4.%5.%6.%7.%8.%9."/>
      <w:lvlJc w:val="left"/>
      <w:pPr>
        <w:ind w:left="4874" w:hanging="1800"/>
      </w:pPr>
    </w:lvl>
  </w:abstractNum>
  <w:abstractNum w:abstractNumId="5" w15:restartNumberingAfterBreak="0">
    <w:nsid w:val="3C9E29B4"/>
    <w:multiLevelType w:val="multilevel"/>
    <w:tmpl w:val="41C6AAF4"/>
    <w:styleLink w:val="WWNum35"/>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BF242A2"/>
    <w:multiLevelType w:val="multilevel"/>
    <w:tmpl w:val="2BF488CC"/>
    <w:styleLink w:val="WWNum30"/>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571080"/>
    <w:multiLevelType w:val="hybridMultilevel"/>
    <w:tmpl w:val="446A09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19195E"/>
    <w:multiLevelType w:val="multilevel"/>
    <w:tmpl w:val="CC52F944"/>
    <w:styleLink w:val="WWNum34"/>
    <w:lvl w:ilvl="0">
      <w:start w:val="1"/>
      <w:numFmt w:val="decimal"/>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3"/>
  </w:num>
  <w:num w:numId="4">
    <w:abstractNumId w:val="6"/>
  </w:num>
  <w:num w:numId="5">
    <w:abstractNumId w:val="5"/>
  </w:num>
  <w:num w:numId="6">
    <w:abstractNumId w:val="8"/>
    <w:lvlOverride w:ilvl="0">
      <w:startOverride w:val="1"/>
    </w:lvlOverride>
  </w:num>
  <w:num w:numId="7">
    <w:abstractNumId w:val="4"/>
    <w:lvlOverride w:ilvl="0">
      <w:startOverride w:val="1"/>
    </w:lvlOverride>
  </w:num>
  <w:num w:numId="8">
    <w:abstractNumId w:val="3"/>
    <w:lvlOverride w:ilvl="0">
      <w:startOverride w:val="6"/>
    </w:lvlOverride>
  </w:num>
  <w:num w:numId="9">
    <w:abstractNumId w:val="1"/>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72"/>
    <w:rsid w:val="000011E3"/>
    <w:rsid w:val="0001430D"/>
    <w:rsid w:val="00037721"/>
    <w:rsid w:val="000864B9"/>
    <w:rsid w:val="000C40FF"/>
    <w:rsid w:val="000F7D6D"/>
    <w:rsid w:val="00110CB9"/>
    <w:rsid w:val="001432CD"/>
    <w:rsid w:val="001577DA"/>
    <w:rsid w:val="00162BD4"/>
    <w:rsid w:val="00194772"/>
    <w:rsid w:val="001B14F8"/>
    <w:rsid w:val="002301E0"/>
    <w:rsid w:val="002617F7"/>
    <w:rsid w:val="0026559A"/>
    <w:rsid w:val="002C52F9"/>
    <w:rsid w:val="002C600B"/>
    <w:rsid w:val="002F3FD2"/>
    <w:rsid w:val="003454C1"/>
    <w:rsid w:val="0037535E"/>
    <w:rsid w:val="003A4E9A"/>
    <w:rsid w:val="003F6E72"/>
    <w:rsid w:val="003F7983"/>
    <w:rsid w:val="004606C6"/>
    <w:rsid w:val="004A7A1B"/>
    <w:rsid w:val="00523960"/>
    <w:rsid w:val="00525526"/>
    <w:rsid w:val="00547C50"/>
    <w:rsid w:val="006353B2"/>
    <w:rsid w:val="00650D1C"/>
    <w:rsid w:val="006B66A8"/>
    <w:rsid w:val="00702D76"/>
    <w:rsid w:val="00726306"/>
    <w:rsid w:val="007267DA"/>
    <w:rsid w:val="007634D1"/>
    <w:rsid w:val="0082556E"/>
    <w:rsid w:val="00852934"/>
    <w:rsid w:val="008F7DFA"/>
    <w:rsid w:val="00910F7C"/>
    <w:rsid w:val="00952948"/>
    <w:rsid w:val="009A0EB2"/>
    <w:rsid w:val="009A702C"/>
    <w:rsid w:val="009F2685"/>
    <w:rsid w:val="00A43A79"/>
    <w:rsid w:val="00AD5122"/>
    <w:rsid w:val="00AE4AEE"/>
    <w:rsid w:val="00B5190B"/>
    <w:rsid w:val="00BB387E"/>
    <w:rsid w:val="00C05BFC"/>
    <w:rsid w:val="00C80107"/>
    <w:rsid w:val="00C84B3D"/>
    <w:rsid w:val="00C97908"/>
    <w:rsid w:val="00CA0BAC"/>
    <w:rsid w:val="00CC73C9"/>
    <w:rsid w:val="00D33B52"/>
    <w:rsid w:val="00D54B4E"/>
    <w:rsid w:val="00DF602E"/>
    <w:rsid w:val="00E42836"/>
    <w:rsid w:val="00E463C7"/>
    <w:rsid w:val="00E620C1"/>
    <w:rsid w:val="00E63121"/>
    <w:rsid w:val="00EC08CE"/>
    <w:rsid w:val="00F10CBE"/>
    <w:rsid w:val="00F24FF5"/>
    <w:rsid w:val="00F56815"/>
    <w:rsid w:val="00F6206D"/>
    <w:rsid w:val="00FD7E27"/>
    <w:rsid w:val="00FE1437"/>
    <w:rsid w:val="038A561C"/>
    <w:rsid w:val="0FF78A41"/>
    <w:rsid w:val="1079A2C6"/>
    <w:rsid w:val="12482E07"/>
    <w:rsid w:val="15F6400B"/>
    <w:rsid w:val="1A3CAFE8"/>
    <w:rsid w:val="1ABD33E9"/>
    <w:rsid w:val="1B502C2D"/>
    <w:rsid w:val="2088A68D"/>
    <w:rsid w:val="25B79CD6"/>
    <w:rsid w:val="33AB2A4A"/>
    <w:rsid w:val="3548A3A9"/>
    <w:rsid w:val="3C4D08F7"/>
    <w:rsid w:val="3D8C3093"/>
    <w:rsid w:val="3E67793A"/>
    <w:rsid w:val="43090ADE"/>
    <w:rsid w:val="4DAD139F"/>
    <w:rsid w:val="4F24D4C7"/>
    <w:rsid w:val="5060B049"/>
    <w:rsid w:val="59383352"/>
    <w:rsid w:val="5AB308F7"/>
    <w:rsid w:val="6055AA2D"/>
    <w:rsid w:val="6523BE52"/>
    <w:rsid w:val="6E5C88E6"/>
    <w:rsid w:val="74E000AE"/>
    <w:rsid w:val="773E566E"/>
    <w:rsid w:val="7C8A7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6467"/>
  <w15:docId w15:val="{4B938ED4-D2E0-4097-8E8C-5AAE623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Standard"/>
    <w:uiPriority w:val="9"/>
    <w:unhideWhenUsed/>
    <w:qFormat/>
    <w:pPr>
      <w:keepNext/>
      <w:keepLines/>
      <w:spacing w:before="120"/>
      <w:outlineLvl w:val="1"/>
    </w:pPr>
    <w:rPr>
      <w:rFonts w:ascii="Calibri Light" w:eastAsia="F" w:hAnsi="Calibri Light" w:cs="Times New Roman"/>
      <w:color w:val="ED7D31"/>
      <w:sz w:val="36"/>
      <w:szCs w:val="36"/>
    </w:rPr>
  </w:style>
  <w:style w:type="paragraph" w:styleId="Heading3">
    <w:name w:val="heading 3"/>
    <w:basedOn w:val="Normal"/>
    <w:next w:val="Normal"/>
    <w:link w:val="Heading3Char"/>
    <w:uiPriority w:val="9"/>
    <w:semiHidden/>
    <w:unhideWhenUsed/>
    <w:qFormat/>
    <w:rsid w:val="007267DA"/>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odyTextIndent2">
    <w:name w:val="Body Text Indent 2"/>
    <w:basedOn w:val="Standard"/>
    <w:pPr>
      <w:spacing w:after="120" w:line="480" w:lineRule="auto"/>
      <w:ind w:left="283"/>
    </w:p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paragraph" w:styleId="Subtitle">
    <w:name w:val="Subtitle"/>
    <w:basedOn w:val="Standard"/>
    <w:next w:val="Standard"/>
    <w:uiPriority w:val="11"/>
    <w:qFormat/>
    <w:pPr>
      <w:spacing w:after="240"/>
    </w:pPr>
    <w:rPr>
      <w:caps/>
      <w:color w:val="404040"/>
      <w:spacing w:val="20"/>
      <w:sz w:val="28"/>
      <w:szCs w:val="28"/>
    </w:rPr>
  </w:style>
  <w:style w:type="paragraph" w:styleId="ListParagraph">
    <w:name w:val="List Paragraph"/>
    <w:basedOn w:val="Standard"/>
    <w:pPr>
      <w:spacing w:after="160"/>
      <w:ind w:left="720"/>
      <w:contextualSpacing/>
    </w:pPr>
  </w:style>
  <w:style w:type="paragraph" w:customStyle="1" w:styleId="Footnote">
    <w:name w:val="Footnote"/>
    <w:basedOn w:val="Standard"/>
    <w:pPr>
      <w:suppressLineNumbers/>
      <w:ind w:left="340" w:hanging="340"/>
    </w:pPr>
    <w:rPr>
      <w:sz w:val="20"/>
      <w:szCs w:val="20"/>
    </w:rPr>
  </w:style>
  <w:style w:type="paragraph" w:customStyle="1" w:styleId="paragraph">
    <w:name w:val="paragraph"/>
    <w:basedOn w:val="Standard"/>
    <w:pPr>
      <w:spacing w:before="100" w:after="100"/>
    </w:pPr>
    <w:rPr>
      <w:rFonts w:ascii="Times New Roman" w:eastAsia="Times New Roman" w:hAnsi="Times New Roman" w:cs="Times New Roman"/>
    </w:rPr>
  </w:style>
  <w:style w:type="paragraph" w:styleId="NoSpacing">
    <w:name w:val="No Spacing"/>
  </w:style>
  <w:style w:type="paragraph" w:customStyle="1" w:styleId="Skaiiai2lygis">
    <w:name w:val="Skaičiai_2 lygis"/>
    <w:basedOn w:val="Standard"/>
    <w:pPr>
      <w:numPr>
        <w:numId w:val="4"/>
      </w:numPr>
      <w:jc w:val="both"/>
    </w:pPr>
    <w:rPr>
      <w:color w:val="000000"/>
    </w:rPr>
  </w:style>
  <w:style w:type="character" w:customStyle="1" w:styleId="ListLabel298">
    <w:name w:val="ListLabel 298"/>
    <w:rPr>
      <w:i w:val="0"/>
      <w:iCs/>
      <w:color w:val="auto"/>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271">
    <w:name w:val="ListLabel 271"/>
    <w:rPr>
      <w:b w:val="0"/>
      <w:bCs w:val="0"/>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b w:val="0"/>
    </w:rPr>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62">
    <w:name w:val="ListLabel 262"/>
  </w:style>
  <w:style w:type="character" w:customStyle="1" w:styleId="ListLabel263">
    <w:name w:val="ListLabel 263"/>
    <w:rPr>
      <w:rFonts w:ascii="Trebuchet MS" w:eastAsia="Trebuchet MS" w:hAnsi="Trebuchet MS" w:cs="Trebuchet MS"/>
      <w:b w:val="0"/>
    </w:rPr>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34">
    <w:name w:val="WWNum34"/>
    <w:basedOn w:val="NoList"/>
    <w:pPr>
      <w:numPr>
        <w:numId w:val="1"/>
      </w:numPr>
    </w:pPr>
  </w:style>
  <w:style w:type="numbering" w:customStyle="1" w:styleId="WWNum31">
    <w:name w:val="WWNum31"/>
    <w:basedOn w:val="NoList"/>
    <w:pPr>
      <w:numPr>
        <w:numId w:val="2"/>
      </w:numPr>
    </w:pPr>
  </w:style>
  <w:style w:type="numbering" w:customStyle="1" w:styleId="WWNum32">
    <w:name w:val="WWNum32"/>
    <w:basedOn w:val="NoList"/>
    <w:pPr>
      <w:numPr>
        <w:numId w:val="3"/>
      </w:numPr>
    </w:pPr>
  </w:style>
  <w:style w:type="numbering" w:customStyle="1" w:styleId="WWNum30">
    <w:name w:val="WWNum30"/>
    <w:basedOn w:val="NoList"/>
    <w:pPr>
      <w:numPr>
        <w:numId w:val="4"/>
      </w:numPr>
    </w:pPr>
  </w:style>
  <w:style w:type="numbering" w:customStyle="1" w:styleId="WWNum35">
    <w:name w:val="WWNum35"/>
    <w:basedOn w:val="NoList"/>
    <w:pPr>
      <w:numPr>
        <w:numId w:val="5"/>
      </w:numPr>
    </w:pPr>
  </w:style>
  <w:style w:type="character" w:styleId="FootnoteReference">
    <w:name w:val="footnote reference"/>
    <w:basedOn w:val="DefaultParagraphFont"/>
    <w:uiPriority w:val="99"/>
    <w:semiHidden/>
    <w:unhideWhenUsed/>
    <w:rPr>
      <w:vertAlign w:val="superscript"/>
    </w:rPr>
  </w:style>
  <w:style w:type="character" w:customStyle="1" w:styleId="Heading3Char">
    <w:name w:val="Heading 3 Char"/>
    <w:basedOn w:val="DefaultParagraphFont"/>
    <w:link w:val="Heading3"/>
    <w:uiPriority w:val="9"/>
    <w:semiHidden/>
    <w:rsid w:val="007267DA"/>
    <w:rPr>
      <w:rFonts w:asciiTheme="majorHAnsi" w:eastAsiaTheme="majorEastAsia" w:hAnsiTheme="majorHAnsi" w:cs="Mangal"/>
      <w:color w:val="1F3763" w:themeColor="accent1" w:themeShade="7F"/>
      <w:szCs w:val="21"/>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08CE"/>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5DC2-4B46-6748-87CD-A36E78C2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Microsoft Office User</cp:lastModifiedBy>
  <cp:revision>27</cp:revision>
  <dcterms:created xsi:type="dcterms:W3CDTF">2026-02-10T10:55:00Z</dcterms:created>
  <dcterms:modified xsi:type="dcterms:W3CDTF">2026-03-22T15:24:00Z</dcterms:modified>
</cp:coreProperties>
</file>