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52C0" w14:textId="51787696" w:rsidR="0058028F" w:rsidRPr="00FB23BF" w:rsidRDefault="00FB23BF" w:rsidP="008F1A8F">
      <w:pPr>
        <w:keepNext/>
        <w:keepLines/>
        <w:spacing w:before="120" w:after="0" w:line="240" w:lineRule="auto"/>
        <w:ind w:left="5103"/>
        <w:jc w:val="right"/>
        <w:outlineLvl w:val="1"/>
        <w:rPr>
          <w:rFonts w:ascii="Times New Roman" w:eastAsia="Calibri" w:hAnsi="Times New Roman" w:cs="Times New Roman"/>
          <w:color w:val="4C94D8" w:themeColor="text2" w:themeTint="80"/>
          <w:kern w:val="0"/>
          <w:lang w:eastAsia="lt-LT"/>
          <w14:ligatures w14:val="none"/>
        </w:rPr>
      </w:pPr>
      <w:bookmarkStart w:id="0" w:name="_Ref39484039"/>
      <w:bookmarkStart w:id="1" w:name="_Ref40278562"/>
      <w:bookmarkStart w:id="2" w:name="_Toc192677395"/>
      <w:r w:rsidRPr="00FB23BF">
        <w:rPr>
          <w:rFonts w:ascii="Times New Roman" w:eastAsia="Calibri" w:hAnsi="Times New Roman" w:cs="Times New Roman"/>
          <w:color w:val="4C94D8" w:themeColor="text2" w:themeTint="80"/>
          <w:kern w:val="0"/>
          <w:lang w:eastAsia="lt-LT"/>
          <w14:ligatures w14:val="none"/>
        </w:rPr>
        <w:t>Specialiųjų p</w:t>
      </w:r>
      <w:r w:rsidR="0058028F" w:rsidRPr="00FB23BF">
        <w:rPr>
          <w:rFonts w:ascii="Times New Roman" w:eastAsia="Calibri" w:hAnsi="Times New Roman" w:cs="Times New Roman"/>
          <w:color w:val="4C94D8" w:themeColor="text2" w:themeTint="80"/>
          <w:kern w:val="0"/>
          <w:lang w:eastAsia="lt-LT"/>
          <w14:ligatures w14:val="none"/>
        </w:rPr>
        <w:t xml:space="preserve">irkimo sąlygų </w:t>
      </w:r>
      <w:r w:rsidRPr="00FB23BF">
        <w:rPr>
          <w:rFonts w:ascii="Times New Roman" w:eastAsia="Calibri" w:hAnsi="Times New Roman" w:cs="Times New Roman"/>
          <w:color w:val="4C94D8" w:themeColor="text2" w:themeTint="80"/>
          <w:kern w:val="0"/>
          <w:lang w:val="en-US" w:eastAsia="lt-LT"/>
          <w14:ligatures w14:val="none"/>
        </w:rPr>
        <w:t>7</w:t>
      </w:r>
      <w:r w:rsidR="0058028F" w:rsidRPr="00FB23BF">
        <w:rPr>
          <w:rFonts w:ascii="Times New Roman" w:eastAsia="Calibri" w:hAnsi="Times New Roman" w:cs="Times New Roman"/>
          <w:color w:val="4C94D8" w:themeColor="text2" w:themeTint="80"/>
          <w:kern w:val="0"/>
          <w:lang w:eastAsia="lt-LT"/>
          <w14:ligatures w14:val="none"/>
        </w:rPr>
        <w:t xml:space="preserve"> priedas </w:t>
      </w:r>
      <w:bookmarkEnd w:id="0"/>
      <w:bookmarkEnd w:id="1"/>
      <w:bookmarkEnd w:id="2"/>
    </w:p>
    <w:p w14:paraId="22F76997" w14:textId="77777777" w:rsidR="0058028F" w:rsidRPr="0058028F" w:rsidRDefault="0058028F" w:rsidP="0058028F">
      <w:pPr>
        <w:spacing w:line="276" w:lineRule="auto"/>
        <w:jc w:val="center"/>
        <w:rPr>
          <w:rFonts w:ascii="Times New Roman" w:eastAsia="Calibri" w:hAnsi="Times New Roman" w:cs="Times New Roman"/>
          <w:b/>
          <w:kern w:val="0"/>
          <w:sz w:val="21"/>
          <w:lang w:eastAsia="lt-LT"/>
          <w14:ligatures w14:val="none"/>
        </w:rPr>
      </w:pPr>
    </w:p>
    <w:p w14:paraId="2DB3EF6F" w14:textId="7883C9C6" w:rsidR="0058028F" w:rsidRPr="00DC69FB" w:rsidRDefault="00DC69FB" w:rsidP="00DC69FB">
      <w:pPr>
        <w:spacing w:line="240" w:lineRule="auto"/>
        <w:ind w:left="8505" w:hanging="6605"/>
        <w:rPr>
          <w:rFonts w:ascii="Times New Roman" w:eastAsia="Times New Roman" w:hAnsi="Times New Roman" w:cs="Times New Roman"/>
          <w:b/>
          <w:bCs/>
          <w:kern w:val="0"/>
          <w:lang w:eastAsia="en-GB"/>
          <w14:ligatures w14:val="none"/>
        </w:rPr>
      </w:pPr>
      <w:r w:rsidRPr="00DC69FB">
        <w:rPr>
          <w:rFonts w:ascii="Times New Roman" w:eastAsia="Times New Roman" w:hAnsi="Times New Roman" w:cs="Times New Roman"/>
          <w:b/>
          <w:bCs/>
          <w:kern w:val="0"/>
          <w:lang w:eastAsia="en-GB"/>
          <w14:ligatures w14:val="none"/>
        </w:rPr>
        <w:t>Pasiūlymų vertinimo pagal kainos ir kokybės santykį aprašymas</w:t>
      </w:r>
    </w:p>
    <w:p w14:paraId="3284E541" w14:textId="77777777" w:rsidR="00DC69FB" w:rsidRPr="0058028F" w:rsidRDefault="00DC69FB" w:rsidP="00DC69FB">
      <w:pPr>
        <w:spacing w:line="240" w:lineRule="auto"/>
        <w:ind w:left="8505" w:hanging="6605"/>
        <w:rPr>
          <w:rFonts w:ascii="Times New Roman" w:eastAsia="Calibri" w:hAnsi="Times New Roman" w:cs="Times New Roman"/>
          <w:kern w:val="0"/>
          <w:sz w:val="21"/>
          <w:szCs w:val="21"/>
          <w:lang w:eastAsia="lt-LT"/>
          <w14:ligatures w14:val="none"/>
        </w:rPr>
      </w:pPr>
    </w:p>
    <w:p w14:paraId="6AF5438C" w14:textId="77777777" w:rsidR="0058028F" w:rsidRPr="0058028F" w:rsidRDefault="0058028F" w:rsidP="0058028F">
      <w:pPr>
        <w:tabs>
          <w:tab w:val="left" w:pos="425"/>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1.</w:t>
      </w:r>
      <w:r w:rsidRPr="0058028F">
        <w:rPr>
          <w:rFonts w:ascii="Times New Roman" w:eastAsia="Times New Roman" w:hAnsi="Times New Roman" w:cs="Times New Roman"/>
          <w:kern w:val="0"/>
          <w14:ligatures w14:val="none"/>
        </w:rPr>
        <w:tab/>
        <w:t>Perkančioji organizacija ekonomiškai naudingiausią pasiūlymą išrenka pagal kainą ir su pirkimo objektu susijusius kriterijus, vadovaudamasi šiame priede nustatyta vertinimo tvarka.</w:t>
      </w:r>
    </w:p>
    <w:p w14:paraId="5E2D43F9" w14:textId="77777777" w:rsidR="0058028F" w:rsidRPr="0058028F" w:rsidRDefault="0058028F" w:rsidP="0058028F">
      <w:pPr>
        <w:tabs>
          <w:tab w:val="left" w:pos="425"/>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2.</w:t>
      </w:r>
      <w:r w:rsidRPr="0058028F">
        <w:rPr>
          <w:rFonts w:ascii="Times New Roman" w:eastAsia="Times New Roman" w:hAnsi="Times New Roman" w:cs="Times New Roman"/>
          <w:kern w:val="0"/>
          <w14:ligatures w14:val="none"/>
        </w:rPr>
        <w:tab/>
        <w:t>Maksimalus balų skaičius, kurį gali gauti Tiekėjas per Pasiūlymų vertinimo procedūrą, yra 100 balų. Ekonomiškai naudingiausiu pasiūlymu bus pripažintas tas pasiūlymas, kurio ekonominio naudingumo (S) reikšmė bus didžiausia. Sudedant balus gaunamos kriterijų reikšmės apvalinamos dviejų skaičių po kablelio tikslumu.</w:t>
      </w:r>
    </w:p>
    <w:p w14:paraId="099599E0" w14:textId="77777777" w:rsidR="0058028F" w:rsidRPr="0058028F" w:rsidRDefault="0058028F" w:rsidP="0058028F">
      <w:pPr>
        <w:tabs>
          <w:tab w:val="left" w:pos="425"/>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3.</w:t>
      </w:r>
      <w:r w:rsidRPr="0058028F">
        <w:rPr>
          <w:rFonts w:ascii="Times New Roman" w:eastAsia="Times New Roman" w:hAnsi="Times New Roman" w:cs="Times New Roman"/>
          <w:kern w:val="0"/>
          <w14:ligatures w14:val="none"/>
        </w:rPr>
        <w:tab/>
        <w:t xml:space="preserve">Tuo atveju, jei vertinant pasiūlymus daugiausiai balų surinkusio (-ių) dalyvio (-ių) pasiūlymas (-ai) atmetamas (-i) arba vienas iš dalyvių pasitraukia, kitų dalyvių surinkti ekonominio naudingumo balai neperskaičiuojami. </w:t>
      </w:r>
    </w:p>
    <w:p w14:paraId="4B3CE7DD" w14:textId="77777777" w:rsidR="0058028F" w:rsidRPr="0058028F" w:rsidRDefault="0058028F" w:rsidP="0058028F">
      <w:pPr>
        <w:tabs>
          <w:tab w:val="left" w:pos="425"/>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4.</w:t>
      </w:r>
      <w:r w:rsidRPr="0058028F">
        <w:rPr>
          <w:rFonts w:ascii="Times New Roman" w:eastAsia="Times New Roman" w:hAnsi="Times New Roman" w:cs="Times New Roman"/>
          <w:kern w:val="0"/>
          <w14:ligatures w14:val="none"/>
        </w:rPr>
        <w:tab/>
        <w:t>Tais atvejais, kai kelių dalyvių pasiūlymų ekonominis naudingumas yra vienodas, nustatant pasiūlymų eilę, pirmesnis į šią eilę įrašomas dalyvis, kurio pasiūlymas CVP IS pateiktas anksčiausiai.</w:t>
      </w:r>
    </w:p>
    <w:p w14:paraId="27B5C93B" w14:textId="03F5ACE9" w:rsidR="003B5E30" w:rsidRDefault="0058028F" w:rsidP="0058028F">
      <w:pPr>
        <w:tabs>
          <w:tab w:val="left" w:pos="425"/>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5.</w:t>
      </w:r>
      <w:r w:rsidRPr="0058028F">
        <w:rPr>
          <w:rFonts w:ascii="Times New Roman" w:eastAsia="Times New Roman" w:hAnsi="Times New Roman" w:cs="Times New Roman"/>
          <w:kern w:val="0"/>
          <w14:ligatures w14:val="none"/>
        </w:rPr>
        <w:tab/>
        <w:t xml:space="preserve">Pasiūlymų vertinimo kriterijai ir jų lyginamieji svoriai </w:t>
      </w:r>
      <w:r w:rsidR="003B5E30">
        <w:rPr>
          <w:rFonts w:ascii="Times New Roman" w:eastAsia="Times New Roman" w:hAnsi="Times New Roman" w:cs="Times New Roman"/>
          <w:kern w:val="0"/>
          <w14:ligatures w14:val="none"/>
        </w:rPr>
        <w:t>:</w:t>
      </w:r>
    </w:p>
    <w:p w14:paraId="2E86E498" w14:textId="04487097" w:rsidR="0058028F" w:rsidRPr="0058028F" w:rsidRDefault="0058028F" w:rsidP="0058028F">
      <w:pPr>
        <w:tabs>
          <w:tab w:val="left" w:pos="425"/>
          <w:tab w:val="left" w:pos="993"/>
        </w:tabs>
        <w:spacing w:after="0" w:line="240" w:lineRule="auto"/>
        <w:ind w:firstLine="567"/>
        <w:jc w:val="both"/>
        <w:rPr>
          <w:rFonts w:ascii="Times New Roman" w:eastAsia="Times New Roman" w:hAnsi="Times New Roman" w:cs="Times New Roman"/>
          <w:b/>
          <w:kern w:val="0"/>
          <w14:ligatures w14:val="none"/>
        </w:rPr>
      </w:pPr>
      <w:r w:rsidRPr="0058028F">
        <w:rPr>
          <w:rFonts w:ascii="Times New Roman" w:eastAsia="Times New Roman" w:hAnsi="Times New Roman" w:cs="Times New Roman"/>
          <w:b/>
          <w:kern w:val="0"/>
          <w14:ligatures w14:val="none"/>
        </w:rPr>
        <w:t xml:space="preserve">5.1. </w:t>
      </w:r>
      <w:r w:rsidR="0057026C">
        <w:rPr>
          <w:rFonts w:ascii="Times New Roman" w:eastAsia="Times New Roman" w:hAnsi="Times New Roman" w:cs="Times New Roman"/>
          <w:b/>
          <w:kern w:val="0"/>
          <w14:ligatures w14:val="none"/>
        </w:rPr>
        <w:t>Taikoma visoms pirki</w:t>
      </w:r>
      <w:r w:rsidR="007A529C">
        <w:rPr>
          <w:rFonts w:ascii="Times New Roman" w:eastAsia="Times New Roman" w:hAnsi="Times New Roman" w:cs="Times New Roman"/>
          <w:b/>
          <w:kern w:val="0"/>
          <w14:ligatures w14:val="none"/>
        </w:rPr>
        <w:t>mo objekto dalims (I-</w:t>
      </w:r>
      <w:r w:rsidR="002271CE">
        <w:rPr>
          <w:rFonts w:ascii="Times New Roman" w:eastAsia="Times New Roman" w:hAnsi="Times New Roman" w:cs="Times New Roman"/>
          <w:b/>
          <w:kern w:val="0"/>
          <w14:ligatures w14:val="none"/>
        </w:rPr>
        <w:t>VI</w:t>
      </w:r>
      <w:r w:rsidR="007A529C">
        <w:rPr>
          <w:rFonts w:ascii="Times New Roman" w:eastAsia="Times New Roman" w:hAnsi="Times New Roman" w:cs="Times New Roman"/>
          <w:b/>
          <w:kern w:val="0"/>
          <w14:ligatures w14:val="none"/>
        </w:rPr>
        <w:t>)</w:t>
      </w:r>
      <w:r w:rsidRPr="0058028F">
        <w:rPr>
          <w:rFonts w:ascii="Times New Roman" w:eastAsia="Times New Roman" w:hAnsi="Times New Roman" w:cs="Times New Roman"/>
          <w:b/>
          <w:kern w:val="0"/>
          <w14:ligatures w14:val="none"/>
        </w:rPr>
        <w:t>:</w:t>
      </w:r>
    </w:p>
    <w:tbl>
      <w:tblPr>
        <w:tblW w:w="9634" w:type="dxa"/>
        <w:tblLayout w:type="fixed"/>
        <w:tblCellMar>
          <w:top w:w="57" w:type="dxa"/>
          <w:left w:w="57" w:type="dxa"/>
          <w:bottom w:w="57" w:type="dxa"/>
          <w:right w:w="0" w:type="dxa"/>
        </w:tblCellMar>
        <w:tblLook w:val="04A0" w:firstRow="1" w:lastRow="0" w:firstColumn="1" w:lastColumn="0" w:noHBand="0" w:noVBand="1"/>
      </w:tblPr>
      <w:tblGrid>
        <w:gridCol w:w="1129"/>
        <w:gridCol w:w="6237"/>
        <w:gridCol w:w="2268"/>
      </w:tblGrid>
      <w:tr w:rsidR="0058028F" w:rsidRPr="0058028F" w14:paraId="442FCB7E" w14:textId="77777777" w:rsidTr="00CB3971">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07FC62C7" w14:textId="77777777" w:rsidR="0058028F" w:rsidRPr="0058028F" w:rsidRDefault="0058028F" w:rsidP="0058028F">
            <w:pPr>
              <w:widowControl w:val="0"/>
              <w:spacing w:after="0" w:line="240" w:lineRule="auto"/>
              <w:jc w:val="center"/>
              <w:rPr>
                <w:rFonts w:ascii="Times New Roman" w:eastAsia="Times New Roman" w:hAnsi="Times New Roman" w:cs="Times New Roman"/>
                <w:kern w:val="0"/>
                <w:sz w:val="22"/>
                <w:szCs w:val="22"/>
                <w14:ligatures w14:val="none"/>
              </w:rPr>
            </w:pPr>
            <w:r w:rsidRPr="0058028F">
              <w:rPr>
                <w:rFonts w:ascii="Times New Roman" w:eastAsia="Times New Roman" w:hAnsi="Times New Roman" w:cs="Times New Roman"/>
                <w:bCs/>
                <w:kern w:val="0"/>
                <w:sz w:val="22"/>
                <w:szCs w:val="22"/>
                <w14:ligatures w14:val="none"/>
              </w:rPr>
              <w:t>Kriterijaus žyma</w:t>
            </w:r>
          </w:p>
        </w:tc>
        <w:tc>
          <w:tcPr>
            <w:tcW w:w="6237" w:type="dxa"/>
            <w:tcBorders>
              <w:top w:val="single" w:sz="4" w:space="0" w:color="000000"/>
              <w:left w:val="single" w:sz="4" w:space="0" w:color="000000"/>
              <w:bottom w:val="single" w:sz="4" w:space="0" w:color="000000"/>
              <w:right w:val="single" w:sz="4" w:space="0" w:color="000000"/>
            </w:tcBorders>
            <w:shd w:val="pct10" w:color="auto" w:fill="auto"/>
          </w:tcPr>
          <w:p w14:paraId="786631AC" w14:textId="77777777" w:rsidR="0058028F" w:rsidRPr="0058028F" w:rsidRDefault="0058028F" w:rsidP="0058028F">
            <w:pPr>
              <w:widowControl w:val="0"/>
              <w:spacing w:after="0" w:line="240" w:lineRule="auto"/>
              <w:jc w:val="center"/>
              <w:rPr>
                <w:rFonts w:ascii="Times New Roman" w:eastAsia="Times New Roman" w:hAnsi="Times New Roman" w:cs="Times New Roman"/>
                <w:kern w:val="0"/>
                <w:sz w:val="22"/>
                <w:szCs w:val="22"/>
                <w14:ligatures w14:val="none"/>
              </w:rPr>
            </w:pPr>
            <w:r w:rsidRPr="0058028F">
              <w:rPr>
                <w:rFonts w:ascii="Times New Roman" w:eastAsia="Times New Roman" w:hAnsi="Times New Roman" w:cs="Times New Roman"/>
                <w:bCs/>
                <w:kern w:val="0"/>
                <w:sz w:val="22"/>
                <w:szCs w:val="22"/>
                <w14:ligatures w14:val="none"/>
              </w:rPr>
              <w:t>Vertinimo kriterijai</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038C9B55" w14:textId="77777777" w:rsidR="0058028F" w:rsidRPr="0058028F" w:rsidRDefault="0058028F" w:rsidP="0058028F">
            <w:pPr>
              <w:widowControl w:val="0"/>
              <w:spacing w:after="0" w:line="240" w:lineRule="auto"/>
              <w:jc w:val="center"/>
              <w:rPr>
                <w:rFonts w:ascii="Times New Roman" w:eastAsia="Times New Roman" w:hAnsi="Times New Roman" w:cs="Times New Roman"/>
                <w:kern w:val="0"/>
                <w:sz w:val="22"/>
                <w:szCs w:val="22"/>
                <w14:ligatures w14:val="none"/>
              </w:rPr>
            </w:pPr>
            <w:r w:rsidRPr="0058028F">
              <w:rPr>
                <w:rFonts w:ascii="Times New Roman" w:eastAsia="Times New Roman" w:hAnsi="Times New Roman" w:cs="Times New Roman"/>
                <w:bCs/>
                <w:kern w:val="0"/>
                <w:sz w:val="22"/>
                <w:szCs w:val="22"/>
                <w14:ligatures w14:val="none"/>
              </w:rPr>
              <w:t xml:space="preserve">Vertinimo kriterijaus lyginamasis svoris </w:t>
            </w:r>
          </w:p>
        </w:tc>
      </w:tr>
      <w:tr w:rsidR="0058028F" w:rsidRPr="0058028F" w14:paraId="53F84EB6" w14:textId="77777777" w:rsidTr="00CB3971">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89E82C7" w14:textId="77777777" w:rsidR="0058028F" w:rsidRPr="0058028F" w:rsidRDefault="0058028F" w:rsidP="0058028F">
            <w:pPr>
              <w:widowControl w:val="0"/>
              <w:spacing w:after="0" w:line="240" w:lineRule="auto"/>
              <w:rPr>
                <w:rFonts w:ascii="Times New Roman" w:eastAsia="Times New Roman" w:hAnsi="Times New Roman" w:cs="Times New Roman"/>
                <w:kern w:val="0"/>
                <w:sz w:val="22"/>
                <w:szCs w:val="22"/>
                <w14:ligatures w14:val="none"/>
              </w:rPr>
            </w:pPr>
            <w:r w:rsidRPr="0058028F">
              <w:rPr>
                <w:rFonts w:ascii="Times New Roman" w:eastAsia="Times New Roman" w:hAnsi="Times New Roman" w:cs="Times New Roman"/>
                <w:kern w:val="0"/>
                <w:sz w:val="22"/>
                <w:szCs w:val="22"/>
                <w14:ligatures w14:val="none"/>
              </w:rPr>
              <w:t>C</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740BFC9C" w14:textId="77777777" w:rsidR="0058028F" w:rsidRPr="0058028F" w:rsidRDefault="0058028F" w:rsidP="0058028F">
            <w:pPr>
              <w:widowControl w:val="0"/>
              <w:spacing w:after="0" w:line="240" w:lineRule="auto"/>
              <w:rPr>
                <w:rFonts w:ascii="Times New Roman" w:eastAsia="Times New Roman" w:hAnsi="Times New Roman" w:cs="Times New Roman"/>
                <w:kern w:val="0"/>
                <w:sz w:val="22"/>
                <w:szCs w:val="22"/>
                <w14:ligatures w14:val="none"/>
              </w:rPr>
            </w:pPr>
            <w:r w:rsidRPr="0058028F">
              <w:rPr>
                <w:rFonts w:ascii="Times New Roman" w:eastAsia="Times New Roman" w:hAnsi="Times New Roman" w:cs="Times New Roman"/>
                <w:kern w:val="0"/>
                <w:sz w:val="22"/>
                <w:szCs w:val="22"/>
                <w14:ligatures w14:val="none"/>
              </w:rPr>
              <w:t xml:space="preserve">Pasiūlymo kaina, Eur.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0AE6D14E" w14:textId="600C51A3" w:rsidR="0058028F" w:rsidRPr="0058028F" w:rsidRDefault="00C70837" w:rsidP="0058028F">
            <w:pPr>
              <w:widowControl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70</w:t>
            </w:r>
          </w:p>
        </w:tc>
      </w:tr>
      <w:tr w:rsidR="0058028F" w:rsidRPr="0058028F" w14:paraId="00CA9178" w14:textId="77777777" w:rsidTr="00CB3971">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253AD16" w14:textId="30853B20" w:rsidR="0058028F" w:rsidRPr="0058028F" w:rsidRDefault="0058028F" w:rsidP="0058028F">
            <w:pPr>
              <w:widowControl w:val="0"/>
              <w:spacing w:after="0" w:line="240" w:lineRule="auto"/>
              <w:rPr>
                <w:rFonts w:ascii="Times New Roman" w:eastAsia="Times New Roman" w:hAnsi="Times New Roman" w:cs="Times New Roman"/>
                <w:kern w:val="0"/>
                <w:sz w:val="22"/>
                <w:szCs w:val="22"/>
                <w14:ligatures w14:val="none"/>
              </w:rPr>
            </w:pPr>
            <w:r w:rsidRPr="0058028F">
              <w:rPr>
                <w:rFonts w:ascii="Times New Roman" w:eastAsia="Times New Roman" w:hAnsi="Times New Roman" w:cs="Times New Roman"/>
                <w:kern w:val="0"/>
                <w:sz w:val="22"/>
                <w:szCs w:val="22"/>
                <w14:ligatures w14:val="none"/>
              </w:rPr>
              <w:t>T</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44E8C5B8" w14:textId="0708BF8D" w:rsidR="00D4101B" w:rsidRDefault="005D481A" w:rsidP="00DE1A22">
            <w:pPr>
              <w:widowControl w:val="0"/>
              <w:spacing w:after="0" w:line="240" w:lineRule="auto"/>
              <w:rPr>
                <w:rFonts w:ascii="Times New Roman" w:eastAsia="Times New Roman" w:hAnsi="Times New Roman" w:cs="Times New Roman"/>
                <w:b/>
                <w:bCs/>
                <w:iCs/>
                <w:kern w:val="0"/>
                <w:sz w:val="22"/>
                <w:szCs w:val="22"/>
                <w14:ligatures w14:val="none"/>
              </w:rPr>
            </w:pPr>
            <w:r w:rsidRPr="00FF1A40">
              <w:rPr>
                <w:rFonts w:ascii="Times New Roman" w:eastAsia="Times New Roman" w:hAnsi="Times New Roman" w:cs="Times New Roman"/>
                <w:b/>
                <w:bCs/>
                <w:iCs/>
                <w:kern w:val="0"/>
                <w:sz w:val="22"/>
                <w:szCs w:val="22"/>
                <w14:ligatures w14:val="none"/>
              </w:rPr>
              <w:t>I</w:t>
            </w:r>
            <w:r w:rsidR="00FF1A40" w:rsidRPr="00FF1A40">
              <w:rPr>
                <w:rFonts w:ascii="Times New Roman" w:eastAsia="Times New Roman" w:hAnsi="Times New Roman" w:cs="Times New Roman"/>
                <w:b/>
                <w:bCs/>
                <w:iCs/>
                <w:kern w:val="0"/>
                <w:sz w:val="22"/>
                <w:szCs w:val="22"/>
                <w14:ligatures w14:val="none"/>
              </w:rPr>
              <w:t xml:space="preserve">, II, IV, V ir </w:t>
            </w:r>
            <w:r w:rsidR="002271CE" w:rsidRPr="00FF1A40">
              <w:rPr>
                <w:rFonts w:ascii="Times New Roman" w:eastAsia="Times New Roman" w:hAnsi="Times New Roman" w:cs="Times New Roman"/>
                <w:b/>
                <w:bCs/>
                <w:iCs/>
                <w:kern w:val="0"/>
                <w:sz w:val="22"/>
                <w:szCs w:val="22"/>
                <w14:ligatures w14:val="none"/>
              </w:rPr>
              <w:t>VI</w:t>
            </w:r>
            <w:r w:rsidRPr="00FF1A40">
              <w:rPr>
                <w:rFonts w:ascii="Times New Roman" w:eastAsia="Times New Roman" w:hAnsi="Times New Roman" w:cs="Times New Roman"/>
                <w:b/>
                <w:bCs/>
                <w:iCs/>
                <w:kern w:val="0"/>
                <w:sz w:val="22"/>
                <w:szCs w:val="22"/>
                <w14:ligatures w14:val="none"/>
              </w:rPr>
              <w:t xml:space="preserve"> </w:t>
            </w:r>
            <w:r w:rsidR="008F6797" w:rsidRPr="00FF1A40">
              <w:rPr>
                <w:rFonts w:ascii="Times New Roman" w:eastAsia="Times New Roman" w:hAnsi="Times New Roman" w:cs="Times New Roman"/>
                <w:b/>
                <w:bCs/>
                <w:iCs/>
                <w:kern w:val="0"/>
                <w:sz w:val="22"/>
                <w:szCs w:val="22"/>
                <w14:ligatures w14:val="none"/>
              </w:rPr>
              <w:t>pirkimo objekto dalis</w:t>
            </w:r>
            <w:r w:rsidR="00FF1A40" w:rsidRPr="00FF1A40">
              <w:rPr>
                <w:rFonts w:ascii="Times New Roman" w:eastAsia="Times New Roman" w:hAnsi="Times New Roman" w:cs="Times New Roman"/>
                <w:b/>
                <w:bCs/>
                <w:iCs/>
                <w:kern w:val="0"/>
                <w:sz w:val="22"/>
                <w:szCs w:val="22"/>
                <w14:ligatures w14:val="none"/>
              </w:rPr>
              <w:t>:</w:t>
            </w:r>
            <w:r w:rsidR="008F6797" w:rsidRPr="00FF1A40">
              <w:rPr>
                <w:rFonts w:ascii="Times New Roman" w:eastAsia="Times New Roman" w:hAnsi="Times New Roman" w:cs="Times New Roman"/>
                <w:b/>
                <w:bCs/>
                <w:iCs/>
                <w:kern w:val="0"/>
                <w:sz w:val="22"/>
                <w:szCs w:val="22"/>
                <w14:ligatures w14:val="none"/>
              </w:rPr>
              <w:t xml:space="preserve"> </w:t>
            </w:r>
            <w:r w:rsidR="002E54B6">
              <w:rPr>
                <w:rFonts w:ascii="Times New Roman" w:eastAsia="Times New Roman" w:hAnsi="Times New Roman" w:cs="Times New Roman"/>
                <w:b/>
                <w:bCs/>
                <w:iCs/>
                <w:kern w:val="0"/>
                <w:sz w:val="22"/>
                <w:szCs w:val="22"/>
                <w14:ligatures w14:val="none"/>
              </w:rPr>
              <w:t>m</w:t>
            </w:r>
            <w:r w:rsidR="00D4101B" w:rsidRPr="00D4101B">
              <w:rPr>
                <w:rFonts w:ascii="Times New Roman" w:eastAsia="Times New Roman" w:hAnsi="Times New Roman" w:cs="Times New Roman"/>
                <w:b/>
                <w:bCs/>
                <w:iCs/>
                <w:kern w:val="0"/>
                <w:sz w:val="22"/>
                <w:szCs w:val="22"/>
                <w14:ligatures w14:val="none"/>
              </w:rPr>
              <w:t>inimalus (privalomas) terminas – 24 mėn. gamintojo suteikiama garantija.</w:t>
            </w:r>
          </w:p>
          <w:p w14:paraId="184E81DC" w14:textId="77777777" w:rsidR="002E54B6" w:rsidRDefault="002E54B6" w:rsidP="00DE1A22">
            <w:pPr>
              <w:widowControl w:val="0"/>
              <w:spacing w:after="0" w:line="240" w:lineRule="auto"/>
              <w:rPr>
                <w:rFonts w:ascii="Times New Roman" w:eastAsia="Times New Roman" w:hAnsi="Times New Roman" w:cs="Times New Roman"/>
                <w:b/>
                <w:bCs/>
                <w:iCs/>
                <w:kern w:val="0"/>
                <w:sz w:val="22"/>
                <w:szCs w:val="22"/>
                <w14:ligatures w14:val="none"/>
              </w:rPr>
            </w:pPr>
          </w:p>
          <w:p w14:paraId="0DEF6BF8" w14:textId="64A3D816" w:rsidR="002E54B6" w:rsidRDefault="002E54B6" w:rsidP="00DE1A22">
            <w:pPr>
              <w:widowControl w:val="0"/>
              <w:spacing w:after="0" w:line="240" w:lineRule="auto"/>
              <w:rPr>
                <w:rFonts w:ascii="Times New Roman" w:eastAsia="Times New Roman" w:hAnsi="Times New Roman" w:cs="Times New Roman"/>
                <w:b/>
                <w:bCs/>
                <w:iCs/>
                <w:kern w:val="0"/>
                <w:sz w:val="22"/>
                <w:szCs w:val="22"/>
                <w14:ligatures w14:val="none"/>
              </w:rPr>
            </w:pPr>
            <w:r>
              <w:rPr>
                <w:rFonts w:ascii="Times New Roman" w:eastAsia="Times New Roman" w:hAnsi="Times New Roman" w:cs="Times New Roman"/>
                <w:b/>
                <w:bCs/>
                <w:iCs/>
                <w:kern w:val="0"/>
                <w:sz w:val="22"/>
                <w:szCs w:val="22"/>
                <w14:ligatures w14:val="none"/>
              </w:rPr>
              <w:t xml:space="preserve">III pirkimo objekto dalis: </w:t>
            </w:r>
            <w:r w:rsidRPr="002E54B6">
              <w:rPr>
                <w:rFonts w:ascii="Times New Roman" w:eastAsia="Times New Roman" w:hAnsi="Times New Roman" w:cs="Times New Roman"/>
                <w:b/>
                <w:bCs/>
                <w:iCs/>
                <w:kern w:val="0"/>
                <w:sz w:val="22"/>
                <w:szCs w:val="22"/>
                <w14:ligatures w14:val="none"/>
              </w:rPr>
              <w:t xml:space="preserve">minimalus (privalomas) terminas – </w:t>
            </w:r>
            <w:r w:rsidR="007D0F95">
              <w:rPr>
                <w:rFonts w:ascii="Times New Roman" w:eastAsia="Times New Roman" w:hAnsi="Times New Roman" w:cs="Times New Roman"/>
                <w:b/>
                <w:bCs/>
                <w:iCs/>
                <w:kern w:val="0"/>
                <w:sz w:val="22"/>
                <w:szCs w:val="22"/>
                <w14:ligatures w14:val="none"/>
              </w:rPr>
              <w:t>12</w:t>
            </w:r>
            <w:r w:rsidRPr="002E54B6">
              <w:rPr>
                <w:rFonts w:ascii="Times New Roman" w:eastAsia="Times New Roman" w:hAnsi="Times New Roman" w:cs="Times New Roman"/>
                <w:b/>
                <w:bCs/>
                <w:iCs/>
                <w:kern w:val="0"/>
                <w:sz w:val="22"/>
                <w:szCs w:val="22"/>
                <w14:ligatures w14:val="none"/>
              </w:rPr>
              <w:t xml:space="preserve"> mėn. gamintojo suteikiama garantija.</w:t>
            </w:r>
          </w:p>
          <w:p w14:paraId="387C5489" w14:textId="77777777" w:rsidR="00107AEA" w:rsidRPr="00D4101B" w:rsidRDefault="00107AEA" w:rsidP="00DE1A22">
            <w:pPr>
              <w:widowControl w:val="0"/>
              <w:spacing w:after="0" w:line="240" w:lineRule="auto"/>
              <w:rPr>
                <w:rFonts w:ascii="Times New Roman" w:eastAsia="Times New Roman" w:hAnsi="Times New Roman" w:cs="Times New Roman"/>
                <w:b/>
                <w:bCs/>
                <w:iCs/>
                <w:kern w:val="0"/>
                <w:sz w:val="22"/>
                <w:szCs w:val="22"/>
                <w14:ligatures w14:val="none"/>
              </w:rPr>
            </w:pPr>
          </w:p>
          <w:p w14:paraId="2F23D0E7" w14:textId="30F5FDC2" w:rsidR="0058028F" w:rsidRDefault="00D4101B" w:rsidP="00DE1A22">
            <w:pPr>
              <w:widowControl w:val="0"/>
              <w:spacing w:after="0" w:line="240" w:lineRule="auto"/>
              <w:rPr>
                <w:rFonts w:ascii="Times New Roman" w:eastAsia="Times New Roman" w:hAnsi="Times New Roman" w:cs="Times New Roman"/>
                <w:b/>
                <w:bCs/>
                <w:iCs/>
                <w:kern w:val="0"/>
                <w:sz w:val="22"/>
                <w:szCs w:val="22"/>
                <w14:ligatures w14:val="none"/>
              </w:rPr>
            </w:pPr>
            <w:r w:rsidRPr="00D4101B">
              <w:rPr>
                <w:rFonts w:ascii="Times New Roman" w:eastAsia="Times New Roman" w:hAnsi="Times New Roman" w:cs="Times New Roman"/>
                <w:b/>
                <w:bCs/>
                <w:iCs/>
                <w:kern w:val="0"/>
                <w:sz w:val="22"/>
                <w:szCs w:val="22"/>
                <w14:ligatures w14:val="none"/>
              </w:rPr>
              <w:t>Maksimalus vertinamas – 60 mėn. gamintojo suteikiama garantija</w:t>
            </w:r>
          </w:p>
          <w:p w14:paraId="01BDDA66" w14:textId="77777777" w:rsidR="00127591" w:rsidRPr="00D4101B" w:rsidRDefault="00127591" w:rsidP="00DE1A22">
            <w:pPr>
              <w:widowControl w:val="0"/>
              <w:spacing w:after="0" w:line="240" w:lineRule="auto"/>
              <w:rPr>
                <w:rFonts w:ascii="Times New Roman" w:eastAsia="Times New Roman" w:hAnsi="Times New Roman" w:cs="Times New Roman"/>
                <w:b/>
                <w:bCs/>
                <w:iCs/>
                <w:kern w:val="0"/>
                <w:sz w:val="22"/>
                <w:szCs w:val="22"/>
                <w14:ligatures w14:val="none"/>
              </w:rPr>
            </w:pPr>
          </w:p>
          <w:p w14:paraId="0C11F255" w14:textId="46C4DB97" w:rsidR="0058028F" w:rsidRPr="00DE4269" w:rsidRDefault="00E144B3" w:rsidP="00F36BA3">
            <w:pPr>
              <w:widowControl w:val="0"/>
              <w:spacing w:after="0" w:line="240" w:lineRule="auto"/>
              <w:rPr>
                <w:rFonts w:ascii="Times New Roman" w:eastAsia="Times New Roman" w:hAnsi="Times New Roman" w:cs="Times New Roman"/>
                <w:iCs/>
                <w:kern w:val="0"/>
                <w:sz w:val="22"/>
                <w:szCs w:val="22"/>
                <w:lang w:val="en-US"/>
                <w14:ligatures w14:val="none"/>
              </w:rPr>
            </w:pPr>
            <w:r>
              <w:rPr>
                <w:rFonts w:ascii="Times New Roman" w:eastAsia="Times New Roman" w:hAnsi="Times New Roman" w:cs="Times New Roman"/>
                <w:iCs/>
                <w:kern w:val="0"/>
                <w:sz w:val="22"/>
                <w:szCs w:val="22"/>
                <w14:ligatures w14:val="none"/>
              </w:rPr>
              <w:t xml:space="preserve">Tiekėjas turi nurodyti atitinkamos pirkimo dalies </w:t>
            </w:r>
            <w:r w:rsidR="005E13CE">
              <w:rPr>
                <w:rFonts w:ascii="Times New Roman" w:eastAsia="Times New Roman" w:hAnsi="Times New Roman" w:cs="Times New Roman"/>
                <w:iCs/>
                <w:kern w:val="0"/>
                <w:sz w:val="22"/>
                <w:szCs w:val="22"/>
                <w14:ligatures w14:val="none"/>
              </w:rPr>
              <w:t>prekių bendros garantijų sumos vidurkį</w:t>
            </w:r>
            <w:r w:rsidR="002C2D6E">
              <w:rPr>
                <w:rFonts w:ascii="Times New Roman" w:eastAsia="Times New Roman" w:hAnsi="Times New Roman" w:cs="Times New Roman"/>
                <w:iCs/>
                <w:kern w:val="0"/>
                <w:sz w:val="22"/>
                <w:szCs w:val="22"/>
                <w14:ligatures w14:val="none"/>
              </w:rPr>
              <w:t>,</w:t>
            </w:r>
            <w:r w:rsidR="005E13CE">
              <w:rPr>
                <w:rFonts w:ascii="Times New Roman" w:eastAsia="Times New Roman" w:hAnsi="Times New Roman" w:cs="Times New Roman"/>
                <w:iCs/>
                <w:kern w:val="0"/>
                <w:sz w:val="22"/>
                <w:szCs w:val="22"/>
                <w14:ligatures w14:val="none"/>
              </w:rPr>
              <w:t xml:space="preserve"> </w:t>
            </w:r>
            <w:r w:rsidR="002C2D6E">
              <w:rPr>
                <w:rFonts w:ascii="Times New Roman" w:eastAsia="Times New Roman" w:hAnsi="Times New Roman" w:cs="Times New Roman"/>
                <w:iCs/>
                <w:kern w:val="0"/>
                <w:sz w:val="22"/>
                <w:szCs w:val="22"/>
                <w14:ligatures w14:val="none"/>
              </w:rPr>
              <w:t>pvz.: prekė Nr. 1 – 24 mėn. gamintojo garan</w:t>
            </w:r>
            <w:r w:rsidR="00387DAD">
              <w:rPr>
                <w:rFonts w:ascii="Times New Roman" w:eastAsia="Times New Roman" w:hAnsi="Times New Roman" w:cs="Times New Roman"/>
                <w:iCs/>
                <w:kern w:val="0"/>
                <w:sz w:val="22"/>
                <w:szCs w:val="22"/>
                <w14:ligatures w14:val="none"/>
              </w:rPr>
              <w:t>tija, prekė Nr. 2 – 36 mėn</w:t>
            </w:r>
            <w:r w:rsidR="00127591">
              <w:rPr>
                <w:rFonts w:ascii="Times New Roman" w:eastAsia="Times New Roman" w:hAnsi="Times New Roman" w:cs="Times New Roman"/>
                <w:iCs/>
                <w:kern w:val="0"/>
                <w:sz w:val="22"/>
                <w:szCs w:val="22"/>
                <w14:ligatures w14:val="none"/>
              </w:rPr>
              <w:t>.</w:t>
            </w:r>
            <w:r w:rsidR="00387DAD">
              <w:rPr>
                <w:rFonts w:ascii="Times New Roman" w:eastAsia="Times New Roman" w:hAnsi="Times New Roman" w:cs="Times New Roman"/>
                <w:iCs/>
                <w:kern w:val="0"/>
                <w:sz w:val="22"/>
                <w:szCs w:val="22"/>
                <w14:ligatures w14:val="none"/>
              </w:rPr>
              <w:t xml:space="preserve"> garantija, prekė </w:t>
            </w:r>
            <w:r w:rsidR="008077A6">
              <w:rPr>
                <w:rFonts w:ascii="Times New Roman" w:eastAsia="Times New Roman" w:hAnsi="Times New Roman" w:cs="Times New Roman"/>
                <w:iCs/>
                <w:kern w:val="0"/>
                <w:sz w:val="22"/>
                <w:szCs w:val="22"/>
                <w14:ligatures w14:val="none"/>
              </w:rPr>
              <w:t xml:space="preserve">Nr. 3 – 48 mėn. garantija. Pirkimo dalies </w:t>
            </w:r>
            <w:r w:rsidR="00DE4269">
              <w:rPr>
                <w:rFonts w:ascii="Times New Roman" w:eastAsia="Times New Roman" w:hAnsi="Times New Roman" w:cs="Times New Roman"/>
                <w:iCs/>
                <w:kern w:val="0"/>
                <w:sz w:val="22"/>
                <w:szCs w:val="22"/>
                <w14:ligatures w14:val="none"/>
              </w:rPr>
              <w:t xml:space="preserve">garantijų sumos vidurkis </w:t>
            </w:r>
            <w:r w:rsidR="00DE4269">
              <w:rPr>
                <w:rFonts w:ascii="Times New Roman" w:eastAsia="Times New Roman" w:hAnsi="Times New Roman" w:cs="Times New Roman"/>
                <w:iCs/>
                <w:kern w:val="0"/>
                <w:sz w:val="22"/>
                <w:szCs w:val="22"/>
                <w:lang w:val="en-US"/>
                <w14:ligatures w14:val="none"/>
              </w:rPr>
              <w:t>= (24 + 36 + 48) / 3 =</w:t>
            </w:r>
            <w:r w:rsidR="00DE1A22">
              <w:rPr>
                <w:rFonts w:ascii="Times New Roman" w:eastAsia="Times New Roman" w:hAnsi="Times New Roman" w:cs="Times New Roman"/>
                <w:iCs/>
                <w:kern w:val="0"/>
                <w:sz w:val="22"/>
                <w:szCs w:val="22"/>
                <w:lang w:val="en-US"/>
                <w14:ligatures w14:val="none"/>
              </w:rPr>
              <w:t xml:space="preserve"> 36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78A5423" w14:textId="7042921B" w:rsidR="0058028F" w:rsidRPr="0058028F" w:rsidRDefault="00C70837" w:rsidP="0058028F">
            <w:pPr>
              <w:widowControl w:val="0"/>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30</w:t>
            </w:r>
          </w:p>
        </w:tc>
      </w:tr>
    </w:tbl>
    <w:p w14:paraId="763B5865" w14:textId="77777777" w:rsidR="0058028F" w:rsidRPr="0058028F" w:rsidRDefault="0058028F" w:rsidP="0058028F">
      <w:pPr>
        <w:tabs>
          <w:tab w:val="left" w:pos="993"/>
        </w:tabs>
        <w:spacing w:after="0" w:line="240" w:lineRule="auto"/>
        <w:jc w:val="both"/>
        <w:rPr>
          <w:rFonts w:ascii="Times New Roman" w:eastAsia="Times New Roman" w:hAnsi="Times New Roman" w:cs="Times New Roman"/>
          <w:b/>
          <w:bCs/>
          <w:kern w:val="0"/>
          <w14:ligatures w14:val="none"/>
        </w:rPr>
      </w:pPr>
    </w:p>
    <w:p w14:paraId="5DBB168C" w14:textId="7ADF8696" w:rsidR="0058028F" w:rsidRPr="0058028F" w:rsidRDefault="0058028F" w:rsidP="0058028F">
      <w:pPr>
        <w:tabs>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5.1.1. Ekonominis naudingumas (S) apskaičiuojamas sudedant tiekėjo pasiūlymo kainos C ir kriterijaus (T) balus ((gaunamos kriterijų (parametrų) reikšmės apvalinamos dviejų skaičių po kablelio tikslumu, t. y. surinkus pvz.</w:t>
      </w:r>
      <w:r w:rsidR="00A43C64">
        <w:rPr>
          <w:rFonts w:ascii="Times New Roman" w:eastAsia="Times New Roman" w:hAnsi="Times New Roman" w:cs="Times New Roman"/>
          <w:kern w:val="0"/>
          <w14:ligatures w14:val="none"/>
        </w:rPr>
        <w:t>:</w:t>
      </w:r>
      <w:r w:rsidRPr="0058028F">
        <w:rPr>
          <w:rFonts w:ascii="Times New Roman" w:eastAsia="Times New Roman" w:hAnsi="Times New Roman" w:cs="Times New Roman"/>
          <w:kern w:val="0"/>
          <w14:ligatures w14:val="none"/>
        </w:rPr>
        <w:t xml:space="preserve"> 50,564 balų – apvalinama į 50,56, o surinkus 50,565 balų – apvalinama į 50,57):  </w:t>
      </w:r>
    </w:p>
    <w:p w14:paraId="6D5CE7FA" w14:textId="77777777" w:rsidR="0058028F" w:rsidRPr="0058028F" w:rsidRDefault="0058028F" w:rsidP="0058028F">
      <w:pPr>
        <w:tabs>
          <w:tab w:val="left" w:pos="993"/>
        </w:tabs>
        <w:spacing w:after="0" w:line="240" w:lineRule="auto"/>
        <w:ind w:left="567"/>
        <w:jc w:val="both"/>
        <w:rPr>
          <w:rFonts w:ascii="Times New Roman" w:eastAsia="Times New Roman" w:hAnsi="Times New Roman" w:cs="Times New Roman"/>
          <w:kern w:val="0"/>
          <w14:ligatures w14:val="none"/>
        </w:rPr>
      </w:pPr>
    </w:p>
    <w:p w14:paraId="203C49F9" w14:textId="4E108EBC" w:rsidR="0058028F" w:rsidRPr="0058028F" w:rsidRDefault="0058028F" w:rsidP="0058028F">
      <w:pPr>
        <w:tabs>
          <w:tab w:val="left" w:pos="993"/>
        </w:tabs>
        <w:spacing w:after="0" w:line="240" w:lineRule="auto"/>
        <w:jc w:val="center"/>
        <w:rPr>
          <w:rFonts w:ascii="Times New Roman" w:eastAsia="Times New Roman" w:hAnsi="Times New Roman" w:cs="Times New Roman"/>
          <w:kern w:val="0"/>
          <w:vertAlign w:val="subscript"/>
          <w14:ligatures w14:val="none"/>
        </w:rPr>
      </w:pPr>
      <w:r w:rsidRPr="0058028F">
        <w:rPr>
          <w:rFonts w:ascii="Times New Roman" w:eastAsia="Times New Roman" w:hAnsi="Times New Roman" w:cs="Times New Roman"/>
          <w:kern w:val="0"/>
          <w14:ligatures w14:val="none"/>
        </w:rPr>
        <w:t>S = C+T</w:t>
      </w:r>
    </w:p>
    <w:p w14:paraId="43EE9B84" w14:textId="77777777" w:rsidR="0058028F" w:rsidRPr="0058028F" w:rsidRDefault="0058028F" w:rsidP="0058028F">
      <w:pPr>
        <w:tabs>
          <w:tab w:val="left" w:pos="993"/>
        </w:tabs>
        <w:spacing w:after="0" w:line="240" w:lineRule="auto"/>
        <w:jc w:val="both"/>
        <w:rPr>
          <w:rFonts w:ascii="Times New Roman" w:eastAsia="Times New Roman" w:hAnsi="Times New Roman" w:cs="Times New Roman"/>
          <w:kern w:val="0"/>
          <w:vertAlign w:val="subscript"/>
          <w14:ligatures w14:val="none"/>
        </w:rPr>
      </w:pPr>
    </w:p>
    <w:p w14:paraId="33D0EA6D" w14:textId="77777777" w:rsidR="0058028F" w:rsidRPr="0058028F" w:rsidRDefault="0058028F" w:rsidP="0058028F">
      <w:pPr>
        <w:tabs>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 xml:space="preserve">5.1.2. Pasiūlymo </w:t>
      </w:r>
      <w:r w:rsidRPr="0058028F">
        <w:rPr>
          <w:rFonts w:ascii="Times New Roman" w:eastAsia="Times New Roman" w:hAnsi="Times New Roman" w:cs="Times New Roman"/>
          <w:b/>
          <w:bCs/>
          <w:kern w:val="0"/>
          <w14:ligatures w14:val="none"/>
        </w:rPr>
        <w:t>kriterijaus C „Pasiūlymo kaina“</w:t>
      </w:r>
      <w:r w:rsidRPr="0058028F">
        <w:rPr>
          <w:rFonts w:ascii="Times New Roman" w:eastAsia="Times New Roman" w:hAnsi="Times New Roman" w:cs="Times New Roman"/>
          <w:kern w:val="0"/>
          <w14:ligatures w14:val="none"/>
        </w:rPr>
        <w:t xml:space="preserve"> įvertis apskaičiuojamas pagal formulę: </w:t>
      </w:r>
    </w:p>
    <w:p w14:paraId="70BE1868" w14:textId="77777777" w:rsidR="0058028F" w:rsidRPr="0058028F" w:rsidRDefault="0058028F" w:rsidP="0058028F">
      <w:pPr>
        <w:tabs>
          <w:tab w:val="left" w:pos="993"/>
        </w:tabs>
        <w:spacing w:after="0" w:line="240" w:lineRule="auto"/>
        <w:ind w:left="927"/>
        <w:jc w:val="both"/>
        <w:rPr>
          <w:rFonts w:ascii="Times New Roman" w:eastAsia="Times New Roman" w:hAnsi="Times New Roman" w:cs="Times New Roman"/>
          <w:kern w:val="0"/>
          <w14:ligatures w14:val="none"/>
        </w:rPr>
      </w:pPr>
    </w:p>
    <w:p w14:paraId="47BB528E" w14:textId="1996D3D2" w:rsidR="0058028F" w:rsidRPr="0058028F" w:rsidRDefault="0058028F" w:rsidP="0058028F">
      <w:pPr>
        <w:tabs>
          <w:tab w:val="left" w:pos="993"/>
        </w:tabs>
        <w:spacing w:after="0" w:line="240" w:lineRule="auto"/>
        <w:jc w:val="center"/>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C=R</w:t>
      </w:r>
      <w:r w:rsidRPr="0058028F">
        <w:rPr>
          <w:rFonts w:ascii="Times New Roman" w:eastAsia="Times New Roman" w:hAnsi="Times New Roman" w:cs="Times New Roman"/>
          <w:kern w:val="0"/>
          <w:vertAlign w:val="subscript"/>
          <w14:ligatures w14:val="none"/>
        </w:rPr>
        <w:t>min</w:t>
      </w:r>
      <w:r w:rsidRPr="0058028F">
        <w:rPr>
          <w:rFonts w:ascii="Times New Roman" w:eastAsia="Times New Roman" w:hAnsi="Times New Roman" w:cs="Times New Roman"/>
          <w:kern w:val="0"/>
          <w14:ligatures w14:val="none"/>
        </w:rPr>
        <w:t>/R</w:t>
      </w:r>
      <w:r w:rsidRPr="0058028F">
        <w:rPr>
          <w:rFonts w:ascii="Times New Roman" w:eastAsia="Times New Roman" w:hAnsi="Times New Roman" w:cs="Times New Roman"/>
          <w:kern w:val="0"/>
          <w:vertAlign w:val="subscript"/>
          <w14:ligatures w14:val="none"/>
        </w:rPr>
        <w:t>pasiūlymas</w:t>
      </w:r>
      <w:r w:rsidRPr="0058028F">
        <w:rPr>
          <w:rFonts w:ascii="Times New Roman" w:eastAsia="Times New Roman" w:hAnsi="Times New Roman" w:cs="Times New Roman"/>
          <w:kern w:val="0"/>
          <w14:ligatures w14:val="none"/>
        </w:rPr>
        <w:t xml:space="preserve"> x </w:t>
      </w:r>
      <w:r w:rsidR="00FA66DC">
        <w:rPr>
          <w:rFonts w:ascii="Times New Roman" w:eastAsia="Times New Roman" w:hAnsi="Times New Roman" w:cs="Times New Roman"/>
          <w:kern w:val="0"/>
          <w14:ligatures w14:val="none"/>
        </w:rPr>
        <w:t>70</w:t>
      </w:r>
    </w:p>
    <w:p w14:paraId="785AE654" w14:textId="77777777" w:rsidR="0058028F" w:rsidRPr="0058028F" w:rsidRDefault="0058028F" w:rsidP="0058028F">
      <w:pPr>
        <w:tabs>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kur:</w:t>
      </w:r>
    </w:p>
    <w:p w14:paraId="52430F10" w14:textId="77777777" w:rsidR="0058028F" w:rsidRPr="0058028F" w:rsidRDefault="0058028F" w:rsidP="0058028F">
      <w:pPr>
        <w:tabs>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R</w:t>
      </w:r>
      <w:r w:rsidRPr="0058028F">
        <w:rPr>
          <w:rFonts w:ascii="Times New Roman" w:eastAsia="Times New Roman" w:hAnsi="Times New Roman" w:cs="Times New Roman"/>
          <w:kern w:val="0"/>
          <w:vertAlign w:val="subscript"/>
          <w14:ligatures w14:val="none"/>
        </w:rPr>
        <w:t>min</w:t>
      </w:r>
      <w:r w:rsidRPr="0058028F">
        <w:rPr>
          <w:rFonts w:ascii="Times New Roman" w:eastAsia="Times New Roman" w:hAnsi="Times New Roman" w:cs="Times New Roman"/>
          <w:kern w:val="0"/>
          <w14:ligatures w14:val="none"/>
        </w:rPr>
        <w:t xml:space="preserve"> – pasiūlyta mažiausia pasiūlymo kaina, Eur;</w:t>
      </w:r>
    </w:p>
    <w:p w14:paraId="71A5BE0A" w14:textId="77777777" w:rsidR="0058028F" w:rsidRPr="0058028F" w:rsidRDefault="0058028F" w:rsidP="0058028F">
      <w:pPr>
        <w:tabs>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R</w:t>
      </w:r>
      <w:r w:rsidRPr="0058028F">
        <w:rPr>
          <w:rFonts w:ascii="Times New Roman" w:eastAsia="Times New Roman" w:hAnsi="Times New Roman" w:cs="Times New Roman"/>
          <w:kern w:val="0"/>
          <w:vertAlign w:val="subscript"/>
          <w14:ligatures w14:val="none"/>
        </w:rPr>
        <w:t xml:space="preserve">pasiūlymas </w:t>
      </w:r>
      <w:r w:rsidRPr="0058028F">
        <w:rPr>
          <w:rFonts w:ascii="Times New Roman" w:eastAsia="Times New Roman" w:hAnsi="Times New Roman" w:cs="Times New Roman"/>
          <w:kern w:val="0"/>
          <w14:ligatures w14:val="none"/>
        </w:rPr>
        <w:t>–</w:t>
      </w:r>
      <w:r w:rsidRPr="0058028F">
        <w:rPr>
          <w:rFonts w:ascii="Times New Roman" w:eastAsia="Times New Roman" w:hAnsi="Times New Roman" w:cs="Times New Roman"/>
          <w:kern w:val="0"/>
          <w:vertAlign w:val="subscript"/>
          <w14:ligatures w14:val="none"/>
        </w:rPr>
        <w:t xml:space="preserve"> </w:t>
      </w:r>
      <w:r w:rsidRPr="0058028F">
        <w:rPr>
          <w:rFonts w:ascii="Times New Roman" w:eastAsia="Times New Roman" w:hAnsi="Times New Roman" w:cs="Times New Roman"/>
          <w:kern w:val="0"/>
          <w14:ligatures w14:val="none"/>
        </w:rPr>
        <w:t> vertinamo pasiūlymo kaina, Eur.</w:t>
      </w:r>
    </w:p>
    <w:p w14:paraId="567E2368" w14:textId="77777777" w:rsidR="00DF12E4" w:rsidRDefault="00DF12E4" w:rsidP="0058028F">
      <w:pPr>
        <w:tabs>
          <w:tab w:val="left" w:pos="993"/>
        </w:tabs>
        <w:spacing w:after="0" w:line="240" w:lineRule="auto"/>
        <w:ind w:firstLine="567"/>
        <w:jc w:val="both"/>
        <w:rPr>
          <w:rFonts w:ascii="Times New Roman" w:eastAsia="Times New Roman" w:hAnsi="Times New Roman" w:cs="Times New Roman"/>
          <w:kern w:val="0"/>
          <w14:ligatures w14:val="none"/>
        </w:rPr>
      </w:pPr>
    </w:p>
    <w:p w14:paraId="0AF68F81" w14:textId="013E84ED" w:rsidR="0058028F" w:rsidRPr="0058028F" w:rsidRDefault="0058028F" w:rsidP="0058028F">
      <w:pPr>
        <w:tabs>
          <w:tab w:val="left" w:pos="993"/>
        </w:tabs>
        <w:spacing w:after="0" w:line="240" w:lineRule="auto"/>
        <w:ind w:firstLine="567"/>
        <w:jc w:val="both"/>
        <w:rPr>
          <w:rFonts w:ascii="Times New Roman" w:eastAsia="Times New Roman" w:hAnsi="Times New Roman" w:cs="Times New Roman"/>
          <w:bCs/>
          <w:kern w:val="0"/>
          <w14:ligatures w14:val="none"/>
        </w:rPr>
      </w:pPr>
      <w:r w:rsidRPr="0058028F">
        <w:rPr>
          <w:rFonts w:ascii="Times New Roman" w:eastAsia="Times New Roman" w:hAnsi="Times New Roman" w:cs="Times New Roman"/>
          <w:kern w:val="0"/>
          <w14:ligatures w14:val="none"/>
        </w:rPr>
        <w:t>5.1.</w:t>
      </w:r>
      <w:r w:rsidR="00FA66DC">
        <w:rPr>
          <w:rFonts w:ascii="Times New Roman" w:eastAsia="Times New Roman" w:hAnsi="Times New Roman" w:cs="Times New Roman"/>
          <w:kern w:val="0"/>
          <w14:ligatures w14:val="none"/>
        </w:rPr>
        <w:t>3</w:t>
      </w:r>
      <w:r w:rsidRPr="0058028F">
        <w:rPr>
          <w:rFonts w:ascii="Times New Roman" w:eastAsia="Times New Roman" w:hAnsi="Times New Roman" w:cs="Times New Roman"/>
          <w:kern w:val="0"/>
          <w14:ligatures w14:val="none"/>
        </w:rPr>
        <w:t xml:space="preserve">. Vertinimo </w:t>
      </w:r>
      <w:r w:rsidRPr="0058028F">
        <w:rPr>
          <w:rFonts w:ascii="Times New Roman" w:eastAsia="Times New Roman" w:hAnsi="Times New Roman" w:cs="Times New Roman"/>
          <w:b/>
          <w:bCs/>
          <w:kern w:val="0"/>
          <w14:ligatures w14:val="none"/>
        </w:rPr>
        <w:t>kriterijus T</w:t>
      </w:r>
      <w:r w:rsidRPr="0058028F">
        <w:rPr>
          <w:rFonts w:ascii="Times New Roman" w:eastAsia="Times New Roman" w:hAnsi="Times New Roman" w:cs="Times New Roman"/>
          <w:b/>
          <w:bCs/>
          <w:kern w:val="0"/>
          <w:vertAlign w:val="subscript"/>
          <w14:ligatures w14:val="none"/>
        </w:rPr>
        <w:t xml:space="preserve"> </w:t>
      </w:r>
      <w:r w:rsidRPr="0058028F">
        <w:rPr>
          <w:rFonts w:ascii="Times New Roman" w:eastAsia="Times New Roman" w:hAnsi="Times New Roman" w:cs="Times New Roman"/>
          <w:bCs/>
          <w:kern w:val="0"/>
          <w14:ligatures w14:val="none"/>
        </w:rPr>
        <w:t>– pasiūlymams, kuriuose siūlomas šis papildomas kriterijus (</w:t>
      </w:r>
      <w:r w:rsidRPr="0058028F">
        <w:rPr>
          <w:rFonts w:ascii="Times New Roman" w:eastAsia="Times New Roman" w:hAnsi="Times New Roman" w:cs="Times New Roman"/>
          <w:iCs/>
          <w:kern w:val="0"/>
          <w14:ligatures w14:val="none"/>
        </w:rPr>
        <w:t>Garantija</w:t>
      </w:r>
      <w:r w:rsidRPr="0058028F">
        <w:rPr>
          <w:rFonts w:ascii="Times New Roman" w:eastAsia="Times New Roman" w:hAnsi="Times New Roman" w:cs="Times New Roman"/>
          <w:bCs/>
          <w:kern w:val="0"/>
          <w14:ligatures w14:val="none"/>
        </w:rPr>
        <w:t xml:space="preserve">), apskaičiuojamas pagal </w:t>
      </w:r>
      <w:r w:rsidRPr="0058028F">
        <w:rPr>
          <w:rFonts w:ascii="Times New Roman" w:eastAsia="Times New Roman" w:hAnsi="Times New Roman" w:cs="Times New Roman"/>
          <w:kern w:val="0"/>
          <w14:ligatures w14:val="none"/>
        </w:rPr>
        <w:t>šią formulę:</w:t>
      </w:r>
    </w:p>
    <w:p w14:paraId="2FEBEDDA" w14:textId="77777777" w:rsidR="0058028F" w:rsidRPr="0058028F" w:rsidRDefault="0058028F" w:rsidP="0058028F">
      <w:pPr>
        <w:numPr>
          <w:ilvl w:val="0"/>
          <w:numId w:val="1"/>
        </w:numPr>
        <w:tabs>
          <w:tab w:val="left" w:pos="993"/>
        </w:tabs>
        <w:spacing w:after="0" w:line="240" w:lineRule="auto"/>
        <w:jc w:val="both"/>
        <w:rPr>
          <w:rFonts w:ascii="Times New Roman" w:eastAsia="Times New Roman" w:hAnsi="Times New Roman" w:cs="Times New Roman"/>
          <w:kern w:val="0"/>
          <w14:ligatures w14:val="none"/>
        </w:rPr>
      </w:pPr>
    </w:p>
    <w:p w14:paraId="0910A18F" w14:textId="4C414C77" w:rsidR="0058028F" w:rsidRPr="0058028F" w:rsidRDefault="0058028F" w:rsidP="00FA7457">
      <w:pPr>
        <w:numPr>
          <w:ilvl w:val="0"/>
          <w:numId w:val="1"/>
        </w:numPr>
        <w:tabs>
          <w:tab w:val="left" w:pos="993"/>
        </w:tabs>
        <w:spacing w:after="0" w:line="240" w:lineRule="auto"/>
        <w:jc w:val="center"/>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 xml:space="preserve">T=  </m:t>
        </m:r>
        <m:f>
          <m:fPr>
            <m:ctrlPr>
              <w:rPr>
                <w:rFonts w:ascii="Cambria Math" w:eastAsia="Times New Roman" w:hAnsi="Cambria Math" w:cs="Times New Roman"/>
                <w:i/>
                <w:kern w:val="0"/>
                <w14:ligatures w14:val="none"/>
              </w:rPr>
            </m:ctrlPr>
          </m:fPr>
          <m:num>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i</m:t>
                </m:r>
              </m:sub>
            </m:sSub>
            <m:r>
              <w:rPr>
                <w:rFonts w:ascii="Cambria Math" w:eastAsia="Times New Roman" w:hAnsi="Cambria Math" w:cs="Times New Roman"/>
                <w:kern w:val="0"/>
                <w14:ligatures w14:val="none"/>
              </w:rPr>
              <m:t xml:space="preserve">- </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setmin</m:t>
                </m:r>
              </m:sub>
            </m:sSub>
          </m:num>
          <m:den>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setmax</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i/>
                    <w:kern w:val="0"/>
                    <w14:ligatures w14:val="none"/>
                  </w:rPr>
                </m:ctrlPr>
              </m:sSubPr>
              <m:e>
                <m:r>
                  <w:rPr>
                    <w:rFonts w:ascii="Cambria Math" w:eastAsia="Times New Roman" w:hAnsi="Cambria Math" w:cs="Times New Roman"/>
                    <w:kern w:val="0"/>
                    <w14:ligatures w14:val="none"/>
                  </w:rPr>
                  <m:t>T</m:t>
                </m:r>
              </m:e>
              <m:sub>
                <m:r>
                  <w:rPr>
                    <w:rFonts w:ascii="Cambria Math" w:eastAsia="Times New Roman" w:hAnsi="Cambria Math" w:cs="Times New Roman"/>
                    <w:kern w:val="0"/>
                    <w14:ligatures w14:val="none"/>
                  </w:rPr>
                  <m:t>setmin</m:t>
                </m:r>
              </m:sub>
            </m:sSub>
          </m:den>
        </m:f>
        <m:r>
          <w:rPr>
            <w:rFonts w:ascii="Cambria Math" w:eastAsia="Times New Roman" w:hAnsi="Cambria Math" w:cs="Times New Roman"/>
            <w:kern w:val="0"/>
            <w14:ligatures w14:val="none"/>
          </w:rPr>
          <m:t>*30</m:t>
        </m:r>
      </m:oMath>
    </w:p>
    <w:p w14:paraId="5E12AADD" w14:textId="77777777" w:rsidR="0058028F" w:rsidRPr="0058028F" w:rsidRDefault="0058028F" w:rsidP="0058028F">
      <w:pPr>
        <w:numPr>
          <w:ilvl w:val="0"/>
          <w:numId w:val="1"/>
        </w:numPr>
        <w:tabs>
          <w:tab w:val="left" w:pos="993"/>
        </w:tabs>
        <w:spacing w:after="0" w:line="240" w:lineRule="auto"/>
        <w:jc w:val="both"/>
        <w:rPr>
          <w:rFonts w:ascii="Times New Roman" w:eastAsia="Times New Roman" w:hAnsi="Times New Roman" w:cs="Times New Roman"/>
          <w:kern w:val="0"/>
          <w14:ligatures w14:val="none"/>
        </w:rPr>
      </w:pPr>
    </w:p>
    <w:p w14:paraId="0D31B7CE" w14:textId="77777777" w:rsidR="0058028F" w:rsidRPr="0058028F" w:rsidRDefault="0058028F" w:rsidP="0058028F">
      <w:pPr>
        <w:numPr>
          <w:ilvl w:val="0"/>
          <w:numId w:val="1"/>
        </w:numPr>
        <w:tabs>
          <w:tab w:val="left" w:pos="993"/>
        </w:tabs>
        <w:spacing w:after="0" w:line="240" w:lineRule="auto"/>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T</w:t>
      </w:r>
      <w:r w:rsidRPr="0058028F">
        <w:rPr>
          <w:rFonts w:ascii="Times New Roman" w:eastAsia="Times New Roman" w:hAnsi="Times New Roman" w:cs="Times New Roman"/>
          <w:kern w:val="0"/>
          <w:vertAlign w:val="subscript"/>
          <w14:ligatures w14:val="none"/>
        </w:rPr>
        <w:t>setmax</w:t>
      </w:r>
      <w:r w:rsidRPr="0058028F">
        <w:rPr>
          <w:rFonts w:ascii="Times New Roman" w:eastAsia="Times New Roman" w:hAnsi="Times New Roman" w:cs="Times New Roman"/>
          <w:kern w:val="0"/>
          <w14:ligatures w14:val="none"/>
        </w:rPr>
        <w:t xml:space="preserve"> –didžiausia vertinama garantija mėnesiais (60)</w:t>
      </w:r>
    </w:p>
    <w:p w14:paraId="4765134E" w14:textId="06CCE458" w:rsidR="0058028F" w:rsidRPr="0058028F" w:rsidRDefault="0058028F" w:rsidP="0058028F">
      <w:pPr>
        <w:numPr>
          <w:ilvl w:val="0"/>
          <w:numId w:val="1"/>
        </w:numPr>
        <w:tabs>
          <w:tab w:val="left" w:pos="993"/>
        </w:tabs>
        <w:spacing w:after="0" w:line="240" w:lineRule="auto"/>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T</w:t>
      </w:r>
      <w:r w:rsidRPr="0058028F">
        <w:rPr>
          <w:rFonts w:ascii="Times New Roman" w:eastAsia="Times New Roman" w:hAnsi="Times New Roman" w:cs="Times New Roman"/>
          <w:kern w:val="0"/>
          <w:vertAlign w:val="subscript"/>
          <w14:ligatures w14:val="none"/>
        </w:rPr>
        <w:t>setmin</w:t>
      </w:r>
      <w:r w:rsidRPr="0058028F">
        <w:rPr>
          <w:rFonts w:ascii="Times New Roman" w:eastAsia="Times New Roman" w:hAnsi="Times New Roman" w:cs="Times New Roman"/>
          <w:kern w:val="0"/>
          <w14:ligatures w14:val="none"/>
        </w:rPr>
        <w:t xml:space="preserve"> –minimali vertinama (privaloma) garantija mėnesiais (</w:t>
      </w:r>
      <w:r w:rsidR="00F318E1">
        <w:rPr>
          <w:rFonts w:ascii="Times New Roman" w:eastAsia="Times New Roman" w:hAnsi="Times New Roman" w:cs="Times New Roman"/>
          <w:kern w:val="0"/>
          <w14:ligatures w14:val="none"/>
        </w:rPr>
        <w:t>24</w:t>
      </w:r>
      <w:r w:rsidR="00373526">
        <w:rPr>
          <w:rFonts w:ascii="Times New Roman" w:eastAsia="Times New Roman" w:hAnsi="Times New Roman" w:cs="Times New Roman"/>
          <w:kern w:val="0"/>
          <w14:ligatures w14:val="none"/>
        </w:rPr>
        <w:t xml:space="preserve"> – I</w:t>
      </w:r>
      <w:r w:rsidR="007D0F95">
        <w:rPr>
          <w:rFonts w:ascii="Times New Roman" w:eastAsia="Times New Roman" w:hAnsi="Times New Roman" w:cs="Times New Roman"/>
          <w:kern w:val="0"/>
          <w14:ligatures w14:val="none"/>
        </w:rPr>
        <w:t xml:space="preserve">, II, IV, V ir </w:t>
      </w:r>
      <w:r w:rsidR="00D16BF4">
        <w:rPr>
          <w:rFonts w:ascii="Times New Roman" w:eastAsia="Times New Roman" w:hAnsi="Times New Roman" w:cs="Times New Roman"/>
          <w:kern w:val="0"/>
          <w14:ligatures w14:val="none"/>
        </w:rPr>
        <w:t>VI</w:t>
      </w:r>
      <w:r w:rsidR="00373526">
        <w:rPr>
          <w:rFonts w:ascii="Times New Roman" w:eastAsia="Times New Roman" w:hAnsi="Times New Roman" w:cs="Times New Roman"/>
          <w:kern w:val="0"/>
          <w14:ligatures w14:val="none"/>
        </w:rPr>
        <w:t xml:space="preserve"> pirkimo objekto dalims</w:t>
      </w:r>
      <w:r w:rsidR="007D0F95">
        <w:rPr>
          <w:rFonts w:ascii="Times New Roman" w:eastAsia="Times New Roman" w:hAnsi="Times New Roman" w:cs="Times New Roman"/>
          <w:kern w:val="0"/>
          <w14:ligatures w14:val="none"/>
        </w:rPr>
        <w:t>, 12 – III pirkimo objekto daliai</w:t>
      </w:r>
      <w:r w:rsidRPr="0058028F">
        <w:rPr>
          <w:rFonts w:ascii="Times New Roman" w:eastAsia="Times New Roman" w:hAnsi="Times New Roman" w:cs="Times New Roman"/>
          <w:kern w:val="0"/>
          <w14:ligatures w14:val="none"/>
        </w:rPr>
        <w:t>)</w:t>
      </w:r>
    </w:p>
    <w:p w14:paraId="0BA27D64" w14:textId="77777777" w:rsidR="0058028F" w:rsidRPr="0058028F" w:rsidRDefault="0058028F" w:rsidP="0058028F">
      <w:pPr>
        <w:numPr>
          <w:ilvl w:val="0"/>
          <w:numId w:val="1"/>
        </w:numPr>
        <w:tabs>
          <w:tab w:val="left" w:pos="993"/>
        </w:tabs>
        <w:spacing w:after="0" w:line="240" w:lineRule="auto"/>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T</w:t>
      </w:r>
      <w:r w:rsidRPr="0058028F">
        <w:rPr>
          <w:rFonts w:ascii="Times New Roman" w:eastAsia="Times New Roman" w:hAnsi="Times New Roman" w:cs="Times New Roman"/>
          <w:kern w:val="0"/>
          <w:vertAlign w:val="subscript"/>
          <w14:ligatures w14:val="none"/>
        </w:rPr>
        <w:t>i</w:t>
      </w:r>
      <w:r w:rsidRPr="0058028F">
        <w:rPr>
          <w:rFonts w:ascii="Times New Roman" w:eastAsia="Times New Roman" w:hAnsi="Times New Roman" w:cs="Times New Roman"/>
          <w:kern w:val="0"/>
          <w14:ligatures w14:val="none"/>
        </w:rPr>
        <w:t xml:space="preserve"> – vertinamo pasiūlymo nurodyta garantija mėnesiais (jei nurodyta garantija yra didesnė nei 60 mėnesių, į formulę įrašoma reikšmė – 60)</w:t>
      </w:r>
    </w:p>
    <w:p w14:paraId="73B127F0" w14:textId="77777777" w:rsidR="0058028F" w:rsidRPr="0058028F" w:rsidRDefault="0058028F" w:rsidP="0058028F">
      <w:pPr>
        <w:tabs>
          <w:tab w:val="left" w:pos="993"/>
        </w:tabs>
        <w:spacing w:after="0" w:line="240" w:lineRule="auto"/>
        <w:ind w:firstLine="567"/>
        <w:jc w:val="both"/>
        <w:rPr>
          <w:rFonts w:ascii="Times New Roman" w:eastAsia="Times New Roman" w:hAnsi="Times New Roman" w:cs="Times New Roman"/>
          <w:kern w:val="0"/>
          <w14:ligatures w14:val="none"/>
        </w:rPr>
      </w:pPr>
    </w:p>
    <w:p w14:paraId="6E560E62" w14:textId="5836643F" w:rsidR="0058028F" w:rsidRPr="0058028F" w:rsidRDefault="0058028F" w:rsidP="0058028F">
      <w:pPr>
        <w:tabs>
          <w:tab w:val="left" w:pos="993"/>
        </w:tabs>
        <w:spacing w:after="0" w:line="240" w:lineRule="auto"/>
        <w:ind w:firstLine="567"/>
        <w:jc w:val="both"/>
        <w:rPr>
          <w:rFonts w:ascii="Times New Roman" w:eastAsia="Times New Roman" w:hAnsi="Times New Roman" w:cs="Times New Roman"/>
          <w:kern w:val="0"/>
          <w14:ligatures w14:val="none"/>
        </w:rPr>
      </w:pPr>
      <w:r w:rsidRPr="0058028F">
        <w:rPr>
          <w:rFonts w:ascii="Times New Roman" w:eastAsia="Times New Roman" w:hAnsi="Times New Roman" w:cs="Times New Roman"/>
          <w:kern w:val="0"/>
          <w14:ligatures w14:val="none"/>
        </w:rPr>
        <w:t>5.1.</w:t>
      </w:r>
      <w:r w:rsidR="00AA6161">
        <w:rPr>
          <w:rFonts w:ascii="Times New Roman" w:eastAsia="Times New Roman" w:hAnsi="Times New Roman" w:cs="Times New Roman"/>
          <w:kern w:val="0"/>
          <w14:ligatures w14:val="none"/>
        </w:rPr>
        <w:t>4</w:t>
      </w:r>
      <w:r w:rsidRPr="0058028F">
        <w:rPr>
          <w:rFonts w:ascii="Times New Roman" w:eastAsia="Times New Roman" w:hAnsi="Times New Roman" w:cs="Times New Roman"/>
          <w:kern w:val="0"/>
          <w14:ligatures w14:val="none"/>
        </w:rPr>
        <w:t>. Ekonomiškai naudingiausiu pasiūlymu bus pripažintas tas pasiūlymas, kurio ekonominio naudingumo (S) reikšmė bus didžiausia.</w:t>
      </w:r>
    </w:p>
    <w:p w14:paraId="7672AA87" w14:textId="77777777" w:rsidR="0058028F" w:rsidRPr="0058028F" w:rsidRDefault="0058028F" w:rsidP="0058028F">
      <w:pPr>
        <w:spacing w:after="0" w:line="240" w:lineRule="auto"/>
        <w:ind w:firstLine="567"/>
        <w:jc w:val="both"/>
        <w:rPr>
          <w:rFonts w:ascii="Times New Roman" w:eastAsia="Times New Roman" w:hAnsi="Times New Roman" w:cs="Times New Roman"/>
          <w:kern w:val="0"/>
          <w:u w:val="single"/>
          <w14:ligatures w14:val="none"/>
        </w:rPr>
      </w:pPr>
    </w:p>
    <w:p w14:paraId="6091415C" w14:textId="77777777" w:rsidR="0058028F" w:rsidRPr="0058028F" w:rsidRDefault="0058028F" w:rsidP="0058028F">
      <w:pPr>
        <w:spacing w:after="0" w:line="240" w:lineRule="auto"/>
        <w:ind w:firstLine="567"/>
        <w:jc w:val="both"/>
        <w:rPr>
          <w:rFonts w:ascii="Times New Roman" w:eastAsia="Times New Roman" w:hAnsi="Times New Roman" w:cs="Times New Roman"/>
          <w:kern w:val="0"/>
          <w14:ligatures w14:val="none"/>
        </w:rPr>
      </w:pPr>
    </w:p>
    <w:sectPr w:rsidR="0058028F" w:rsidRPr="0058028F" w:rsidSect="0058028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92962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2C"/>
    <w:rsid w:val="0008112D"/>
    <w:rsid w:val="00107AEA"/>
    <w:rsid w:val="00127591"/>
    <w:rsid w:val="002271CE"/>
    <w:rsid w:val="002C2D6E"/>
    <w:rsid w:val="002E54B6"/>
    <w:rsid w:val="00333F2C"/>
    <w:rsid w:val="00373526"/>
    <w:rsid w:val="00387DAD"/>
    <w:rsid w:val="003A5E18"/>
    <w:rsid w:val="003B5E30"/>
    <w:rsid w:val="0057026C"/>
    <w:rsid w:val="0058028F"/>
    <w:rsid w:val="005A2BCA"/>
    <w:rsid w:val="005D481A"/>
    <w:rsid w:val="005E13CE"/>
    <w:rsid w:val="007A529C"/>
    <w:rsid w:val="007D0F95"/>
    <w:rsid w:val="008077A6"/>
    <w:rsid w:val="008D6D88"/>
    <w:rsid w:val="008F1A8F"/>
    <w:rsid w:val="008F6797"/>
    <w:rsid w:val="00995E28"/>
    <w:rsid w:val="009C651C"/>
    <w:rsid w:val="00A415BF"/>
    <w:rsid w:val="00A43C64"/>
    <w:rsid w:val="00A95B59"/>
    <w:rsid w:val="00AA6161"/>
    <w:rsid w:val="00AC7DF5"/>
    <w:rsid w:val="00C70837"/>
    <w:rsid w:val="00CC7FBC"/>
    <w:rsid w:val="00D16BF4"/>
    <w:rsid w:val="00D4101B"/>
    <w:rsid w:val="00DC69FB"/>
    <w:rsid w:val="00DE1A22"/>
    <w:rsid w:val="00DE4269"/>
    <w:rsid w:val="00DF12E4"/>
    <w:rsid w:val="00E144B3"/>
    <w:rsid w:val="00E53FEB"/>
    <w:rsid w:val="00E85380"/>
    <w:rsid w:val="00EB6FA5"/>
    <w:rsid w:val="00F318E1"/>
    <w:rsid w:val="00F36BA3"/>
    <w:rsid w:val="00FA66DC"/>
    <w:rsid w:val="00FA7457"/>
    <w:rsid w:val="00FB23BF"/>
    <w:rsid w:val="00FF1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F422"/>
  <w15:chartTrackingRefBased/>
  <w15:docId w15:val="{ED95B571-BA34-42A8-9F03-6E119C19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F2C"/>
    <w:rPr>
      <w:rFonts w:eastAsiaTheme="majorEastAsia" w:cstheme="majorBidi"/>
      <w:color w:val="272727" w:themeColor="text1" w:themeTint="D8"/>
    </w:rPr>
  </w:style>
  <w:style w:type="paragraph" w:styleId="Title">
    <w:name w:val="Title"/>
    <w:basedOn w:val="Normal"/>
    <w:next w:val="Normal"/>
    <w:link w:val="TitleChar"/>
    <w:uiPriority w:val="10"/>
    <w:qFormat/>
    <w:rsid w:val="0033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F2C"/>
    <w:pPr>
      <w:spacing w:before="160"/>
      <w:jc w:val="center"/>
    </w:pPr>
    <w:rPr>
      <w:i/>
      <w:iCs/>
      <w:color w:val="404040" w:themeColor="text1" w:themeTint="BF"/>
    </w:rPr>
  </w:style>
  <w:style w:type="character" w:customStyle="1" w:styleId="QuoteChar">
    <w:name w:val="Quote Char"/>
    <w:basedOn w:val="DefaultParagraphFont"/>
    <w:link w:val="Quote"/>
    <w:uiPriority w:val="29"/>
    <w:rsid w:val="00333F2C"/>
    <w:rPr>
      <w:i/>
      <w:iCs/>
      <w:color w:val="404040" w:themeColor="text1" w:themeTint="BF"/>
    </w:rPr>
  </w:style>
  <w:style w:type="paragraph" w:styleId="ListParagraph">
    <w:name w:val="List Paragraph"/>
    <w:basedOn w:val="Normal"/>
    <w:uiPriority w:val="34"/>
    <w:qFormat/>
    <w:rsid w:val="00333F2C"/>
    <w:pPr>
      <w:ind w:left="720"/>
      <w:contextualSpacing/>
    </w:pPr>
  </w:style>
  <w:style w:type="character" w:styleId="IntenseEmphasis">
    <w:name w:val="Intense Emphasis"/>
    <w:basedOn w:val="DefaultParagraphFont"/>
    <w:uiPriority w:val="21"/>
    <w:qFormat/>
    <w:rsid w:val="00333F2C"/>
    <w:rPr>
      <w:i/>
      <w:iCs/>
      <w:color w:val="0F4761" w:themeColor="accent1" w:themeShade="BF"/>
    </w:rPr>
  </w:style>
  <w:style w:type="paragraph" w:styleId="IntenseQuote">
    <w:name w:val="Intense Quote"/>
    <w:basedOn w:val="Normal"/>
    <w:next w:val="Normal"/>
    <w:link w:val="IntenseQuoteChar"/>
    <w:uiPriority w:val="30"/>
    <w:qFormat/>
    <w:rsid w:val="0033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F2C"/>
    <w:rPr>
      <w:i/>
      <w:iCs/>
      <w:color w:val="0F4761" w:themeColor="accent1" w:themeShade="BF"/>
    </w:rPr>
  </w:style>
  <w:style w:type="character" w:styleId="IntenseReference">
    <w:name w:val="Intense Reference"/>
    <w:basedOn w:val="DefaultParagraphFont"/>
    <w:uiPriority w:val="32"/>
    <w:qFormat/>
    <w:rsid w:val="00333F2C"/>
    <w:rPr>
      <w:b/>
      <w:bCs/>
      <w:smallCaps/>
      <w:color w:val="0F4761" w:themeColor="accent1" w:themeShade="BF"/>
      <w:spacing w:val="5"/>
    </w:rPr>
  </w:style>
  <w:style w:type="character" w:styleId="CommentReference">
    <w:name w:val="annotation reference"/>
    <w:basedOn w:val="DefaultParagraphFont"/>
    <w:uiPriority w:val="99"/>
    <w:semiHidden/>
    <w:unhideWhenUsed/>
    <w:rsid w:val="00E85380"/>
    <w:rPr>
      <w:sz w:val="16"/>
      <w:szCs w:val="16"/>
    </w:rPr>
  </w:style>
  <w:style w:type="paragraph" w:styleId="CommentText">
    <w:name w:val="annotation text"/>
    <w:basedOn w:val="Normal"/>
    <w:link w:val="CommentTextChar"/>
    <w:uiPriority w:val="99"/>
    <w:unhideWhenUsed/>
    <w:rsid w:val="00E85380"/>
    <w:pPr>
      <w:spacing w:line="240" w:lineRule="auto"/>
    </w:pPr>
    <w:rPr>
      <w:sz w:val="20"/>
      <w:szCs w:val="20"/>
    </w:rPr>
  </w:style>
  <w:style w:type="character" w:customStyle="1" w:styleId="CommentTextChar">
    <w:name w:val="Comment Text Char"/>
    <w:basedOn w:val="DefaultParagraphFont"/>
    <w:link w:val="CommentText"/>
    <w:uiPriority w:val="99"/>
    <w:rsid w:val="00E85380"/>
    <w:rPr>
      <w:sz w:val="20"/>
      <w:szCs w:val="20"/>
    </w:rPr>
  </w:style>
  <w:style w:type="paragraph" w:styleId="CommentSubject">
    <w:name w:val="annotation subject"/>
    <w:basedOn w:val="CommentText"/>
    <w:next w:val="CommentText"/>
    <w:link w:val="CommentSubjectChar"/>
    <w:uiPriority w:val="99"/>
    <w:semiHidden/>
    <w:unhideWhenUsed/>
    <w:rsid w:val="00E85380"/>
    <w:rPr>
      <w:b/>
      <w:bCs/>
    </w:rPr>
  </w:style>
  <w:style w:type="character" w:customStyle="1" w:styleId="CommentSubjectChar">
    <w:name w:val="Comment Subject Char"/>
    <w:basedOn w:val="CommentTextChar"/>
    <w:link w:val="CommentSubject"/>
    <w:uiPriority w:val="99"/>
    <w:semiHidden/>
    <w:rsid w:val="00E853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1926</Words>
  <Characters>1098</Characters>
  <Application>Microsoft Office Word</Application>
  <DocSecurity>0</DocSecurity>
  <Lines>9</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Justina Šatikė  | Lithuania Travel</cp:lastModifiedBy>
  <cp:revision>41</cp:revision>
  <dcterms:created xsi:type="dcterms:W3CDTF">2025-04-29T17:02:00Z</dcterms:created>
  <dcterms:modified xsi:type="dcterms:W3CDTF">2026-03-23T09:38:00Z</dcterms:modified>
</cp:coreProperties>
</file>