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75B6A" w14:textId="77777777" w:rsidR="00C84679" w:rsidRDefault="00C84679" w:rsidP="00C84679">
      <w:pPr>
        <w:spacing w:line="360" w:lineRule="auto"/>
        <w:jc w:val="center"/>
      </w:pPr>
      <w:r>
        <w:rPr>
          <w:b/>
          <w:bCs/>
        </w:rPr>
        <w:t>TECHNINĖ SPECIFIKACIJA</w:t>
      </w:r>
      <w:r>
        <w:rPr>
          <w:b/>
          <w:bCs/>
          <w:smallCaps/>
        </w:rPr>
        <w:t xml:space="preserve"> </w:t>
      </w:r>
    </w:p>
    <w:p w14:paraId="3C1AB6AB" w14:textId="77777777" w:rsidR="00C84679" w:rsidRDefault="00C84679" w:rsidP="00C84679">
      <w:pPr>
        <w:ind w:left="5184" w:firstLine="1296"/>
        <w:jc w:val="both"/>
        <w:rPr>
          <w:lang w:val="lt-LT"/>
        </w:rPr>
      </w:pPr>
    </w:p>
    <w:p w14:paraId="67DE8AB2" w14:textId="77777777" w:rsidR="00C84679" w:rsidRPr="0036695F" w:rsidRDefault="00C84679" w:rsidP="00C84679">
      <w:pPr>
        <w:ind w:left="5184" w:firstLine="1296"/>
        <w:jc w:val="both"/>
        <w:rPr>
          <w:lang w:val="lt-LT"/>
        </w:rPr>
      </w:pPr>
    </w:p>
    <w:tbl>
      <w:tblPr>
        <w:tblW w:w="9634" w:type="dxa"/>
        <w:jc w:val="center"/>
        <w:tblLayout w:type="fixed"/>
        <w:tblCellMar>
          <w:left w:w="10" w:type="dxa"/>
          <w:right w:w="10" w:type="dxa"/>
        </w:tblCellMar>
        <w:tblLook w:val="04A0" w:firstRow="1" w:lastRow="0" w:firstColumn="1" w:lastColumn="0" w:noHBand="0" w:noVBand="1"/>
      </w:tblPr>
      <w:tblGrid>
        <w:gridCol w:w="2122"/>
        <w:gridCol w:w="7512"/>
      </w:tblGrid>
      <w:tr w:rsidR="00C84679" w:rsidRPr="00276CBF" w14:paraId="70BD7038" w14:textId="77777777" w:rsidTr="00CF2CD8">
        <w:trPr>
          <w:trHeight w:val="779"/>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BC0EE" w14:textId="77777777" w:rsidR="00C84679" w:rsidRPr="00B509F8" w:rsidRDefault="00C84679" w:rsidP="00C84679">
            <w:pPr>
              <w:numPr>
                <w:ilvl w:val="0"/>
                <w:numId w:val="1"/>
              </w:numPr>
              <w:suppressAutoHyphens/>
              <w:autoSpaceDN w:val="0"/>
              <w:ind w:right="319"/>
              <w:contextualSpacing/>
              <w:jc w:val="both"/>
              <w:rPr>
                <w:lang w:val="lt-LT" w:eastAsia="lt-LT"/>
              </w:rPr>
            </w:pPr>
            <w:r w:rsidRPr="00B509F8">
              <w:rPr>
                <w:lang w:val="lt-LT" w:eastAsia="lt-LT"/>
              </w:rPr>
              <w:t>Užsako</w:t>
            </w:r>
            <w:r>
              <w:rPr>
                <w:lang w:val="lt-LT" w:eastAsia="lt-LT"/>
              </w:rPr>
              <w:t>vas</w:t>
            </w:r>
          </w:p>
        </w:tc>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54460" w14:textId="77777777" w:rsidR="00C84679" w:rsidRPr="00B509F8" w:rsidRDefault="00C84679" w:rsidP="00CF2CD8">
            <w:pPr>
              <w:jc w:val="both"/>
              <w:rPr>
                <w:lang w:val="lt-LT" w:eastAsia="lt-LT"/>
              </w:rPr>
            </w:pPr>
            <w:r w:rsidRPr="00B509F8">
              <w:rPr>
                <w:lang w:val="lt-LT" w:eastAsia="lt-LT"/>
              </w:rPr>
              <w:t>Kauno rajono savivaldybės administracija</w:t>
            </w:r>
          </w:p>
          <w:p w14:paraId="443CEF84" w14:textId="77777777" w:rsidR="00C84679" w:rsidRPr="00B509F8" w:rsidRDefault="00C84679" w:rsidP="00CF2CD8">
            <w:pPr>
              <w:jc w:val="both"/>
              <w:rPr>
                <w:lang w:val="lt-LT"/>
              </w:rPr>
            </w:pPr>
            <w:r w:rsidRPr="00B509F8">
              <w:rPr>
                <w:lang w:val="lt-LT" w:eastAsia="lt-LT"/>
              </w:rPr>
              <w:t xml:space="preserve">Įmonės kodas 188756386, </w:t>
            </w:r>
            <w:r w:rsidRPr="00B509F8">
              <w:rPr>
                <w:rFonts w:eastAsia="Calibri"/>
                <w:lang w:val="lt-LT" w:eastAsia="lt-LT"/>
              </w:rPr>
              <w:t>Savanorių pr. 371, 49</w:t>
            </w:r>
            <w:r>
              <w:rPr>
                <w:rFonts w:eastAsia="Calibri"/>
                <w:lang w:val="lt-LT" w:eastAsia="lt-LT"/>
              </w:rPr>
              <w:t>386</w:t>
            </w:r>
            <w:r w:rsidRPr="00B509F8">
              <w:rPr>
                <w:rFonts w:eastAsia="Calibri"/>
                <w:lang w:val="lt-LT" w:eastAsia="lt-LT"/>
              </w:rPr>
              <w:t xml:space="preserve"> Kaunas</w:t>
            </w:r>
          </w:p>
        </w:tc>
      </w:tr>
      <w:tr w:rsidR="00C84679" w:rsidRPr="00B509F8" w14:paraId="45D16DCF" w14:textId="77777777" w:rsidTr="00CF2CD8">
        <w:trPr>
          <w:trHeight w:val="1116"/>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7094F" w14:textId="77777777" w:rsidR="00C84679" w:rsidRPr="00B509F8" w:rsidRDefault="00C84679" w:rsidP="00C84679">
            <w:pPr>
              <w:numPr>
                <w:ilvl w:val="0"/>
                <w:numId w:val="1"/>
              </w:numPr>
              <w:suppressAutoHyphens/>
              <w:autoSpaceDN w:val="0"/>
              <w:contextualSpacing/>
              <w:jc w:val="both"/>
              <w:rPr>
                <w:lang w:val="lt-LT" w:eastAsia="lt-LT"/>
              </w:rPr>
            </w:pPr>
            <w:r w:rsidRPr="00B509F8">
              <w:rPr>
                <w:lang w:val="lt-LT" w:eastAsia="lt-LT"/>
              </w:rPr>
              <w:t>Paslaugos pavadinimas, vieta</w:t>
            </w:r>
          </w:p>
        </w:tc>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CE402" w14:textId="77777777" w:rsidR="00C84679" w:rsidRPr="00B509F8" w:rsidRDefault="00C84679" w:rsidP="00CF2CD8">
            <w:pPr>
              <w:jc w:val="both"/>
              <w:rPr>
                <w:lang w:val="lt-LT" w:eastAsia="lt-LT"/>
              </w:rPr>
            </w:pPr>
            <w:r w:rsidRPr="00B509F8">
              <w:rPr>
                <w:lang w:val="lt-LT" w:eastAsia="lt-LT"/>
              </w:rPr>
              <w:t>Šeimos konferencijos paslaugos pirkimas (toliau – Pirkimas).</w:t>
            </w:r>
          </w:p>
          <w:p w14:paraId="0B43DF12" w14:textId="77777777" w:rsidR="00C84679" w:rsidRPr="00B509F8" w:rsidRDefault="00C84679" w:rsidP="00CF2CD8">
            <w:pPr>
              <w:tabs>
                <w:tab w:val="left" w:pos="1276"/>
              </w:tabs>
              <w:contextualSpacing/>
              <w:jc w:val="both"/>
              <w:rPr>
                <w:lang w:val="lt-LT"/>
              </w:rPr>
            </w:pPr>
            <w:r w:rsidRPr="00B509F8">
              <w:rPr>
                <w:lang w:val="lt-LT" w:eastAsia="lt-LT"/>
              </w:rPr>
              <w:t>Paslaugos teikimo vieta - šeimos namuose, įstaigose, organizacijose, viešose erdvėse ir kt.</w:t>
            </w:r>
          </w:p>
        </w:tc>
      </w:tr>
      <w:tr w:rsidR="00C84679" w:rsidRPr="00276CBF" w14:paraId="496C69DF" w14:textId="77777777" w:rsidTr="006A52A9">
        <w:trPr>
          <w:trHeight w:val="3109"/>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E87DA" w14:textId="77777777" w:rsidR="00C84679" w:rsidRPr="00B509F8" w:rsidRDefault="00C84679" w:rsidP="00C84679">
            <w:pPr>
              <w:numPr>
                <w:ilvl w:val="0"/>
                <w:numId w:val="1"/>
              </w:numPr>
              <w:suppressAutoHyphens/>
              <w:autoSpaceDN w:val="0"/>
              <w:contextualSpacing/>
              <w:jc w:val="both"/>
              <w:rPr>
                <w:lang w:val="lt-LT"/>
              </w:rPr>
            </w:pPr>
            <w:r>
              <w:rPr>
                <w:lang w:val="lt-LT"/>
              </w:rPr>
              <w:t>Pirkimo objektas</w:t>
            </w:r>
          </w:p>
        </w:tc>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E6E04" w14:textId="77777777" w:rsidR="00C84679" w:rsidRDefault="00C84679" w:rsidP="00CF2CD8">
            <w:pPr>
              <w:tabs>
                <w:tab w:val="left" w:pos="426"/>
                <w:tab w:val="left" w:pos="1134"/>
              </w:tabs>
              <w:jc w:val="both"/>
              <w:rPr>
                <w:lang w:val="lt-LT" w:eastAsia="lt-LT"/>
              </w:rPr>
            </w:pPr>
            <w:r w:rsidRPr="00B509F8">
              <w:rPr>
                <w:b/>
                <w:bCs/>
                <w:u w:val="single"/>
                <w:lang w:val="lt-LT" w:eastAsia="lt-LT"/>
              </w:rPr>
              <w:t>Pirkimo objektas</w:t>
            </w:r>
            <w:r w:rsidRPr="00B509F8">
              <w:rPr>
                <w:lang w:val="lt-LT" w:eastAsia="lt-LT"/>
              </w:rPr>
              <w:t xml:space="preserve"> – </w:t>
            </w:r>
            <w:r w:rsidRPr="00B509F8">
              <w:rPr>
                <w:bCs/>
                <w:lang w:val="lt-LT" w:eastAsia="lt-LT"/>
              </w:rPr>
              <w:t xml:space="preserve">šeimos konferencija, tai šeimai svarbių asmenų susirinkimas su tikslu padėti šeimai, atsidūrusiai probleminėje ar krizinėje situacijoje. </w:t>
            </w:r>
            <w:r w:rsidRPr="00B509F8">
              <w:rPr>
                <w:lang w:val="lt-LT" w:eastAsia="lt-LT"/>
              </w:rPr>
              <w:t>Šeimos ir vaiko (vaikų) įgalinimas ir taikinimas, ieškant šeimos ir vaiko paramos išteklių tarp išplėstinės šeimos ir (ar) kitų šeimai svarbių asmenų, siekiant įtraukti į sprendimo dėl vaiko šeimoje ir kitoje aplinkoje situacijos gerinimo priėmimą patį vaiką, jo šeimą ir išplėstinę šeimą.</w:t>
            </w:r>
          </w:p>
          <w:p w14:paraId="7CCE5579" w14:textId="77777777" w:rsidR="009A240A" w:rsidRPr="006A52A9" w:rsidRDefault="009A240A" w:rsidP="00CF2CD8">
            <w:pPr>
              <w:tabs>
                <w:tab w:val="left" w:pos="426"/>
                <w:tab w:val="left" w:pos="1134"/>
              </w:tabs>
              <w:jc w:val="both"/>
              <w:rPr>
                <w:b/>
                <w:bCs/>
                <w:i/>
                <w:iCs/>
                <w:lang w:val="lt-LT"/>
              </w:rPr>
            </w:pPr>
          </w:p>
          <w:p w14:paraId="5EAF75A7" w14:textId="77777777" w:rsidR="00C84679" w:rsidRPr="00B509F8" w:rsidRDefault="00C84679" w:rsidP="00CF2CD8">
            <w:pPr>
              <w:tabs>
                <w:tab w:val="left" w:pos="426"/>
                <w:tab w:val="left" w:pos="1134"/>
              </w:tabs>
              <w:jc w:val="both"/>
              <w:rPr>
                <w:lang w:val="lt-LT"/>
              </w:rPr>
            </w:pPr>
            <w:r w:rsidRPr="00B509F8">
              <w:rPr>
                <w:b/>
                <w:lang w:val="lt-LT" w:eastAsia="lt-LT"/>
              </w:rPr>
              <w:t>Paslaugos gavėjai</w:t>
            </w:r>
            <w:r w:rsidRPr="00B509F8">
              <w:rPr>
                <w:bCs/>
                <w:lang w:val="lt-LT" w:eastAsia="lt-LT"/>
              </w:rPr>
              <w:t xml:space="preserve"> – Kauno rajono savivaldybės teritorijoje gyvenantys vaikai ir jų šeimos.</w:t>
            </w:r>
          </w:p>
          <w:p w14:paraId="0C417E95" w14:textId="77777777" w:rsidR="00C84679" w:rsidRPr="00B509F8" w:rsidRDefault="00C84679" w:rsidP="00CF2CD8">
            <w:pPr>
              <w:tabs>
                <w:tab w:val="left" w:pos="426"/>
                <w:tab w:val="left" w:pos="1134"/>
              </w:tabs>
              <w:jc w:val="both"/>
              <w:rPr>
                <w:bCs/>
                <w:lang w:val="lt-LT" w:eastAsia="lt-LT"/>
              </w:rPr>
            </w:pPr>
          </w:p>
          <w:p w14:paraId="7BEC4B19" w14:textId="0D86C11D" w:rsidR="003F31FF" w:rsidRPr="003F31FF" w:rsidRDefault="00C84679" w:rsidP="003F31FF">
            <w:pPr>
              <w:tabs>
                <w:tab w:val="left" w:pos="426"/>
                <w:tab w:val="left" w:pos="1134"/>
              </w:tabs>
              <w:jc w:val="both"/>
              <w:rPr>
                <w:bCs/>
                <w:sz w:val="22"/>
                <w:szCs w:val="22"/>
                <w:lang w:val="lt-LT"/>
              </w:rPr>
            </w:pPr>
            <w:r w:rsidRPr="00B509F8">
              <w:rPr>
                <w:b/>
                <w:u w:val="single"/>
                <w:lang w:val="lt-LT" w:eastAsia="lt-LT"/>
              </w:rPr>
              <w:t>Reikalavimai koordinatoriui</w:t>
            </w:r>
            <w:r w:rsidRPr="00B509F8">
              <w:rPr>
                <w:b/>
                <w:lang w:val="lt-LT" w:eastAsia="lt-LT"/>
              </w:rPr>
              <w:t xml:space="preserve">. </w:t>
            </w:r>
            <w:r w:rsidRPr="00B509F8">
              <w:rPr>
                <w:bCs/>
                <w:lang w:val="lt-LT" w:eastAsia="lt-LT"/>
              </w:rPr>
              <w:t>Šeimos konferencijos metodą įgyvendina šeimos konferencijos koordinatorius.</w:t>
            </w:r>
            <w:r w:rsidR="0096340C" w:rsidRPr="00F00B78">
              <w:rPr>
                <w:lang w:val="lt-LT"/>
              </w:rPr>
              <w:t xml:space="preserve"> </w:t>
            </w:r>
            <w:r w:rsidR="0096340C" w:rsidRPr="007F613E">
              <w:rPr>
                <w:bCs/>
                <w:lang w:val="lt-LT" w:eastAsia="lt-LT"/>
              </w:rPr>
              <w:t>Šeimos konferencijos koordinatorius priklauso Šeimos konferencijos koordinatorių asociacijai ir paslaugas teikia vadovaudamasis Šeimos konferencijos koordinatorių asociacijos patvirtintu Šeimos Koordinatoriaus veiklos reglamentu.</w:t>
            </w:r>
            <w:r w:rsidRPr="00B509F8">
              <w:rPr>
                <w:bCs/>
                <w:lang w:val="lt-LT" w:eastAsia="lt-LT"/>
              </w:rPr>
              <w:t xml:space="preserve"> Jo pareiga padėti šeimai pasiruošti ir pravesti šeimos konferenciją. Šeimos konferencijos koordinatorius negali teikti šeimos konferencijos paslaugos šeimai, kuriai jis teikė arba teikia kitas socialines paslaugas ar pagalbą vaikui ir (ar) jo tėvams.</w:t>
            </w:r>
            <w:r>
              <w:rPr>
                <w:bCs/>
                <w:lang w:val="lt-LT" w:eastAsia="lt-LT"/>
              </w:rPr>
              <w:t xml:space="preserve"> </w:t>
            </w:r>
            <w:r w:rsidRPr="00474872">
              <w:rPr>
                <w:bCs/>
                <w:sz w:val="22"/>
                <w:szCs w:val="22"/>
                <w:lang w:val="lt-LT"/>
              </w:rPr>
              <w:t>Šeimos konferencijos koordinatorius turi turėti galiojantį kvalifikaciją patvirtinantį dokumentą, leidžiantį vykdyti nurodytas pirkime paslaugas</w:t>
            </w:r>
            <w:r w:rsidR="003F31FF">
              <w:rPr>
                <w:bCs/>
                <w:sz w:val="22"/>
                <w:szCs w:val="22"/>
                <w:lang w:val="lt-LT"/>
              </w:rPr>
              <w:t xml:space="preserve"> </w:t>
            </w:r>
            <w:r w:rsidR="006431CF" w:rsidRPr="006431CF">
              <w:rPr>
                <w:bCs/>
                <w:sz w:val="22"/>
                <w:szCs w:val="22"/>
                <w:lang w:val="lt-LT"/>
              </w:rPr>
              <w:t>b</w:t>
            </w:r>
            <w:r w:rsidR="003F31FF" w:rsidRPr="006431CF">
              <w:rPr>
                <w:bCs/>
                <w:sz w:val="22"/>
                <w:szCs w:val="22"/>
                <w:lang w:val="lt-LT"/>
              </w:rPr>
              <w:t>ei Įtariamųjų, kaltinamųjų ir nuteistųjų registro duomenų pagrindu suformuotą galiojantį teisėto darbo su vaikais kodą</w:t>
            </w:r>
            <w:r w:rsidR="006431CF" w:rsidRPr="006431CF">
              <w:rPr>
                <w:bCs/>
                <w:sz w:val="22"/>
                <w:szCs w:val="22"/>
                <w:lang w:val="lt-LT"/>
              </w:rPr>
              <w:t>.</w:t>
            </w:r>
            <w:r w:rsidR="003F31FF" w:rsidRPr="003F31FF">
              <w:rPr>
                <w:bCs/>
                <w:sz w:val="22"/>
                <w:szCs w:val="22"/>
                <w:lang w:val="lt-LT"/>
              </w:rPr>
              <w:t xml:space="preserve"> </w:t>
            </w:r>
          </w:p>
          <w:p w14:paraId="43991427" w14:textId="5761C5D4" w:rsidR="0096340C" w:rsidRPr="0096340C" w:rsidRDefault="0096340C" w:rsidP="0096340C">
            <w:pPr>
              <w:tabs>
                <w:tab w:val="left" w:pos="426"/>
                <w:tab w:val="left" w:pos="1134"/>
              </w:tabs>
              <w:jc w:val="both"/>
              <w:rPr>
                <w:lang w:val="lt-LT"/>
              </w:rPr>
            </w:pPr>
            <w:r w:rsidRPr="00C90726">
              <w:rPr>
                <w:bCs/>
                <w:lang w:val="lt-LT" w:eastAsia="lt-LT"/>
              </w:rPr>
              <w:t xml:space="preserve">Šeimos konferencijos koordinatorius </w:t>
            </w:r>
            <w:r w:rsidRPr="00C90726">
              <w:rPr>
                <w:lang w:val="lt-LT"/>
              </w:rPr>
              <w:t>yra pravedęs bent vieną (ar daugiau) Šeimos konferencijos procesą ne vėliau kaip per pastaruosius trejus metus</w:t>
            </w:r>
            <w:r w:rsidR="00C90726">
              <w:rPr>
                <w:lang w:val="lt-LT"/>
              </w:rPr>
              <w:t>.</w:t>
            </w:r>
          </w:p>
          <w:p w14:paraId="1CF6A301" w14:textId="77777777" w:rsidR="00C84679" w:rsidRPr="00B509F8" w:rsidRDefault="00C84679" w:rsidP="00CF2CD8">
            <w:pPr>
              <w:tabs>
                <w:tab w:val="left" w:pos="426"/>
                <w:tab w:val="left" w:pos="1134"/>
              </w:tabs>
              <w:jc w:val="both"/>
              <w:rPr>
                <w:lang w:val="lt-LT" w:eastAsia="lt-LT"/>
              </w:rPr>
            </w:pPr>
          </w:p>
          <w:p w14:paraId="3CD81A0E" w14:textId="77777777" w:rsidR="00C84679" w:rsidRPr="00B509F8" w:rsidRDefault="00C84679" w:rsidP="00CF2CD8">
            <w:pPr>
              <w:tabs>
                <w:tab w:val="left" w:pos="426"/>
              </w:tabs>
              <w:spacing w:after="120"/>
              <w:jc w:val="both"/>
              <w:rPr>
                <w:lang w:val="lt-LT"/>
              </w:rPr>
            </w:pPr>
            <w:r w:rsidRPr="00B509F8">
              <w:rPr>
                <w:lang w:val="lt-LT" w:eastAsia="lt-LT"/>
              </w:rPr>
              <w:t xml:space="preserve">Pirkimo objektui taikomi Lietuvos Respublikos aplinkos ministro                  2011 m. birželio 28 d. įsakymu Nr. D1-508 patvirtinto Aplinkos apsaugos kriterijų taikymo, vykdant </w:t>
            </w:r>
            <w:r w:rsidRPr="00B509F8">
              <w:rPr>
                <w:b/>
                <w:bCs/>
                <w:lang w:val="lt-LT" w:eastAsia="lt-LT"/>
              </w:rPr>
              <w:t>žaliuosius pirkimus</w:t>
            </w:r>
            <w:r w:rsidRPr="00B509F8">
              <w:rPr>
                <w:lang w:val="lt-LT" w:eastAsia="lt-LT"/>
              </w:rPr>
              <w:t>, tvarkos aprašo patvirtinimo“ 4.4.3. papunktis – jei perkama nematerialaus pobūdžio (intelektinė) ar kitokia paslauga, nesusijusi su materialaus objekto sukūrimu, kurios teikimo metu nėra numatomas reikšmingas neigiamas poveikis aplinkai, nesukuriamas taršos šaltinis ir negeneruojamos atliekos.</w:t>
            </w:r>
          </w:p>
        </w:tc>
      </w:tr>
      <w:tr w:rsidR="00C84679" w:rsidRPr="00B509F8" w14:paraId="1928099D" w14:textId="77777777" w:rsidTr="00CF2CD8">
        <w:trPr>
          <w:trHeight w:val="1635"/>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6613B" w14:textId="77777777" w:rsidR="00C84679" w:rsidRPr="00B509F8" w:rsidRDefault="00C84679" w:rsidP="00C84679">
            <w:pPr>
              <w:numPr>
                <w:ilvl w:val="0"/>
                <w:numId w:val="1"/>
              </w:numPr>
              <w:suppressAutoHyphens/>
              <w:autoSpaceDN w:val="0"/>
              <w:contextualSpacing/>
              <w:jc w:val="both"/>
              <w:rPr>
                <w:lang w:val="lt-LT" w:eastAsia="lt-LT"/>
              </w:rPr>
            </w:pPr>
            <w:r w:rsidRPr="00B509F8">
              <w:rPr>
                <w:lang w:val="lt-LT" w:eastAsia="lt-LT"/>
              </w:rPr>
              <w:t>Paslaugų trukmė</w:t>
            </w:r>
          </w:p>
        </w:tc>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D10BD" w14:textId="77777777" w:rsidR="00C84679" w:rsidRPr="00B509F8" w:rsidRDefault="00C84679" w:rsidP="00CF2CD8">
            <w:pPr>
              <w:jc w:val="both"/>
              <w:rPr>
                <w:lang w:val="lt-LT"/>
              </w:rPr>
            </w:pPr>
            <w:r w:rsidRPr="00B509F8">
              <w:rPr>
                <w:bCs/>
                <w:lang w:val="lt-LT" w:eastAsia="lt-LT"/>
              </w:rPr>
              <w:t>Šeimos konferencijos paslaugos trukmė v</w:t>
            </w:r>
            <w:r w:rsidRPr="00B509F8">
              <w:rPr>
                <w:lang w:val="lt-LT" w:eastAsia="lt-LT"/>
              </w:rPr>
              <w:t xml:space="preserve">ienai šeimai yra iki 35 val., ne daugiau kaip 2 kartus per kalendorinius metus. </w:t>
            </w:r>
            <w:r w:rsidRPr="00B509F8">
              <w:rPr>
                <w:bCs/>
                <w:lang w:val="lt-LT" w:eastAsia="lt-LT"/>
              </w:rPr>
              <w:t>Planuojama per 12 mėn. organizuoti šeimos konferencijų 5 šeimoms, per 36 mėn.  organizuoti konferencijų – 15 šeimų. Sutarties vertė su pratęsimais numatoma 36 mėn. trukmės.</w:t>
            </w:r>
          </w:p>
        </w:tc>
      </w:tr>
      <w:tr w:rsidR="009A240A" w:rsidRPr="00276CBF" w14:paraId="7EA811DD" w14:textId="77777777" w:rsidTr="00CF2CD8">
        <w:trPr>
          <w:trHeight w:val="1635"/>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76FC7" w14:textId="465D8329" w:rsidR="009A240A" w:rsidRPr="00B509F8" w:rsidRDefault="009A240A" w:rsidP="00C84679">
            <w:pPr>
              <w:numPr>
                <w:ilvl w:val="0"/>
                <w:numId w:val="1"/>
              </w:numPr>
              <w:suppressAutoHyphens/>
              <w:autoSpaceDN w:val="0"/>
              <w:contextualSpacing/>
              <w:jc w:val="both"/>
              <w:rPr>
                <w:lang w:val="lt-LT" w:eastAsia="lt-LT"/>
              </w:rPr>
            </w:pPr>
            <w:r>
              <w:rPr>
                <w:lang w:val="lt-LT" w:eastAsia="lt-LT"/>
              </w:rPr>
              <w:lastRenderedPageBreak/>
              <w:t>Pasiūlymo vertinimo kriterijus</w:t>
            </w:r>
          </w:p>
        </w:tc>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8D354" w14:textId="638362B4" w:rsidR="009A240A" w:rsidRPr="00474872" w:rsidRDefault="009A240A" w:rsidP="009A240A">
            <w:pPr>
              <w:tabs>
                <w:tab w:val="left" w:pos="1276"/>
              </w:tabs>
              <w:contextualSpacing/>
              <w:jc w:val="both"/>
              <w:rPr>
                <w:lang w:val="lt-LT"/>
              </w:rPr>
            </w:pPr>
            <w:r w:rsidRPr="00474872">
              <w:rPr>
                <w:sz w:val="22"/>
                <w:szCs w:val="22"/>
                <w:lang w:val="lt-LT"/>
              </w:rPr>
              <w:t xml:space="preserve">Vertinant kainą. </w:t>
            </w:r>
            <w:r w:rsidRPr="00474872">
              <w:rPr>
                <w:lang w:val="lt-LT" w:eastAsia="lt-LT"/>
              </w:rPr>
              <w:t xml:space="preserve">Įkainio sutartis, </w:t>
            </w:r>
            <w:r w:rsidRPr="009A240A">
              <w:rPr>
                <w:i/>
                <w:iCs/>
                <w:lang w:val="lt-LT" w:eastAsia="lt-LT"/>
              </w:rPr>
              <w:t>vienos valandos įkainis</w:t>
            </w:r>
            <w:r>
              <w:rPr>
                <w:i/>
                <w:iCs/>
                <w:lang w:val="lt-LT" w:eastAsia="lt-LT"/>
              </w:rPr>
              <w:t>.</w:t>
            </w:r>
            <w:r w:rsidRPr="00474872">
              <w:rPr>
                <w:lang w:val="lt-LT" w:eastAsia="lt-LT"/>
              </w:rPr>
              <w:t xml:space="preserve"> Į paslaugos kainą įeina šeimos koordinatoriaus paslaugos suteikimo,</w:t>
            </w:r>
            <w:r>
              <w:rPr>
                <w:lang w:val="lt-LT" w:eastAsia="lt-LT"/>
              </w:rPr>
              <w:t xml:space="preserve"> </w:t>
            </w:r>
            <w:proofErr w:type="spellStart"/>
            <w:r w:rsidRPr="005063B6">
              <w:rPr>
                <w:i/>
                <w:iCs/>
                <w:lang w:val="lt-LT" w:eastAsia="lt-LT"/>
              </w:rPr>
              <w:t>supervizoriaus</w:t>
            </w:r>
            <w:proofErr w:type="spellEnd"/>
            <w:r w:rsidRPr="005063B6">
              <w:rPr>
                <w:i/>
                <w:iCs/>
                <w:lang w:val="lt-LT" w:eastAsia="lt-LT"/>
              </w:rPr>
              <w:t xml:space="preserve"> paslaug</w:t>
            </w:r>
            <w:r w:rsidR="0096340C" w:rsidRPr="005063B6">
              <w:rPr>
                <w:i/>
                <w:iCs/>
                <w:lang w:val="lt-LT" w:eastAsia="lt-LT"/>
              </w:rPr>
              <w:t>os,</w:t>
            </w:r>
            <w:r w:rsidRPr="005063B6">
              <w:rPr>
                <w:i/>
                <w:iCs/>
                <w:lang w:val="lt-LT" w:eastAsia="lt-LT"/>
              </w:rPr>
              <w:t xml:space="preserve"> </w:t>
            </w:r>
            <w:r w:rsidRPr="00474872">
              <w:rPr>
                <w:lang w:val="lt-LT" w:eastAsia="lt-LT"/>
              </w:rPr>
              <w:t xml:space="preserve">koordinatoriaus kelionės išlaidos į paslaugos suteikimo vietas skirtingose seniūnijose, kitos išlaidos paslaugai suteikti, kiti mokesčiai, įvertinus PVM, jei paslaugos teikėjas PVM mokėtojas, jei ne PVM mokėtojas, tai be PVM. </w:t>
            </w:r>
          </w:p>
          <w:p w14:paraId="3F782173" w14:textId="77777777" w:rsidR="009A240A" w:rsidRPr="00B509F8" w:rsidRDefault="009A240A" w:rsidP="00CF2CD8">
            <w:pPr>
              <w:jc w:val="both"/>
              <w:rPr>
                <w:bCs/>
                <w:lang w:val="lt-LT" w:eastAsia="lt-LT"/>
              </w:rPr>
            </w:pPr>
          </w:p>
        </w:tc>
      </w:tr>
    </w:tbl>
    <w:p w14:paraId="1F164F0E" w14:textId="77777777" w:rsidR="00C84679" w:rsidRPr="0096340C" w:rsidRDefault="00C84679">
      <w:pPr>
        <w:rPr>
          <w:lang w:val="lt-LT"/>
        </w:rPr>
      </w:pPr>
    </w:p>
    <w:sectPr w:rsidR="00C84679" w:rsidRPr="0096340C" w:rsidSect="00C84679">
      <w:pgSz w:w="11906" w:h="16838"/>
      <w:pgMar w:top="85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B7378"/>
    <w:multiLevelType w:val="multilevel"/>
    <w:tmpl w:val="2E921BFC"/>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num w:numId="1" w16cid:durableId="179760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79"/>
    <w:rsid w:val="001127A1"/>
    <w:rsid w:val="00276CBF"/>
    <w:rsid w:val="002E3971"/>
    <w:rsid w:val="003F31FF"/>
    <w:rsid w:val="0044366A"/>
    <w:rsid w:val="005063B6"/>
    <w:rsid w:val="005E2B6E"/>
    <w:rsid w:val="006431CF"/>
    <w:rsid w:val="006A52A9"/>
    <w:rsid w:val="007F613E"/>
    <w:rsid w:val="0096340C"/>
    <w:rsid w:val="009A240A"/>
    <w:rsid w:val="00B36D51"/>
    <w:rsid w:val="00C84679"/>
    <w:rsid w:val="00C90726"/>
    <w:rsid w:val="00F00B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23F18"/>
  <w15:chartTrackingRefBased/>
  <w15:docId w15:val="{5248416B-ED09-4192-BA4C-D3517614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4679"/>
    <w:pPr>
      <w:spacing w:after="0" w:line="240" w:lineRule="auto"/>
    </w:pPr>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C846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846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8467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8467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8467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8467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467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467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467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467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8467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8467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8467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8467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8467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467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467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467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467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46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467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467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467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4679"/>
    <w:rPr>
      <w:i/>
      <w:iCs/>
      <w:color w:val="404040" w:themeColor="text1" w:themeTint="BF"/>
    </w:rPr>
  </w:style>
  <w:style w:type="paragraph" w:styleId="Sraopastraipa">
    <w:name w:val="List Paragraph"/>
    <w:basedOn w:val="prastasis"/>
    <w:uiPriority w:val="34"/>
    <w:qFormat/>
    <w:rsid w:val="00C84679"/>
    <w:pPr>
      <w:ind w:left="720"/>
      <w:contextualSpacing/>
    </w:pPr>
  </w:style>
  <w:style w:type="character" w:styleId="Rykuspabraukimas">
    <w:name w:val="Intense Emphasis"/>
    <w:basedOn w:val="Numatytasispastraiposriftas"/>
    <w:uiPriority w:val="21"/>
    <w:qFormat/>
    <w:rsid w:val="00C84679"/>
    <w:rPr>
      <w:i/>
      <w:iCs/>
      <w:color w:val="2F5496" w:themeColor="accent1" w:themeShade="BF"/>
    </w:rPr>
  </w:style>
  <w:style w:type="paragraph" w:styleId="Iskirtacitata">
    <w:name w:val="Intense Quote"/>
    <w:basedOn w:val="prastasis"/>
    <w:next w:val="prastasis"/>
    <w:link w:val="IskirtacitataDiagrama"/>
    <w:uiPriority w:val="30"/>
    <w:qFormat/>
    <w:rsid w:val="00C846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84679"/>
    <w:rPr>
      <w:i/>
      <w:iCs/>
      <w:color w:val="2F5496" w:themeColor="accent1" w:themeShade="BF"/>
    </w:rPr>
  </w:style>
  <w:style w:type="character" w:styleId="Rykinuoroda">
    <w:name w:val="Intense Reference"/>
    <w:basedOn w:val="Numatytasispastraiposriftas"/>
    <w:uiPriority w:val="32"/>
    <w:qFormat/>
    <w:rsid w:val="00C846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1971</Words>
  <Characters>1125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Kardelienė</dc:creator>
  <cp:keywords/>
  <dc:description/>
  <cp:lastModifiedBy>Rita Misiūnienė</cp:lastModifiedBy>
  <cp:revision>2</cp:revision>
  <dcterms:created xsi:type="dcterms:W3CDTF">2026-03-23T13:27:00Z</dcterms:created>
  <dcterms:modified xsi:type="dcterms:W3CDTF">2026-03-23T13:27:00Z</dcterms:modified>
</cp:coreProperties>
</file>