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8D00CB" w14:textId="77777777" w:rsidR="00A36B2D" w:rsidRPr="005C793F" w:rsidRDefault="00A36B2D" w:rsidP="00A36B2D">
      <w:pPr>
        <w:pStyle w:val="ListParagraph"/>
        <w:spacing w:after="0" w:line="240" w:lineRule="auto"/>
        <w:ind w:left="7088"/>
        <w:jc w:val="right"/>
        <w:rPr>
          <w:rFonts w:ascii="Times New Roman" w:hAnsi="Times New Roman"/>
          <w:sz w:val="20"/>
          <w:szCs w:val="20"/>
          <w:lang w:val="pl-PL"/>
        </w:rPr>
      </w:pPr>
      <w:r w:rsidRPr="005C793F">
        <w:rPr>
          <w:rFonts w:ascii="Times New Roman" w:hAnsi="Times New Roman"/>
          <w:sz w:val="20"/>
          <w:szCs w:val="20"/>
          <w:lang w:val="pl-PL"/>
        </w:rPr>
        <w:t xml:space="preserve">Pirkimo dokumentų </w:t>
      </w:r>
    </w:p>
    <w:p w14:paraId="12645326" w14:textId="604B40E1" w:rsidR="00A36B2D" w:rsidRPr="005C793F" w:rsidRDefault="00B5226D" w:rsidP="00A36B2D">
      <w:pPr>
        <w:pStyle w:val="ListParagraph"/>
        <w:spacing w:after="0" w:line="240" w:lineRule="auto"/>
        <w:ind w:left="7088"/>
        <w:jc w:val="right"/>
        <w:rPr>
          <w:rFonts w:ascii="Times New Roman" w:hAnsi="Times New Roman"/>
          <w:sz w:val="20"/>
          <w:szCs w:val="20"/>
          <w:lang w:val="pl-PL"/>
        </w:rPr>
      </w:pPr>
      <w:r>
        <w:rPr>
          <w:rFonts w:ascii="Times New Roman" w:hAnsi="Times New Roman"/>
          <w:sz w:val="20"/>
          <w:szCs w:val="20"/>
          <w:lang w:val="pl-PL"/>
        </w:rPr>
        <w:t>2</w:t>
      </w:r>
      <w:r w:rsidR="00A36B2D" w:rsidRPr="005C793F">
        <w:rPr>
          <w:rFonts w:ascii="Times New Roman" w:hAnsi="Times New Roman"/>
          <w:sz w:val="20"/>
          <w:szCs w:val="20"/>
          <w:lang w:val="pl-PL"/>
        </w:rPr>
        <w:t xml:space="preserve"> </w:t>
      </w:r>
      <w:r w:rsidR="00A36B2D">
        <w:rPr>
          <w:rFonts w:ascii="Times New Roman" w:hAnsi="Times New Roman"/>
          <w:sz w:val="20"/>
          <w:szCs w:val="20"/>
          <w:lang w:val="pl-PL"/>
        </w:rPr>
        <w:t>priedas</w:t>
      </w:r>
    </w:p>
    <w:p w14:paraId="1EDFF53E" w14:textId="77777777" w:rsidR="00593FCA" w:rsidRPr="00593FCA" w:rsidRDefault="00593FCA" w:rsidP="00593FCA">
      <w:pPr>
        <w:shd w:val="clear" w:color="auto" w:fill="FFFFFF"/>
        <w:spacing w:after="120" w:line="256" w:lineRule="auto"/>
        <w:rPr>
          <w:rFonts w:ascii="Times New Roman" w:eastAsia="Calibri" w:hAnsi="Times New Roman" w:cs="Times New Roman"/>
          <w:b/>
          <w:sz w:val="24"/>
          <w:szCs w:val="24"/>
          <w:lang w:eastAsia="lt-LT"/>
        </w:rPr>
      </w:pPr>
      <w:r w:rsidRPr="00593FCA">
        <w:rPr>
          <w:rFonts w:ascii="Times New Roman" w:eastAsia="Calibri" w:hAnsi="Times New Roman" w:cs="Times New Roman"/>
          <w:b/>
          <w:sz w:val="24"/>
          <w:szCs w:val="24"/>
          <w:lang w:eastAsia="lt-LT"/>
        </w:rPr>
        <w:t>Bendri reikalavimai :</w:t>
      </w:r>
    </w:p>
    <w:p w14:paraId="10D008F8" w14:textId="77777777" w:rsidR="00593FCA" w:rsidRPr="00593FCA" w:rsidRDefault="00593FCA" w:rsidP="00593FCA">
      <w:pPr>
        <w:numPr>
          <w:ilvl w:val="0"/>
          <w:numId w:val="1"/>
        </w:numPr>
        <w:shd w:val="clear" w:color="auto" w:fill="FFFFFF"/>
        <w:spacing w:after="0" w:line="300" w:lineRule="auto"/>
        <w:contextualSpacing/>
        <w:jc w:val="both"/>
        <w:rPr>
          <w:rFonts w:ascii="Times New Roman" w:eastAsia="Calibri" w:hAnsi="Times New Roman" w:cs="Times New Roman"/>
          <w:sz w:val="24"/>
          <w:szCs w:val="24"/>
        </w:rPr>
      </w:pPr>
      <w:r w:rsidRPr="00593FCA">
        <w:rPr>
          <w:rFonts w:ascii="Times New Roman" w:eastAsia="Calibri" w:hAnsi="Times New Roman" w:cs="Times New Roman"/>
          <w:sz w:val="24"/>
          <w:szCs w:val="24"/>
        </w:rPr>
        <w:t xml:space="preserve">Prekės turi būti naujos, originalioje gamintojo pakotėje, su gamintojo ženklais, atitinkančios Europos Sąjungos ir Lietuvos Respublikos teisės aktų reikalavimus kokybei, saugai, sudėčiai ir t. t. </w:t>
      </w:r>
    </w:p>
    <w:p w14:paraId="17F4C379" w14:textId="77777777" w:rsidR="00593FCA" w:rsidRPr="00593FCA" w:rsidRDefault="00593FCA" w:rsidP="00593FCA">
      <w:pPr>
        <w:numPr>
          <w:ilvl w:val="0"/>
          <w:numId w:val="1"/>
        </w:numPr>
        <w:spacing w:after="200" w:line="276" w:lineRule="auto"/>
        <w:contextualSpacing/>
        <w:rPr>
          <w:rFonts w:ascii="Times New Roman" w:eastAsia="Calibri" w:hAnsi="Times New Roman" w:cs="Times New Roman"/>
          <w:sz w:val="24"/>
          <w:szCs w:val="24"/>
        </w:rPr>
      </w:pPr>
      <w:r w:rsidRPr="00593FCA">
        <w:rPr>
          <w:rFonts w:ascii="Times New Roman" w:eastAsia="Calibri" w:hAnsi="Times New Roman" w:cs="Times New Roman"/>
          <w:sz w:val="24"/>
          <w:szCs w:val="24"/>
        </w:rPr>
        <w:t xml:space="preserve">Visoms prekėms turi būti suteikiama prekės gamintojo nurodoma maksimali garantija, bet ne trumpiau kaip 24 mėn. Garantinis terminas pradedamas skaičiuoti nuo prekių priėmimo – perdavimo akto pasirašymo dienos. </w:t>
      </w:r>
    </w:p>
    <w:p w14:paraId="23FBC756" w14:textId="77777777" w:rsidR="00593FCA" w:rsidRPr="00593FCA" w:rsidRDefault="00593FCA" w:rsidP="00593FCA">
      <w:pPr>
        <w:numPr>
          <w:ilvl w:val="0"/>
          <w:numId w:val="1"/>
        </w:numPr>
        <w:shd w:val="clear" w:color="auto" w:fill="FFFFFF"/>
        <w:spacing w:after="0" w:line="300" w:lineRule="auto"/>
        <w:contextualSpacing/>
        <w:jc w:val="both"/>
        <w:rPr>
          <w:rFonts w:ascii="Times New Roman" w:eastAsia="Calibri" w:hAnsi="Times New Roman" w:cs="Times New Roman"/>
          <w:sz w:val="24"/>
          <w:szCs w:val="24"/>
        </w:rPr>
      </w:pPr>
      <w:r w:rsidRPr="00593FCA">
        <w:rPr>
          <w:rFonts w:ascii="Times New Roman" w:eastAsia="Calibri" w:hAnsi="Times New Roman" w:cs="Times New Roman"/>
          <w:sz w:val="24"/>
          <w:szCs w:val="24"/>
        </w:rPr>
        <w:t>Nustatomas defektų šalinimo garantinio metu laikotarpis – ne ilgiau kaip 4 (keturios) savaitės nuo Užsakovo raštiško pranešimo išsiuntimo dienos.</w:t>
      </w:r>
    </w:p>
    <w:p w14:paraId="0D1AE192" w14:textId="4C5E1DAA" w:rsidR="00593FCA" w:rsidRPr="00593FCA" w:rsidRDefault="00593FCA" w:rsidP="00593FCA">
      <w:pPr>
        <w:numPr>
          <w:ilvl w:val="0"/>
          <w:numId w:val="1"/>
        </w:numPr>
        <w:shd w:val="clear" w:color="auto" w:fill="FFFFFF"/>
        <w:spacing w:after="0" w:line="300" w:lineRule="auto"/>
        <w:contextualSpacing/>
        <w:jc w:val="both"/>
        <w:rPr>
          <w:rFonts w:ascii="Times New Roman" w:eastAsia="Calibri" w:hAnsi="Times New Roman" w:cs="Times New Roman"/>
          <w:sz w:val="24"/>
          <w:szCs w:val="24"/>
        </w:rPr>
      </w:pPr>
      <w:r w:rsidRPr="00593FCA">
        <w:rPr>
          <w:rFonts w:ascii="Times New Roman" w:eastAsia="Calibri" w:hAnsi="Times New Roman" w:cs="Times New Roman"/>
          <w:sz w:val="24"/>
          <w:szCs w:val="24"/>
        </w:rPr>
        <w:t>Kartu su Prekėmis Pirkėjui yra perduodami aplinkosaugos reikalavimus įrodantys dokumentai, Prekių specifikaciją nurodantys dokumentai</w:t>
      </w:r>
      <w:r w:rsidR="00AB3E03">
        <w:rPr>
          <w:rFonts w:ascii="Times New Roman" w:eastAsia="Calibri" w:hAnsi="Times New Roman" w:cs="Times New Roman"/>
          <w:sz w:val="24"/>
          <w:szCs w:val="24"/>
        </w:rPr>
        <w:t>.</w:t>
      </w:r>
    </w:p>
    <w:p w14:paraId="5B4C61C6" w14:textId="77777777" w:rsidR="00593FCA" w:rsidRPr="00593FCA" w:rsidRDefault="00593FCA" w:rsidP="00593FCA">
      <w:pPr>
        <w:numPr>
          <w:ilvl w:val="0"/>
          <w:numId w:val="1"/>
        </w:numPr>
        <w:shd w:val="clear" w:color="auto" w:fill="FFFFFF"/>
        <w:spacing w:after="0" w:line="300" w:lineRule="auto"/>
        <w:contextualSpacing/>
        <w:jc w:val="both"/>
        <w:rPr>
          <w:rFonts w:ascii="Times New Roman" w:eastAsia="Calibri" w:hAnsi="Times New Roman" w:cs="Times New Roman"/>
          <w:sz w:val="24"/>
          <w:szCs w:val="24"/>
        </w:rPr>
      </w:pPr>
      <w:r w:rsidRPr="00593FCA">
        <w:rPr>
          <w:rFonts w:ascii="Times New Roman" w:eastAsia="Calibri" w:hAnsi="Times New Roman" w:cs="Times New Roman"/>
          <w:sz w:val="24"/>
          <w:szCs w:val="24"/>
        </w:rPr>
        <w:t>Tiekėjas privalo savo sąskaita:</w:t>
      </w:r>
    </w:p>
    <w:p w14:paraId="1C4FCA90" w14:textId="1E72780A" w:rsidR="00593FCA" w:rsidRPr="00593FCA" w:rsidRDefault="00593FCA" w:rsidP="00593FCA">
      <w:pPr>
        <w:numPr>
          <w:ilvl w:val="1"/>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lt-LT"/>
        </w:rPr>
      </w:pPr>
      <w:r w:rsidRPr="00593FCA">
        <w:rPr>
          <w:rFonts w:ascii="Times New Roman" w:eastAsia="Times New Roman" w:hAnsi="Times New Roman" w:cs="Times New Roman"/>
          <w:sz w:val="24"/>
          <w:szCs w:val="24"/>
          <w:lang w:eastAsia="lt-LT"/>
        </w:rPr>
        <w:t xml:space="preserve">Prekes pristatyti (transportuoti) užsakovo nurodytu adresu sutartyje, sunešti, bei </w:t>
      </w:r>
      <w:r w:rsidR="00AB3E03">
        <w:rPr>
          <w:rFonts w:ascii="Times New Roman" w:eastAsia="Times New Roman" w:hAnsi="Times New Roman" w:cs="Times New Roman"/>
          <w:sz w:val="24"/>
          <w:szCs w:val="24"/>
          <w:lang w:eastAsia="lt-LT"/>
        </w:rPr>
        <w:t>baldus</w:t>
      </w:r>
      <w:r w:rsidRPr="00593FCA">
        <w:rPr>
          <w:rFonts w:ascii="Times New Roman" w:eastAsia="Times New Roman" w:hAnsi="Times New Roman" w:cs="Times New Roman"/>
          <w:sz w:val="24"/>
          <w:szCs w:val="24"/>
          <w:lang w:eastAsia="lt-LT"/>
        </w:rPr>
        <w:t xml:space="preserve"> sumontuoti užsakovo nurodytose patalpose </w:t>
      </w:r>
      <w:r w:rsidR="00AB3E03">
        <w:rPr>
          <w:rFonts w:ascii="Times New Roman" w:eastAsia="Times New Roman" w:hAnsi="Times New Roman" w:cs="Times New Roman"/>
          <w:sz w:val="24"/>
          <w:szCs w:val="24"/>
          <w:lang w:eastAsia="lt-LT"/>
        </w:rPr>
        <w:t>penktame</w:t>
      </w:r>
      <w:r w:rsidRPr="00593FCA">
        <w:rPr>
          <w:rFonts w:ascii="Times New Roman" w:eastAsia="Times New Roman" w:hAnsi="Times New Roman" w:cs="Times New Roman"/>
          <w:sz w:val="24"/>
          <w:szCs w:val="24"/>
          <w:lang w:eastAsia="lt-LT"/>
        </w:rPr>
        <w:t xml:space="preserve"> aukšte.</w:t>
      </w:r>
    </w:p>
    <w:p w14:paraId="3C1AC3CA" w14:textId="5FDF3A8D" w:rsidR="00593FCA" w:rsidRPr="00593FCA" w:rsidRDefault="00593FCA" w:rsidP="00593FCA">
      <w:pPr>
        <w:numPr>
          <w:ilvl w:val="1"/>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lt-LT"/>
        </w:rPr>
      </w:pPr>
      <w:r w:rsidRPr="00593FCA">
        <w:rPr>
          <w:rFonts w:ascii="Times New Roman" w:eastAsia="Times New Roman" w:hAnsi="Times New Roman" w:cs="Times New Roman"/>
          <w:sz w:val="24"/>
          <w:szCs w:val="24"/>
          <w:lang w:eastAsia="lt-LT"/>
        </w:rPr>
        <w:t xml:space="preserve">Pašalinti visas atliekas (tame tarpe ir pakuotės) atsiradusias po </w:t>
      </w:r>
      <w:r w:rsidR="00AB3E03">
        <w:rPr>
          <w:rFonts w:ascii="Times New Roman" w:eastAsia="Times New Roman" w:hAnsi="Times New Roman" w:cs="Times New Roman"/>
          <w:sz w:val="24"/>
          <w:szCs w:val="24"/>
          <w:lang w:eastAsia="lt-LT"/>
        </w:rPr>
        <w:t>baldų</w:t>
      </w:r>
      <w:r w:rsidRPr="00593FCA">
        <w:rPr>
          <w:rFonts w:ascii="Times New Roman" w:eastAsia="Times New Roman" w:hAnsi="Times New Roman" w:cs="Times New Roman"/>
          <w:sz w:val="24"/>
          <w:szCs w:val="24"/>
          <w:lang w:eastAsia="lt-LT"/>
        </w:rPr>
        <w:t xml:space="preserve"> montavimo</w:t>
      </w:r>
    </w:p>
    <w:p w14:paraId="69D5EF2D" w14:textId="77777777" w:rsidR="00593FCA" w:rsidRPr="00593FCA" w:rsidRDefault="00593FCA" w:rsidP="00593FCA">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lt-LT"/>
        </w:rPr>
      </w:pPr>
      <w:r w:rsidRPr="00593FCA">
        <w:rPr>
          <w:rFonts w:ascii="Times New Roman" w:eastAsia="Times New Roman" w:hAnsi="Times New Roman" w:cs="Times New Roman"/>
          <w:sz w:val="24"/>
          <w:szCs w:val="24"/>
          <w:lang w:eastAsia="lt-LT"/>
        </w:rPr>
        <w:t>Baldų išorėje negali matytis montavimo žymių.</w:t>
      </w:r>
    </w:p>
    <w:p w14:paraId="4F458689" w14:textId="6E346C6C" w:rsidR="00593FCA" w:rsidRDefault="00593FCA" w:rsidP="00593FCA">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lt-LT"/>
        </w:rPr>
      </w:pPr>
      <w:r w:rsidRPr="00593FCA">
        <w:rPr>
          <w:rFonts w:ascii="Times New Roman" w:eastAsia="Times New Roman" w:hAnsi="Times New Roman" w:cs="Times New Roman"/>
          <w:sz w:val="24"/>
          <w:szCs w:val="24"/>
          <w:lang w:eastAsia="lt-LT"/>
        </w:rPr>
        <w:t xml:space="preserve">Sutarties vykdymo metu Tiekėjas turės pasiūlyti </w:t>
      </w:r>
      <w:r w:rsidR="00AB3E03" w:rsidRPr="00AB3E03">
        <w:rPr>
          <w:rFonts w:ascii="Times New Roman" w:eastAsia="Times New Roman" w:hAnsi="Times New Roman" w:cs="Times New Roman"/>
          <w:sz w:val="24"/>
          <w:szCs w:val="24"/>
          <w:lang w:eastAsia="lt-LT"/>
        </w:rPr>
        <w:t>baldų paviršių spalvas</w:t>
      </w:r>
      <w:r w:rsidRPr="00593FCA">
        <w:rPr>
          <w:rFonts w:ascii="Times New Roman" w:eastAsia="Times New Roman" w:hAnsi="Times New Roman" w:cs="Times New Roman"/>
          <w:sz w:val="24"/>
          <w:szCs w:val="24"/>
          <w:lang w:eastAsia="lt-LT"/>
        </w:rPr>
        <w:t>, baldų rankenėlių modelius</w:t>
      </w:r>
      <w:r w:rsidR="00AB3E03">
        <w:rPr>
          <w:rFonts w:ascii="Times New Roman" w:eastAsia="Times New Roman" w:hAnsi="Times New Roman" w:cs="Times New Roman"/>
          <w:sz w:val="24"/>
          <w:szCs w:val="24"/>
          <w:lang w:eastAsia="lt-LT"/>
        </w:rPr>
        <w:t xml:space="preserve"> </w:t>
      </w:r>
      <w:r w:rsidRPr="00593FCA">
        <w:rPr>
          <w:rFonts w:ascii="Times New Roman" w:eastAsia="Times New Roman" w:hAnsi="Times New Roman" w:cs="Times New Roman"/>
          <w:sz w:val="24"/>
          <w:szCs w:val="24"/>
          <w:lang w:eastAsia="lt-LT"/>
        </w:rPr>
        <w:t xml:space="preserve">ir suderinti su užsakovu per 5 darbo dienas nuo sutarties pasirašymo dienos. </w:t>
      </w:r>
    </w:p>
    <w:p w14:paraId="7F512AE7" w14:textId="77777777" w:rsidR="00AB3E03" w:rsidRDefault="00AB3E03" w:rsidP="00AB3E03">
      <w:pPr>
        <w:pStyle w:val="ListParagraph"/>
        <w:numPr>
          <w:ilvl w:val="0"/>
          <w:numId w:val="1"/>
        </w:numPr>
        <w:spacing w:after="0" w:line="240" w:lineRule="auto"/>
        <w:jc w:val="both"/>
        <w:rPr>
          <w:rFonts w:ascii="Times New Roman" w:hAnsi="Times New Roman"/>
          <w:color w:val="000000"/>
          <w:sz w:val="24"/>
          <w:szCs w:val="24"/>
        </w:rPr>
      </w:pPr>
      <w:r>
        <w:rPr>
          <w:rFonts w:ascii="Times New Roman" w:hAnsi="Times New Roman"/>
          <w:color w:val="000000"/>
          <w:sz w:val="24"/>
          <w:szCs w:val="24"/>
        </w:rPr>
        <w:t>Baldams taikomas aplinkos saugos reikalavimas:</w:t>
      </w:r>
    </w:p>
    <w:p w14:paraId="67E7CAEA" w14:textId="77777777" w:rsidR="00AB3E03" w:rsidRDefault="00AB3E03" w:rsidP="00AB3E03">
      <w:pPr>
        <w:pStyle w:val="ListParagraph"/>
        <w:numPr>
          <w:ilvl w:val="1"/>
          <w:numId w:val="1"/>
        </w:num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ne mažiau kaip 80 proc. balduose naudojamos medienos, medienos medžiagų ir gaminių turi būti iš miškų, sertifikuotų naudojant FSC ar PEFC miškų sertifikavimo sistemas arba lygiavertes sertifikavimo sistemas;</w:t>
      </w:r>
    </w:p>
    <w:p w14:paraId="0CFD2AD3" w14:textId="77777777" w:rsidR="00AB3E03" w:rsidRDefault="00AB3E03" w:rsidP="00AB3E03">
      <w:pPr>
        <w:pStyle w:val="ListParagraph"/>
        <w:numPr>
          <w:ilvl w:val="1"/>
          <w:numId w:val="1"/>
        </w:numPr>
        <w:spacing w:after="0" w:line="240" w:lineRule="auto"/>
        <w:jc w:val="both"/>
        <w:rPr>
          <w:rFonts w:ascii="Times New Roman" w:eastAsia="Times New Roman" w:hAnsi="Times New Roman"/>
          <w:color w:val="000000"/>
          <w:sz w:val="24"/>
          <w:szCs w:val="24"/>
        </w:rPr>
      </w:pPr>
      <w:bookmarkStart w:id="0" w:name="part_c5677ef203384a5a94183864cda9eb41"/>
      <w:bookmarkStart w:id="1" w:name="part_66bcf0a698404cc6ba1b52491462548b"/>
      <w:bookmarkStart w:id="2" w:name="part_160084c4ec784703be1e3464fdf386ff"/>
      <w:bookmarkEnd w:id="0"/>
      <w:bookmarkEnd w:id="1"/>
      <w:bookmarkEnd w:id="2"/>
      <w:r>
        <w:rPr>
          <w:rFonts w:ascii="Times New Roman" w:eastAsia="Times New Roman" w:hAnsi="Times New Roman"/>
          <w:color w:val="000000"/>
          <w:sz w:val="24"/>
          <w:szCs w:val="24"/>
        </w:rPr>
        <w:t>paviršiams dengti naudojamuose produktuose:</w:t>
      </w:r>
    </w:p>
    <w:p w14:paraId="6760AB94" w14:textId="77777777" w:rsidR="00AB3E03" w:rsidRDefault="00AB3E03" w:rsidP="00AB3E03">
      <w:pPr>
        <w:pStyle w:val="ListParagraph"/>
        <w:numPr>
          <w:ilvl w:val="2"/>
          <w:numId w:val="1"/>
        </w:numPr>
        <w:spacing w:after="0" w:line="240" w:lineRule="auto"/>
        <w:jc w:val="both"/>
        <w:rPr>
          <w:rFonts w:ascii="Times New Roman" w:eastAsia="Times New Roman" w:hAnsi="Times New Roman"/>
          <w:color w:val="000000"/>
          <w:sz w:val="24"/>
          <w:szCs w:val="24"/>
        </w:rPr>
      </w:pPr>
      <w:bookmarkStart w:id="3" w:name="part_a197a28a8c254b7ba798c21f34450fb3"/>
      <w:bookmarkEnd w:id="3"/>
      <w:r>
        <w:rPr>
          <w:rFonts w:ascii="Times New Roman" w:eastAsia="Times New Roman" w:hAnsi="Times New Roman"/>
          <w:color w:val="000000"/>
          <w:sz w:val="24"/>
          <w:szCs w:val="24"/>
        </w:rPr>
        <w:t xml:space="preserve">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02A33F2F" w14:textId="77777777" w:rsidR="00AB3E03" w:rsidRDefault="00AB3E03" w:rsidP="00AB3E03">
      <w:pPr>
        <w:pStyle w:val="ListParagraph"/>
        <w:numPr>
          <w:ilvl w:val="2"/>
          <w:numId w:val="1"/>
        </w:numPr>
        <w:spacing w:after="0" w:line="240" w:lineRule="auto"/>
        <w:jc w:val="both"/>
        <w:rPr>
          <w:rFonts w:ascii="Times New Roman" w:eastAsia="Times New Roman" w:hAnsi="Times New Roman"/>
          <w:color w:val="000000"/>
          <w:sz w:val="24"/>
          <w:szCs w:val="24"/>
        </w:rPr>
      </w:pPr>
      <w:bookmarkStart w:id="4" w:name="part_8b4a56a19d3c4fe99a7642bc2034b992"/>
      <w:bookmarkEnd w:id="4"/>
      <w:r>
        <w:rPr>
          <w:rFonts w:ascii="Times New Roman" w:eastAsia="Times New Roman" w:hAnsi="Times New Roman"/>
          <w:color w:val="000000"/>
          <w:sz w:val="24"/>
          <w:szCs w:val="24"/>
        </w:rPr>
        <w:t>neturi būti daugiau kaip 5 proc. masės lakiųjų organinių junginių (LOJ);</w:t>
      </w:r>
    </w:p>
    <w:p w14:paraId="4BBBAF90" w14:textId="77777777" w:rsidR="00AB3E03" w:rsidRDefault="00AB3E03" w:rsidP="00AB3E03">
      <w:pPr>
        <w:pStyle w:val="ListParagraph"/>
        <w:numPr>
          <w:ilvl w:val="2"/>
          <w:numId w:val="1"/>
        </w:numPr>
        <w:spacing w:after="0" w:line="240" w:lineRule="auto"/>
        <w:jc w:val="both"/>
        <w:rPr>
          <w:rFonts w:ascii="Times New Roman" w:eastAsia="Times New Roman" w:hAnsi="Times New Roman"/>
          <w:color w:val="000000"/>
          <w:sz w:val="24"/>
          <w:szCs w:val="24"/>
        </w:rPr>
      </w:pPr>
      <w:bookmarkStart w:id="5" w:name="part_c97d10d104044eb1898e5891708d5ecf"/>
      <w:bookmarkEnd w:id="5"/>
      <w:r>
        <w:rPr>
          <w:rFonts w:ascii="Times New Roman" w:eastAsia="Times New Roman" w:hAnsi="Times New Roman"/>
          <w:color w:val="000000"/>
          <w:sz w:val="24"/>
          <w:szCs w:val="24"/>
        </w:rPr>
        <w:t>neturi būti chromo (VI) junginių;</w:t>
      </w:r>
    </w:p>
    <w:p w14:paraId="7A4AF7B6" w14:textId="77777777" w:rsidR="00AB3E03" w:rsidRDefault="00AB3E03" w:rsidP="00AB3E03">
      <w:pPr>
        <w:pStyle w:val="ListParagraph"/>
        <w:numPr>
          <w:ilvl w:val="2"/>
          <w:numId w:val="1"/>
        </w:numPr>
        <w:spacing w:after="0" w:line="240" w:lineRule="auto"/>
        <w:jc w:val="both"/>
        <w:rPr>
          <w:rFonts w:ascii="Times New Roman" w:eastAsia="Times New Roman" w:hAnsi="Times New Roman"/>
          <w:color w:val="000000"/>
          <w:sz w:val="24"/>
          <w:szCs w:val="24"/>
        </w:rPr>
      </w:pPr>
      <w:bookmarkStart w:id="6" w:name="part_7f6c8fc1f7d249fba87140a2d5fd13d7"/>
      <w:bookmarkEnd w:id="6"/>
      <w:r>
        <w:rPr>
          <w:rFonts w:ascii="Times New Roman" w:eastAsia="Times New Roman" w:hAnsi="Times New Roman"/>
          <w:color w:val="000000"/>
          <w:sz w:val="24"/>
          <w:szCs w:val="24"/>
        </w:rPr>
        <w:t>formaldehido išmetamieji teršalai neturi viršyti 0,05 ppm.</w:t>
      </w:r>
    </w:p>
    <w:p w14:paraId="290DEE24" w14:textId="77777777" w:rsidR="00AB3E03" w:rsidRDefault="00AB3E03" w:rsidP="00AB3E03">
      <w:pPr>
        <w:pStyle w:val="ListParagraph"/>
        <w:spacing w:after="0" w:line="240" w:lineRule="auto"/>
        <w:jc w:val="both"/>
        <w:rPr>
          <w:rFonts w:ascii="Times New Roman" w:eastAsia="Calibri" w:hAnsi="Times New Roman"/>
          <w:color w:val="000000"/>
          <w:sz w:val="24"/>
          <w:szCs w:val="24"/>
        </w:rPr>
      </w:pPr>
    </w:p>
    <w:p w14:paraId="167599A5" w14:textId="77777777" w:rsidR="00AB3E03" w:rsidRDefault="00AB3E03" w:rsidP="00AB3E03">
      <w:pPr>
        <w:pStyle w:val="ListParagraph"/>
        <w:numPr>
          <w:ilvl w:val="0"/>
          <w:numId w:val="1"/>
        </w:numPr>
        <w:spacing w:after="0" w:line="240" w:lineRule="auto"/>
        <w:jc w:val="both"/>
        <w:rPr>
          <w:rFonts w:ascii="Times New Roman" w:eastAsia="Times New Roman" w:hAnsi="Times New Roman"/>
          <w:color w:val="222222"/>
          <w:sz w:val="24"/>
          <w:szCs w:val="24"/>
          <w:shd w:val="clear" w:color="auto" w:fill="FFFFFF"/>
        </w:rPr>
      </w:pPr>
      <w:r>
        <w:rPr>
          <w:rFonts w:ascii="Times New Roman" w:hAnsi="Times New Roman"/>
          <w:b/>
          <w:sz w:val="24"/>
          <w:szCs w:val="24"/>
          <w:lang w:eastAsia="en-GB"/>
        </w:rPr>
        <w:t xml:space="preserve"> </w:t>
      </w:r>
      <w:r>
        <w:rPr>
          <w:rFonts w:ascii="Times New Roman" w:hAnsi="Times New Roman"/>
          <w:color w:val="000000"/>
          <w:sz w:val="24"/>
          <w:szCs w:val="24"/>
        </w:rPr>
        <w:t xml:space="preserve">Kartu su prekėmis (pasirašant priėmimo-perdavimo aktą) Tiekėjas pateikia įrodančius dokumentus. </w:t>
      </w:r>
      <w:r>
        <w:rPr>
          <w:rFonts w:ascii="Times New Roman" w:hAnsi="Times New Roman"/>
          <w:sz w:val="24"/>
          <w:szCs w:val="24"/>
          <w:lang w:eastAsia="en-GB"/>
        </w:rPr>
        <w:t>Galimi atitiktį minimaliems aplinkos apsaugos kriterijams įrodantys dokumentai:</w:t>
      </w:r>
    </w:p>
    <w:p w14:paraId="3167783E" w14:textId="77777777" w:rsidR="00AB3E03" w:rsidRPr="00AB3E03" w:rsidRDefault="00AB3E03" w:rsidP="00AB3E03">
      <w:pPr>
        <w:pStyle w:val="ListParagraph"/>
        <w:numPr>
          <w:ilvl w:val="2"/>
          <w:numId w:val="1"/>
        </w:numPr>
        <w:tabs>
          <w:tab w:val="left" w:pos="1843"/>
        </w:tabs>
        <w:spacing w:after="0" w:line="240" w:lineRule="auto"/>
        <w:jc w:val="both"/>
        <w:rPr>
          <w:rFonts w:ascii="Times New Roman" w:eastAsia="Times New Roman" w:hAnsi="Times New Roman"/>
          <w:color w:val="222222"/>
          <w:sz w:val="24"/>
          <w:szCs w:val="24"/>
          <w:shd w:val="clear" w:color="auto" w:fill="FFFFFF"/>
        </w:rPr>
      </w:pPr>
      <w:r>
        <w:rPr>
          <w:rFonts w:ascii="Times New Roman" w:hAnsi="Times New Roman"/>
          <w:sz w:val="24"/>
          <w:szCs w:val="24"/>
          <w:lang w:eastAsia="en-GB"/>
        </w:rPr>
        <w:t>pakuotės aprašymas, gamintojo ir (ar) tiekėjo techniniai dokumentai, gamintojo ir (ar) importuotojo, ir (ar) tiekėjo rašytinis patvirtinimas, saugos duomenų lapas,</w:t>
      </w:r>
      <w:r>
        <w:rPr>
          <w:rFonts w:ascii="Times New Roman" w:hAnsi="Times New Roman"/>
          <w:sz w:val="24"/>
          <w:szCs w:val="24"/>
        </w:rPr>
        <w:t xml:space="preserve"> gamintojo bandymų ataskaita, protokolas, gamintojo ir (ar) tiekėjo deklaracija (pateikiant objektyvius įrodymus), įrangos aprašymas, instrukcija ar skaičiavimai, pripažintos įstaigos arba paskelbtosios (notifikuotos) </w:t>
      </w:r>
      <w:r>
        <w:rPr>
          <w:rFonts w:ascii="Times New Roman" w:hAnsi="Times New Roman"/>
          <w:sz w:val="24"/>
          <w:szCs w:val="24"/>
        </w:rPr>
        <w:lastRenderedPageBreak/>
        <w:t>institucijos atlikto bandymo protokolas, priemonių ir (ar) produktų, kurie bus naudojami atlikti paslaugą ar darbą, sąrašas ir dokumentai, įrodantys, kad priemonės ir (ar) produktai atitinka nustatytus reikalavimus, arba kiti lygiaverčiai įrodymai;</w:t>
      </w:r>
    </w:p>
    <w:p w14:paraId="1B85F106" w14:textId="2CE99D9D" w:rsidR="00593FCA" w:rsidRPr="00AB3E03" w:rsidRDefault="00AB3E03" w:rsidP="00AB3E03">
      <w:pPr>
        <w:pStyle w:val="ListParagraph"/>
        <w:numPr>
          <w:ilvl w:val="2"/>
          <w:numId w:val="1"/>
        </w:numPr>
        <w:tabs>
          <w:tab w:val="left" w:pos="1843"/>
        </w:tabs>
        <w:spacing w:after="0" w:line="240" w:lineRule="auto"/>
        <w:jc w:val="both"/>
        <w:rPr>
          <w:rFonts w:ascii="Times New Roman" w:eastAsia="Times New Roman" w:hAnsi="Times New Roman"/>
          <w:color w:val="222222"/>
          <w:sz w:val="24"/>
          <w:szCs w:val="24"/>
          <w:shd w:val="clear" w:color="auto" w:fill="FFFFFF"/>
        </w:rPr>
      </w:pPr>
      <w:r w:rsidRPr="00AB3E03">
        <w:rPr>
          <w:rFonts w:ascii="Times New Roman" w:hAnsi="Times New Roman"/>
          <w:sz w:val="24"/>
          <w:szCs w:val="24"/>
        </w:rPr>
        <w:t xml:space="preserve">nepriklausomos šalies išduotas </w:t>
      </w:r>
      <w:r w:rsidRPr="00AB3E03">
        <w:rPr>
          <w:rFonts w:ascii="Times New Roman" w:hAnsi="Times New Roman"/>
          <w:sz w:val="24"/>
          <w:szCs w:val="24"/>
          <w:lang w:eastAsia="en-GB"/>
        </w:rPr>
        <w:t>sertifikatas ar kitas lygiavertis dokumentas, kuriuo įrodoma atitiktis taikomiems</w:t>
      </w:r>
      <w:r>
        <w:rPr>
          <w:rFonts w:ascii="Times New Roman" w:hAnsi="Times New Roman"/>
          <w:sz w:val="24"/>
          <w:szCs w:val="24"/>
          <w:lang w:eastAsia="en-GB"/>
        </w:rPr>
        <w:t xml:space="preserve"> reikalavimams.</w:t>
      </w:r>
    </w:p>
    <w:p w14:paraId="066D3AD1" w14:textId="24583B7D" w:rsidR="002D7EE2" w:rsidRPr="0091335C" w:rsidRDefault="0091335C" w:rsidP="0091335C">
      <w:pPr>
        <w:pStyle w:val="ListParagraph"/>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Spintų</w:t>
      </w:r>
      <w:r w:rsidRPr="0091335C">
        <w:rPr>
          <w:rFonts w:ascii="Times New Roman" w:eastAsia="Times New Roman" w:hAnsi="Times New Roman" w:cs="Times New Roman"/>
          <w:sz w:val="24"/>
          <w:szCs w:val="24"/>
          <w:lang w:eastAsia="lt-LT"/>
        </w:rPr>
        <w:t xml:space="preserve"> parametrai ir techninės charakteristikos:</w:t>
      </w:r>
    </w:p>
    <w:tbl>
      <w:tblPr>
        <w:tblStyle w:val="TableGrid"/>
        <w:tblW w:w="14998" w:type="dxa"/>
        <w:tblLook w:val="04A0" w:firstRow="1" w:lastRow="0" w:firstColumn="1" w:lastColumn="0" w:noHBand="0" w:noVBand="1"/>
      </w:tblPr>
      <w:tblGrid>
        <w:gridCol w:w="694"/>
        <w:gridCol w:w="2703"/>
        <w:gridCol w:w="7513"/>
        <w:gridCol w:w="4088"/>
      </w:tblGrid>
      <w:tr w:rsidR="00556F4D" w:rsidRPr="00E80994" w14:paraId="2A2DEF52" w14:textId="77777777" w:rsidTr="00593FCA">
        <w:tc>
          <w:tcPr>
            <w:tcW w:w="694" w:type="dxa"/>
            <w:vAlign w:val="center"/>
          </w:tcPr>
          <w:p w14:paraId="5254E32D" w14:textId="77777777" w:rsidR="00556F4D" w:rsidRPr="00E80994" w:rsidRDefault="00556F4D" w:rsidP="00593FCA">
            <w:pPr>
              <w:jc w:val="center"/>
              <w:rPr>
                <w:rFonts w:ascii="Times New Roman" w:hAnsi="Times New Roman" w:cs="Times New Roman"/>
              </w:rPr>
            </w:pPr>
            <w:r w:rsidRPr="002C1213">
              <w:rPr>
                <w:rFonts w:ascii="Times New Roman" w:eastAsia="Times New Roman" w:hAnsi="Times New Roman"/>
                <w:b/>
              </w:rPr>
              <w:t>Eil. Nr.</w:t>
            </w:r>
          </w:p>
        </w:tc>
        <w:tc>
          <w:tcPr>
            <w:tcW w:w="2703" w:type="dxa"/>
            <w:vAlign w:val="center"/>
          </w:tcPr>
          <w:p w14:paraId="1D9C29B7" w14:textId="77777777" w:rsidR="00556F4D" w:rsidRPr="00E80994" w:rsidRDefault="00556F4D" w:rsidP="00593FCA">
            <w:pPr>
              <w:jc w:val="center"/>
              <w:rPr>
                <w:rFonts w:ascii="Times New Roman" w:hAnsi="Times New Roman" w:cs="Times New Roman"/>
              </w:rPr>
            </w:pPr>
            <w:r w:rsidRPr="002C1213">
              <w:rPr>
                <w:rFonts w:ascii="Times New Roman" w:eastAsia="Times New Roman" w:hAnsi="Times New Roman"/>
                <w:b/>
              </w:rPr>
              <w:t>Techninės charakteristikos (parametrai)</w:t>
            </w:r>
          </w:p>
        </w:tc>
        <w:tc>
          <w:tcPr>
            <w:tcW w:w="7513" w:type="dxa"/>
            <w:vAlign w:val="center"/>
          </w:tcPr>
          <w:p w14:paraId="0AF90855" w14:textId="77777777" w:rsidR="00556F4D" w:rsidRPr="00E80994" w:rsidRDefault="00556F4D" w:rsidP="00593FCA">
            <w:pPr>
              <w:jc w:val="center"/>
              <w:rPr>
                <w:rFonts w:ascii="Times New Roman" w:hAnsi="Times New Roman" w:cs="Times New Roman"/>
              </w:rPr>
            </w:pPr>
            <w:r w:rsidRPr="002C1213">
              <w:rPr>
                <w:rFonts w:ascii="Times New Roman" w:eastAsia="Times New Roman" w:hAnsi="Times New Roman"/>
                <w:b/>
              </w:rPr>
              <w:t>Reikalaujamos techninių charakteristikų (parametrų) reikšmės</w:t>
            </w:r>
          </w:p>
        </w:tc>
        <w:tc>
          <w:tcPr>
            <w:tcW w:w="4088" w:type="dxa"/>
          </w:tcPr>
          <w:p w14:paraId="0EC156DC" w14:textId="77777777" w:rsidR="00556F4D" w:rsidRPr="00E80994" w:rsidRDefault="00556F4D" w:rsidP="00593FCA">
            <w:pPr>
              <w:jc w:val="center"/>
              <w:rPr>
                <w:rFonts w:ascii="Times New Roman" w:hAnsi="Times New Roman" w:cs="Times New Roman"/>
              </w:rPr>
            </w:pPr>
            <w:r w:rsidRPr="001503F4">
              <w:rPr>
                <w:rFonts w:ascii="Times New Roman" w:hAnsi="Times New Roman" w:cs="Times New Roman"/>
                <w:b/>
              </w:rPr>
              <w:t>Užsakovo įsivaizduojamo baldo pavyzdys</w:t>
            </w:r>
          </w:p>
        </w:tc>
      </w:tr>
      <w:tr w:rsidR="00556F4D" w:rsidRPr="00E80994" w14:paraId="6C022622" w14:textId="77777777" w:rsidTr="00593FCA">
        <w:tc>
          <w:tcPr>
            <w:tcW w:w="694" w:type="dxa"/>
          </w:tcPr>
          <w:p w14:paraId="3F42D583" w14:textId="77777777" w:rsidR="00556F4D" w:rsidRPr="00E80994" w:rsidRDefault="00556F4D" w:rsidP="00593FCA">
            <w:pPr>
              <w:rPr>
                <w:rFonts w:ascii="Times New Roman" w:hAnsi="Times New Roman" w:cs="Times New Roman"/>
              </w:rPr>
            </w:pPr>
            <w:r w:rsidRPr="00E80994">
              <w:rPr>
                <w:rFonts w:ascii="Times New Roman" w:hAnsi="Times New Roman" w:cs="Times New Roman"/>
              </w:rPr>
              <w:t>1.</w:t>
            </w:r>
          </w:p>
        </w:tc>
        <w:tc>
          <w:tcPr>
            <w:tcW w:w="2703" w:type="dxa"/>
          </w:tcPr>
          <w:p w14:paraId="0205C954" w14:textId="77777777" w:rsidR="00556F4D" w:rsidRPr="00E80994" w:rsidRDefault="00556F4D" w:rsidP="00593FCA">
            <w:pPr>
              <w:rPr>
                <w:rFonts w:ascii="Times New Roman" w:hAnsi="Times New Roman" w:cs="Times New Roman"/>
              </w:rPr>
            </w:pPr>
            <w:r w:rsidRPr="00E80994">
              <w:rPr>
                <w:rFonts w:ascii="Times New Roman" w:hAnsi="Times New Roman" w:cs="Times New Roman"/>
              </w:rPr>
              <w:t>Spintos matmenys (PxAxG)</w:t>
            </w:r>
          </w:p>
        </w:tc>
        <w:tc>
          <w:tcPr>
            <w:tcW w:w="7513" w:type="dxa"/>
          </w:tcPr>
          <w:p w14:paraId="33093A9D" w14:textId="77777777" w:rsidR="00556F4D" w:rsidRPr="00E80994" w:rsidRDefault="00556F4D" w:rsidP="00593FCA">
            <w:pPr>
              <w:rPr>
                <w:rFonts w:ascii="Times New Roman" w:hAnsi="Times New Roman" w:cs="Times New Roman"/>
              </w:rPr>
            </w:pPr>
            <w:r w:rsidRPr="00E80994">
              <w:rPr>
                <w:rFonts w:ascii="Times New Roman" w:hAnsi="Times New Roman" w:cs="Times New Roman"/>
              </w:rPr>
              <w:t xml:space="preserve">P = </w:t>
            </w:r>
            <w:r>
              <w:rPr>
                <w:rFonts w:ascii="Times New Roman" w:hAnsi="Times New Roman" w:cs="Times New Roman"/>
              </w:rPr>
              <w:t xml:space="preserve"> ne mažiau </w:t>
            </w:r>
            <w:r w:rsidRPr="00E80994">
              <w:rPr>
                <w:rFonts w:ascii="Times New Roman" w:hAnsi="Times New Roman" w:cs="Times New Roman"/>
              </w:rPr>
              <w:t>800 mm</w:t>
            </w:r>
          </w:p>
          <w:p w14:paraId="041A5B21" w14:textId="77777777" w:rsidR="00556F4D" w:rsidRPr="00E80994" w:rsidRDefault="00556F4D" w:rsidP="00593FCA">
            <w:pPr>
              <w:rPr>
                <w:rFonts w:ascii="Times New Roman" w:hAnsi="Times New Roman" w:cs="Times New Roman"/>
              </w:rPr>
            </w:pPr>
            <w:r w:rsidRPr="00E80994">
              <w:rPr>
                <w:rFonts w:ascii="Times New Roman" w:hAnsi="Times New Roman" w:cs="Times New Roman"/>
              </w:rPr>
              <w:t>A =</w:t>
            </w:r>
            <w:r>
              <w:rPr>
                <w:rFonts w:ascii="Times New Roman" w:hAnsi="Times New Roman" w:cs="Times New Roman"/>
              </w:rPr>
              <w:t xml:space="preserve"> ne mažiau</w:t>
            </w:r>
            <w:r w:rsidRPr="00E80994">
              <w:rPr>
                <w:rFonts w:ascii="Times New Roman" w:hAnsi="Times New Roman" w:cs="Times New Roman"/>
              </w:rPr>
              <w:t xml:space="preserve"> 1900 mm</w:t>
            </w:r>
          </w:p>
          <w:p w14:paraId="0226AD0D" w14:textId="479195DB" w:rsidR="00556F4D" w:rsidRPr="00E80994" w:rsidRDefault="00556F4D" w:rsidP="00593FCA">
            <w:pPr>
              <w:rPr>
                <w:rFonts w:ascii="Times New Roman" w:hAnsi="Times New Roman" w:cs="Times New Roman"/>
              </w:rPr>
            </w:pPr>
            <w:r w:rsidRPr="00E80994">
              <w:rPr>
                <w:rFonts w:ascii="Times New Roman" w:hAnsi="Times New Roman" w:cs="Times New Roman"/>
              </w:rPr>
              <w:t xml:space="preserve">G = </w:t>
            </w:r>
            <w:r>
              <w:rPr>
                <w:rFonts w:ascii="Times New Roman" w:hAnsi="Times New Roman" w:cs="Times New Roman"/>
              </w:rPr>
              <w:t xml:space="preserve">ne mažiau </w:t>
            </w:r>
            <w:r w:rsidR="0091335C">
              <w:rPr>
                <w:rFonts w:ascii="Times New Roman" w:hAnsi="Times New Roman" w:cs="Times New Roman"/>
              </w:rPr>
              <w:t>48</w:t>
            </w:r>
            <w:r>
              <w:rPr>
                <w:rFonts w:ascii="Times New Roman" w:hAnsi="Times New Roman" w:cs="Times New Roman"/>
              </w:rPr>
              <w:t>0</w:t>
            </w:r>
            <w:r w:rsidRPr="00E80994">
              <w:rPr>
                <w:rFonts w:ascii="Times New Roman" w:hAnsi="Times New Roman" w:cs="Times New Roman"/>
              </w:rPr>
              <w:t xml:space="preserve"> mm</w:t>
            </w:r>
          </w:p>
        </w:tc>
        <w:tc>
          <w:tcPr>
            <w:tcW w:w="4088" w:type="dxa"/>
            <w:vMerge w:val="restart"/>
          </w:tcPr>
          <w:p w14:paraId="20C977B5" w14:textId="77777777" w:rsidR="00556F4D" w:rsidRPr="00E80994" w:rsidRDefault="00556F4D" w:rsidP="00593FCA">
            <w:pPr>
              <w:rPr>
                <w:rFonts w:ascii="Times New Roman" w:hAnsi="Times New Roman" w:cs="Times New Roman"/>
              </w:rPr>
            </w:pPr>
            <w:r w:rsidRPr="00E80994">
              <w:rPr>
                <w:rFonts w:ascii="Avenir Roman" w:hAnsi="Avenir Roman"/>
                <w:iCs/>
                <w:noProof/>
              </w:rPr>
              <w:drawing>
                <wp:anchor distT="0" distB="0" distL="114300" distR="114300" simplePos="0" relativeHeight="251659264" behindDoc="0" locked="0" layoutInCell="1" allowOverlap="1" wp14:anchorId="2EC31C68" wp14:editId="0E25A032">
                  <wp:simplePos x="0" y="0"/>
                  <wp:positionH relativeFrom="column">
                    <wp:posOffset>-2540</wp:posOffset>
                  </wp:positionH>
                  <wp:positionV relativeFrom="paragraph">
                    <wp:posOffset>163830</wp:posOffset>
                  </wp:positionV>
                  <wp:extent cx="2351405" cy="2607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351405" cy="2607945"/>
                          </a:xfrm>
                          <a:prstGeom prst="rect">
                            <a:avLst/>
                          </a:prstGeom>
                        </pic:spPr>
                      </pic:pic>
                    </a:graphicData>
                  </a:graphic>
                  <wp14:sizeRelH relativeFrom="margin">
                    <wp14:pctWidth>0</wp14:pctWidth>
                  </wp14:sizeRelH>
                  <wp14:sizeRelV relativeFrom="margin">
                    <wp14:pctHeight>0</wp14:pctHeight>
                  </wp14:sizeRelV>
                </wp:anchor>
              </w:drawing>
            </w:r>
          </w:p>
        </w:tc>
      </w:tr>
      <w:tr w:rsidR="00556F4D" w:rsidRPr="00E80994" w14:paraId="2F201B10" w14:textId="77777777" w:rsidTr="00593FCA">
        <w:tc>
          <w:tcPr>
            <w:tcW w:w="694" w:type="dxa"/>
          </w:tcPr>
          <w:p w14:paraId="297DCCDB" w14:textId="77777777" w:rsidR="00556F4D" w:rsidRPr="00E80994" w:rsidRDefault="00556F4D" w:rsidP="00593FCA">
            <w:pPr>
              <w:rPr>
                <w:rFonts w:ascii="Times New Roman" w:hAnsi="Times New Roman" w:cs="Times New Roman"/>
              </w:rPr>
            </w:pPr>
            <w:r w:rsidRPr="00E80994">
              <w:rPr>
                <w:rFonts w:ascii="Times New Roman" w:hAnsi="Times New Roman" w:cs="Times New Roman"/>
              </w:rPr>
              <w:t>2.</w:t>
            </w:r>
          </w:p>
        </w:tc>
        <w:tc>
          <w:tcPr>
            <w:tcW w:w="2703" w:type="dxa"/>
          </w:tcPr>
          <w:p w14:paraId="5A28B39E" w14:textId="77777777" w:rsidR="00556F4D" w:rsidRPr="00E80994" w:rsidRDefault="00556F4D" w:rsidP="00593FCA">
            <w:pPr>
              <w:rPr>
                <w:rFonts w:ascii="Times New Roman" w:hAnsi="Times New Roman" w:cs="Times New Roman"/>
              </w:rPr>
            </w:pPr>
            <w:r w:rsidRPr="00E80994">
              <w:rPr>
                <w:rFonts w:ascii="Times New Roman" w:hAnsi="Times New Roman" w:cs="Times New Roman"/>
              </w:rPr>
              <w:t xml:space="preserve">Spinta </w:t>
            </w:r>
          </w:p>
        </w:tc>
        <w:tc>
          <w:tcPr>
            <w:tcW w:w="7513" w:type="dxa"/>
          </w:tcPr>
          <w:p w14:paraId="667F87DE" w14:textId="77777777" w:rsidR="00556F4D" w:rsidRPr="00E80994" w:rsidRDefault="00556F4D" w:rsidP="00593FCA">
            <w:pPr>
              <w:rPr>
                <w:rFonts w:ascii="Times New Roman" w:hAnsi="Times New Roman" w:cs="Times New Roman"/>
              </w:rPr>
            </w:pPr>
            <w:r w:rsidRPr="00E80994">
              <w:rPr>
                <w:rFonts w:ascii="Times New Roman" w:hAnsi="Times New Roman" w:cs="Times New Roman"/>
              </w:rPr>
              <w:t>Uždara</w:t>
            </w:r>
          </w:p>
        </w:tc>
        <w:tc>
          <w:tcPr>
            <w:tcW w:w="4088" w:type="dxa"/>
            <w:vMerge/>
          </w:tcPr>
          <w:p w14:paraId="458C36D3" w14:textId="77777777" w:rsidR="00556F4D" w:rsidRPr="00E80994" w:rsidRDefault="00556F4D" w:rsidP="00593FCA">
            <w:pPr>
              <w:rPr>
                <w:rFonts w:ascii="Times New Roman" w:hAnsi="Times New Roman" w:cs="Times New Roman"/>
              </w:rPr>
            </w:pPr>
          </w:p>
        </w:tc>
      </w:tr>
      <w:tr w:rsidR="00556F4D" w:rsidRPr="00E80994" w14:paraId="732414B9" w14:textId="77777777" w:rsidTr="00593FCA">
        <w:tc>
          <w:tcPr>
            <w:tcW w:w="694" w:type="dxa"/>
          </w:tcPr>
          <w:p w14:paraId="7DBB098E" w14:textId="77777777" w:rsidR="00556F4D" w:rsidRPr="00E80994" w:rsidRDefault="00556F4D" w:rsidP="00593FCA">
            <w:pPr>
              <w:rPr>
                <w:rFonts w:ascii="Times New Roman" w:hAnsi="Times New Roman" w:cs="Times New Roman"/>
              </w:rPr>
            </w:pPr>
            <w:r w:rsidRPr="00E80994">
              <w:rPr>
                <w:rFonts w:ascii="Times New Roman" w:hAnsi="Times New Roman" w:cs="Times New Roman"/>
              </w:rPr>
              <w:t>3.</w:t>
            </w:r>
          </w:p>
        </w:tc>
        <w:tc>
          <w:tcPr>
            <w:tcW w:w="2703" w:type="dxa"/>
          </w:tcPr>
          <w:p w14:paraId="0B6A7723" w14:textId="77777777" w:rsidR="00556F4D" w:rsidRPr="00E80994" w:rsidRDefault="00556F4D" w:rsidP="00593FCA">
            <w:pPr>
              <w:rPr>
                <w:rFonts w:ascii="Times New Roman" w:hAnsi="Times New Roman" w:cs="Times New Roman"/>
              </w:rPr>
            </w:pPr>
            <w:r w:rsidRPr="00E80994">
              <w:rPr>
                <w:rFonts w:ascii="Times New Roman" w:hAnsi="Times New Roman" w:cs="Times New Roman"/>
              </w:rPr>
              <w:t xml:space="preserve">Spinta </w:t>
            </w:r>
          </w:p>
        </w:tc>
        <w:tc>
          <w:tcPr>
            <w:tcW w:w="7513" w:type="dxa"/>
          </w:tcPr>
          <w:p w14:paraId="0E693895" w14:textId="25BE8C4E" w:rsidR="00556F4D" w:rsidRPr="00E80994" w:rsidRDefault="00556F4D" w:rsidP="00593FCA">
            <w:pPr>
              <w:rPr>
                <w:rFonts w:ascii="Times New Roman" w:hAnsi="Times New Roman" w:cs="Times New Roman"/>
              </w:rPr>
            </w:pPr>
            <w:r w:rsidRPr="00E80994">
              <w:rPr>
                <w:rFonts w:ascii="Times New Roman" w:hAnsi="Times New Roman" w:cs="Times New Roman"/>
              </w:rPr>
              <w:t>Dviejų dalių</w:t>
            </w:r>
            <w:r w:rsidR="00925C90">
              <w:rPr>
                <w:rFonts w:ascii="Times New Roman" w:hAnsi="Times New Roman" w:cs="Times New Roman"/>
              </w:rPr>
              <w:t xml:space="preserve">. </w:t>
            </w:r>
          </w:p>
        </w:tc>
        <w:tc>
          <w:tcPr>
            <w:tcW w:w="4088" w:type="dxa"/>
            <w:vMerge/>
          </w:tcPr>
          <w:p w14:paraId="75AC6ED0" w14:textId="77777777" w:rsidR="00556F4D" w:rsidRPr="00E80994" w:rsidRDefault="00556F4D" w:rsidP="00593FCA">
            <w:pPr>
              <w:rPr>
                <w:rFonts w:ascii="Times New Roman" w:hAnsi="Times New Roman" w:cs="Times New Roman"/>
              </w:rPr>
            </w:pPr>
          </w:p>
        </w:tc>
      </w:tr>
      <w:tr w:rsidR="00556F4D" w:rsidRPr="00E80994" w14:paraId="0A3ED550" w14:textId="77777777" w:rsidTr="00593FCA">
        <w:tc>
          <w:tcPr>
            <w:tcW w:w="694" w:type="dxa"/>
          </w:tcPr>
          <w:p w14:paraId="4A3C0474" w14:textId="77777777" w:rsidR="00556F4D" w:rsidRPr="00E80994" w:rsidRDefault="00556F4D" w:rsidP="00593FCA">
            <w:pPr>
              <w:rPr>
                <w:rFonts w:ascii="Times New Roman" w:hAnsi="Times New Roman" w:cs="Times New Roman"/>
              </w:rPr>
            </w:pPr>
            <w:r w:rsidRPr="00E80994">
              <w:rPr>
                <w:rFonts w:ascii="Times New Roman" w:hAnsi="Times New Roman" w:cs="Times New Roman"/>
              </w:rPr>
              <w:t>4.</w:t>
            </w:r>
          </w:p>
        </w:tc>
        <w:tc>
          <w:tcPr>
            <w:tcW w:w="2703" w:type="dxa"/>
          </w:tcPr>
          <w:p w14:paraId="7B83AABB" w14:textId="77777777" w:rsidR="00556F4D" w:rsidRPr="00E80994" w:rsidRDefault="00556F4D" w:rsidP="00593FCA">
            <w:pPr>
              <w:rPr>
                <w:rFonts w:ascii="Times New Roman" w:hAnsi="Times New Roman" w:cs="Times New Roman"/>
              </w:rPr>
            </w:pPr>
            <w:r>
              <w:rPr>
                <w:rFonts w:ascii="Times New Roman" w:hAnsi="Times New Roman" w:cs="Times New Roman"/>
              </w:rPr>
              <w:t>Spinta</w:t>
            </w:r>
          </w:p>
        </w:tc>
        <w:tc>
          <w:tcPr>
            <w:tcW w:w="7513" w:type="dxa"/>
          </w:tcPr>
          <w:p w14:paraId="0539CAEA" w14:textId="77777777" w:rsidR="00556F4D" w:rsidRPr="00E80994" w:rsidRDefault="00556F4D" w:rsidP="00593FCA">
            <w:pPr>
              <w:rPr>
                <w:rFonts w:ascii="Times New Roman" w:hAnsi="Times New Roman" w:cs="Times New Roman"/>
              </w:rPr>
            </w:pPr>
            <w:r w:rsidRPr="007B0C9C">
              <w:rPr>
                <w:rFonts w:ascii="Times New Roman" w:hAnsi="Times New Roman" w:cs="Times New Roman"/>
              </w:rPr>
              <w:t>Ne mažiau 2 durų, pilnai dengiančių spintą</w:t>
            </w:r>
          </w:p>
        </w:tc>
        <w:tc>
          <w:tcPr>
            <w:tcW w:w="4088" w:type="dxa"/>
            <w:vMerge/>
          </w:tcPr>
          <w:p w14:paraId="152A139B" w14:textId="77777777" w:rsidR="00556F4D" w:rsidRPr="00E80994" w:rsidRDefault="00556F4D" w:rsidP="00593FCA">
            <w:pPr>
              <w:rPr>
                <w:rFonts w:ascii="Times New Roman" w:hAnsi="Times New Roman" w:cs="Times New Roman"/>
              </w:rPr>
            </w:pPr>
          </w:p>
        </w:tc>
      </w:tr>
      <w:tr w:rsidR="003268A3" w:rsidRPr="00E80994" w14:paraId="2237434E" w14:textId="77777777" w:rsidTr="00593FCA">
        <w:tc>
          <w:tcPr>
            <w:tcW w:w="694" w:type="dxa"/>
          </w:tcPr>
          <w:p w14:paraId="278A13CA" w14:textId="77777777" w:rsidR="003268A3" w:rsidRPr="00E80994" w:rsidRDefault="003268A3" w:rsidP="003268A3">
            <w:pPr>
              <w:rPr>
                <w:rFonts w:ascii="Times New Roman" w:hAnsi="Times New Roman" w:cs="Times New Roman"/>
              </w:rPr>
            </w:pPr>
            <w:r w:rsidRPr="00E80994">
              <w:rPr>
                <w:rFonts w:ascii="Times New Roman" w:hAnsi="Times New Roman" w:cs="Times New Roman"/>
              </w:rPr>
              <w:t>5.</w:t>
            </w:r>
          </w:p>
        </w:tc>
        <w:tc>
          <w:tcPr>
            <w:tcW w:w="2703" w:type="dxa"/>
          </w:tcPr>
          <w:p w14:paraId="7725E8EC" w14:textId="63DBFEA0" w:rsidR="003268A3" w:rsidRPr="00E80994" w:rsidRDefault="003268A3" w:rsidP="003268A3">
            <w:pPr>
              <w:rPr>
                <w:rFonts w:ascii="Times New Roman" w:hAnsi="Times New Roman" w:cs="Times New Roman"/>
              </w:rPr>
            </w:pPr>
            <w:r w:rsidRPr="00C936BD">
              <w:rPr>
                <w:rFonts w:ascii="Times New Roman" w:hAnsi="Times New Roman" w:cs="Times New Roman"/>
              </w:rPr>
              <w:t xml:space="preserve">Spinta </w:t>
            </w:r>
          </w:p>
        </w:tc>
        <w:tc>
          <w:tcPr>
            <w:tcW w:w="7513" w:type="dxa"/>
          </w:tcPr>
          <w:p w14:paraId="04659CF3" w14:textId="4677C41F" w:rsidR="003268A3" w:rsidRPr="00E80994" w:rsidRDefault="003268A3" w:rsidP="003268A3">
            <w:pPr>
              <w:rPr>
                <w:rFonts w:ascii="Times New Roman" w:hAnsi="Times New Roman" w:cs="Times New Roman"/>
              </w:rPr>
            </w:pPr>
            <w:r w:rsidRPr="00C936BD">
              <w:rPr>
                <w:rFonts w:ascii="Times New Roman" w:hAnsi="Times New Roman" w:cs="Times New Roman"/>
              </w:rPr>
              <w:t>Rakinama</w:t>
            </w:r>
          </w:p>
        </w:tc>
        <w:tc>
          <w:tcPr>
            <w:tcW w:w="4088" w:type="dxa"/>
            <w:vMerge/>
          </w:tcPr>
          <w:p w14:paraId="4942C974" w14:textId="77777777" w:rsidR="003268A3" w:rsidRPr="00E80994" w:rsidRDefault="003268A3" w:rsidP="003268A3">
            <w:pPr>
              <w:rPr>
                <w:rFonts w:ascii="Times New Roman" w:hAnsi="Times New Roman" w:cs="Times New Roman"/>
              </w:rPr>
            </w:pPr>
          </w:p>
        </w:tc>
      </w:tr>
      <w:tr w:rsidR="003268A3" w:rsidRPr="00E80994" w14:paraId="48378B7A" w14:textId="77777777" w:rsidTr="00593FCA">
        <w:tc>
          <w:tcPr>
            <w:tcW w:w="694" w:type="dxa"/>
          </w:tcPr>
          <w:p w14:paraId="3D1DCAD9" w14:textId="77777777" w:rsidR="003268A3" w:rsidRPr="00E80994" w:rsidRDefault="003268A3" w:rsidP="003268A3">
            <w:pPr>
              <w:rPr>
                <w:rFonts w:ascii="Times New Roman" w:hAnsi="Times New Roman" w:cs="Times New Roman"/>
              </w:rPr>
            </w:pPr>
            <w:r w:rsidRPr="00E80994">
              <w:rPr>
                <w:rFonts w:ascii="Times New Roman" w:hAnsi="Times New Roman" w:cs="Times New Roman"/>
              </w:rPr>
              <w:t>6.</w:t>
            </w:r>
          </w:p>
        </w:tc>
        <w:tc>
          <w:tcPr>
            <w:tcW w:w="2703" w:type="dxa"/>
          </w:tcPr>
          <w:p w14:paraId="3AFBB38F" w14:textId="061C7172" w:rsidR="003268A3" w:rsidRPr="00C936BD" w:rsidRDefault="003268A3" w:rsidP="003268A3">
            <w:pPr>
              <w:rPr>
                <w:rFonts w:ascii="Times New Roman" w:hAnsi="Times New Roman" w:cs="Times New Roman"/>
              </w:rPr>
            </w:pPr>
            <w:r w:rsidRPr="00E80994">
              <w:rPr>
                <w:rFonts w:ascii="Times New Roman" w:hAnsi="Times New Roman" w:cs="Times New Roman"/>
              </w:rPr>
              <w:t xml:space="preserve">Spintos vienoje dalyje </w:t>
            </w:r>
          </w:p>
        </w:tc>
        <w:tc>
          <w:tcPr>
            <w:tcW w:w="7513" w:type="dxa"/>
          </w:tcPr>
          <w:p w14:paraId="65244EC9" w14:textId="015FB52B" w:rsidR="003268A3" w:rsidRPr="00C936BD" w:rsidRDefault="003268A3" w:rsidP="003268A3">
            <w:pPr>
              <w:rPr>
                <w:rFonts w:ascii="Times New Roman" w:hAnsi="Times New Roman" w:cs="Times New Roman"/>
              </w:rPr>
            </w:pPr>
            <w:r w:rsidRPr="00E80994">
              <w:rPr>
                <w:rFonts w:ascii="Times New Roman" w:hAnsi="Times New Roman" w:cs="Times New Roman"/>
              </w:rPr>
              <w:t>Lentyn</w:t>
            </w:r>
            <w:r w:rsidR="00DC52DD">
              <w:rPr>
                <w:rFonts w:ascii="Times New Roman" w:hAnsi="Times New Roman" w:cs="Times New Roman"/>
              </w:rPr>
              <w:t>os vidinis plotis</w:t>
            </w:r>
            <w:r w:rsidR="00DC52DD">
              <w:t xml:space="preserve"> </w:t>
            </w:r>
            <w:r w:rsidR="00DC52DD" w:rsidRPr="00DC52DD">
              <w:rPr>
                <w:rFonts w:ascii="Times New Roman" w:hAnsi="Times New Roman" w:cs="Times New Roman"/>
              </w:rPr>
              <w:t xml:space="preserve">ne mažiau </w:t>
            </w:r>
            <w:r w:rsidR="00DC52DD">
              <w:rPr>
                <w:rFonts w:ascii="Times New Roman" w:hAnsi="Times New Roman" w:cs="Times New Roman"/>
              </w:rPr>
              <w:t>3</w:t>
            </w:r>
            <w:r w:rsidR="00DC52DD" w:rsidRPr="00DC52DD">
              <w:rPr>
                <w:rFonts w:ascii="Times New Roman" w:hAnsi="Times New Roman" w:cs="Times New Roman"/>
              </w:rPr>
              <w:t>4</w:t>
            </w:r>
            <w:r w:rsidR="00DC52DD">
              <w:rPr>
                <w:rFonts w:ascii="Times New Roman" w:hAnsi="Times New Roman" w:cs="Times New Roman"/>
              </w:rPr>
              <w:t>5</w:t>
            </w:r>
            <w:r w:rsidR="00DC52DD" w:rsidRPr="00DC52DD">
              <w:rPr>
                <w:rFonts w:ascii="Times New Roman" w:hAnsi="Times New Roman" w:cs="Times New Roman"/>
              </w:rPr>
              <w:t xml:space="preserve"> mm</w:t>
            </w:r>
            <w:r w:rsidRPr="00E80994">
              <w:rPr>
                <w:rFonts w:ascii="Times New Roman" w:hAnsi="Times New Roman" w:cs="Times New Roman"/>
              </w:rPr>
              <w:t xml:space="preserve"> ir po ją einanti drabužių kabykla – kartelė</w:t>
            </w:r>
          </w:p>
        </w:tc>
        <w:tc>
          <w:tcPr>
            <w:tcW w:w="4088" w:type="dxa"/>
            <w:vMerge/>
          </w:tcPr>
          <w:p w14:paraId="3CEF6D0E" w14:textId="77777777" w:rsidR="003268A3" w:rsidRPr="00E80994" w:rsidRDefault="003268A3" w:rsidP="003268A3">
            <w:pPr>
              <w:rPr>
                <w:rFonts w:ascii="Times New Roman" w:hAnsi="Times New Roman" w:cs="Times New Roman"/>
              </w:rPr>
            </w:pPr>
          </w:p>
        </w:tc>
      </w:tr>
      <w:tr w:rsidR="00556F4D" w:rsidRPr="00E80994" w14:paraId="6321A0C8" w14:textId="77777777" w:rsidTr="00593FCA">
        <w:tc>
          <w:tcPr>
            <w:tcW w:w="694" w:type="dxa"/>
          </w:tcPr>
          <w:p w14:paraId="15EE958C" w14:textId="77777777" w:rsidR="00556F4D" w:rsidRPr="00E80994" w:rsidRDefault="00556F4D" w:rsidP="00593FCA">
            <w:pPr>
              <w:rPr>
                <w:rFonts w:ascii="Times New Roman" w:hAnsi="Times New Roman" w:cs="Times New Roman"/>
              </w:rPr>
            </w:pPr>
            <w:r w:rsidRPr="00E80994">
              <w:rPr>
                <w:rFonts w:ascii="Times New Roman" w:hAnsi="Times New Roman" w:cs="Times New Roman"/>
              </w:rPr>
              <w:t>7.</w:t>
            </w:r>
          </w:p>
        </w:tc>
        <w:tc>
          <w:tcPr>
            <w:tcW w:w="2703" w:type="dxa"/>
          </w:tcPr>
          <w:p w14:paraId="7CEBE79C" w14:textId="77777777" w:rsidR="00556F4D" w:rsidRPr="00E80994" w:rsidRDefault="00556F4D" w:rsidP="00593FCA">
            <w:pPr>
              <w:rPr>
                <w:rFonts w:ascii="Times New Roman" w:hAnsi="Times New Roman" w:cs="Times New Roman"/>
              </w:rPr>
            </w:pPr>
            <w:r w:rsidRPr="00E80994">
              <w:rPr>
                <w:rFonts w:ascii="Times New Roman" w:hAnsi="Times New Roman" w:cs="Times New Roman"/>
              </w:rPr>
              <w:t>Spintos kitoje dalyje</w:t>
            </w:r>
          </w:p>
        </w:tc>
        <w:tc>
          <w:tcPr>
            <w:tcW w:w="7513" w:type="dxa"/>
          </w:tcPr>
          <w:p w14:paraId="01213E04" w14:textId="77777777" w:rsidR="00556F4D" w:rsidRPr="00036E43" w:rsidRDefault="00556F4D" w:rsidP="00593FCA">
            <w:pPr>
              <w:rPr>
                <w:rFonts w:ascii="Times New Roman" w:hAnsi="Times New Roman" w:cs="Times New Roman"/>
              </w:rPr>
            </w:pPr>
            <w:r>
              <w:rPr>
                <w:rFonts w:ascii="Times New Roman" w:hAnsi="Times New Roman" w:cs="Times New Roman"/>
              </w:rPr>
              <w:t xml:space="preserve">7.1. </w:t>
            </w:r>
            <w:r w:rsidRPr="00036E43">
              <w:rPr>
                <w:rFonts w:ascii="Times New Roman" w:hAnsi="Times New Roman" w:cs="Times New Roman"/>
              </w:rPr>
              <w:t>Ne mažiau 4 lentynos</w:t>
            </w:r>
          </w:p>
          <w:p w14:paraId="7354DA1F" w14:textId="4A85694D" w:rsidR="00556F4D" w:rsidRPr="00E80994" w:rsidRDefault="00556F4D" w:rsidP="00593FCA">
            <w:pPr>
              <w:rPr>
                <w:rFonts w:ascii="Times New Roman" w:hAnsi="Times New Roman" w:cs="Times New Roman"/>
              </w:rPr>
            </w:pPr>
            <w:r w:rsidRPr="00036E43">
              <w:rPr>
                <w:rFonts w:ascii="Times New Roman" w:hAnsi="Times New Roman" w:cs="Times New Roman"/>
              </w:rPr>
              <w:t xml:space="preserve">7.2. Lentynos vidinis plotis ne mažiau </w:t>
            </w:r>
            <w:r w:rsidR="00490EEB" w:rsidRPr="00036E43">
              <w:rPr>
                <w:rFonts w:ascii="Times New Roman" w:hAnsi="Times New Roman" w:cs="Times New Roman"/>
              </w:rPr>
              <w:t>40</w:t>
            </w:r>
            <w:r w:rsidRPr="00036E43">
              <w:rPr>
                <w:rFonts w:ascii="Times New Roman" w:hAnsi="Times New Roman" w:cs="Times New Roman"/>
              </w:rPr>
              <w:t>0 mm</w:t>
            </w:r>
          </w:p>
        </w:tc>
        <w:tc>
          <w:tcPr>
            <w:tcW w:w="4088" w:type="dxa"/>
            <w:vMerge/>
          </w:tcPr>
          <w:p w14:paraId="1940B9B9" w14:textId="77777777" w:rsidR="00556F4D" w:rsidRPr="00E80994" w:rsidRDefault="00556F4D" w:rsidP="00593FCA">
            <w:pPr>
              <w:rPr>
                <w:rFonts w:ascii="Times New Roman" w:hAnsi="Times New Roman" w:cs="Times New Roman"/>
              </w:rPr>
            </w:pPr>
          </w:p>
        </w:tc>
      </w:tr>
      <w:tr w:rsidR="00556F4D" w:rsidRPr="00E80994" w14:paraId="5C6C007B" w14:textId="77777777" w:rsidTr="00593FCA">
        <w:tc>
          <w:tcPr>
            <w:tcW w:w="694" w:type="dxa"/>
          </w:tcPr>
          <w:p w14:paraId="1C2209CD" w14:textId="77777777" w:rsidR="00556F4D" w:rsidRPr="00E80994" w:rsidRDefault="00556F4D" w:rsidP="00593FCA">
            <w:pPr>
              <w:rPr>
                <w:rFonts w:ascii="Times New Roman" w:hAnsi="Times New Roman" w:cs="Times New Roman"/>
              </w:rPr>
            </w:pPr>
            <w:r w:rsidRPr="00E80994">
              <w:rPr>
                <w:rFonts w:ascii="Times New Roman" w:hAnsi="Times New Roman" w:cs="Times New Roman"/>
              </w:rPr>
              <w:t>8.</w:t>
            </w:r>
          </w:p>
        </w:tc>
        <w:tc>
          <w:tcPr>
            <w:tcW w:w="2703" w:type="dxa"/>
          </w:tcPr>
          <w:p w14:paraId="60DEBB96" w14:textId="1515A076" w:rsidR="00556F4D" w:rsidRPr="00E80994" w:rsidRDefault="00556F4D" w:rsidP="00593FCA">
            <w:pPr>
              <w:rPr>
                <w:rFonts w:ascii="Times New Roman" w:hAnsi="Times New Roman" w:cs="Times New Roman"/>
              </w:rPr>
            </w:pPr>
            <w:r w:rsidRPr="00E80994">
              <w:rPr>
                <w:rFonts w:ascii="Times New Roman" w:hAnsi="Times New Roman" w:cs="Times New Roman"/>
              </w:rPr>
              <w:t>Spinta</w:t>
            </w:r>
            <w:r w:rsidR="00DC52DD">
              <w:rPr>
                <w:rFonts w:ascii="Times New Roman" w:hAnsi="Times New Roman" w:cs="Times New Roman"/>
              </w:rPr>
              <w:t>, durelės ir lentynos</w:t>
            </w:r>
            <w:r w:rsidRPr="00E80994">
              <w:rPr>
                <w:rFonts w:ascii="Times New Roman" w:hAnsi="Times New Roman" w:cs="Times New Roman"/>
              </w:rPr>
              <w:t xml:space="preserve"> pagamint</w:t>
            </w:r>
            <w:r w:rsidR="00DC52DD">
              <w:rPr>
                <w:rFonts w:ascii="Times New Roman" w:hAnsi="Times New Roman" w:cs="Times New Roman"/>
              </w:rPr>
              <w:t>os</w:t>
            </w:r>
            <w:r w:rsidRPr="00E80994">
              <w:rPr>
                <w:rFonts w:ascii="Times New Roman" w:hAnsi="Times New Roman" w:cs="Times New Roman"/>
              </w:rPr>
              <w:t xml:space="preserve"> iš LMDP</w:t>
            </w:r>
            <w:r>
              <w:rPr>
                <w:rFonts w:ascii="Times New Roman" w:hAnsi="Times New Roman" w:cs="Times New Roman"/>
              </w:rPr>
              <w:t xml:space="preserve"> arba lygiavertės medžiagos</w:t>
            </w:r>
          </w:p>
        </w:tc>
        <w:tc>
          <w:tcPr>
            <w:tcW w:w="7513" w:type="dxa"/>
          </w:tcPr>
          <w:p w14:paraId="5BCF5995" w14:textId="77777777" w:rsidR="00556F4D" w:rsidRDefault="00556F4D" w:rsidP="00593FCA">
            <w:pPr>
              <w:rPr>
                <w:rFonts w:ascii="Times New Roman" w:hAnsi="Times New Roman" w:cs="Times New Roman"/>
              </w:rPr>
            </w:pPr>
            <w:r w:rsidRPr="00E80994">
              <w:rPr>
                <w:rFonts w:ascii="Times New Roman" w:hAnsi="Times New Roman" w:cs="Times New Roman"/>
              </w:rPr>
              <w:t>Ne mažiau 18 mm storio</w:t>
            </w:r>
          </w:p>
          <w:p w14:paraId="3CAC9F24" w14:textId="77777777" w:rsidR="00556F4D" w:rsidRPr="00E80994" w:rsidRDefault="00556F4D" w:rsidP="00593FCA">
            <w:pPr>
              <w:rPr>
                <w:rFonts w:ascii="Times New Roman" w:hAnsi="Times New Roman" w:cs="Times New Roman"/>
              </w:rPr>
            </w:pPr>
          </w:p>
        </w:tc>
        <w:tc>
          <w:tcPr>
            <w:tcW w:w="4088" w:type="dxa"/>
            <w:vMerge/>
          </w:tcPr>
          <w:p w14:paraId="45620524" w14:textId="77777777" w:rsidR="00556F4D" w:rsidRPr="00E80994" w:rsidRDefault="00556F4D" w:rsidP="00593FCA">
            <w:pPr>
              <w:rPr>
                <w:rFonts w:ascii="Times New Roman" w:hAnsi="Times New Roman" w:cs="Times New Roman"/>
              </w:rPr>
            </w:pPr>
          </w:p>
        </w:tc>
      </w:tr>
      <w:tr w:rsidR="00556F4D" w:rsidRPr="00E80994" w14:paraId="7DB3E660" w14:textId="77777777" w:rsidTr="00593FCA">
        <w:tc>
          <w:tcPr>
            <w:tcW w:w="694" w:type="dxa"/>
          </w:tcPr>
          <w:p w14:paraId="365B56AF" w14:textId="77777777" w:rsidR="00556F4D" w:rsidRDefault="00556F4D" w:rsidP="00593FCA">
            <w:pPr>
              <w:rPr>
                <w:rFonts w:ascii="Times New Roman" w:hAnsi="Times New Roman" w:cs="Times New Roman"/>
              </w:rPr>
            </w:pPr>
            <w:r w:rsidRPr="00E80994">
              <w:rPr>
                <w:rFonts w:ascii="Times New Roman" w:hAnsi="Times New Roman" w:cs="Times New Roman"/>
              </w:rPr>
              <w:t>9.</w:t>
            </w:r>
          </w:p>
        </w:tc>
        <w:tc>
          <w:tcPr>
            <w:tcW w:w="2703" w:type="dxa"/>
          </w:tcPr>
          <w:p w14:paraId="691955E8" w14:textId="77777777" w:rsidR="00556F4D" w:rsidRPr="00E80994" w:rsidRDefault="00556F4D" w:rsidP="00593FCA">
            <w:pPr>
              <w:rPr>
                <w:rFonts w:ascii="Times New Roman" w:hAnsi="Times New Roman" w:cs="Times New Roman"/>
              </w:rPr>
            </w:pPr>
            <w:r>
              <w:rPr>
                <w:rFonts w:ascii="Times New Roman" w:hAnsi="Times New Roman" w:cs="Times New Roman"/>
              </w:rPr>
              <w:t>Spintos spalva</w:t>
            </w:r>
          </w:p>
        </w:tc>
        <w:tc>
          <w:tcPr>
            <w:tcW w:w="7513" w:type="dxa"/>
          </w:tcPr>
          <w:p w14:paraId="0C01996C" w14:textId="77777777" w:rsidR="00556F4D" w:rsidRPr="00ED08FD" w:rsidRDefault="00556F4D" w:rsidP="00593FCA">
            <w:pPr>
              <w:rPr>
                <w:rFonts w:ascii="Times New Roman" w:hAnsi="Times New Roman" w:cs="Times New Roman"/>
              </w:rPr>
            </w:pPr>
            <w:r w:rsidRPr="00ED08FD">
              <w:rPr>
                <w:rFonts w:ascii="Times New Roman" w:hAnsi="Times New Roman" w:cs="Times New Roman"/>
              </w:rPr>
              <w:t>Balinto ąžuolo</w:t>
            </w:r>
            <w:r>
              <w:rPr>
                <w:rFonts w:ascii="Times New Roman" w:hAnsi="Times New Roman" w:cs="Times New Roman"/>
              </w:rPr>
              <w:t>.</w:t>
            </w:r>
          </w:p>
          <w:p w14:paraId="34678C8B" w14:textId="77777777" w:rsidR="00556F4D" w:rsidRPr="00E80994" w:rsidRDefault="00556F4D" w:rsidP="00593FCA">
            <w:pPr>
              <w:rPr>
                <w:rFonts w:ascii="Times New Roman" w:hAnsi="Times New Roman" w:cs="Times New Roman"/>
              </w:rPr>
            </w:pPr>
            <w:r>
              <w:rPr>
                <w:rFonts w:ascii="Times New Roman" w:hAnsi="Times New Roman" w:cs="Times New Roman"/>
              </w:rPr>
              <w:t>Atspalviai derinami su užsakovu.</w:t>
            </w:r>
          </w:p>
        </w:tc>
        <w:tc>
          <w:tcPr>
            <w:tcW w:w="4088" w:type="dxa"/>
            <w:vMerge/>
          </w:tcPr>
          <w:p w14:paraId="03876ED7" w14:textId="77777777" w:rsidR="00556F4D" w:rsidRPr="00E80994" w:rsidRDefault="00556F4D" w:rsidP="00593FCA">
            <w:pPr>
              <w:rPr>
                <w:rFonts w:ascii="Times New Roman" w:hAnsi="Times New Roman" w:cs="Times New Roman"/>
              </w:rPr>
            </w:pPr>
          </w:p>
        </w:tc>
      </w:tr>
      <w:tr w:rsidR="00556F4D" w:rsidRPr="00E80994" w14:paraId="0D42FC42" w14:textId="77777777" w:rsidTr="00593FCA">
        <w:tc>
          <w:tcPr>
            <w:tcW w:w="694" w:type="dxa"/>
          </w:tcPr>
          <w:p w14:paraId="7999DA85" w14:textId="77777777" w:rsidR="00556F4D" w:rsidRPr="00E80994" w:rsidRDefault="00556F4D" w:rsidP="00593FCA">
            <w:pPr>
              <w:rPr>
                <w:rFonts w:ascii="Times New Roman" w:hAnsi="Times New Roman" w:cs="Times New Roman"/>
              </w:rPr>
            </w:pPr>
            <w:r w:rsidRPr="00E80994">
              <w:rPr>
                <w:rFonts w:ascii="Times New Roman" w:hAnsi="Times New Roman" w:cs="Times New Roman"/>
              </w:rPr>
              <w:t>10.</w:t>
            </w:r>
          </w:p>
        </w:tc>
        <w:tc>
          <w:tcPr>
            <w:tcW w:w="2703" w:type="dxa"/>
          </w:tcPr>
          <w:p w14:paraId="1E612504" w14:textId="77777777" w:rsidR="00556F4D" w:rsidRPr="00E80994" w:rsidRDefault="00556F4D" w:rsidP="00593FCA">
            <w:pPr>
              <w:rPr>
                <w:rFonts w:ascii="Times New Roman" w:hAnsi="Times New Roman" w:cs="Times New Roman"/>
              </w:rPr>
            </w:pPr>
            <w:r w:rsidRPr="00E80994">
              <w:rPr>
                <w:rFonts w:ascii="Times New Roman" w:hAnsi="Times New Roman" w:cs="Times New Roman"/>
              </w:rPr>
              <w:t xml:space="preserve">Spintos briaunos </w:t>
            </w:r>
          </w:p>
        </w:tc>
        <w:tc>
          <w:tcPr>
            <w:tcW w:w="7513" w:type="dxa"/>
          </w:tcPr>
          <w:p w14:paraId="0FD5D84F" w14:textId="2CFEE817" w:rsidR="00556F4D" w:rsidRPr="00E80994" w:rsidRDefault="00556F4D" w:rsidP="00593FCA">
            <w:pPr>
              <w:rPr>
                <w:rFonts w:ascii="Times New Roman" w:hAnsi="Times New Roman" w:cs="Times New Roman"/>
              </w:rPr>
            </w:pPr>
            <w:r w:rsidRPr="00E80994">
              <w:rPr>
                <w:rFonts w:ascii="Times New Roman" w:hAnsi="Times New Roman" w:cs="Times New Roman"/>
              </w:rPr>
              <w:t xml:space="preserve">Laminuotos ne plonesne nei </w:t>
            </w:r>
            <w:r w:rsidR="009947C4">
              <w:rPr>
                <w:rFonts w:ascii="Times New Roman" w:hAnsi="Times New Roman" w:cs="Times New Roman"/>
              </w:rPr>
              <w:t>0,8</w:t>
            </w:r>
            <w:bookmarkStart w:id="7" w:name="_GoBack"/>
            <w:bookmarkEnd w:id="7"/>
            <w:r w:rsidR="00984B8F" w:rsidRPr="00E80994">
              <w:rPr>
                <w:rFonts w:ascii="Times New Roman" w:hAnsi="Times New Roman" w:cs="Times New Roman"/>
              </w:rPr>
              <w:t xml:space="preserve"> mm </w:t>
            </w:r>
            <w:r w:rsidRPr="00E80994">
              <w:rPr>
                <w:rFonts w:ascii="Times New Roman" w:hAnsi="Times New Roman" w:cs="Times New Roman"/>
              </w:rPr>
              <w:t xml:space="preserve">storio ABS/PVC </w:t>
            </w:r>
            <w:r>
              <w:rPr>
                <w:rFonts w:ascii="Times New Roman" w:hAnsi="Times New Roman" w:cs="Times New Roman"/>
              </w:rPr>
              <w:t>arba lygiavertės medžiagos</w:t>
            </w:r>
            <w:r w:rsidRPr="00E80994">
              <w:rPr>
                <w:rFonts w:ascii="Times New Roman" w:hAnsi="Times New Roman" w:cs="Times New Roman"/>
              </w:rPr>
              <w:t xml:space="preserve"> briauna, kurios spalva turi sutapti su </w:t>
            </w:r>
            <w:r>
              <w:rPr>
                <w:rFonts w:ascii="Times New Roman" w:hAnsi="Times New Roman" w:cs="Times New Roman"/>
              </w:rPr>
              <w:t>spintos</w:t>
            </w:r>
            <w:r w:rsidRPr="00E80994">
              <w:rPr>
                <w:rFonts w:ascii="Times New Roman" w:hAnsi="Times New Roman" w:cs="Times New Roman"/>
              </w:rPr>
              <w:t xml:space="preserve"> spalva</w:t>
            </w:r>
          </w:p>
        </w:tc>
        <w:tc>
          <w:tcPr>
            <w:tcW w:w="4088" w:type="dxa"/>
            <w:vMerge/>
          </w:tcPr>
          <w:p w14:paraId="19D7F79D" w14:textId="77777777" w:rsidR="00556F4D" w:rsidRPr="00E80994" w:rsidRDefault="00556F4D" w:rsidP="00593FCA">
            <w:pPr>
              <w:rPr>
                <w:rFonts w:ascii="Times New Roman" w:hAnsi="Times New Roman" w:cs="Times New Roman"/>
              </w:rPr>
            </w:pPr>
          </w:p>
        </w:tc>
      </w:tr>
      <w:tr w:rsidR="00F216F7" w:rsidRPr="00E80994" w14:paraId="66A2F8DC" w14:textId="77777777" w:rsidTr="00593FCA">
        <w:tc>
          <w:tcPr>
            <w:tcW w:w="694" w:type="dxa"/>
          </w:tcPr>
          <w:p w14:paraId="5DD4289F" w14:textId="77777777" w:rsidR="00F216F7" w:rsidRPr="00E80994" w:rsidRDefault="00F216F7" w:rsidP="00F216F7">
            <w:pPr>
              <w:rPr>
                <w:rFonts w:ascii="Times New Roman" w:hAnsi="Times New Roman" w:cs="Times New Roman"/>
              </w:rPr>
            </w:pPr>
            <w:r>
              <w:rPr>
                <w:rFonts w:ascii="Times New Roman" w:hAnsi="Times New Roman" w:cs="Times New Roman"/>
              </w:rPr>
              <w:t>11.</w:t>
            </w:r>
          </w:p>
        </w:tc>
        <w:tc>
          <w:tcPr>
            <w:tcW w:w="2703" w:type="dxa"/>
          </w:tcPr>
          <w:p w14:paraId="2F2741E4" w14:textId="6A1287B7" w:rsidR="00F216F7" w:rsidRPr="00E80994" w:rsidRDefault="00F216F7" w:rsidP="00F216F7">
            <w:pPr>
              <w:rPr>
                <w:rFonts w:ascii="Times New Roman" w:hAnsi="Times New Roman" w:cs="Times New Roman"/>
              </w:rPr>
            </w:pPr>
            <w:r>
              <w:rPr>
                <w:rFonts w:ascii="Times New Roman" w:hAnsi="Times New Roman" w:cs="Times New Roman"/>
              </w:rPr>
              <w:t>Spintos durelių spalva</w:t>
            </w:r>
          </w:p>
        </w:tc>
        <w:tc>
          <w:tcPr>
            <w:tcW w:w="7513" w:type="dxa"/>
          </w:tcPr>
          <w:p w14:paraId="22BFE3AE" w14:textId="77777777" w:rsidR="00F216F7" w:rsidRPr="00E2199D" w:rsidRDefault="00F216F7" w:rsidP="00F216F7">
            <w:pPr>
              <w:rPr>
                <w:rFonts w:ascii="Times New Roman" w:hAnsi="Times New Roman" w:cs="Times New Roman"/>
              </w:rPr>
            </w:pPr>
            <w:r w:rsidRPr="00E2199D">
              <w:rPr>
                <w:rFonts w:ascii="Times New Roman" w:hAnsi="Times New Roman" w:cs="Times New Roman"/>
              </w:rPr>
              <w:t>Vidutinio pilkumo</w:t>
            </w:r>
            <w:r>
              <w:rPr>
                <w:rFonts w:ascii="Times New Roman" w:hAnsi="Times New Roman" w:cs="Times New Roman"/>
              </w:rPr>
              <w:t>.</w:t>
            </w:r>
          </w:p>
          <w:p w14:paraId="10179169" w14:textId="368E3E36" w:rsidR="00F216F7" w:rsidRPr="00E80994" w:rsidRDefault="00F216F7" w:rsidP="00F216F7">
            <w:pPr>
              <w:rPr>
                <w:rFonts w:ascii="Times New Roman" w:hAnsi="Times New Roman" w:cs="Times New Roman"/>
              </w:rPr>
            </w:pPr>
            <w:r>
              <w:rPr>
                <w:rFonts w:ascii="Times New Roman" w:hAnsi="Times New Roman" w:cs="Times New Roman"/>
              </w:rPr>
              <w:t>Atspalviai derinami su užsakovu.</w:t>
            </w:r>
          </w:p>
        </w:tc>
        <w:tc>
          <w:tcPr>
            <w:tcW w:w="4088" w:type="dxa"/>
            <w:vMerge/>
          </w:tcPr>
          <w:p w14:paraId="73322ADB" w14:textId="77777777" w:rsidR="00F216F7" w:rsidRPr="00E80994" w:rsidRDefault="00F216F7" w:rsidP="00F216F7">
            <w:pPr>
              <w:rPr>
                <w:rFonts w:ascii="Times New Roman" w:hAnsi="Times New Roman" w:cs="Times New Roman"/>
              </w:rPr>
            </w:pPr>
          </w:p>
        </w:tc>
      </w:tr>
      <w:tr w:rsidR="00F216F7" w:rsidRPr="00E80994" w14:paraId="4003EED7" w14:textId="77777777" w:rsidTr="00593FCA">
        <w:tc>
          <w:tcPr>
            <w:tcW w:w="694" w:type="dxa"/>
          </w:tcPr>
          <w:p w14:paraId="1531FFF1" w14:textId="77777777" w:rsidR="00F216F7" w:rsidRDefault="00F216F7" w:rsidP="00F216F7">
            <w:pPr>
              <w:rPr>
                <w:rFonts w:ascii="Times New Roman" w:hAnsi="Times New Roman" w:cs="Times New Roman"/>
              </w:rPr>
            </w:pPr>
            <w:r>
              <w:rPr>
                <w:rFonts w:ascii="Times New Roman" w:hAnsi="Times New Roman" w:cs="Times New Roman"/>
              </w:rPr>
              <w:t>12.</w:t>
            </w:r>
          </w:p>
        </w:tc>
        <w:tc>
          <w:tcPr>
            <w:tcW w:w="2703" w:type="dxa"/>
          </w:tcPr>
          <w:p w14:paraId="3A34893B" w14:textId="017F6235" w:rsidR="00F216F7" w:rsidRPr="00E80994" w:rsidRDefault="00F216F7" w:rsidP="00F216F7">
            <w:pPr>
              <w:rPr>
                <w:rFonts w:ascii="Times New Roman" w:hAnsi="Times New Roman" w:cs="Times New Roman"/>
              </w:rPr>
            </w:pPr>
            <w:r w:rsidRPr="00E80994">
              <w:rPr>
                <w:rFonts w:ascii="Times New Roman" w:hAnsi="Times New Roman" w:cs="Times New Roman"/>
              </w:rPr>
              <w:t>Spintos durelės briaunos</w:t>
            </w:r>
          </w:p>
        </w:tc>
        <w:tc>
          <w:tcPr>
            <w:tcW w:w="7513" w:type="dxa"/>
          </w:tcPr>
          <w:p w14:paraId="5EBCE06D" w14:textId="56EB8E4A" w:rsidR="00F216F7" w:rsidRPr="00E80994" w:rsidRDefault="00F216F7" w:rsidP="00F216F7">
            <w:pPr>
              <w:rPr>
                <w:rFonts w:ascii="Times New Roman" w:hAnsi="Times New Roman" w:cs="Times New Roman"/>
              </w:rPr>
            </w:pPr>
            <w:r w:rsidRPr="00E80994">
              <w:rPr>
                <w:rFonts w:ascii="Times New Roman" w:hAnsi="Times New Roman" w:cs="Times New Roman"/>
              </w:rPr>
              <w:t xml:space="preserve">Laminuotos ne plonesne nei 2 mm storio ABS/PVC </w:t>
            </w:r>
            <w:r>
              <w:rPr>
                <w:rFonts w:ascii="Times New Roman" w:hAnsi="Times New Roman" w:cs="Times New Roman"/>
              </w:rPr>
              <w:t>arba lygiavertės medžiagos</w:t>
            </w:r>
            <w:r w:rsidRPr="00E80994">
              <w:rPr>
                <w:rFonts w:ascii="Times New Roman" w:hAnsi="Times New Roman" w:cs="Times New Roman"/>
              </w:rPr>
              <w:t xml:space="preserve"> briauna, kurios spalva turi sutapti su spintos </w:t>
            </w:r>
            <w:r>
              <w:rPr>
                <w:rFonts w:ascii="Times New Roman" w:hAnsi="Times New Roman" w:cs="Times New Roman"/>
              </w:rPr>
              <w:t xml:space="preserve">durelių </w:t>
            </w:r>
            <w:r w:rsidRPr="00E80994">
              <w:rPr>
                <w:rFonts w:ascii="Times New Roman" w:hAnsi="Times New Roman" w:cs="Times New Roman"/>
              </w:rPr>
              <w:t>spalva</w:t>
            </w:r>
          </w:p>
        </w:tc>
        <w:tc>
          <w:tcPr>
            <w:tcW w:w="4088" w:type="dxa"/>
            <w:vMerge/>
          </w:tcPr>
          <w:p w14:paraId="0EFAA120" w14:textId="77777777" w:rsidR="00F216F7" w:rsidRPr="00E80994" w:rsidRDefault="00F216F7" w:rsidP="00F216F7">
            <w:pPr>
              <w:rPr>
                <w:rFonts w:ascii="Times New Roman" w:hAnsi="Times New Roman" w:cs="Times New Roman"/>
              </w:rPr>
            </w:pPr>
          </w:p>
        </w:tc>
      </w:tr>
      <w:tr w:rsidR="007772F3" w:rsidRPr="00E80994" w14:paraId="73272EC8" w14:textId="77777777" w:rsidTr="00593FCA">
        <w:tc>
          <w:tcPr>
            <w:tcW w:w="694" w:type="dxa"/>
          </w:tcPr>
          <w:p w14:paraId="71EE7A01" w14:textId="77777777" w:rsidR="007772F3" w:rsidRPr="00E80994" w:rsidRDefault="007772F3" w:rsidP="007772F3">
            <w:pPr>
              <w:rPr>
                <w:rFonts w:ascii="Times New Roman" w:hAnsi="Times New Roman" w:cs="Times New Roman"/>
              </w:rPr>
            </w:pPr>
            <w:r>
              <w:rPr>
                <w:rFonts w:ascii="Times New Roman" w:hAnsi="Times New Roman" w:cs="Times New Roman"/>
              </w:rPr>
              <w:t>13.</w:t>
            </w:r>
          </w:p>
        </w:tc>
        <w:tc>
          <w:tcPr>
            <w:tcW w:w="2703" w:type="dxa"/>
          </w:tcPr>
          <w:p w14:paraId="64CB78A3" w14:textId="2608EF33" w:rsidR="007772F3" w:rsidRPr="00E80994" w:rsidRDefault="007772F3" w:rsidP="007772F3">
            <w:pPr>
              <w:rPr>
                <w:rFonts w:ascii="Times New Roman" w:hAnsi="Times New Roman" w:cs="Times New Roman"/>
              </w:rPr>
            </w:pPr>
            <w:r>
              <w:rPr>
                <w:rFonts w:ascii="Times New Roman" w:hAnsi="Times New Roman" w:cs="Times New Roman"/>
              </w:rPr>
              <w:t>Durelių r</w:t>
            </w:r>
            <w:r w:rsidRPr="00E80994">
              <w:rPr>
                <w:rFonts w:ascii="Times New Roman" w:hAnsi="Times New Roman" w:cs="Times New Roman"/>
              </w:rPr>
              <w:t xml:space="preserve">ankenėlės spalva </w:t>
            </w:r>
          </w:p>
        </w:tc>
        <w:tc>
          <w:tcPr>
            <w:tcW w:w="7513" w:type="dxa"/>
          </w:tcPr>
          <w:p w14:paraId="6CE00437" w14:textId="77777777" w:rsidR="007772F3" w:rsidRPr="00E80994" w:rsidRDefault="007772F3" w:rsidP="007772F3">
            <w:pPr>
              <w:rPr>
                <w:rFonts w:ascii="Times New Roman" w:hAnsi="Times New Roman" w:cs="Times New Roman"/>
              </w:rPr>
            </w:pPr>
            <w:r w:rsidRPr="00E80994">
              <w:rPr>
                <w:rFonts w:ascii="Times New Roman" w:hAnsi="Times New Roman" w:cs="Times New Roman"/>
              </w:rPr>
              <w:t>Pilk</w:t>
            </w:r>
            <w:r>
              <w:rPr>
                <w:rFonts w:ascii="Times New Roman" w:hAnsi="Times New Roman" w:cs="Times New Roman"/>
              </w:rPr>
              <w:t>a</w:t>
            </w:r>
          </w:p>
        </w:tc>
        <w:tc>
          <w:tcPr>
            <w:tcW w:w="4088" w:type="dxa"/>
            <w:vMerge/>
          </w:tcPr>
          <w:p w14:paraId="690EAD9C" w14:textId="77777777" w:rsidR="007772F3" w:rsidRPr="00E80994" w:rsidRDefault="007772F3" w:rsidP="007772F3">
            <w:pPr>
              <w:rPr>
                <w:rFonts w:ascii="Times New Roman" w:hAnsi="Times New Roman" w:cs="Times New Roman"/>
              </w:rPr>
            </w:pPr>
          </w:p>
        </w:tc>
      </w:tr>
      <w:tr w:rsidR="007772F3" w:rsidRPr="00E80994" w14:paraId="28E712A1" w14:textId="77777777" w:rsidTr="00593FCA">
        <w:tc>
          <w:tcPr>
            <w:tcW w:w="694" w:type="dxa"/>
          </w:tcPr>
          <w:p w14:paraId="413AAB30" w14:textId="77777777" w:rsidR="007772F3" w:rsidRPr="00E80994" w:rsidRDefault="007772F3" w:rsidP="007772F3">
            <w:pPr>
              <w:rPr>
                <w:rFonts w:ascii="Times New Roman" w:hAnsi="Times New Roman" w:cs="Times New Roman"/>
              </w:rPr>
            </w:pPr>
            <w:r>
              <w:rPr>
                <w:rFonts w:ascii="Times New Roman" w:hAnsi="Times New Roman" w:cs="Times New Roman"/>
              </w:rPr>
              <w:t>14.</w:t>
            </w:r>
          </w:p>
        </w:tc>
        <w:tc>
          <w:tcPr>
            <w:tcW w:w="2703" w:type="dxa"/>
          </w:tcPr>
          <w:p w14:paraId="02C62616" w14:textId="3E3F484B" w:rsidR="007772F3" w:rsidRPr="00E80994" w:rsidRDefault="007772F3" w:rsidP="007772F3">
            <w:pPr>
              <w:rPr>
                <w:rFonts w:ascii="Times New Roman" w:hAnsi="Times New Roman" w:cs="Times New Roman"/>
              </w:rPr>
            </w:pPr>
            <w:r>
              <w:rPr>
                <w:rFonts w:ascii="Times New Roman" w:hAnsi="Times New Roman" w:cs="Times New Roman"/>
              </w:rPr>
              <w:t>Durelių r</w:t>
            </w:r>
            <w:r w:rsidRPr="00E80994">
              <w:rPr>
                <w:rFonts w:ascii="Times New Roman" w:hAnsi="Times New Roman" w:cs="Times New Roman"/>
              </w:rPr>
              <w:t>ankenėlės forma</w:t>
            </w:r>
          </w:p>
        </w:tc>
        <w:tc>
          <w:tcPr>
            <w:tcW w:w="7513" w:type="dxa"/>
          </w:tcPr>
          <w:p w14:paraId="06AFBEB6" w14:textId="77777777" w:rsidR="007772F3" w:rsidRPr="00E80994" w:rsidRDefault="007772F3" w:rsidP="007772F3">
            <w:pPr>
              <w:rPr>
                <w:rFonts w:ascii="Times New Roman" w:hAnsi="Times New Roman" w:cs="Times New Roman"/>
              </w:rPr>
            </w:pPr>
            <w:r w:rsidRPr="00E80994">
              <w:rPr>
                <w:rFonts w:ascii="Times New Roman" w:hAnsi="Times New Roman" w:cs="Times New Roman"/>
              </w:rPr>
              <w:t>Lankelis</w:t>
            </w:r>
          </w:p>
        </w:tc>
        <w:tc>
          <w:tcPr>
            <w:tcW w:w="4088" w:type="dxa"/>
            <w:vMerge/>
          </w:tcPr>
          <w:p w14:paraId="1F33FFBF" w14:textId="77777777" w:rsidR="007772F3" w:rsidRPr="00E80994" w:rsidRDefault="007772F3" w:rsidP="007772F3">
            <w:pPr>
              <w:rPr>
                <w:rFonts w:ascii="Times New Roman" w:hAnsi="Times New Roman" w:cs="Times New Roman"/>
              </w:rPr>
            </w:pPr>
          </w:p>
        </w:tc>
      </w:tr>
      <w:tr w:rsidR="007772F3" w:rsidRPr="00E80994" w14:paraId="2AFA584A" w14:textId="77777777" w:rsidTr="00593FCA">
        <w:tc>
          <w:tcPr>
            <w:tcW w:w="694" w:type="dxa"/>
          </w:tcPr>
          <w:p w14:paraId="43C26352" w14:textId="77777777" w:rsidR="007772F3" w:rsidRPr="00E80994" w:rsidRDefault="007772F3" w:rsidP="007772F3">
            <w:pPr>
              <w:rPr>
                <w:rFonts w:ascii="Times New Roman" w:hAnsi="Times New Roman" w:cs="Times New Roman"/>
              </w:rPr>
            </w:pPr>
            <w:r>
              <w:rPr>
                <w:rFonts w:ascii="Times New Roman" w:hAnsi="Times New Roman" w:cs="Times New Roman"/>
              </w:rPr>
              <w:t>15.</w:t>
            </w:r>
          </w:p>
        </w:tc>
        <w:tc>
          <w:tcPr>
            <w:tcW w:w="2703" w:type="dxa"/>
          </w:tcPr>
          <w:p w14:paraId="13692529" w14:textId="549691BC" w:rsidR="007772F3" w:rsidRPr="00E80994" w:rsidRDefault="007772F3" w:rsidP="007772F3">
            <w:pPr>
              <w:rPr>
                <w:rFonts w:ascii="Times New Roman" w:hAnsi="Times New Roman" w:cs="Times New Roman"/>
              </w:rPr>
            </w:pPr>
            <w:r>
              <w:rPr>
                <w:rFonts w:ascii="Times New Roman" w:hAnsi="Times New Roman" w:cs="Times New Roman"/>
              </w:rPr>
              <w:t>Durelių r</w:t>
            </w:r>
            <w:r w:rsidRPr="00E80994">
              <w:rPr>
                <w:rFonts w:ascii="Times New Roman" w:hAnsi="Times New Roman" w:cs="Times New Roman"/>
              </w:rPr>
              <w:t>ankenėlės</w:t>
            </w:r>
            <w:r>
              <w:rPr>
                <w:rFonts w:ascii="Times New Roman" w:hAnsi="Times New Roman" w:cs="Times New Roman"/>
              </w:rPr>
              <w:t xml:space="preserve"> medžiaga </w:t>
            </w:r>
          </w:p>
        </w:tc>
        <w:tc>
          <w:tcPr>
            <w:tcW w:w="7513" w:type="dxa"/>
          </w:tcPr>
          <w:p w14:paraId="43C341F4" w14:textId="3ED6D46D" w:rsidR="007772F3" w:rsidRPr="00E80994" w:rsidRDefault="0091335C" w:rsidP="007772F3">
            <w:pPr>
              <w:rPr>
                <w:rFonts w:ascii="Times New Roman" w:hAnsi="Times New Roman" w:cs="Times New Roman"/>
              </w:rPr>
            </w:pPr>
            <w:r w:rsidRPr="0091335C">
              <w:rPr>
                <w:rFonts w:ascii="Times New Roman" w:hAnsi="Times New Roman" w:cs="Times New Roman"/>
              </w:rPr>
              <w:t>Metalinė, sidabro spalvos, matine</w:t>
            </w:r>
          </w:p>
        </w:tc>
        <w:tc>
          <w:tcPr>
            <w:tcW w:w="4088" w:type="dxa"/>
            <w:vMerge/>
          </w:tcPr>
          <w:p w14:paraId="34C5FFFD" w14:textId="77777777" w:rsidR="007772F3" w:rsidRPr="00E80994" w:rsidRDefault="007772F3" w:rsidP="007772F3">
            <w:pPr>
              <w:rPr>
                <w:rFonts w:ascii="Times New Roman" w:hAnsi="Times New Roman" w:cs="Times New Roman"/>
              </w:rPr>
            </w:pPr>
          </w:p>
        </w:tc>
      </w:tr>
      <w:tr w:rsidR="00556F4D" w:rsidRPr="00E80994" w14:paraId="0C09A3D1" w14:textId="77777777" w:rsidTr="00593FCA">
        <w:tc>
          <w:tcPr>
            <w:tcW w:w="694" w:type="dxa"/>
          </w:tcPr>
          <w:p w14:paraId="6119DE61" w14:textId="77777777" w:rsidR="00556F4D" w:rsidRDefault="00556F4D" w:rsidP="00593FCA">
            <w:pPr>
              <w:rPr>
                <w:rFonts w:ascii="Times New Roman" w:hAnsi="Times New Roman" w:cs="Times New Roman"/>
              </w:rPr>
            </w:pPr>
            <w:r>
              <w:rPr>
                <w:rFonts w:ascii="Times New Roman" w:hAnsi="Times New Roman" w:cs="Times New Roman"/>
              </w:rPr>
              <w:t>16.</w:t>
            </w:r>
          </w:p>
        </w:tc>
        <w:tc>
          <w:tcPr>
            <w:tcW w:w="2703" w:type="dxa"/>
          </w:tcPr>
          <w:p w14:paraId="387524BA" w14:textId="77777777" w:rsidR="00556F4D" w:rsidRDefault="00556F4D" w:rsidP="00593FCA">
            <w:pPr>
              <w:rPr>
                <w:rFonts w:ascii="Times New Roman" w:hAnsi="Times New Roman" w:cs="Times New Roman"/>
              </w:rPr>
            </w:pPr>
            <w:r>
              <w:rPr>
                <w:rFonts w:ascii="Times New Roman" w:hAnsi="Times New Roman" w:cs="Times New Roman"/>
              </w:rPr>
              <w:t>Spintos f</w:t>
            </w:r>
            <w:r w:rsidRPr="00780226">
              <w:rPr>
                <w:rFonts w:ascii="Times New Roman" w:hAnsi="Times New Roman" w:cs="Times New Roman"/>
              </w:rPr>
              <w:t xml:space="preserve">urnitūra </w:t>
            </w:r>
          </w:p>
        </w:tc>
        <w:tc>
          <w:tcPr>
            <w:tcW w:w="7513" w:type="dxa"/>
          </w:tcPr>
          <w:p w14:paraId="010EC638" w14:textId="77777777" w:rsidR="00556F4D" w:rsidRDefault="00556F4D" w:rsidP="00593FCA">
            <w:pPr>
              <w:rPr>
                <w:rFonts w:ascii="Times New Roman" w:hAnsi="Times New Roman" w:cs="Times New Roman"/>
              </w:rPr>
            </w:pPr>
            <w:r w:rsidRPr="00780226">
              <w:rPr>
                <w:rFonts w:ascii="Times New Roman" w:hAnsi="Times New Roman" w:cs="Times New Roman"/>
              </w:rPr>
              <w:t>Tylaus uždarymo, ne žemesnio lygio nei Blum/Hettich/Grass arba lygiaverčio.</w:t>
            </w:r>
          </w:p>
        </w:tc>
        <w:tc>
          <w:tcPr>
            <w:tcW w:w="4088" w:type="dxa"/>
            <w:vMerge/>
          </w:tcPr>
          <w:p w14:paraId="2ED7133C" w14:textId="77777777" w:rsidR="00556F4D" w:rsidRPr="00E80994" w:rsidRDefault="00556F4D" w:rsidP="00593FCA">
            <w:pPr>
              <w:rPr>
                <w:rFonts w:ascii="Times New Roman" w:hAnsi="Times New Roman" w:cs="Times New Roman"/>
              </w:rPr>
            </w:pPr>
          </w:p>
        </w:tc>
      </w:tr>
      <w:tr w:rsidR="00556F4D" w:rsidRPr="00E80994" w14:paraId="11BDED91" w14:textId="77777777" w:rsidTr="00593FCA">
        <w:tc>
          <w:tcPr>
            <w:tcW w:w="694" w:type="dxa"/>
          </w:tcPr>
          <w:p w14:paraId="68DE3EAF" w14:textId="77777777" w:rsidR="00556F4D" w:rsidRDefault="00556F4D" w:rsidP="00593FCA">
            <w:pPr>
              <w:rPr>
                <w:rFonts w:ascii="Times New Roman" w:hAnsi="Times New Roman" w:cs="Times New Roman"/>
              </w:rPr>
            </w:pPr>
            <w:r>
              <w:rPr>
                <w:rFonts w:ascii="Times New Roman" w:hAnsi="Times New Roman" w:cs="Times New Roman"/>
              </w:rPr>
              <w:t>17.</w:t>
            </w:r>
          </w:p>
        </w:tc>
        <w:tc>
          <w:tcPr>
            <w:tcW w:w="2703" w:type="dxa"/>
          </w:tcPr>
          <w:p w14:paraId="3117B926" w14:textId="77777777" w:rsidR="00556F4D" w:rsidRDefault="00556F4D" w:rsidP="00593FCA">
            <w:pPr>
              <w:rPr>
                <w:rFonts w:ascii="Times New Roman" w:hAnsi="Times New Roman" w:cs="Times New Roman"/>
              </w:rPr>
            </w:pPr>
            <w:r w:rsidRPr="00D76761">
              <w:rPr>
                <w:rFonts w:ascii="Times New Roman" w:hAnsi="Times New Roman" w:cs="Times New Roman"/>
              </w:rPr>
              <w:t xml:space="preserve">Spinta </w:t>
            </w:r>
          </w:p>
        </w:tc>
        <w:tc>
          <w:tcPr>
            <w:tcW w:w="7513" w:type="dxa"/>
          </w:tcPr>
          <w:p w14:paraId="7626A272" w14:textId="77777777" w:rsidR="00556F4D" w:rsidRDefault="00556F4D" w:rsidP="00593FCA">
            <w:pPr>
              <w:rPr>
                <w:rFonts w:ascii="Times New Roman" w:hAnsi="Times New Roman" w:cs="Times New Roman"/>
              </w:rPr>
            </w:pPr>
            <w:r w:rsidRPr="00D76761">
              <w:rPr>
                <w:rFonts w:ascii="Times New Roman" w:hAnsi="Times New Roman" w:cs="Times New Roman"/>
              </w:rPr>
              <w:t>Su reguliuojamo aukščio kojelėmis – paviršiau nelygumams išlyginti</w:t>
            </w:r>
          </w:p>
        </w:tc>
        <w:tc>
          <w:tcPr>
            <w:tcW w:w="4088" w:type="dxa"/>
            <w:vMerge/>
          </w:tcPr>
          <w:p w14:paraId="4332DFBB" w14:textId="77777777" w:rsidR="00556F4D" w:rsidRPr="00E80994" w:rsidRDefault="00556F4D" w:rsidP="00593FCA">
            <w:pPr>
              <w:rPr>
                <w:rFonts w:ascii="Times New Roman" w:hAnsi="Times New Roman" w:cs="Times New Roman"/>
              </w:rPr>
            </w:pPr>
          </w:p>
        </w:tc>
      </w:tr>
      <w:tr w:rsidR="00556F4D" w:rsidRPr="00E80994" w14:paraId="5EC9F0D6" w14:textId="77777777" w:rsidTr="00593FCA">
        <w:tc>
          <w:tcPr>
            <w:tcW w:w="694" w:type="dxa"/>
          </w:tcPr>
          <w:p w14:paraId="3E4F84FB" w14:textId="77777777" w:rsidR="00556F4D" w:rsidRDefault="00556F4D" w:rsidP="00593FCA">
            <w:pPr>
              <w:rPr>
                <w:rFonts w:ascii="Times New Roman" w:hAnsi="Times New Roman" w:cs="Times New Roman"/>
              </w:rPr>
            </w:pPr>
            <w:r>
              <w:rPr>
                <w:rFonts w:ascii="Times New Roman" w:hAnsi="Times New Roman" w:cs="Times New Roman"/>
              </w:rPr>
              <w:lastRenderedPageBreak/>
              <w:t>18.</w:t>
            </w:r>
          </w:p>
        </w:tc>
        <w:tc>
          <w:tcPr>
            <w:tcW w:w="2703" w:type="dxa"/>
          </w:tcPr>
          <w:p w14:paraId="0BAD5898" w14:textId="77777777" w:rsidR="00556F4D" w:rsidRDefault="00556F4D" w:rsidP="00593FCA">
            <w:pPr>
              <w:rPr>
                <w:rFonts w:ascii="Times New Roman" w:hAnsi="Times New Roman" w:cs="Times New Roman"/>
              </w:rPr>
            </w:pPr>
            <w:r w:rsidRPr="007545C3">
              <w:rPr>
                <w:rFonts w:ascii="Times New Roman" w:eastAsia="Times New Roman" w:hAnsi="Times New Roman" w:cs="Times New Roman"/>
                <w:bCs/>
              </w:rPr>
              <w:t xml:space="preserve">Visos spintos dalys, kurias naudojantis spinta galima paliesti ar prie jų prisiliesti </w:t>
            </w:r>
          </w:p>
        </w:tc>
        <w:tc>
          <w:tcPr>
            <w:tcW w:w="7513" w:type="dxa"/>
          </w:tcPr>
          <w:p w14:paraId="142C76AB" w14:textId="77777777" w:rsidR="00556F4D" w:rsidRDefault="00556F4D" w:rsidP="00593FCA">
            <w:pPr>
              <w:rPr>
                <w:rFonts w:ascii="Times New Roman" w:hAnsi="Times New Roman" w:cs="Times New Roman"/>
              </w:rPr>
            </w:pPr>
            <w:r w:rsidRPr="007545C3">
              <w:rPr>
                <w:rFonts w:ascii="Times New Roman" w:eastAsia="Times New Roman" w:hAnsi="Times New Roman" w:cs="Times New Roman"/>
                <w:bCs/>
              </w:rPr>
              <w:t>Turi būti be šerpetų ir (arba) aštrių briaunų</w:t>
            </w:r>
          </w:p>
        </w:tc>
        <w:tc>
          <w:tcPr>
            <w:tcW w:w="4088" w:type="dxa"/>
            <w:vMerge/>
          </w:tcPr>
          <w:p w14:paraId="08D1417C" w14:textId="77777777" w:rsidR="00556F4D" w:rsidRPr="00E80994" w:rsidRDefault="00556F4D" w:rsidP="00593FCA">
            <w:pPr>
              <w:rPr>
                <w:rFonts w:ascii="Times New Roman" w:hAnsi="Times New Roman" w:cs="Times New Roman"/>
              </w:rPr>
            </w:pPr>
          </w:p>
        </w:tc>
      </w:tr>
      <w:tr w:rsidR="00556F4D" w:rsidRPr="00E80994" w14:paraId="1E3950EF" w14:textId="77777777" w:rsidTr="00593FCA">
        <w:tc>
          <w:tcPr>
            <w:tcW w:w="694" w:type="dxa"/>
          </w:tcPr>
          <w:p w14:paraId="042923D4" w14:textId="77777777" w:rsidR="00556F4D" w:rsidRDefault="00556F4D" w:rsidP="00593FCA">
            <w:pPr>
              <w:rPr>
                <w:rFonts w:ascii="Times New Roman" w:hAnsi="Times New Roman" w:cs="Times New Roman"/>
              </w:rPr>
            </w:pPr>
            <w:r>
              <w:rPr>
                <w:rFonts w:ascii="Times New Roman" w:hAnsi="Times New Roman" w:cs="Times New Roman"/>
              </w:rPr>
              <w:t>19.</w:t>
            </w:r>
          </w:p>
        </w:tc>
        <w:tc>
          <w:tcPr>
            <w:tcW w:w="2703" w:type="dxa"/>
          </w:tcPr>
          <w:p w14:paraId="39502693" w14:textId="77777777" w:rsidR="00556F4D" w:rsidRDefault="00556F4D" w:rsidP="00593FCA">
            <w:pPr>
              <w:rPr>
                <w:rFonts w:ascii="Times New Roman" w:hAnsi="Times New Roman" w:cs="Times New Roman"/>
              </w:rPr>
            </w:pPr>
            <w:r>
              <w:rPr>
                <w:rFonts w:ascii="Times New Roman" w:eastAsia="Times New Roman" w:hAnsi="Times New Roman" w:cs="Times New Roman"/>
                <w:bCs/>
              </w:rPr>
              <w:t>Spintos t</w:t>
            </w:r>
            <w:r w:rsidRPr="007545C3">
              <w:rPr>
                <w:rFonts w:ascii="Times New Roman" w:eastAsia="Times New Roman" w:hAnsi="Times New Roman" w:cs="Times New Roman"/>
                <w:bCs/>
              </w:rPr>
              <w:t xml:space="preserve">echnologinės skylės, kurių skersmuo didesnis kaip 7 mm </w:t>
            </w:r>
          </w:p>
        </w:tc>
        <w:tc>
          <w:tcPr>
            <w:tcW w:w="7513" w:type="dxa"/>
          </w:tcPr>
          <w:p w14:paraId="52E4B5D6" w14:textId="77777777" w:rsidR="00556F4D" w:rsidRDefault="00556F4D" w:rsidP="00593FCA">
            <w:pPr>
              <w:rPr>
                <w:rFonts w:ascii="Times New Roman" w:hAnsi="Times New Roman" w:cs="Times New Roman"/>
              </w:rPr>
            </w:pPr>
            <w:r w:rsidRPr="007545C3">
              <w:rPr>
                <w:rFonts w:ascii="Times New Roman" w:eastAsia="Times New Roman" w:hAnsi="Times New Roman" w:cs="Times New Roman"/>
                <w:bCs/>
              </w:rPr>
              <w:t>Turi būti uždengtos</w:t>
            </w:r>
          </w:p>
        </w:tc>
        <w:tc>
          <w:tcPr>
            <w:tcW w:w="4088" w:type="dxa"/>
            <w:vMerge/>
          </w:tcPr>
          <w:p w14:paraId="2B20A3D1" w14:textId="77777777" w:rsidR="00556F4D" w:rsidRPr="00E80994" w:rsidRDefault="00556F4D" w:rsidP="00593FCA">
            <w:pPr>
              <w:rPr>
                <w:rFonts w:ascii="Times New Roman" w:hAnsi="Times New Roman" w:cs="Times New Roman"/>
              </w:rPr>
            </w:pPr>
          </w:p>
        </w:tc>
      </w:tr>
      <w:tr w:rsidR="00556F4D" w:rsidRPr="00E80994" w14:paraId="132FE078" w14:textId="77777777" w:rsidTr="00593FCA">
        <w:tc>
          <w:tcPr>
            <w:tcW w:w="694" w:type="dxa"/>
          </w:tcPr>
          <w:p w14:paraId="17E2A9A8" w14:textId="77777777" w:rsidR="00556F4D" w:rsidRDefault="00556F4D" w:rsidP="00593FCA">
            <w:pPr>
              <w:rPr>
                <w:rFonts w:ascii="Times New Roman" w:hAnsi="Times New Roman" w:cs="Times New Roman"/>
              </w:rPr>
            </w:pPr>
            <w:r>
              <w:rPr>
                <w:rFonts w:ascii="Times New Roman" w:hAnsi="Times New Roman" w:cs="Times New Roman"/>
              </w:rPr>
              <w:t>20.</w:t>
            </w:r>
          </w:p>
        </w:tc>
        <w:tc>
          <w:tcPr>
            <w:tcW w:w="2703" w:type="dxa"/>
          </w:tcPr>
          <w:p w14:paraId="6D935AC9" w14:textId="77777777" w:rsidR="00556F4D" w:rsidRPr="007545C3" w:rsidRDefault="00556F4D" w:rsidP="00593FCA">
            <w:pPr>
              <w:rPr>
                <w:rFonts w:ascii="Times New Roman" w:eastAsia="Times New Roman" w:hAnsi="Times New Roman" w:cs="Times New Roman"/>
                <w:bCs/>
              </w:rPr>
            </w:pPr>
            <w:r>
              <w:rPr>
                <w:rFonts w:ascii="Times New Roman" w:eastAsia="Times New Roman" w:hAnsi="Times New Roman" w:cs="Times New Roman"/>
                <w:bCs/>
              </w:rPr>
              <w:t>Baldo garantija</w:t>
            </w:r>
          </w:p>
        </w:tc>
        <w:tc>
          <w:tcPr>
            <w:tcW w:w="7513" w:type="dxa"/>
          </w:tcPr>
          <w:p w14:paraId="490EB92B" w14:textId="77777777" w:rsidR="00556F4D" w:rsidRPr="007545C3" w:rsidRDefault="00556F4D" w:rsidP="00593FCA">
            <w:pPr>
              <w:rPr>
                <w:rFonts w:ascii="Times New Roman" w:eastAsia="Times New Roman" w:hAnsi="Times New Roman" w:cs="Times New Roman"/>
                <w:bCs/>
              </w:rPr>
            </w:pPr>
            <w:r>
              <w:rPr>
                <w:rFonts w:ascii="Times New Roman" w:eastAsia="Times New Roman" w:hAnsi="Times New Roman" w:cs="Times New Roman"/>
                <w:bCs/>
              </w:rPr>
              <w:t>Ne mažiau 24 mėn.</w:t>
            </w:r>
          </w:p>
        </w:tc>
        <w:tc>
          <w:tcPr>
            <w:tcW w:w="4088" w:type="dxa"/>
            <w:vMerge/>
          </w:tcPr>
          <w:p w14:paraId="54E2930B" w14:textId="77777777" w:rsidR="00556F4D" w:rsidRPr="00E80994" w:rsidRDefault="00556F4D" w:rsidP="00593FCA">
            <w:pPr>
              <w:rPr>
                <w:rFonts w:ascii="Times New Roman" w:hAnsi="Times New Roman" w:cs="Times New Roman"/>
              </w:rPr>
            </w:pPr>
          </w:p>
        </w:tc>
      </w:tr>
    </w:tbl>
    <w:p w14:paraId="7BAE5709" w14:textId="111A6E5F" w:rsidR="007C61F8" w:rsidRPr="00E80994" w:rsidRDefault="007C61F8" w:rsidP="007C61F8">
      <w:pPr>
        <w:spacing w:after="0" w:line="240" w:lineRule="auto"/>
        <w:rPr>
          <w:rFonts w:ascii="Times New Roman" w:hAnsi="Times New Roman" w:cs="Times New Roman"/>
        </w:rPr>
      </w:pPr>
      <w:r>
        <w:rPr>
          <w:rFonts w:ascii="Times New Roman" w:hAnsi="Times New Roman" w:cs="Times New Roman"/>
        </w:rPr>
        <w:t>Paaiškinimai</w:t>
      </w:r>
      <w:r w:rsidR="007735BA">
        <w:rPr>
          <w:rFonts w:ascii="Times New Roman" w:hAnsi="Times New Roman" w:cs="Times New Roman"/>
        </w:rPr>
        <w:t xml:space="preserve">: </w:t>
      </w:r>
      <w:r>
        <w:rPr>
          <w:rFonts w:ascii="Times New Roman" w:hAnsi="Times New Roman" w:cs="Times New Roman"/>
        </w:rPr>
        <w:t>P – plotis</w:t>
      </w:r>
      <w:r w:rsidR="007735BA">
        <w:rPr>
          <w:rFonts w:ascii="Times New Roman" w:hAnsi="Times New Roman" w:cs="Times New Roman"/>
        </w:rPr>
        <w:t xml:space="preserve">; </w:t>
      </w:r>
      <w:r>
        <w:rPr>
          <w:rFonts w:ascii="Times New Roman" w:hAnsi="Times New Roman" w:cs="Times New Roman"/>
        </w:rPr>
        <w:t>A – aukštis</w:t>
      </w:r>
      <w:r w:rsidR="007735BA">
        <w:rPr>
          <w:rFonts w:ascii="Times New Roman" w:hAnsi="Times New Roman" w:cs="Times New Roman"/>
        </w:rPr>
        <w:t xml:space="preserve">; </w:t>
      </w:r>
      <w:r>
        <w:rPr>
          <w:rFonts w:ascii="Times New Roman" w:hAnsi="Times New Roman" w:cs="Times New Roman"/>
        </w:rPr>
        <w:t>G – gylis</w:t>
      </w:r>
    </w:p>
    <w:p w14:paraId="774B5879" w14:textId="3CB3CB32" w:rsidR="000E575B" w:rsidRDefault="000E575B" w:rsidP="008D2FE0">
      <w:pPr>
        <w:spacing w:after="0" w:line="240" w:lineRule="auto"/>
        <w:rPr>
          <w:rFonts w:ascii="Times New Roman" w:hAnsi="Times New Roman" w:cs="Times New Roman"/>
        </w:rPr>
      </w:pPr>
    </w:p>
    <w:p w14:paraId="2944E2E2" w14:textId="0258BBAC" w:rsidR="00D513CB" w:rsidRDefault="00D513CB" w:rsidP="0091335C">
      <w:pPr>
        <w:jc w:val="both"/>
        <w:rPr>
          <w:rFonts w:ascii="Times New Roman" w:hAnsi="Times New Roman" w:cs="Times New Roman"/>
        </w:rPr>
      </w:pPr>
    </w:p>
    <w:sectPr w:rsidR="00D513CB" w:rsidSect="002F0114">
      <w:pgSz w:w="16838" w:h="11906" w:orient="landscape"/>
      <w:pgMar w:top="1134" w:right="1134"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Roman">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9A09A7"/>
    <w:multiLevelType w:val="multilevel"/>
    <w:tmpl w:val="ED0EDFDE"/>
    <w:lvl w:ilvl="0">
      <w:start w:val="1"/>
      <w:numFmt w:val="decimal"/>
      <w:lvlText w:val="%1."/>
      <w:lvlJc w:val="left"/>
      <w:pPr>
        <w:ind w:left="720" w:hanging="360"/>
      </w:pPr>
    </w:lvl>
    <w:lvl w:ilvl="1">
      <w:start w:val="1"/>
      <w:numFmt w:val="decimal"/>
      <w:isLgl/>
      <w:lvlText w:val="%1.%2."/>
      <w:lvlJc w:val="left"/>
      <w:pPr>
        <w:ind w:left="1200" w:hanging="48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6A2"/>
    <w:rsid w:val="0001232F"/>
    <w:rsid w:val="0001508B"/>
    <w:rsid w:val="00015771"/>
    <w:rsid w:val="0002165B"/>
    <w:rsid w:val="00022922"/>
    <w:rsid w:val="0003105E"/>
    <w:rsid w:val="00034D62"/>
    <w:rsid w:val="00036E43"/>
    <w:rsid w:val="00047B22"/>
    <w:rsid w:val="00053836"/>
    <w:rsid w:val="000539FC"/>
    <w:rsid w:val="000555F9"/>
    <w:rsid w:val="00090A2A"/>
    <w:rsid w:val="0009111F"/>
    <w:rsid w:val="000A0D97"/>
    <w:rsid w:val="000A3B7C"/>
    <w:rsid w:val="000A5596"/>
    <w:rsid w:val="000A68F6"/>
    <w:rsid w:val="000C1D2B"/>
    <w:rsid w:val="000D325A"/>
    <w:rsid w:val="000E40FB"/>
    <w:rsid w:val="000E575B"/>
    <w:rsid w:val="00103F76"/>
    <w:rsid w:val="001122B9"/>
    <w:rsid w:val="001228D0"/>
    <w:rsid w:val="00123065"/>
    <w:rsid w:val="001276D1"/>
    <w:rsid w:val="00131D30"/>
    <w:rsid w:val="001358AA"/>
    <w:rsid w:val="001436D5"/>
    <w:rsid w:val="001456EC"/>
    <w:rsid w:val="00146D0B"/>
    <w:rsid w:val="00147E54"/>
    <w:rsid w:val="001503F4"/>
    <w:rsid w:val="00154D52"/>
    <w:rsid w:val="00161224"/>
    <w:rsid w:val="00166D16"/>
    <w:rsid w:val="00175363"/>
    <w:rsid w:val="00192946"/>
    <w:rsid w:val="001955BE"/>
    <w:rsid w:val="001A31A9"/>
    <w:rsid w:val="001A3A04"/>
    <w:rsid w:val="001A418E"/>
    <w:rsid w:val="001A49DB"/>
    <w:rsid w:val="001B7A9C"/>
    <w:rsid w:val="001E3FE2"/>
    <w:rsid w:val="001E63DA"/>
    <w:rsid w:val="001F172C"/>
    <w:rsid w:val="00217017"/>
    <w:rsid w:val="00240C78"/>
    <w:rsid w:val="00260249"/>
    <w:rsid w:val="00263B20"/>
    <w:rsid w:val="00275E0B"/>
    <w:rsid w:val="00280915"/>
    <w:rsid w:val="002B7119"/>
    <w:rsid w:val="002B7569"/>
    <w:rsid w:val="002B771B"/>
    <w:rsid w:val="002C3A92"/>
    <w:rsid w:val="002D7EE2"/>
    <w:rsid w:val="002F0114"/>
    <w:rsid w:val="002F202A"/>
    <w:rsid w:val="002F5017"/>
    <w:rsid w:val="003116D5"/>
    <w:rsid w:val="00315225"/>
    <w:rsid w:val="003238C5"/>
    <w:rsid w:val="003268A3"/>
    <w:rsid w:val="0033031D"/>
    <w:rsid w:val="0033297C"/>
    <w:rsid w:val="0034207A"/>
    <w:rsid w:val="003448F4"/>
    <w:rsid w:val="00351783"/>
    <w:rsid w:val="00363814"/>
    <w:rsid w:val="003647ED"/>
    <w:rsid w:val="00374AED"/>
    <w:rsid w:val="00392E22"/>
    <w:rsid w:val="003A0BF4"/>
    <w:rsid w:val="003B7899"/>
    <w:rsid w:val="003C2DF8"/>
    <w:rsid w:val="003D281C"/>
    <w:rsid w:val="003D364E"/>
    <w:rsid w:val="003E4817"/>
    <w:rsid w:val="003F0A65"/>
    <w:rsid w:val="003F6686"/>
    <w:rsid w:val="00406CD0"/>
    <w:rsid w:val="004202A8"/>
    <w:rsid w:val="00440818"/>
    <w:rsid w:val="00453232"/>
    <w:rsid w:val="00461A42"/>
    <w:rsid w:val="0046207D"/>
    <w:rsid w:val="00490DE0"/>
    <w:rsid w:val="00490EEB"/>
    <w:rsid w:val="004B5CF2"/>
    <w:rsid w:val="004C0066"/>
    <w:rsid w:val="004C3251"/>
    <w:rsid w:val="004D4C25"/>
    <w:rsid w:val="004D7539"/>
    <w:rsid w:val="004F62A1"/>
    <w:rsid w:val="0050285A"/>
    <w:rsid w:val="00516777"/>
    <w:rsid w:val="0054287E"/>
    <w:rsid w:val="0055052C"/>
    <w:rsid w:val="00551589"/>
    <w:rsid w:val="00553783"/>
    <w:rsid w:val="00556F4D"/>
    <w:rsid w:val="00562EB7"/>
    <w:rsid w:val="0056473C"/>
    <w:rsid w:val="00583EA5"/>
    <w:rsid w:val="00593FCA"/>
    <w:rsid w:val="005A086A"/>
    <w:rsid w:val="005A19CA"/>
    <w:rsid w:val="005A3C08"/>
    <w:rsid w:val="005B7AC4"/>
    <w:rsid w:val="005C4157"/>
    <w:rsid w:val="005E0C67"/>
    <w:rsid w:val="005E5547"/>
    <w:rsid w:val="005F562E"/>
    <w:rsid w:val="00601C36"/>
    <w:rsid w:val="00613EFD"/>
    <w:rsid w:val="006240DE"/>
    <w:rsid w:val="0062529E"/>
    <w:rsid w:val="00635A5A"/>
    <w:rsid w:val="00637365"/>
    <w:rsid w:val="006433BC"/>
    <w:rsid w:val="00646B80"/>
    <w:rsid w:val="00665EA2"/>
    <w:rsid w:val="00681C7D"/>
    <w:rsid w:val="00683137"/>
    <w:rsid w:val="00691DE5"/>
    <w:rsid w:val="006955F1"/>
    <w:rsid w:val="006A2812"/>
    <w:rsid w:val="006A6540"/>
    <w:rsid w:val="006B67A6"/>
    <w:rsid w:val="006C7B02"/>
    <w:rsid w:val="006E5BCC"/>
    <w:rsid w:val="006F5131"/>
    <w:rsid w:val="006F6190"/>
    <w:rsid w:val="00702E71"/>
    <w:rsid w:val="007033A4"/>
    <w:rsid w:val="00714222"/>
    <w:rsid w:val="007245F0"/>
    <w:rsid w:val="007274D7"/>
    <w:rsid w:val="007472D9"/>
    <w:rsid w:val="00747D36"/>
    <w:rsid w:val="007512DA"/>
    <w:rsid w:val="0075194E"/>
    <w:rsid w:val="00751CBC"/>
    <w:rsid w:val="007545C3"/>
    <w:rsid w:val="007666C1"/>
    <w:rsid w:val="00766B2B"/>
    <w:rsid w:val="007735BA"/>
    <w:rsid w:val="007772F3"/>
    <w:rsid w:val="00777910"/>
    <w:rsid w:val="00780226"/>
    <w:rsid w:val="007942E2"/>
    <w:rsid w:val="007A188F"/>
    <w:rsid w:val="007A1DF2"/>
    <w:rsid w:val="007A7361"/>
    <w:rsid w:val="007B0C9C"/>
    <w:rsid w:val="007C067A"/>
    <w:rsid w:val="007C075B"/>
    <w:rsid w:val="007C26F5"/>
    <w:rsid w:val="007C61F8"/>
    <w:rsid w:val="007D073B"/>
    <w:rsid w:val="007D6925"/>
    <w:rsid w:val="008029AD"/>
    <w:rsid w:val="0080682F"/>
    <w:rsid w:val="0081720F"/>
    <w:rsid w:val="0083378B"/>
    <w:rsid w:val="00843438"/>
    <w:rsid w:val="0084525A"/>
    <w:rsid w:val="00851499"/>
    <w:rsid w:val="0089024C"/>
    <w:rsid w:val="008940E3"/>
    <w:rsid w:val="008A0268"/>
    <w:rsid w:val="008A65BE"/>
    <w:rsid w:val="008B4AA4"/>
    <w:rsid w:val="008B590F"/>
    <w:rsid w:val="008C009D"/>
    <w:rsid w:val="008C4DB0"/>
    <w:rsid w:val="008D06A2"/>
    <w:rsid w:val="008D2FE0"/>
    <w:rsid w:val="008E16E2"/>
    <w:rsid w:val="008F2310"/>
    <w:rsid w:val="008F7967"/>
    <w:rsid w:val="0091335C"/>
    <w:rsid w:val="00920E4B"/>
    <w:rsid w:val="009213C8"/>
    <w:rsid w:val="00925C90"/>
    <w:rsid w:val="00931E4A"/>
    <w:rsid w:val="009414FB"/>
    <w:rsid w:val="00943C6C"/>
    <w:rsid w:val="00951280"/>
    <w:rsid w:val="00954440"/>
    <w:rsid w:val="00954487"/>
    <w:rsid w:val="00966E05"/>
    <w:rsid w:val="0097468B"/>
    <w:rsid w:val="009752FC"/>
    <w:rsid w:val="00984B8F"/>
    <w:rsid w:val="0099023B"/>
    <w:rsid w:val="00990850"/>
    <w:rsid w:val="00993F2B"/>
    <w:rsid w:val="009947C4"/>
    <w:rsid w:val="009973BD"/>
    <w:rsid w:val="009A038E"/>
    <w:rsid w:val="009A3078"/>
    <w:rsid w:val="009A3C98"/>
    <w:rsid w:val="009A5BFB"/>
    <w:rsid w:val="009B2A9C"/>
    <w:rsid w:val="009B43CA"/>
    <w:rsid w:val="009B5A49"/>
    <w:rsid w:val="009C4938"/>
    <w:rsid w:val="009C549D"/>
    <w:rsid w:val="009C6E4B"/>
    <w:rsid w:val="009D1A66"/>
    <w:rsid w:val="009D1B1B"/>
    <w:rsid w:val="009D404D"/>
    <w:rsid w:val="009E3B25"/>
    <w:rsid w:val="009F3839"/>
    <w:rsid w:val="00A06F64"/>
    <w:rsid w:val="00A14FB2"/>
    <w:rsid w:val="00A1532E"/>
    <w:rsid w:val="00A20A5B"/>
    <w:rsid w:val="00A2129A"/>
    <w:rsid w:val="00A2490B"/>
    <w:rsid w:val="00A36B2D"/>
    <w:rsid w:val="00A3715C"/>
    <w:rsid w:val="00A4135A"/>
    <w:rsid w:val="00A66113"/>
    <w:rsid w:val="00A67169"/>
    <w:rsid w:val="00A760A6"/>
    <w:rsid w:val="00A76CB4"/>
    <w:rsid w:val="00A8193F"/>
    <w:rsid w:val="00A84A1C"/>
    <w:rsid w:val="00A97019"/>
    <w:rsid w:val="00AB3E03"/>
    <w:rsid w:val="00AD4C13"/>
    <w:rsid w:val="00AD4F36"/>
    <w:rsid w:val="00AE7D4B"/>
    <w:rsid w:val="00AF4BFF"/>
    <w:rsid w:val="00B04A10"/>
    <w:rsid w:val="00B053BA"/>
    <w:rsid w:val="00B109FB"/>
    <w:rsid w:val="00B14E0B"/>
    <w:rsid w:val="00B25E20"/>
    <w:rsid w:val="00B308E0"/>
    <w:rsid w:val="00B31089"/>
    <w:rsid w:val="00B353CF"/>
    <w:rsid w:val="00B41C53"/>
    <w:rsid w:val="00B500C8"/>
    <w:rsid w:val="00B5226D"/>
    <w:rsid w:val="00B5525E"/>
    <w:rsid w:val="00B62415"/>
    <w:rsid w:val="00BB2E03"/>
    <w:rsid w:val="00BB649B"/>
    <w:rsid w:val="00BC1120"/>
    <w:rsid w:val="00BC56FD"/>
    <w:rsid w:val="00BD06E1"/>
    <w:rsid w:val="00BF01D2"/>
    <w:rsid w:val="00BF2FB5"/>
    <w:rsid w:val="00C0158A"/>
    <w:rsid w:val="00C04AB0"/>
    <w:rsid w:val="00C04EDD"/>
    <w:rsid w:val="00C143CF"/>
    <w:rsid w:val="00C1497D"/>
    <w:rsid w:val="00C22B09"/>
    <w:rsid w:val="00C332FC"/>
    <w:rsid w:val="00C3528A"/>
    <w:rsid w:val="00C45CBD"/>
    <w:rsid w:val="00C5049F"/>
    <w:rsid w:val="00C6090A"/>
    <w:rsid w:val="00C6287F"/>
    <w:rsid w:val="00C90F46"/>
    <w:rsid w:val="00C936BD"/>
    <w:rsid w:val="00C97877"/>
    <w:rsid w:val="00CA49ED"/>
    <w:rsid w:val="00CA7E98"/>
    <w:rsid w:val="00CC1D9D"/>
    <w:rsid w:val="00CC3C9E"/>
    <w:rsid w:val="00CD1976"/>
    <w:rsid w:val="00CD72C2"/>
    <w:rsid w:val="00CF1EEC"/>
    <w:rsid w:val="00D03F87"/>
    <w:rsid w:val="00D46EA2"/>
    <w:rsid w:val="00D513CB"/>
    <w:rsid w:val="00D51A98"/>
    <w:rsid w:val="00D5320A"/>
    <w:rsid w:val="00D63F85"/>
    <w:rsid w:val="00D76761"/>
    <w:rsid w:val="00D84644"/>
    <w:rsid w:val="00D973A8"/>
    <w:rsid w:val="00DA48FF"/>
    <w:rsid w:val="00DB092E"/>
    <w:rsid w:val="00DB794C"/>
    <w:rsid w:val="00DC3A84"/>
    <w:rsid w:val="00DC52DD"/>
    <w:rsid w:val="00DC6791"/>
    <w:rsid w:val="00DD47BF"/>
    <w:rsid w:val="00DE00FB"/>
    <w:rsid w:val="00DE190F"/>
    <w:rsid w:val="00DF13CF"/>
    <w:rsid w:val="00DF6BF7"/>
    <w:rsid w:val="00E0056C"/>
    <w:rsid w:val="00E0278D"/>
    <w:rsid w:val="00E02D0C"/>
    <w:rsid w:val="00E03C17"/>
    <w:rsid w:val="00E07200"/>
    <w:rsid w:val="00E1065E"/>
    <w:rsid w:val="00E110C1"/>
    <w:rsid w:val="00E2096F"/>
    <w:rsid w:val="00E2199D"/>
    <w:rsid w:val="00E22ACC"/>
    <w:rsid w:val="00E2332F"/>
    <w:rsid w:val="00E359FE"/>
    <w:rsid w:val="00E377B9"/>
    <w:rsid w:val="00E660E1"/>
    <w:rsid w:val="00E708B4"/>
    <w:rsid w:val="00E80994"/>
    <w:rsid w:val="00EA0BB1"/>
    <w:rsid w:val="00EA4E7F"/>
    <w:rsid w:val="00EA509D"/>
    <w:rsid w:val="00EB5F45"/>
    <w:rsid w:val="00EB657A"/>
    <w:rsid w:val="00EB6EFB"/>
    <w:rsid w:val="00EC7120"/>
    <w:rsid w:val="00ED08FD"/>
    <w:rsid w:val="00EE6F39"/>
    <w:rsid w:val="00F02194"/>
    <w:rsid w:val="00F07F20"/>
    <w:rsid w:val="00F14374"/>
    <w:rsid w:val="00F216F7"/>
    <w:rsid w:val="00F302E1"/>
    <w:rsid w:val="00F502B8"/>
    <w:rsid w:val="00F52739"/>
    <w:rsid w:val="00F56E52"/>
    <w:rsid w:val="00F57E17"/>
    <w:rsid w:val="00F67B49"/>
    <w:rsid w:val="00F7649F"/>
    <w:rsid w:val="00F91EB6"/>
    <w:rsid w:val="00F96AA3"/>
    <w:rsid w:val="00FB24F1"/>
    <w:rsid w:val="00FB2667"/>
    <w:rsid w:val="00FC3F66"/>
    <w:rsid w:val="00FD2026"/>
    <w:rsid w:val="00FE2C83"/>
    <w:rsid w:val="00FE4570"/>
    <w:rsid w:val="00FF0590"/>
    <w:rsid w:val="00FF05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CAD29"/>
  <w15:chartTrackingRefBased/>
  <w15:docId w15:val="{F187B279-EA61-4C4D-A30D-00F3B1FBE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22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6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C7B02"/>
    <w:rPr>
      <w:sz w:val="16"/>
      <w:szCs w:val="16"/>
    </w:rPr>
  </w:style>
  <w:style w:type="paragraph" w:styleId="CommentText">
    <w:name w:val="annotation text"/>
    <w:basedOn w:val="Normal"/>
    <w:link w:val="CommentTextChar"/>
    <w:uiPriority w:val="99"/>
    <w:unhideWhenUsed/>
    <w:rsid w:val="006C7B02"/>
    <w:pPr>
      <w:spacing w:line="240" w:lineRule="auto"/>
    </w:pPr>
    <w:rPr>
      <w:sz w:val="20"/>
      <w:szCs w:val="20"/>
    </w:rPr>
  </w:style>
  <w:style w:type="character" w:customStyle="1" w:styleId="CommentTextChar">
    <w:name w:val="Comment Text Char"/>
    <w:basedOn w:val="DefaultParagraphFont"/>
    <w:link w:val="CommentText"/>
    <w:uiPriority w:val="99"/>
    <w:rsid w:val="006C7B02"/>
    <w:rPr>
      <w:sz w:val="20"/>
      <w:szCs w:val="20"/>
    </w:rPr>
  </w:style>
  <w:style w:type="paragraph" w:styleId="CommentSubject">
    <w:name w:val="annotation subject"/>
    <w:basedOn w:val="CommentText"/>
    <w:next w:val="CommentText"/>
    <w:link w:val="CommentSubjectChar"/>
    <w:uiPriority w:val="99"/>
    <w:semiHidden/>
    <w:unhideWhenUsed/>
    <w:rsid w:val="006C7B02"/>
    <w:rPr>
      <w:b/>
      <w:bCs/>
    </w:rPr>
  </w:style>
  <w:style w:type="character" w:customStyle="1" w:styleId="CommentSubjectChar">
    <w:name w:val="Comment Subject Char"/>
    <w:basedOn w:val="CommentTextChar"/>
    <w:link w:val="CommentSubject"/>
    <w:uiPriority w:val="99"/>
    <w:semiHidden/>
    <w:rsid w:val="006C7B02"/>
    <w:rPr>
      <w:b/>
      <w:bCs/>
      <w:sz w:val="20"/>
      <w:szCs w:val="20"/>
    </w:rPr>
  </w:style>
  <w:style w:type="character" w:customStyle="1" w:styleId="cf01">
    <w:name w:val="cf01"/>
    <w:basedOn w:val="DefaultParagraphFont"/>
    <w:rsid w:val="008B4AA4"/>
    <w:rPr>
      <w:rFonts w:ascii="Segoe UI" w:hAnsi="Segoe UI" w:cs="Segoe UI" w:hint="default"/>
      <w:sz w:val="18"/>
      <w:szCs w:val="18"/>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ist Paragraph211,Len"/>
    <w:basedOn w:val="Normal"/>
    <w:link w:val="ListParagraphChar"/>
    <w:uiPriority w:val="34"/>
    <w:qFormat/>
    <w:rsid w:val="008D2FE0"/>
    <w:pPr>
      <w:ind w:left="720"/>
      <w:contextualSpacing/>
    </w:pPr>
  </w:style>
  <w:style w:type="paragraph" w:customStyle="1" w:styleId="Default">
    <w:name w:val="Default"/>
    <w:rsid w:val="00A20A5B"/>
    <w:pPr>
      <w:autoSpaceDE w:val="0"/>
      <w:autoSpaceDN w:val="0"/>
      <w:adjustRightInd w:val="0"/>
      <w:spacing w:after="120" w:line="264" w:lineRule="auto"/>
    </w:pPr>
    <w:rPr>
      <w:rFonts w:ascii="Calibri" w:eastAsia="Times New Roman" w:hAnsi="Calibri" w:cs="Calibri"/>
      <w:color w:val="000000"/>
      <w:sz w:val="24"/>
      <w:szCs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A36B2D"/>
  </w:style>
  <w:style w:type="character" w:styleId="Hyperlink">
    <w:name w:val="Hyperlink"/>
    <w:basedOn w:val="DefaultParagraphFont"/>
    <w:uiPriority w:val="99"/>
    <w:unhideWhenUsed/>
    <w:rsid w:val="00C97877"/>
    <w:rPr>
      <w:color w:val="0563C1" w:themeColor="hyperlink"/>
      <w:u w:val="single"/>
    </w:rPr>
  </w:style>
  <w:style w:type="character" w:styleId="UnresolvedMention">
    <w:name w:val="Unresolved Mention"/>
    <w:basedOn w:val="DefaultParagraphFont"/>
    <w:uiPriority w:val="99"/>
    <w:semiHidden/>
    <w:unhideWhenUsed/>
    <w:rsid w:val="00C978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580542">
      <w:bodyDiv w:val="1"/>
      <w:marLeft w:val="0"/>
      <w:marRight w:val="0"/>
      <w:marTop w:val="0"/>
      <w:marBottom w:val="0"/>
      <w:divBdr>
        <w:top w:val="none" w:sz="0" w:space="0" w:color="auto"/>
        <w:left w:val="none" w:sz="0" w:space="0" w:color="auto"/>
        <w:bottom w:val="none" w:sz="0" w:space="0" w:color="auto"/>
        <w:right w:val="none" w:sz="0" w:space="0" w:color="auto"/>
      </w:divBdr>
    </w:div>
    <w:div w:id="926497725">
      <w:bodyDiv w:val="1"/>
      <w:marLeft w:val="0"/>
      <w:marRight w:val="0"/>
      <w:marTop w:val="0"/>
      <w:marBottom w:val="0"/>
      <w:divBdr>
        <w:top w:val="none" w:sz="0" w:space="0" w:color="auto"/>
        <w:left w:val="none" w:sz="0" w:space="0" w:color="auto"/>
        <w:bottom w:val="none" w:sz="0" w:space="0" w:color="auto"/>
        <w:right w:val="none" w:sz="0" w:space="0" w:color="auto"/>
      </w:divBdr>
    </w:div>
    <w:div w:id="1056659572">
      <w:bodyDiv w:val="1"/>
      <w:marLeft w:val="0"/>
      <w:marRight w:val="0"/>
      <w:marTop w:val="0"/>
      <w:marBottom w:val="0"/>
      <w:divBdr>
        <w:top w:val="none" w:sz="0" w:space="0" w:color="auto"/>
        <w:left w:val="none" w:sz="0" w:space="0" w:color="auto"/>
        <w:bottom w:val="none" w:sz="0" w:space="0" w:color="auto"/>
        <w:right w:val="none" w:sz="0" w:space="0" w:color="auto"/>
      </w:divBdr>
    </w:div>
    <w:div w:id="152104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3</Pages>
  <Words>3167</Words>
  <Characters>1806</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Almantas Tutlys</dc:creator>
  <cp:keywords/>
  <dc:description/>
  <cp:lastModifiedBy>Darbas</cp:lastModifiedBy>
  <cp:revision>3</cp:revision>
  <dcterms:created xsi:type="dcterms:W3CDTF">2026-03-19T16:38:00Z</dcterms:created>
  <dcterms:modified xsi:type="dcterms:W3CDTF">2026-03-23T11:59:00Z</dcterms:modified>
</cp:coreProperties>
</file>