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253B" w14:textId="77777777" w:rsidR="00F86F09" w:rsidRPr="00F56C68" w:rsidRDefault="00F86F09" w:rsidP="00F86F09">
      <w:pPr>
        <w:rPr>
          <w:rFonts w:ascii="Arial" w:eastAsiaTheme="minorHAnsi" w:hAnsi="Arial" w:cs="Arial"/>
          <w:sz w:val="22"/>
          <w:szCs w:val="22"/>
          <w:lang w:val="lt-LT"/>
        </w:rPr>
      </w:pPr>
    </w:p>
    <w:p w14:paraId="0583E8CE" w14:textId="09AA243D" w:rsidR="00F86F09" w:rsidRPr="00F56C68" w:rsidRDefault="00A81758" w:rsidP="00F86F09">
      <w:pPr>
        <w:rPr>
          <w:rFonts w:ascii="Arial" w:hAnsi="Arial" w:cs="Arial"/>
          <w:sz w:val="22"/>
          <w:szCs w:val="22"/>
          <w:lang w:val="lt-LT"/>
        </w:rPr>
      </w:pPr>
      <w:r w:rsidRPr="00F56C68">
        <w:rPr>
          <w:rFonts w:ascii="Arial" w:hAnsi="Arial" w:cs="Arial"/>
          <w:sz w:val="22"/>
          <w:szCs w:val="22"/>
          <w:lang w:val="lt-LT"/>
        </w:rPr>
        <w:t>Suinteresuotiems</w:t>
      </w:r>
      <w:r w:rsidR="0052282A" w:rsidRPr="00F56C68">
        <w:rPr>
          <w:rFonts w:ascii="Arial" w:hAnsi="Arial" w:cs="Arial"/>
          <w:sz w:val="22"/>
          <w:szCs w:val="22"/>
          <w:lang w:val="lt-LT"/>
        </w:rPr>
        <w:t xml:space="preserve"> </w:t>
      </w:r>
      <w:r w:rsidRPr="00F56C68">
        <w:rPr>
          <w:rFonts w:ascii="Arial" w:hAnsi="Arial" w:cs="Arial"/>
          <w:sz w:val="22"/>
          <w:szCs w:val="22"/>
          <w:lang w:val="lt-LT"/>
        </w:rPr>
        <w:t>tiekėjams</w:t>
      </w:r>
      <w:r w:rsidR="00E73D07" w:rsidRPr="00F56C68">
        <w:rPr>
          <w:rFonts w:ascii="Arial" w:hAnsi="Arial" w:cs="Arial"/>
          <w:sz w:val="22"/>
          <w:szCs w:val="22"/>
          <w:lang w:val="lt-LT"/>
        </w:rPr>
        <w:tab/>
      </w:r>
      <w:r w:rsidR="00E73D07" w:rsidRPr="00F56C68">
        <w:rPr>
          <w:rFonts w:ascii="Arial" w:hAnsi="Arial" w:cs="Arial"/>
          <w:sz w:val="22"/>
          <w:szCs w:val="22"/>
          <w:lang w:val="lt-LT"/>
        </w:rPr>
        <w:tab/>
      </w:r>
      <w:r w:rsidR="00E73D07" w:rsidRPr="00F56C68">
        <w:rPr>
          <w:rFonts w:ascii="Arial" w:hAnsi="Arial" w:cs="Arial"/>
          <w:sz w:val="22"/>
          <w:szCs w:val="22"/>
          <w:lang w:val="lt-LT"/>
        </w:rPr>
        <w:tab/>
      </w:r>
      <w:r w:rsidR="00E73D07" w:rsidRPr="00F56C68">
        <w:rPr>
          <w:rFonts w:ascii="Arial" w:hAnsi="Arial" w:cs="Arial"/>
          <w:sz w:val="22"/>
          <w:szCs w:val="22"/>
          <w:lang w:val="lt-LT"/>
        </w:rPr>
        <w:tab/>
      </w:r>
      <w:r w:rsidR="0052282A" w:rsidRPr="00F56C68">
        <w:rPr>
          <w:rFonts w:ascii="Arial" w:hAnsi="Arial" w:cs="Arial"/>
          <w:sz w:val="22"/>
          <w:szCs w:val="22"/>
          <w:lang w:val="lt-LT"/>
        </w:rPr>
        <w:t xml:space="preserve">          </w:t>
      </w:r>
      <w:r w:rsidR="00F86F09" w:rsidRPr="00F56C68">
        <w:rPr>
          <w:rFonts w:ascii="Arial" w:hAnsi="Arial" w:cs="Arial"/>
          <w:sz w:val="22"/>
          <w:szCs w:val="22"/>
          <w:lang w:val="lt-LT"/>
        </w:rPr>
        <w:t>202</w:t>
      </w:r>
      <w:r w:rsidR="00F43D85" w:rsidRPr="00F56C68">
        <w:rPr>
          <w:rFonts w:ascii="Arial" w:hAnsi="Arial" w:cs="Arial"/>
          <w:sz w:val="22"/>
          <w:szCs w:val="22"/>
          <w:lang w:val="lt-LT"/>
        </w:rPr>
        <w:t>6</w:t>
      </w:r>
      <w:r w:rsidRPr="00F56C68">
        <w:rPr>
          <w:rFonts w:ascii="Arial" w:hAnsi="Arial" w:cs="Arial"/>
          <w:sz w:val="22"/>
          <w:szCs w:val="22"/>
          <w:lang w:val="lt-LT"/>
        </w:rPr>
        <w:t>-0</w:t>
      </w:r>
      <w:r w:rsidR="00F43D85" w:rsidRPr="00F56C68">
        <w:rPr>
          <w:rFonts w:ascii="Arial" w:hAnsi="Arial" w:cs="Arial"/>
          <w:sz w:val="22"/>
          <w:szCs w:val="22"/>
          <w:lang w:val="lt-LT"/>
        </w:rPr>
        <w:t>3</w:t>
      </w:r>
      <w:r w:rsidRPr="00F56C68">
        <w:rPr>
          <w:rFonts w:ascii="Arial" w:hAnsi="Arial" w:cs="Arial"/>
          <w:sz w:val="22"/>
          <w:szCs w:val="22"/>
          <w:lang w:val="lt-LT"/>
        </w:rPr>
        <w:t>-</w:t>
      </w:r>
      <w:r w:rsidR="007A47B2">
        <w:rPr>
          <w:rFonts w:ascii="Arial" w:hAnsi="Arial" w:cs="Arial"/>
          <w:sz w:val="22"/>
          <w:szCs w:val="22"/>
          <w:lang w:val="lt-LT"/>
        </w:rPr>
        <w:t>23</w:t>
      </w:r>
    </w:p>
    <w:p w14:paraId="3086EC4C" w14:textId="7EF75C6C" w:rsidR="00F86F09" w:rsidRPr="00F56C68" w:rsidRDefault="00F86F09" w:rsidP="00F86F09">
      <w:pPr>
        <w:rPr>
          <w:rFonts w:ascii="Arial" w:hAnsi="Arial" w:cs="Arial"/>
          <w:i/>
          <w:iCs/>
          <w:sz w:val="22"/>
          <w:szCs w:val="22"/>
          <w:lang w:val="lt-LT"/>
        </w:rPr>
      </w:pPr>
      <w:r w:rsidRPr="00F56C68">
        <w:rPr>
          <w:rFonts w:ascii="Arial" w:hAnsi="Arial" w:cs="Arial"/>
          <w:i/>
          <w:iCs/>
          <w:sz w:val="22"/>
          <w:szCs w:val="22"/>
          <w:lang w:val="lt-LT"/>
        </w:rPr>
        <w:t>Siunčiama</w:t>
      </w:r>
      <w:r w:rsidR="0052282A" w:rsidRPr="00F56C68">
        <w:rPr>
          <w:rFonts w:ascii="Arial" w:hAnsi="Arial" w:cs="Arial"/>
          <w:i/>
          <w:iCs/>
          <w:sz w:val="22"/>
          <w:szCs w:val="22"/>
          <w:lang w:val="lt-LT"/>
        </w:rPr>
        <w:t xml:space="preserve"> </w:t>
      </w:r>
      <w:r w:rsidRPr="00F56C68">
        <w:rPr>
          <w:rFonts w:ascii="Arial" w:hAnsi="Arial" w:cs="Arial"/>
          <w:i/>
          <w:iCs/>
          <w:sz w:val="22"/>
          <w:szCs w:val="22"/>
          <w:lang w:val="lt-LT"/>
        </w:rPr>
        <w:t>CVP</w:t>
      </w:r>
      <w:r w:rsidR="0052282A" w:rsidRPr="00F56C68">
        <w:rPr>
          <w:rFonts w:ascii="Arial" w:hAnsi="Arial" w:cs="Arial"/>
          <w:i/>
          <w:iCs/>
          <w:sz w:val="22"/>
          <w:szCs w:val="22"/>
          <w:lang w:val="lt-LT"/>
        </w:rPr>
        <w:t xml:space="preserve"> </w:t>
      </w:r>
      <w:r w:rsidRPr="00F56C68">
        <w:rPr>
          <w:rFonts w:ascii="Arial" w:hAnsi="Arial" w:cs="Arial"/>
          <w:i/>
          <w:iCs/>
          <w:sz w:val="22"/>
          <w:szCs w:val="22"/>
          <w:lang w:val="lt-LT"/>
        </w:rPr>
        <w:t>IS</w:t>
      </w:r>
      <w:r w:rsidR="0052282A" w:rsidRPr="00F56C68">
        <w:rPr>
          <w:rFonts w:ascii="Arial" w:hAnsi="Arial" w:cs="Arial"/>
          <w:i/>
          <w:iCs/>
          <w:sz w:val="22"/>
          <w:szCs w:val="22"/>
          <w:lang w:val="lt-LT"/>
        </w:rPr>
        <w:t xml:space="preserve"> </w:t>
      </w:r>
      <w:r w:rsidRPr="00F56C68">
        <w:rPr>
          <w:rFonts w:ascii="Arial" w:hAnsi="Arial" w:cs="Arial"/>
          <w:i/>
          <w:iCs/>
          <w:sz w:val="22"/>
          <w:szCs w:val="22"/>
          <w:lang w:val="lt-LT"/>
        </w:rPr>
        <w:t>elektroninėmis</w:t>
      </w:r>
      <w:r w:rsidR="0052282A" w:rsidRPr="00F56C68">
        <w:rPr>
          <w:rFonts w:ascii="Arial" w:hAnsi="Arial" w:cs="Arial"/>
          <w:i/>
          <w:iCs/>
          <w:sz w:val="22"/>
          <w:szCs w:val="22"/>
          <w:lang w:val="lt-LT"/>
        </w:rPr>
        <w:t xml:space="preserve"> </w:t>
      </w:r>
      <w:r w:rsidRPr="00F56C68">
        <w:rPr>
          <w:rFonts w:ascii="Arial" w:hAnsi="Arial" w:cs="Arial"/>
          <w:i/>
          <w:iCs/>
          <w:sz w:val="22"/>
          <w:szCs w:val="22"/>
          <w:lang w:val="lt-LT"/>
        </w:rPr>
        <w:t>priemonėmis</w:t>
      </w:r>
    </w:p>
    <w:p w14:paraId="4323E1B2" w14:textId="77777777" w:rsidR="00F86F09" w:rsidRPr="00F56C68" w:rsidRDefault="00F86F09" w:rsidP="00F86F09">
      <w:pPr>
        <w:pStyle w:val="Title"/>
        <w:widowControl w:val="0"/>
        <w:jc w:val="both"/>
        <w:rPr>
          <w:rFonts w:ascii="Arial" w:hAnsi="Arial" w:cs="Arial"/>
          <w:sz w:val="22"/>
          <w:szCs w:val="22"/>
        </w:rPr>
      </w:pPr>
    </w:p>
    <w:p w14:paraId="1AFA59F7" w14:textId="77777777" w:rsidR="00DF5FEB" w:rsidRPr="00F56C68" w:rsidRDefault="00DF5FEB" w:rsidP="00F86F09">
      <w:pPr>
        <w:pStyle w:val="Title"/>
        <w:widowControl w:val="0"/>
        <w:jc w:val="both"/>
        <w:rPr>
          <w:rFonts w:ascii="Arial" w:hAnsi="Arial" w:cs="Arial"/>
          <w:sz w:val="22"/>
          <w:szCs w:val="22"/>
        </w:rPr>
      </w:pPr>
    </w:p>
    <w:p w14:paraId="32ED2D8A" w14:textId="1F8F7F2B" w:rsidR="003C6596" w:rsidRPr="00F56C68" w:rsidRDefault="003C6596" w:rsidP="003C6596">
      <w:pPr>
        <w:jc w:val="both"/>
        <w:rPr>
          <w:rFonts w:ascii="Arial" w:eastAsia="Calibri" w:hAnsi="Arial" w:cs="Arial"/>
          <w:b/>
          <w:sz w:val="22"/>
          <w:szCs w:val="22"/>
          <w:lang w:val="lt-LT"/>
        </w:rPr>
      </w:pPr>
      <w:r w:rsidRPr="00F56C68">
        <w:rPr>
          <w:rFonts w:ascii="Arial" w:eastAsia="Calibri" w:hAnsi="Arial" w:cs="Arial"/>
          <w:b/>
          <w:sz w:val="22"/>
          <w:szCs w:val="22"/>
          <w:lang w:val="lt-LT"/>
        </w:rPr>
        <w:t>DĖL</w:t>
      </w:r>
      <w:r w:rsidR="0052282A" w:rsidRPr="00F56C68">
        <w:rPr>
          <w:rFonts w:ascii="Arial" w:eastAsia="Calibri" w:hAnsi="Arial" w:cs="Arial"/>
          <w:b/>
          <w:sz w:val="22"/>
          <w:szCs w:val="22"/>
          <w:lang w:val="lt-LT"/>
        </w:rPr>
        <w:t xml:space="preserve"> </w:t>
      </w:r>
      <w:r w:rsidRPr="00F56C68">
        <w:rPr>
          <w:rFonts w:ascii="Arial" w:eastAsia="Calibri" w:hAnsi="Arial" w:cs="Arial"/>
          <w:b/>
          <w:sz w:val="22"/>
          <w:szCs w:val="22"/>
          <w:lang w:val="lt-LT"/>
        </w:rPr>
        <w:t>ATSAKYMO</w:t>
      </w:r>
      <w:r w:rsidR="0052282A" w:rsidRPr="00F56C68">
        <w:rPr>
          <w:rFonts w:ascii="Arial" w:eastAsia="Calibri" w:hAnsi="Arial" w:cs="Arial"/>
          <w:b/>
          <w:sz w:val="22"/>
          <w:szCs w:val="22"/>
          <w:lang w:val="lt-LT"/>
        </w:rPr>
        <w:t xml:space="preserve"> </w:t>
      </w:r>
      <w:r w:rsidRPr="00F56C68">
        <w:rPr>
          <w:rFonts w:ascii="Arial" w:eastAsia="Calibri" w:hAnsi="Arial" w:cs="Arial"/>
          <w:b/>
          <w:sz w:val="22"/>
          <w:szCs w:val="22"/>
          <w:lang w:val="lt-LT"/>
        </w:rPr>
        <w:t>Į</w:t>
      </w:r>
      <w:r w:rsidR="0052282A" w:rsidRPr="00F56C68">
        <w:rPr>
          <w:rFonts w:ascii="Arial" w:eastAsia="Calibri" w:hAnsi="Arial" w:cs="Arial"/>
          <w:b/>
          <w:sz w:val="22"/>
          <w:szCs w:val="22"/>
          <w:lang w:val="lt-LT"/>
        </w:rPr>
        <w:t xml:space="preserve"> </w:t>
      </w:r>
      <w:r w:rsidRPr="00F56C68">
        <w:rPr>
          <w:rFonts w:ascii="Arial" w:eastAsia="Calibri" w:hAnsi="Arial" w:cs="Arial"/>
          <w:b/>
          <w:sz w:val="22"/>
          <w:szCs w:val="22"/>
          <w:lang w:val="lt-LT"/>
        </w:rPr>
        <w:t>GAUT</w:t>
      </w:r>
      <w:r w:rsidR="00A81758" w:rsidRPr="00F56C68">
        <w:rPr>
          <w:rFonts w:ascii="Arial" w:eastAsia="Calibri" w:hAnsi="Arial" w:cs="Arial"/>
          <w:b/>
          <w:sz w:val="22"/>
          <w:szCs w:val="22"/>
          <w:lang w:val="lt-LT"/>
        </w:rPr>
        <w:t>US</w:t>
      </w:r>
      <w:r w:rsidR="0052282A" w:rsidRPr="00F56C68">
        <w:rPr>
          <w:rFonts w:ascii="Arial" w:eastAsia="Calibri" w:hAnsi="Arial" w:cs="Arial"/>
          <w:b/>
          <w:sz w:val="22"/>
          <w:szCs w:val="22"/>
          <w:lang w:val="lt-LT"/>
        </w:rPr>
        <w:t xml:space="preserve"> </w:t>
      </w:r>
      <w:r w:rsidRPr="00F56C68">
        <w:rPr>
          <w:rFonts w:ascii="Arial" w:eastAsia="Calibri" w:hAnsi="Arial" w:cs="Arial"/>
          <w:b/>
          <w:sz w:val="22"/>
          <w:szCs w:val="22"/>
          <w:lang w:val="lt-LT"/>
        </w:rPr>
        <w:t>KLAUSIM</w:t>
      </w:r>
      <w:r w:rsidR="00A81758" w:rsidRPr="00F56C68">
        <w:rPr>
          <w:rFonts w:ascii="Arial" w:eastAsia="Calibri" w:hAnsi="Arial" w:cs="Arial"/>
          <w:b/>
          <w:sz w:val="22"/>
          <w:szCs w:val="22"/>
          <w:lang w:val="lt-LT"/>
        </w:rPr>
        <w:t>US</w:t>
      </w:r>
    </w:p>
    <w:p w14:paraId="6AD92FD3" w14:textId="77777777" w:rsidR="00F86F09" w:rsidRPr="00F56C68" w:rsidRDefault="00F86F09" w:rsidP="00F86F09">
      <w:pPr>
        <w:ind w:firstLine="780"/>
        <w:jc w:val="both"/>
        <w:rPr>
          <w:rFonts w:ascii="Arial" w:hAnsi="Arial" w:cs="Arial"/>
          <w:sz w:val="22"/>
          <w:szCs w:val="22"/>
          <w:lang w:val="lt-LT"/>
        </w:rPr>
      </w:pPr>
    </w:p>
    <w:p w14:paraId="03A8B931" w14:textId="77777777" w:rsidR="00DF5FEB" w:rsidRPr="00F56C68" w:rsidRDefault="00DF5FEB" w:rsidP="00F86F09">
      <w:pPr>
        <w:ind w:firstLine="780"/>
        <w:jc w:val="both"/>
        <w:rPr>
          <w:rFonts w:ascii="Arial" w:hAnsi="Arial" w:cs="Arial"/>
          <w:sz w:val="22"/>
          <w:szCs w:val="22"/>
          <w:lang w:val="lt-LT"/>
        </w:rPr>
      </w:pPr>
    </w:p>
    <w:p w14:paraId="0A36EF82" w14:textId="6CE30C78" w:rsidR="00B70B32" w:rsidRPr="00F56C68" w:rsidRDefault="00B70B32" w:rsidP="00B70B32">
      <w:pPr>
        <w:ind w:firstLine="567"/>
        <w:jc w:val="both"/>
        <w:rPr>
          <w:rFonts w:ascii="Arial" w:hAnsi="Arial" w:cs="Arial"/>
          <w:iCs/>
          <w:sz w:val="22"/>
          <w:szCs w:val="22"/>
          <w:lang w:val="lt-LT"/>
        </w:rPr>
      </w:pPr>
      <w:r w:rsidRPr="00F56C68">
        <w:rPr>
          <w:rFonts w:ascii="Arial" w:hAnsi="Arial" w:cs="Arial"/>
          <w:iCs/>
          <w:sz w:val="22"/>
          <w:szCs w:val="22"/>
          <w:lang w:val="lt-LT"/>
        </w:rPr>
        <w:t>AB</w:t>
      </w:r>
      <w:r w:rsidR="0052282A" w:rsidRPr="00F56C68">
        <w:rPr>
          <w:rFonts w:ascii="Arial" w:hAnsi="Arial" w:cs="Arial"/>
          <w:iCs/>
          <w:sz w:val="22"/>
          <w:szCs w:val="22"/>
          <w:lang w:val="lt-LT"/>
        </w:rPr>
        <w:t xml:space="preserve"> </w:t>
      </w:r>
      <w:r w:rsidRPr="00F56C68">
        <w:rPr>
          <w:rFonts w:ascii="Arial" w:hAnsi="Arial" w:cs="Arial"/>
          <w:iCs/>
          <w:sz w:val="22"/>
          <w:szCs w:val="22"/>
          <w:lang w:val="lt-LT"/>
        </w:rPr>
        <w:t>„Miesto</w:t>
      </w:r>
      <w:r w:rsidR="0052282A" w:rsidRPr="00F56C68">
        <w:rPr>
          <w:rFonts w:ascii="Arial" w:hAnsi="Arial" w:cs="Arial"/>
          <w:iCs/>
          <w:sz w:val="22"/>
          <w:szCs w:val="22"/>
          <w:lang w:val="lt-LT"/>
        </w:rPr>
        <w:t xml:space="preserve"> </w:t>
      </w:r>
      <w:r w:rsidRPr="00F56C68">
        <w:rPr>
          <w:rFonts w:ascii="Arial" w:hAnsi="Arial" w:cs="Arial"/>
          <w:iCs/>
          <w:sz w:val="22"/>
          <w:szCs w:val="22"/>
          <w:lang w:val="lt-LT"/>
        </w:rPr>
        <w:t>gijos“</w:t>
      </w:r>
      <w:r w:rsidR="0052282A" w:rsidRPr="00F56C68">
        <w:rPr>
          <w:rFonts w:ascii="Arial" w:hAnsi="Arial" w:cs="Arial"/>
          <w:iCs/>
          <w:sz w:val="22"/>
          <w:szCs w:val="22"/>
          <w:lang w:val="lt-LT"/>
        </w:rPr>
        <w:t xml:space="preserve"> </w:t>
      </w:r>
      <w:r w:rsidRPr="00F56C68">
        <w:rPr>
          <w:rFonts w:ascii="Arial" w:hAnsi="Arial" w:cs="Arial"/>
          <w:iCs/>
          <w:sz w:val="22"/>
          <w:szCs w:val="22"/>
          <w:lang w:val="lt-LT"/>
        </w:rPr>
        <w:t>(toliau</w:t>
      </w:r>
      <w:r w:rsidR="0052282A" w:rsidRPr="00F56C68">
        <w:rPr>
          <w:rFonts w:ascii="Arial" w:hAnsi="Arial" w:cs="Arial"/>
          <w:iCs/>
          <w:sz w:val="22"/>
          <w:szCs w:val="22"/>
          <w:lang w:val="lt-LT"/>
        </w:rPr>
        <w:t xml:space="preserve"> </w:t>
      </w:r>
      <w:r w:rsidRPr="00F56C68">
        <w:rPr>
          <w:rFonts w:ascii="Arial" w:hAnsi="Arial" w:cs="Arial"/>
          <w:iCs/>
          <w:sz w:val="22"/>
          <w:szCs w:val="22"/>
          <w:lang w:val="lt-LT"/>
        </w:rPr>
        <w:t>–</w:t>
      </w:r>
      <w:r w:rsidR="0052282A" w:rsidRPr="00F56C68">
        <w:rPr>
          <w:rFonts w:ascii="Arial" w:hAnsi="Arial" w:cs="Arial"/>
          <w:iCs/>
          <w:sz w:val="22"/>
          <w:szCs w:val="22"/>
          <w:lang w:val="lt-LT"/>
        </w:rPr>
        <w:t xml:space="preserve"> </w:t>
      </w:r>
      <w:r w:rsidRPr="00F56C68">
        <w:rPr>
          <w:rFonts w:ascii="Arial" w:hAnsi="Arial" w:cs="Arial"/>
          <w:b/>
          <w:bCs/>
          <w:iCs/>
          <w:sz w:val="22"/>
          <w:szCs w:val="22"/>
          <w:lang w:val="lt-LT"/>
        </w:rPr>
        <w:t>Perkantysis</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subjektas</w:t>
      </w:r>
      <w:r w:rsidRPr="00F56C68">
        <w:rPr>
          <w:rFonts w:ascii="Arial" w:hAnsi="Arial" w:cs="Arial"/>
          <w:iCs/>
          <w:sz w:val="22"/>
          <w:szCs w:val="22"/>
          <w:lang w:val="lt-LT"/>
        </w:rPr>
        <w:t>)</w:t>
      </w:r>
      <w:r w:rsidR="0052282A" w:rsidRPr="00F56C68">
        <w:rPr>
          <w:rFonts w:ascii="Arial" w:hAnsi="Arial" w:cs="Arial"/>
          <w:iCs/>
          <w:sz w:val="22"/>
          <w:szCs w:val="22"/>
          <w:lang w:val="lt-LT"/>
        </w:rPr>
        <w:t xml:space="preserve"> </w:t>
      </w:r>
      <w:r w:rsidRPr="00F56C68">
        <w:rPr>
          <w:rFonts w:ascii="Arial" w:hAnsi="Arial" w:cs="Arial"/>
          <w:iCs/>
          <w:sz w:val="22"/>
          <w:szCs w:val="22"/>
          <w:lang w:val="lt-LT"/>
        </w:rPr>
        <w:t>vykdo</w:t>
      </w:r>
      <w:r w:rsidR="0052282A" w:rsidRPr="00F56C68">
        <w:rPr>
          <w:rFonts w:ascii="Arial" w:hAnsi="Arial" w:cs="Arial"/>
          <w:iCs/>
          <w:sz w:val="22"/>
          <w:szCs w:val="22"/>
          <w:lang w:val="lt-LT"/>
        </w:rPr>
        <w:t xml:space="preserve"> </w:t>
      </w:r>
      <w:r w:rsidRPr="00F56C68">
        <w:rPr>
          <w:rFonts w:ascii="Arial" w:hAnsi="Arial" w:cs="Arial"/>
          <w:iCs/>
          <w:sz w:val="22"/>
          <w:szCs w:val="22"/>
          <w:lang w:val="lt-LT"/>
        </w:rPr>
        <w:t>supaprastintas</w:t>
      </w:r>
      <w:r w:rsidR="0052282A" w:rsidRPr="00F56C68">
        <w:rPr>
          <w:rFonts w:ascii="Arial" w:hAnsi="Arial" w:cs="Arial"/>
          <w:iCs/>
          <w:sz w:val="22"/>
          <w:szCs w:val="22"/>
          <w:lang w:val="lt-LT"/>
        </w:rPr>
        <w:t xml:space="preserve"> </w:t>
      </w:r>
      <w:r w:rsidRPr="00F56C68">
        <w:rPr>
          <w:rFonts w:ascii="Arial" w:hAnsi="Arial" w:cs="Arial"/>
          <w:iCs/>
          <w:sz w:val="22"/>
          <w:szCs w:val="22"/>
          <w:lang w:val="lt-LT"/>
        </w:rPr>
        <w:t>skelbiamas</w:t>
      </w:r>
      <w:r w:rsidR="0052282A" w:rsidRPr="00F56C68">
        <w:rPr>
          <w:rFonts w:ascii="Arial" w:hAnsi="Arial" w:cs="Arial"/>
          <w:iCs/>
          <w:sz w:val="22"/>
          <w:szCs w:val="22"/>
          <w:lang w:val="lt-LT"/>
        </w:rPr>
        <w:t xml:space="preserve"> </w:t>
      </w:r>
      <w:r w:rsidRPr="00F56C68">
        <w:rPr>
          <w:rFonts w:ascii="Arial" w:hAnsi="Arial" w:cs="Arial"/>
          <w:iCs/>
          <w:sz w:val="22"/>
          <w:szCs w:val="22"/>
          <w:lang w:val="lt-LT"/>
        </w:rPr>
        <w:t>derybas</w:t>
      </w:r>
      <w:r w:rsidR="0052282A" w:rsidRPr="00F56C68">
        <w:rPr>
          <w:rFonts w:ascii="Arial" w:hAnsi="Arial" w:cs="Arial"/>
          <w:iCs/>
          <w:sz w:val="22"/>
          <w:szCs w:val="22"/>
          <w:lang w:val="lt-LT"/>
        </w:rPr>
        <w:t xml:space="preserve"> </w:t>
      </w:r>
      <w:r w:rsidRPr="00F56C68">
        <w:rPr>
          <w:rFonts w:ascii="Arial" w:hAnsi="Arial" w:cs="Arial"/>
          <w:iCs/>
          <w:sz w:val="22"/>
          <w:szCs w:val="22"/>
          <w:lang w:val="lt-LT"/>
        </w:rPr>
        <w:t>„</w:t>
      </w:r>
      <w:r w:rsidRPr="00F56C68">
        <w:rPr>
          <w:rFonts w:ascii="Arial" w:hAnsi="Arial" w:cs="Arial"/>
          <w:b/>
          <w:bCs/>
          <w:iCs/>
          <w:sz w:val="22"/>
          <w:szCs w:val="22"/>
          <w:lang w:val="lt-LT"/>
        </w:rPr>
        <w:t>933</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magistralės</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14</w:t>
      </w:r>
      <w:r w:rsidR="0052282A" w:rsidRPr="00F56C68">
        <w:rPr>
          <w:rFonts w:ascii="Arial" w:hAnsi="Arial" w:cs="Arial"/>
          <w:b/>
          <w:bCs/>
          <w:iCs/>
          <w:sz w:val="22"/>
          <w:szCs w:val="22"/>
          <w:lang w:val="lt-LT"/>
        </w:rPr>
        <w:t xml:space="preserve"> </w:t>
      </w:r>
      <w:proofErr w:type="spellStart"/>
      <w:r w:rsidRPr="00F56C68">
        <w:rPr>
          <w:rFonts w:ascii="Arial" w:hAnsi="Arial" w:cs="Arial"/>
          <w:b/>
          <w:bCs/>
          <w:iCs/>
          <w:sz w:val="22"/>
          <w:szCs w:val="22"/>
          <w:lang w:val="lt-LT"/>
        </w:rPr>
        <w:t>vnt</w:t>
      </w:r>
      <w:proofErr w:type="spellEnd"/>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DN1000</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kompensatorių</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keitimas</w:t>
      </w:r>
      <w:r w:rsidR="0052282A" w:rsidRPr="00F56C68">
        <w:rPr>
          <w:rFonts w:ascii="Arial" w:hAnsi="Arial" w:cs="Arial"/>
          <w:b/>
          <w:bCs/>
          <w:iCs/>
          <w:sz w:val="22"/>
          <w:szCs w:val="22"/>
          <w:lang w:val="lt-LT"/>
        </w:rPr>
        <w:t xml:space="preserve"> </w:t>
      </w:r>
      <w:proofErr w:type="spellStart"/>
      <w:r w:rsidRPr="00F56C68">
        <w:rPr>
          <w:rFonts w:ascii="Arial" w:hAnsi="Arial" w:cs="Arial"/>
          <w:b/>
          <w:bCs/>
          <w:iCs/>
          <w:sz w:val="22"/>
          <w:szCs w:val="22"/>
          <w:lang w:val="lt-LT"/>
        </w:rPr>
        <w:t>linziniais</w:t>
      </w:r>
      <w:proofErr w:type="spellEnd"/>
      <w:r w:rsidRPr="00F56C68">
        <w:rPr>
          <w:rFonts w:ascii="Arial" w:hAnsi="Arial" w:cs="Arial"/>
          <w:b/>
          <w:bCs/>
          <w:iCs/>
          <w:sz w:val="22"/>
          <w:szCs w:val="22"/>
          <w:lang w:val="lt-LT"/>
        </w:rPr>
        <w:t>“</w:t>
      </w:r>
      <w:r w:rsidRPr="00F56C68">
        <w:rPr>
          <w:rFonts w:ascii="Arial" w:hAnsi="Arial" w:cs="Arial"/>
          <w:iCs/>
          <w:sz w:val="22"/>
          <w:szCs w:val="22"/>
          <w:lang w:val="lt-LT"/>
        </w:rPr>
        <w:t>,</w:t>
      </w:r>
      <w:r w:rsidR="0052282A" w:rsidRPr="00F56C68">
        <w:rPr>
          <w:rFonts w:ascii="Arial" w:hAnsi="Arial" w:cs="Arial"/>
          <w:iCs/>
          <w:sz w:val="22"/>
          <w:szCs w:val="22"/>
          <w:lang w:val="lt-LT"/>
        </w:rPr>
        <w:t xml:space="preserve"> </w:t>
      </w:r>
      <w:r w:rsidRPr="00F56C68">
        <w:rPr>
          <w:rFonts w:ascii="Arial" w:hAnsi="Arial" w:cs="Arial"/>
          <w:iCs/>
          <w:sz w:val="22"/>
          <w:szCs w:val="22"/>
          <w:lang w:val="lt-LT"/>
        </w:rPr>
        <w:t>Centrinėje</w:t>
      </w:r>
      <w:r w:rsidR="0052282A" w:rsidRPr="00F56C68">
        <w:rPr>
          <w:rFonts w:ascii="Arial" w:hAnsi="Arial" w:cs="Arial"/>
          <w:iCs/>
          <w:sz w:val="22"/>
          <w:szCs w:val="22"/>
          <w:lang w:val="lt-LT"/>
        </w:rPr>
        <w:t xml:space="preserve"> </w:t>
      </w:r>
      <w:r w:rsidRPr="00F56C68">
        <w:rPr>
          <w:rFonts w:ascii="Arial" w:hAnsi="Arial" w:cs="Arial"/>
          <w:iCs/>
          <w:sz w:val="22"/>
          <w:szCs w:val="22"/>
          <w:lang w:val="lt-LT"/>
        </w:rPr>
        <w:t>viešųjų</w:t>
      </w:r>
      <w:r w:rsidR="0052282A" w:rsidRPr="00F56C68">
        <w:rPr>
          <w:rFonts w:ascii="Arial" w:hAnsi="Arial" w:cs="Arial"/>
          <w:iCs/>
          <w:sz w:val="22"/>
          <w:szCs w:val="22"/>
          <w:lang w:val="lt-LT"/>
        </w:rPr>
        <w:t xml:space="preserve"> </w:t>
      </w:r>
      <w:r w:rsidRPr="00F56C68">
        <w:rPr>
          <w:rFonts w:ascii="Arial" w:hAnsi="Arial" w:cs="Arial"/>
          <w:iCs/>
          <w:sz w:val="22"/>
          <w:szCs w:val="22"/>
          <w:lang w:val="lt-LT"/>
        </w:rPr>
        <w:t>pirkimų</w:t>
      </w:r>
      <w:r w:rsidR="0052282A" w:rsidRPr="00F56C68">
        <w:rPr>
          <w:rFonts w:ascii="Arial" w:hAnsi="Arial" w:cs="Arial"/>
          <w:iCs/>
          <w:sz w:val="22"/>
          <w:szCs w:val="22"/>
          <w:lang w:val="lt-LT"/>
        </w:rPr>
        <w:t xml:space="preserve"> </w:t>
      </w:r>
      <w:r w:rsidRPr="00F56C68">
        <w:rPr>
          <w:rFonts w:ascii="Arial" w:hAnsi="Arial" w:cs="Arial"/>
          <w:iCs/>
          <w:sz w:val="22"/>
          <w:szCs w:val="22"/>
          <w:lang w:val="lt-LT"/>
        </w:rPr>
        <w:t>informacinėje</w:t>
      </w:r>
      <w:r w:rsidR="0052282A" w:rsidRPr="00F56C68">
        <w:rPr>
          <w:rFonts w:ascii="Arial" w:hAnsi="Arial" w:cs="Arial"/>
          <w:iCs/>
          <w:sz w:val="22"/>
          <w:szCs w:val="22"/>
          <w:lang w:val="lt-LT"/>
        </w:rPr>
        <w:t xml:space="preserve"> </w:t>
      </w:r>
      <w:r w:rsidRPr="00F56C68">
        <w:rPr>
          <w:rFonts w:ascii="Arial" w:hAnsi="Arial" w:cs="Arial"/>
          <w:iCs/>
          <w:sz w:val="22"/>
          <w:szCs w:val="22"/>
          <w:lang w:val="lt-LT"/>
        </w:rPr>
        <w:t>sistemoje</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Pirkimo</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ID</w:t>
      </w:r>
      <w:r w:rsidR="0052282A" w:rsidRPr="00F56C68">
        <w:rPr>
          <w:rFonts w:ascii="Arial" w:hAnsi="Arial" w:cs="Arial"/>
          <w:b/>
          <w:bCs/>
          <w:iCs/>
          <w:sz w:val="22"/>
          <w:szCs w:val="22"/>
          <w:lang w:val="lt-LT"/>
        </w:rPr>
        <w:t xml:space="preserve"> </w:t>
      </w:r>
      <w:r w:rsidRPr="00F56C68">
        <w:rPr>
          <w:rFonts w:ascii="Arial" w:hAnsi="Arial" w:cs="Arial"/>
          <w:b/>
          <w:bCs/>
          <w:iCs/>
          <w:sz w:val="22"/>
          <w:szCs w:val="22"/>
          <w:lang w:val="lt-LT"/>
        </w:rPr>
        <w:t>6883104</w:t>
      </w:r>
      <w:r w:rsidR="0052282A" w:rsidRPr="00F56C68">
        <w:rPr>
          <w:rFonts w:ascii="Arial" w:hAnsi="Arial" w:cs="Arial"/>
          <w:b/>
          <w:bCs/>
          <w:iCs/>
          <w:sz w:val="22"/>
          <w:szCs w:val="22"/>
          <w:lang w:val="lt-LT"/>
        </w:rPr>
        <w:t xml:space="preserve"> </w:t>
      </w:r>
      <w:r w:rsidRPr="00F56C68">
        <w:rPr>
          <w:rFonts w:ascii="Arial" w:hAnsi="Arial" w:cs="Arial"/>
          <w:iCs/>
          <w:sz w:val="22"/>
          <w:szCs w:val="22"/>
          <w:lang w:val="lt-LT"/>
        </w:rPr>
        <w:t>(toliau</w:t>
      </w:r>
      <w:r w:rsidR="0052282A" w:rsidRPr="00F56C68">
        <w:rPr>
          <w:rFonts w:ascii="Arial" w:hAnsi="Arial" w:cs="Arial"/>
          <w:iCs/>
          <w:sz w:val="22"/>
          <w:szCs w:val="22"/>
          <w:lang w:val="lt-LT"/>
        </w:rPr>
        <w:t xml:space="preserve"> </w:t>
      </w:r>
      <w:r w:rsidRPr="00F56C68">
        <w:rPr>
          <w:rFonts w:ascii="Arial" w:hAnsi="Arial" w:cs="Arial"/>
          <w:iCs/>
          <w:sz w:val="22"/>
          <w:szCs w:val="22"/>
          <w:lang w:val="lt-LT"/>
        </w:rPr>
        <w:t>tekste</w:t>
      </w:r>
      <w:r w:rsidR="0052282A" w:rsidRPr="00F56C68">
        <w:rPr>
          <w:rFonts w:ascii="Arial" w:hAnsi="Arial" w:cs="Arial"/>
          <w:iCs/>
          <w:sz w:val="22"/>
          <w:szCs w:val="22"/>
          <w:lang w:val="lt-LT"/>
        </w:rPr>
        <w:t xml:space="preserve"> </w:t>
      </w:r>
      <w:r w:rsidRPr="00F56C68">
        <w:rPr>
          <w:rFonts w:ascii="Arial" w:hAnsi="Arial" w:cs="Arial"/>
          <w:iCs/>
          <w:sz w:val="22"/>
          <w:szCs w:val="22"/>
          <w:lang w:val="lt-LT"/>
        </w:rPr>
        <w:t>–</w:t>
      </w:r>
      <w:r w:rsidR="0052282A" w:rsidRPr="00F56C68">
        <w:rPr>
          <w:rFonts w:ascii="Arial" w:hAnsi="Arial" w:cs="Arial"/>
          <w:iCs/>
          <w:sz w:val="22"/>
          <w:szCs w:val="22"/>
          <w:lang w:val="lt-LT"/>
        </w:rPr>
        <w:t xml:space="preserve"> </w:t>
      </w:r>
      <w:r w:rsidRPr="00F56C68">
        <w:rPr>
          <w:rFonts w:ascii="Arial" w:hAnsi="Arial" w:cs="Arial"/>
          <w:b/>
          <w:bCs/>
          <w:iCs/>
          <w:sz w:val="22"/>
          <w:szCs w:val="22"/>
          <w:lang w:val="lt-LT"/>
        </w:rPr>
        <w:t>Pirkimas</w:t>
      </w:r>
      <w:r w:rsidRPr="00F56C68">
        <w:rPr>
          <w:rFonts w:ascii="Arial" w:hAnsi="Arial" w:cs="Arial"/>
          <w:iCs/>
          <w:sz w:val="22"/>
          <w:szCs w:val="22"/>
          <w:lang w:val="lt-LT"/>
        </w:rPr>
        <w:t>).</w:t>
      </w:r>
    </w:p>
    <w:p w14:paraId="356C4E4E" w14:textId="671696CF" w:rsidR="0052282A" w:rsidRPr="00F56C68" w:rsidRDefault="0052282A" w:rsidP="00542DB7">
      <w:pPr>
        <w:ind w:firstLine="567"/>
        <w:jc w:val="both"/>
        <w:rPr>
          <w:rFonts w:ascii="Arial" w:hAnsi="Arial" w:cs="Arial"/>
          <w:sz w:val="22"/>
          <w:szCs w:val="22"/>
          <w:u w:val="single"/>
          <w:lang w:val="lt-LT"/>
        </w:rPr>
      </w:pPr>
      <w:r w:rsidRPr="00F56C68">
        <w:rPr>
          <w:rFonts w:ascii="Arial" w:hAnsi="Arial" w:cs="Arial"/>
          <w:iCs/>
          <w:sz w:val="22"/>
          <w:szCs w:val="22"/>
          <w:lang w:val="lt-LT"/>
        </w:rPr>
        <w:t xml:space="preserve">     </w:t>
      </w:r>
      <w:r w:rsidRPr="00F56C68">
        <w:rPr>
          <w:rFonts w:ascii="Arial" w:hAnsi="Arial" w:cs="Arial"/>
          <w:b/>
          <w:bCs/>
          <w:iCs/>
          <w:sz w:val="22"/>
          <w:szCs w:val="22"/>
          <w:lang w:val="lt-LT"/>
        </w:rPr>
        <w:t xml:space="preserve"> </w:t>
      </w:r>
      <w:r w:rsidRPr="00F56C68">
        <w:rPr>
          <w:rFonts w:ascii="Arial" w:hAnsi="Arial" w:cs="Arial"/>
          <w:iCs/>
          <w:sz w:val="22"/>
          <w:szCs w:val="22"/>
          <w:lang w:val="lt-LT"/>
        </w:rPr>
        <w:t xml:space="preserve"> </w:t>
      </w:r>
      <w:r w:rsidRPr="00F56C68">
        <w:rPr>
          <w:rFonts w:ascii="Arial" w:hAnsi="Arial" w:cs="Arial"/>
          <w:sz w:val="22"/>
          <w:szCs w:val="22"/>
          <w:lang w:val="lt-LT"/>
        </w:rPr>
        <w:t xml:space="preserve">       </w:t>
      </w:r>
      <w:r w:rsidRPr="00F56C68">
        <w:rPr>
          <w:rFonts w:ascii="Arial" w:hAnsi="Arial" w:cs="Arial"/>
          <w:b/>
          <w:bCs/>
          <w:iCs/>
          <w:sz w:val="22"/>
          <w:szCs w:val="22"/>
          <w:lang w:val="lt-LT"/>
        </w:rPr>
        <w:t xml:space="preserve">           </w:t>
      </w:r>
      <w:r w:rsidRPr="00F56C68">
        <w:rPr>
          <w:rFonts w:ascii="Arial" w:hAnsi="Arial" w:cs="Arial"/>
          <w:iCs/>
          <w:sz w:val="22"/>
          <w:szCs w:val="22"/>
          <w:lang w:val="lt-LT"/>
        </w:rPr>
        <w:t xml:space="preserve">      </w:t>
      </w:r>
    </w:p>
    <w:p w14:paraId="7930FCCB" w14:textId="420719CD" w:rsidR="00542DB7" w:rsidRPr="00F56C68" w:rsidRDefault="00542DB7" w:rsidP="00542DB7">
      <w:pPr>
        <w:ind w:firstLine="567"/>
        <w:jc w:val="both"/>
        <w:rPr>
          <w:rFonts w:ascii="Arial" w:hAnsi="Arial" w:cs="Arial"/>
          <w:sz w:val="22"/>
          <w:szCs w:val="22"/>
          <w:u w:val="single"/>
          <w:lang w:val="lt-LT"/>
        </w:rPr>
      </w:pPr>
      <w:r w:rsidRPr="00F56C68">
        <w:rPr>
          <w:rFonts w:ascii="Arial" w:hAnsi="Arial" w:cs="Arial"/>
          <w:sz w:val="22"/>
          <w:szCs w:val="22"/>
          <w:u w:val="single"/>
          <w:lang w:val="lt-LT"/>
        </w:rPr>
        <w:t>Perkantysis</w:t>
      </w:r>
      <w:r w:rsidR="0052282A" w:rsidRPr="00F56C68">
        <w:rPr>
          <w:rFonts w:ascii="Arial" w:hAnsi="Arial" w:cs="Arial"/>
          <w:sz w:val="22"/>
          <w:szCs w:val="22"/>
          <w:u w:val="single"/>
          <w:lang w:val="lt-LT"/>
        </w:rPr>
        <w:t xml:space="preserve"> </w:t>
      </w:r>
      <w:r w:rsidRPr="00F56C68">
        <w:rPr>
          <w:rFonts w:ascii="Arial" w:hAnsi="Arial" w:cs="Arial"/>
          <w:sz w:val="22"/>
          <w:szCs w:val="22"/>
          <w:u w:val="single"/>
          <w:lang w:val="lt-LT"/>
        </w:rPr>
        <w:t>subjektas</w:t>
      </w:r>
      <w:r w:rsidR="0052282A" w:rsidRPr="00F56C68">
        <w:rPr>
          <w:rFonts w:ascii="Arial" w:hAnsi="Arial" w:cs="Arial"/>
          <w:sz w:val="22"/>
          <w:szCs w:val="22"/>
          <w:u w:val="single"/>
          <w:lang w:val="lt-LT"/>
        </w:rPr>
        <w:t xml:space="preserve"> </w:t>
      </w:r>
      <w:r w:rsidRPr="00F56C68">
        <w:rPr>
          <w:rFonts w:ascii="Arial" w:hAnsi="Arial" w:cs="Arial"/>
          <w:sz w:val="22"/>
          <w:szCs w:val="22"/>
          <w:u w:val="single"/>
          <w:lang w:val="lt-LT"/>
        </w:rPr>
        <w:t>202</w:t>
      </w:r>
      <w:r w:rsidR="00716BC2" w:rsidRPr="00F56C68">
        <w:rPr>
          <w:rFonts w:ascii="Arial" w:hAnsi="Arial" w:cs="Arial"/>
          <w:sz w:val="22"/>
          <w:szCs w:val="22"/>
          <w:u w:val="single"/>
          <w:lang w:val="lt-LT"/>
        </w:rPr>
        <w:t>6</w:t>
      </w:r>
      <w:r w:rsidRPr="00F56C68">
        <w:rPr>
          <w:rFonts w:ascii="Arial" w:hAnsi="Arial" w:cs="Arial"/>
          <w:sz w:val="22"/>
          <w:szCs w:val="22"/>
          <w:u w:val="single"/>
          <w:lang w:val="lt-LT"/>
        </w:rPr>
        <w:t>-0</w:t>
      </w:r>
      <w:r w:rsidR="00C43567" w:rsidRPr="00F56C68">
        <w:rPr>
          <w:rFonts w:ascii="Arial" w:hAnsi="Arial" w:cs="Arial"/>
          <w:sz w:val="22"/>
          <w:szCs w:val="22"/>
          <w:u w:val="single"/>
          <w:lang w:val="lt-LT"/>
        </w:rPr>
        <w:t>3</w:t>
      </w:r>
      <w:r w:rsidRPr="00F56C68">
        <w:rPr>
          <w:rFonts w:ascii="Arial" w:hAnsi="Arial" w:cs="Arial"/>
          <w:sz w:val="22"/>
          <w:szCs w:val="22"/>
          <w:u w:val="single"/>
          <w:lang w:val="lt-LT"/>
        </w:rPr>
        <w:t>-</w:t>
      </w:r>
      <w:r w:rsidR="00C43567" w:rsidRPr="00F56C68">
        <w:rPr>
          <w:rFonts w:ascii="Arial" w:hAnsi="Arial" w:cs="Arial"/>
          <w:sz w:val="22"/>
          <w:szCs w:val="22"/>
          <w:u w:val="single"/>
          <w:lang w:val="lt-LT"/>
        </w:rPr>
        <w:t>1</w:t>
      </w:r>
      <w:r w:rsidR="00716BC2" w:rsidRPr="00F56C68">
        <w:rPr>
          <w:rFonts w:ascii="Arial" w:hAnsi="Arial" w:cs="Arial"/>
          <w:sz w:val="22"/>
          <w:szCs w:val="22"/>
          <w:u w:val="single"/>
          <w:lang w:val="lt-LT"/>
        </w:rPr>
        <w:t>8</w:t>
      </w:r>
      <w:r w:rsidR="0052282A" w:rsidRPr="00F56C68">
        <w:rPr>
          <w:rFonts w:ascii="Arial" w:hAnsi="Arial" w:cs="Arial"/>
          <w:sz w:val="22"/>
          <w:szCs w:val="22"/>
          <w:u w:val="single"/>
          <w:lang w:val="lt-LT"/>
        </w:rPr>
        <w:t xml:space="preserve"> </w:t>
      </w:r>
      <w:r w:rsidRPr="00F56C68">
        <w:rPr>
          <w:rFonts w:ascii="Arial" w:hAnsi="Arial" w:cs="Arial"/>
          <w:sz w:val="22"/>
          <w:szCs w:val="22"/>
          <w:u w:val="single"/>
          <w:lang w:val="lt-LT"/>
        </w:rPr>
        <w:t>gavo</w:t>
      </w:r>
      <w:r w:rsidR="0052282A" w:rsidRPr="00F56C68">
        <w:rPr>
          <w:rFonts w:ascii="Arial" w:hAnsi="Arial" w:cs="Arial"/>
          <w:sz w:val="22"/>
          <w:szCs w:val="22"/>
          <w:u w:val="single"/>
          <w:lang w:val="lt-LT"/>
        </w:rPr>
        <w:t xml:space="preserve">  </w:t>
      </w:r>
      <w:r w:rsidR="00DA2D30" w:rsidRPr="00F56C68">
        <w:rPr>
          <w:rFonts w:ascii="Arial" w:hAnsi="Arial" w:cs="Arial"/>
          <w:sz w:val="22"/>
          <w:szCs w:val="22"/>
          <w:u w:val="single"/>
          <w:lang w:val="lt-LT"/>
        </w:rPr>
        <w:t>tiekėjo</w:t>
      </w:r>
      <w:r w:rsidR="0052282A" w:rsidRPr="00F56C68">
        <w:rPr>
          <w:rFonts w:ascii="Arial" w:hAnsi="Arial" w:cs="Arial"/>
          <w:sz w:val="22"/>
          <w:szCs w:val="22"/>
          <w:u w:val="single"/>
          <w:lang w:val="lt-LT"/>
        </w:rPr>
        <w:t xml:space="preserve"> </w:t>
      </w:r>
      <w:r w:rsidRPr="00F56C68">
        <w:rPr>
          <w:rFonts w:ascii="Arial" w:hAnsi="Arial" w:cs="Arial"/>
          <w:sz w:val="22"/>
          <w:szCs w:val="22"/>
          <w:u w:val="single"/>
          <w:lang w:val="lt-LT"/>
        </w:rPr>
        <w:t>klausim</w:t>
      </w:r>
      <w:r w:rsidR="00AE2D41" w:rsidRPr="00F56C68">
        <w:rPr>
          <w:rFonts w:ascii="Arial" w:hAnsi="Arial" w:cs="Arial"/>
          <w:sz w:val="22"/>
          <w:szCs w:val="22"/>
          <w:u w:val="single"/>
          <w:lang w:val="lt-LT"/>
        </w:rPr>
        <w:t>us</w:t>
      </w:r>
      <w:r w:rsidR="0052282A" w:rsidRPr="00F56C68">
        <w:rPr>
          <w:rFonts w:ascii="Arial" w:eastAsia="Calibri" w:hAnsi="Arial" w:cs="Arial"/>
          <w:bCs/>
          <w:sz w:val="22"/>
          <w:szCs w:val="22"/>
          <w:u w:val="single"/>
          <w:lang w:val="lt-LT"/>
        </w:rPr>
        <w:t xml:space="preserve"> dėl Pirkimo </w:t>
      </w:r>
      <w:r w:rsidR="007365D3" w:rsidRPr="00F56C68">
        <w:rPr>
          <w:rFonts w:ascii="Arial" w:eastAsia="Calibri" w:hAnsi="Arial" w:cs="Arial"/>
          <w:bCs/>
          <w:sz w:val="22"/>
          <w:szCs w:val="22"/>
          <w:u w:val="single"/>
          <w:lang w:val="lt-LT"/>
        </w:rPr>
        <w:t>ir</w:t>
      </w:r>
      <w:r w:rsidR="0052282A" w:rsidRPr="00F56C68">
        <w:rPr>
          <w:rFonts w:ascii="Arial" w:eastAsia="Calibri" w:hAnsi="Arial" w:cs="Arial"/>
          <w:bCs/>
          <w:sz w:val="22"/>
          <w:szCs w:val="22"/>
          <w:u w:val="single"/>
          <w:lang w:val="lt-LT"/>
        </w:rPr>
        <w:t xml:space="preserve"> </w:t>
      </w:r>
      <w:r w:rsidR="007365D3" w:rsidRPr="00F56C68">
        <w:rPr>
          <w:rFonts w:ascii="Arial" w:eastAsia="Calibri" w:hAnsi="Arial" w:cs="Arial"/>
          <w:bCs/>
          <w:sz w:val="22"/>
          <w:szCs w:val="22"/>
          <w:u w:val="single"/>
          <w:lang w:val="lt-LT"/>
        </w:rPr>
        <w:t>teikia</w:t>
      </w:r>
      <w:r w:rsidR="0052282A" w:rsidRPr="00F56C68">
        <w:rPr>
          <w:rFonts w:ascii="Arial" w:eastAsia="Calibri" w:hAnsi="Arial" w:cs="Arial"/>
          <w:bCs/>
          <w:sz w:val="22"/>
          <w:szCs w:val="22"/>
          <w:u w:val="single"/>
          <w:lang w:val="lt-LT"/>
        </w:rPr>
        <w:t xml:space="preserve"> </w:t>
      </w:r>
      <w:r w:rsidR="007365D3" w:rsidRPr="00F56C68">
        <w:rPr>
          <w:rFonts w:ascii="Arial" w:eastAsia="Calibri" w:hAnsi="Arial" w:cs="Arial"/>
          <w:bCs/>
          <w:sz w:val="22"/>
          <w:szCs w:val="22"/>
          <w:u w:val="single"/>
          <w:lang w:val="lt-LT"/>
        </w:rPr>
        <w:t>šiuos</w:t>
      </w:r>
      <w:r w:rsidR="0052282A" w:rsidRPr="00F56C68">
        <w:rPr>
          <w:rFonts w:ascii="Arial" w:eastAsia="Calibri" w:hAnsi="Arial" w:cs="Arial"/>
          <w:bCs/>
          <w:sz w:val="22"/>
          <w:szCs w:val="22"/>
          <w:u w:val="single"/>
          <w:lang w:val="lt-LT"/>
        </w:rPr>
        <w:t xml:space="preserve"> </w:t>
      </w:r>
      <w:r w:rsidR="007365D3" w:rsidRPr="00F56C68">
        <w:rPr>
          <w:rFonts w:ascii="Arial" w:eastAsia="Calibri" w:hAnsi="Arial" w:cs="Arial"/>
          <w:bCs/>
          <w:sz w:val="22"/>
          <w:szCs w:val="22"/>
          <w:u w:val="single"/>
          <w:lang w:val="lt-LT"/>
        </w:rPr>
        <w:t>atsakymus:</w:t>
      </w:r>
    </w:p>
    <w:p w14:paraId="66086819" w14:textId="77777777" w:rsidR="007365D3" w:rsidRPr="00F56C68" w:rsidRDefault="007365D3" w:rsidP="00963F5A">
      <w:pPr>
        <w:ind w:firstLine="567"/>
        <w:jc w:val="both"/>
        <w:rPr>
          <w:rFonts w:ascii="Arial" w:hAnsi="Arial" w:cs="Arial"/>
          <w:sz w:val="22"/>
          <w:szCs w:val="22"/>
          <w:lang w:val="lt-LT"/>
        </w:rPr>
      </w:pPr>
    </w:p>
    <w:tbl>
      <w:tblPr>
        <w:tblStyle w:val="TableGrid"/>
        <w:tblW w:w="9645" w:type="dxa"/>
        <w:jc w:val="center"/>
        <w:tblLook w:val="04A0" w:firstRow="1" w:lastRow="0" w:firstColumn="1" w:lastColumn="0" w:noHBand="0" w:noVBand="1"/>
      </w:tblPr>
      <w:tblGrid>
        <w:gridCol w:w="943"/>
        <w:gridCol w:w="4479"/>
        <w:gridCol w:w="4223"/>
      </w:tblGrid>
      <w:tr w:rsidR="00AA6735" w:rsidRPr="00F56C68" w14:paraId="639E5C3A" w14:textId="77777777" w:rsidTr="4806C047">
        <w:trPr>
          <w:jc w:val="center"/>
        </w:trPr>
        <w:tc>
          <w:tcPr>
            <w:tcW w:w="978" w:type="dxa"/>
          </w:tcPr>
          <w:p w14:paraId="7E9B9545" w14:textId="3A3A5076" w:rsidR="007365D3" w:rsidRPr="00F56C68" w:rsidRDefault="007365D3" w:rsidP="007365D3">
            <w:pPr>
              <w:jc w:val="center"/>
              <w:rPr>
                <w:rFonts w:ascii="Arial" w:hAnsi="Arial" w:cs="Arial"/>
                <w:b/>
                <w:bCs/>
                <w:sz w:val="22"/>
                <w:szCs w:val="22"/>
                <w:lang w:val="lt-LT"/>
              </w:rPr>
            </w:pPr>
            <w:r w:rsidRPr="00F56C68">
              <w:rPr>
                <w:rFonts w:ascii="Arial" w:hAnsi="Arial" w:cs="Arial"/>
                <w:b/>
                <w:bCs/>
                <w:sz w:val="22"/>
                <w:szCs w:val="22"/>
                <w:lang w:val="lt-LT"/>
              </w:rPr>
              <w:t>Eil.</w:t>
            </w:r>
            <w:r w:rsidR="0052282A" w:rsidRPr="00F56C68">
              <w:rPr>
                <w:rFonts w:ascii="Arial" w:hAnsi="Arial" w:cs="Arial"/>
                <w:b/>
                <w:bCs/>
                <w:sz w:val="22"/>
                <w:szCs w:val="22"/>
                <w:lang w:val="lt-LT"/>
              </w:rPr>
              <w:t xml:space="preserve"> </w:t>
            </w:r>
            <w:r w:rsidRPr="00F56C68">
              <w:rPr>
                <w:rFonts w:ascii="Arial" w:hAnsi="Arial" w:cs="Arial"/>
                <w:b/>
                <w:bCs/>
                <w:sz w:val="22"/>
                <w:szCs w:val="22"/>
                <w:lang w:val="lt-LT"/>
              </w:rPr>
              <w:t>Nr.</w:t>
            </w:r>
          </w:p>
        </w:tc>
        <w:tc>
          <w:tcPr>
            <w:tcW w:w="4246" w:type="dxa"/>
          </w:tcPr>
          <w:p w14:paraId="31BA7293" w14:textId="33007B19" w:rsidR="007365D3" w:rsidRPr="00F56C68" w:rsidRDefault="007365D3" w:rsidP="009B512F">
            <w:pPr>
              <w:tabs>
                <w:tab w:val="left" w:pos="1704"/>
              </w:tabs>
              <w:ind w:firstLine="232"/>
              <w:jc w:val="both"/>
              <w:rPr>
                <w:rFonts w:ascii="Arial" w:hAnsi="Arial" w:cs="Arial"/>
                <w:b/>
                <w:bCs/>
                <w:sz w:val="22"/>
                <w:szCs w:val="22"/>
                <w:lang w:val="lt-LT"/>
              </w:rPr>
            </w:pPr>
            <w:r w:rsidRPr="00F56C68">
              <w:rPr>
                <w:rFonts w:ascii="Arial" w:hAnsi="Arial" w:cs="Arial"/>
                <w:b/>
                <w:bCs/>
                <w:sz w:val="22"/>
                <w:szCs w:val="22"/>
                <w:lang w:val="lt-LT"/>
              </w:rPr>
              <w:t>Klausimas</w:t>
            </w:r>
          </w:p>
        </w:tc>
        <w:tc>
          <w:tcPr>
            <w:tcW w:w="4421" w:type="dxa"/>
          </w:tcPr>
          <w:p w14:paraId="58CA4AA4" w14:textId="0ADF3DB3" w:rsidR="007365D3" w:rsidRPr="00F56C68" w:rsidRDefault="007365D3" w:rsidP="009B512F">
            <w:pPr>
              <w:tabs>
                <w:tab w:val="left" w:pos="1704"/>
              </w:tabs>
              <w:ind w:firstLine="232"/>
              <w:jc w:val="both"/>
              <w:rPr>
                <w:rFonts w:ascii="Arial" w:hAnsi="Arial" w:cs="Arial"/>
                <w:b/>
                <w:bCs/>
                <w:sz w:val="22"/>
                <w:szCs w:val="22"/>
                <w:lang w:val="lt-LT"/>
              </w:rPr>
            </w:pPr>
            <w:r w:rsidRPr="00F56C68">
              <w:rPr>
                <w:rFonts w:ascii="Arial" w:hAnsi="Arial" w:cs="Arial"/>
                <w:b/>
                <w:bCs/>
                <w:sz w:val="22"/>
                <w:szCs w:val="22"/>
                <w:lang w:val="lt-LT"/>
              </w:rPr>
              <w:t>Atsakymas</w:t>
            </w:r>
          </w:p>
        </w:tc>
      </w:tr>
      <w:tr w:rsidR="00AA6735" w:rsidRPr="00F56C68" w14:paraId="2EF78D3C" w14:textId="77777777" w:rsidTr="4806C047">
        <w:trPr>
          <w:jc w:val="center"/>
        </w:trPr>
        <w:tc>
          <w:tcPr>
            <w:tcW w:w="978" w:type="dxa"/>
          </w:tcPr>
          <w:p w14:paraId="1D74A1D2" w14:textId="0580B9E2" w:rsidR="00185DAE" w:rsidRPr="00F56C68" w:rsidRDefault="00185DAE" w:rsidP="007365D3">
            <w:pPr>
              <w:jc w:val="center"/>
              <w:rPr>
                <w:rFonts w:ascii="Arial" w:hAnsi="Arial" w:cs="Arial"/>
                <w:sz w:val="22"/>
                <w:szCs w:val="22"/>
                <w:lang w:val="lt-LT"/>
              </w:rPr>
            </w:pPr>
            <w:r w:rsidRPr="00F56C68">
              <w:rPr>
                <w:rFonts w:ascii="Arial" w:hAnsi="Arial" w:cs="Arial"/>
                <w:sz w:val="22"/>
                <w:szCs w:val="22"/>
                <w:lang w:val="lt-LT"/>
              </w:rPr>
              <w:t>1.</w:t>
            </w:r>
          </w:p>
        </w:tc>
        <w:tc>
          <w:tcPr>
            <w:tcW w:w="4246" w:type="dxa"/>
          </w:tcPr>
          <w:p w14:paraId="5A2BA307" w14:textId="09F42EA8" w:rsidR="00EF1CC1" w:rsidRPr="00F56C68" w:rsidRDefault="00EF1CC1" w:rsidP="009B512F">
            <w:pPr>
              <w:tabs>
                <w:tab w:val="left" w:pos="1704"/>
              </w:tabs>
              <w:ind w:firstLine="232"/>
              <w:jc w:val="both"/>
              <w:rPr>
                <w:rFonts w:ascii="Arial" w:hAnsi="Arial" w:cs="Arial"/>
                <w:sz w:val="22"/>
                <w:szCs w:val="22"/>
                <w:lang w:val="lt-LT"/>
              </w:rPr>
            </w:pPr>
            <w:r w:rsidRPr="00F56C68">
              <w:rPr>
                <w:rFonts w:ascii="Arial" w:hAnsi="Arial" w:cs="Arial"/>
                <w:sz w:val="22"/>
                <w:szCs w:val="22"/>
                <w:lang w:val="lt-LT"/>
              </w:rPr>
              <w:t>Ar</w:t>
            </w:r>
            <w:r w:rsidR="0052282A" w:rsidRPr="00F56C68">
              <w:rPr>
                <w:rFonts w:ascii="Arial" w:hAnsi="Arial" w:cs="Arial"/>
                <w:sz w:val="22"/>
                <w:szCs w:val="22"/>
                <w:lang w:val="lt-LT"/>
              </w:rPr>
              <w:t xml:space="preserve"> </w:t>
            </w:r>
            <w:r w:rsidRPr="00F56C68">
              <w:rPr>
                <w:rFonts w:ascii="Arial" w:hAnsi="Arial" w:cs="Arial"/>
                <w:sz w:val="22"/>
                <w:szCs w:val="22"/>
                <w:lang w:val="lt-LT"/>
              </w:rPr>
              <w:t>šie</w:t>
            </w:r>
            <w:r w:rsidR="0052282A" w:rsidRPr="00F56C68">
              <w:rPr>
                <w:rFonts w:ascii="Arial" w:hAnsi="Arial" w:cs="Arial"/>
                <w:sz w:val="22"/>
                <w:szCs w:val="22"/>
                <w:lang w:val="lt-LT"/>
              </w:rPr>
              <w:t xml:space="preserve"> </w:t>
            </w:r>
            <w:r w:rsidRPr="00F56C68">
              <w:rPr>
                <w:rFonts w:ascii="Arial" w:hAnsi="Arial" w:cs="Arial"/>
                <w:sz w:val="22"/>
                <w:szCs w:val="22"/>
                <w:lang w:val="lt-LT"/>
              </w:rPr>
              <w:t>sprendiniai</w:t>
            </w:r>
            <w:r w:rsidR="0052282A" w:rsidRPr="00F56C68">
              <w:rPr>
                <w:rFonts w:ascii="Arial" w:hAnsi="Arial" w:cs="Arial"/>
                <w:sz w:val="22"/>
                <w:szCs w:val="22"/>
                <w:lang w:val="lt-LT"/>
              </w:rPr>
              <w:t xml:space="preserve"> </w:t>
            </w:r>
            <w:r w:rsidRPr="00F56C68">
              <w:rPr>
                <w:rFonts w:ascii="Arial" w:hAnsi="Arial" w:cs="Arial"/>
                <w:sz w:val="22"/>
                <w:szCs w:val="22"/>
                <w:lang w:val="lt-LT"/>
              </w:rPr>
              <w:t>suderinti</w:t>
            </w:r>
            <w:r w:rsidR="0052282A" w:rsidRPr="00F56C68">
              <w:rPr>
                <w:rFonts w:ascii="Arial" w:hAnsi="Arial" w:cs="Arial"/>
                <w:sz w:val="22"/>
                <w:szCs w:val="22"/>
                <w:lang w:val="lt-LT"/>
              </w:rPr>
              <w:t xml:space="preserve"> </w:t>
            </w:r>
            <w:r w:rsidRPr="00F56C68">
              <w:rPr>
                <w:rFonts w:ascii="Arial" w:hAnsi="Arial" w:cs="Arial"/>
                <w:sz w:val="22"/>
                <w:szCs w:val="22"/>
                <w:lang w:val="lt-LT"/>
              </w:rPr>
              <w:t>su</w:t>
            </w:r>
            <w:r w:rsidR="0052282A" w:rsidRPr="00F56C68">
              <w:rPr>
                <w:rFonts w:ascii="Arial" w:hAnsi="Arial" w:cs="Arial"/>
                <w:sz w:val="22"/>
                <w:szCs w:val="22"/>
                <w:lang w:val="lt-LT"/>
              </w:rPr>
              <w:t xml:space="preserve"> </w:t>
            </w:r>
            <w:r w:rsidRPr="00F56C68">
              <w:rPr>
                <w:rFonts w:ascii="Arial" w:hAnsi="Arial" w:cs="Arial"/>
                <w:sz w:val="22"/>
                <w:szCs w:val="22"/>
                <w:lang w:val="lt-LT"/>
              </w:rPr>
              <w:t>VMSA?</w:t>
            </w:r>
          </w:p>
          <w:p w14:paraId="1E70A9D1" w14:textId="43CDDE3D" w:rsidR="00185DAE" w:rsidRPr="00F56C68" w:rsidRDefault="001171E2" w:rsidP="009B512F">
            <w:pPr>
              <w:tabs>
                <w:tab w:val="left" w:pos="1704"/>
              </w:tabs>
              <w:ind w:firstLine="232"/>
              <w:jc w:val="both"/>
              <w:rPr>
                <w:rFonts w:ascii="Arial" w:hAnsi="Arial" w:cs="Arial"/>
                <w:b/>
                <w:bCs/>
                <w:sz w:val="22"/>
                <w:szCs w:val="22"/>
                <w:lang w:val="lt-LT"/>
              </w:rPr>
            </w:pPr>
            <w:r w:rsidRPr="00F56C68">
              <w:rPr>
                <w:rFonts w:ascii="Arial" w:hAnsi="Arial" w:cs="Arial"/>
                <w:noProof/>
                <w:sz w:val="22"/>
                <w:szCs w:val="22"/>
                <w:lang w:val="lt-LT"/>
              </w:rPr>
              <w:drawing>
                <wp:inline distT="0" distB="0" distL="0" distR="0" wp14:anchorId="4BD3B4EF" wp14:editId="13D10872">
                  <wp:extent cx="2286000" cy="381000"/>
                  <wp:effectExtent l="0" t="0" r="0" b="0"/>
                  <wp:docPr id="112982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81000"/>
                          </a:xfrm>
                          <a:prstGeom prst="rect">
                            <a:avLst/>
                          </a:prstGeom>
                          <a:noFill/>
                          <a:ln>
                            <a:noFill/>
                          </a:ln>
                        </pic:spPr>
                      </pic:pic>
                    </a:graphicData>
                  </a:graphic>
                </wp:inline>
              </w:drawing>
            </w:r>
          </w:p>
        </w:tc>
        <w:tc>
          <w:tcPr>
            <w:tcW w:w="4421" w:type="dxa"/>
          </w:tcPr>
          <w:p w14:paraId="632F7710" w14:textId="0AF14B63" w:rsidR="00185DAE" w:rsidRPr="00F56C68" w:rsidRDefault="007F21F4" w:rsidP="001F7D97">
            <w:pPr>
              <w:tabs>
                <w:tab w:val="left" w:pos="420"/>
                <w:tab w:val="left" w:pos="1704"/>
              </w:tabs>
              <w:rPr>
                <w:rFonts w:ascii="Arial" w:hAnsi="Arial" w:cs="Arial"/>
                <w:sz w:val="22"/>
                <w:szCs w:val="22"/>
                <w:lang w:val="lt-LT"/>
              </w:rPr>
            </w:pPr>
            <w:r w:rsidRPr="00F56C68">
              <w:rPr>
                <w:rFonts w:ascii="Arial" w:hAnsi="Arial" w:cs="Arial"/>
                <w:sz w:val="22"/>
                <w:szCs w:val="22"/>
                <w:lang w:val="lt-LT"/>
              </w:rPr>
              <w:t>Kasimo</w:t>
            </w:r>
            <w:r w:rsidR="0052282A" w:rsidRPr="00F56C68">
              <w:rPr>
                <w:rFonts w:ascii="Arial" w:hAnsi="Arial" w:cs="Arial"/>
                <w:sz w:val="22"/>
                <w:szCs w:val="22"/>
                <w:lang w:val="lt-LT"/>
              </w:rPr>
              <w:t xml:space="preserve"> </w:t>
            </w:r>
            <w:r w:rsidRPr="00F56C68">
              <w:rPr>
                <w:rFonts w:ascii="Arial" w:hAnsi="Arial" w:cs="Arial"/>
                <w:sz w:val="22"/>
                <w:szCs w:val="22"/>
                <w:lang w:val="lt-LT"/>
              </w:rPr>
              <w:t>leidimą</w:t>
            </w:r>
            <w:r w:rsidR="0052282A" w:rsidRPr="00F56C68">
              <w:rPr>
                <w:rFonts w:ascii="Arial" w:hAnsi="Arial" w:cs="Arial"/>
                <w:sz w:val="22"/>
                <w:szCs w:val="22"/>
                <w:lang w:val="lt-LT"/>
              </w:rPr>
              <w:t xml:space="preserve"> </w:t>
            </w:r>
            <w:r w:rsidRPr="00F56C68">
              <w:rPr>
                <w:rFonts w:ascii="Arial" w:hAnsi="Arial" w:cs="Arial"/>
                <w:sz w:val="22"/>
                <w:szCs w:val="22"/>
                <w:lang w:val="lt-LT"/>
              </w:rPr>
              <w:t>ir</w:t>
            </w:r>
            <w:r w:rsidR="0052282A" w:rsidRPr="00F56C68">
              <w:rPr>
                <w:rFonts w:ascii="Arial" w:hAnsi="Arial" w:cs="Arial"/>
                <w:sz w:val="22"/>
                <w:szCs w:val="22"/>
                <w:lang w:val="lt-LT"/>
              </w:rPr>
              <w:t xml:space="preserve"> </w:t>
            </w:r>
            <w:r w:rsidRPr="00F56C68">
              <w:rPr>
                <w:rFonts w:ascii="Arial" w:hAnsi="Arial" w:cs="Arial"/>
                <w:sz w:val="22"/>
                <w:szCs w:val="22"/>
                <w:lang w:val="lt-LT"/>
              </w:rPr>
              <w:t>eismo</w:t>
            </w:r>
            <w:r w:rsidR="0052282A" w:rsidRPr="00F56C68">
              <w:rPr>
                <w:rFonts w:ascii="Arial" w:hAnsi="Arial" w:cs="Arial"/>
                <w:sz w:val="22"/>
                <w:szCs w:val="22"/>
                <w:lang w:val="lt-LT"/>
              </w:rPr>
              <w:t xml:space="preserve"> </w:t>
            </w:r>
            <w:r w:rsidRPr="00F56C68">
              <w:rPr>
                <w:rFonts w:ascii="Arial" w:hAnsi="Arial" w:cs="Arial"/>
                <w:sz w:val="22"/>
                <w:szCs w:val="22"/>
                <w:lang w:val="lt-LT"/>
              </w:rPr>
              <w:t>reguliavimo</w:t>
            </w:r>
            <w:r w:rsidR="0052282A" w:rsidRPr="00F56C68">
              <w:rPr>
                <w:rFonts w:ascii="Arial" w:hAnsi="Arial" w:cs="Arial"/>
                <w:sz w:val="22"/>
                <w:szCs w:val="22"/>
                <w:lang w:val="lt-LT"/>
              </w:rPr>
              <w:t xml:space="preserve"> </w:t>
            </w:r>
            <w:r w:rsidRPr="00F56C68">
              <w:rPr>
                <w:rFonts w:ascii="Arial" w:hAnsi="Arial" w:cs="Arial"/>
                <w:sz w:val="22"/>
                <w:szCs w:val="22"/>
                <w:lang w:val="lt-LT"/>
              </w:rPr>
              <w:t>schemą</w:t>
            </w:r>
            <w:r w:rsidR="0052282A" w:rsidRPr="00F56C68">
              <w:rPr>
                <w:rFonts w:ascii="Arial" w:hAnsi="Arial" w:cs="Arial"/>
                <w:sz w:val="22"/>
                <w:szCs w:val="22"/>
                <w:lang w:val="lt-LT"/>
              </w:rPr>
              <w:t xml:space="preserve"> </w:t>
            </w:r>
            <w:r w:rsidRPr="00F56C68">
              <w:rPr>
                <w:rFonts w:ascii="Arial" w:hAnsi="Arial" w:cs="Arial"/>
                <w:sz w:val="22"/>
                <w:szCs w:val="22"/>
                <w:lang w:val="lt-LT"/>
              </w:rPr>
              <w:t>suderintą</w:t>
            </w:r>
            <w:r w:rsidR="0052282A" w:rsidRPr="00F56C68">
              <w:rPr>
                <w:rFonts w:ascii="Arial" w:hAnsi="Arial" w:cs="Arial"/>
                <w:sz w:val="22"/>
                <w:szCs w:val="22"/>
                <w:lang w:val="lt-LT"/>
              </w:rPr>
              <w:t xml:space="preserve"> </w:t>
            </w:r>
            <w:r w:rsidRPr="00F56C68">
              <w:rPr>
                <w:rFonts w:ascii="Arial" w:hAnsi="Arial" w:cs="Arial"/>
                <w:sz w:val="22"/>
                <w:szCs w:val="22"/>
                <w:lang w:val="lt-LT"/>
              </w:rPr>
              <w:t>pateiks</w:t>
            </w:r>
            <w:r w:rsidR="0052282A" w:rsidRPr="00F56C68">
              <w:rPr>
                <w:rFonts w:ascii="Arial" w:hAnsi="Arial" w:cs="Arial"/>
                <w:sz w:val="22"/>
                <w:szCs w:val="22"/>
                <w:lang w:val="lt-LT"/>
              </w:rPr>
              <w:t xml:space="preserve"> </w:t>
            </w:r>
            <w:r w:rsidRPr="00F56C68">
              <w:rPr>
                <w:rFonts w:ascii="Arial" w:hAnsi="Arial" w:cs="Arial"/>
                <w:sz w:val="22"/>
                <w:szCs w:val="22"/>
                <w:lang w:val="lt-LT"/>
              </w:rPr>
              <w:t>Užsakovas,</w:t>
            </w:r>
            <w:r w:rsidR="0052282A" w:rsidRPr="00F56C68">
              <w:rPr>
                <w:rFonts w:ascii="Arial" w:hAnsi="Arial" w:cs="Arial"/>
                <w:sz w:val="22"/>
                <w:szCs w:val="22"/>
                <w:lang w:val="lt-LT"/>
              </w:rPr>
              <w:t xml:space="preserve"> </w:t>
            </w:r>
            <w:r w:rsidRPr="00F56C68">
              <w:rPr>
                <w:rFonts w:ascii="Arial" w:hAnsi="Arial" w:cs="Arial"/>
                <w:sz w:val="22"/>
                <w:szCs w:val="22"/>
                <w:lang w:val="lt-LT"/>
              </w:rPr>
              <w:t>rangovas</w:t>
            </w:r>
            <w:r w:rsidR="0052282A" w:rsidRPr="00F56C68">
              <w:rPr>
                <w:rFonts w:ascii="Arial" w:hAnsi="Arial" w:cs="Arial"/>
                <w:sz w:val="22"/>
                <w:szCs w:val="22"/>
                <w:lang w:val="lt-LT"/>
              </w:rPr>
              <w:t xml:space="preserve"> </w:t>
            </w:r>
            <w:r w:rsidRPr="00F56C68">
              <w:rPr>
                <w:rFonts w:ascii="Arial" w:hAnsi="Arial" w:cs="Arial"/>
                <w:sz w:val="22"/>
                <w:szCs w:val="22"/>
                <w:lang w:val="lt-LT"/>
              </w:rPr>
              <w:t>privalės</w:t>
            </w:r>
            <w:r w:rsidR="0052282A" w:rsidRPr="00F56C68">
              <w:rPr>
                <w:rFonts w:ascii="Arial" w:hAnsi="Arial" w:cs="Arial"/>
                <w:sz w:val="22"/>
                <w:szCs w:val="22"/>
                <w:lang w:val="lt-LT"/>
              </w:rPr>
              <w:t xml:space="preserve"> </w:t>
            </w:r>
            <w:r w:rsidRPr="00F56C68">
              <w:rPr>
                <w:rFonts w:ascii="Arial" w:hAnsi="Arial" w:cs="Arial"/>
                <w:sz w:val="22"/>
                <w:szCs w:val="22"/>
                <w:lang w:val="lt-LT"/>
              </w:rPr>
              <w:t>įvykdyti</w:t>
            </w:r>
            <w:r w:rsidR="0052282A" w:rsidRPr="00F56C68">
              <w:rPr>
                <w:rFonts w:ascii="Arial" w:hAnsi="Arial" w:cs="Arial"/>
                <w:sz w:val="22"/>
                <w:szCs w:val="22"/>
                <w:lang w:val="lt-LT"/>
              </w:rPr>
              <w:t xml:space="preserve"> </w:t>
            </w:r>
            <w:r w:rsidRPr="00F56C68">
              <w:rPr>
                <w:rFonts w:ascii="Arial" w:hAnsi="Arial" w:cs="Arial"/>
                <w:sz w:val="22"/>
                <w:szCs w:val="22"/>
                <w:lang w:val="lt-LT"/>
              </w:rPr>
              <w:t>schemoje</w:t>
            </w:r>
            <w:r w:rsidR="0052282A" w:rsidRPr="00F56C68">
              <w:rPr>
                <w:rFonts w:ascii="Arial" w:hAnsi="Arial" w:cs="Arial"/>
                <w:sz w:val="22"/>
                <w:szCs w:val="22"/>
                <w:lang w:val="lt-LT"/>
              </w:rPr>
              <w:t xml:space="preserve"> </w:t>
            </w:r>
            <w:r w:rsidRPr="00F56C68">
              <w:rPr>
                <w:rFonts w:ascii="Arial" w:hAnsi="Arial" w:cs="Arial"/>
                <w:sz w:val="22"/>
                <w:szCs w:val="22"/>
                <w:lang w:val="lt-LT"/>
              </w:rPr>
              <w:t>nurodytus</w:t>
            </w:r>
            <w:r w:rsidR="0052282A" w:rsidRPr="00F56C68">
              <w:rPr>
                <w:rFonts w:ascii="Arial" w:hAnsi="Arial" w:cs="Arial"/>
                <w:sz w:val="22"/>
                <w:szCs w:val="22"/>
                <w:lang w:val="lt-LT"/>
              </w:rPr>
              <w:t xml:space="preserve"> </w:t>
            </w:r>
            <w:r w:rsidRPr="00F56C68">
              <w:rPr>
                <w:rFonts w:ascii="Arial" w:hAnsi="Arial" w:cs="Arial"/>
                <w:sz w:val="22"/>
                <w:szCs w:val="22"/>
                <w:lang w:val="lt-LT"/>
              </w:rPr>
              <w:t>reikalavimus.</w:t>
            </w:r>
            <w:r w:rsidR="0052282A" w:rsidRPr="00F56C68">
              <w:rPr>
                <w:rFonts w:ascii="Arial" w:hAnsi="Arial" w:cs="Arial"/>
                <w:sz w:val="22"/>
                <w:szCs w:val="22"/>
                <w:lang w:val="lt-LT"/>
              </w:rPr>
              <w:t xml:space="preserve"> </w:t>
            </w:r>
            <w:r w:rsidR="1DBB997F" w:rsidRPr="00F56C68">
              <w:rPr>
                <w:rFonts w:ascii="Arial" w:hAnsi="Arial" w:cs="Arial"/>
                <w:sz w:val="22"/>
                <w:szCs w:val="22"/>
                <w:lang w:val="lt-LT"/>
              </w:rPr>
              <w:t>Įgyvendina rangovas</w:t>
            </w:r>
            <w:r w:rsidR="0509DFE0" w:rsidRPr="00F56C68">
              <w:rPr>
                <w:rFonts w:ascii="Arial" w:hAnsi="Arial" w:cs="Arial"/>
                <w:sz w:val="22"/>
                <w:szCs w:val="22"/>
                <w:lang w:val="lt-LT"/>
              </w:rPr>
              <w:t>. Ši</w:t>
            </w:r>
            <w:r w:rsidR="00E67128" w:rsidRPr="00F56C68">
              <w:rPr>
                <w:rFonts w:ascii="Arial" w:hAnsi="Arial" w:cs="Arial"/>
                <w:sz w:val="22"/>
                <w:szCs w:val="22"/>
                <w:lang w:val="lt-LT"/>
              </w:rPr>
              <w:t>u</w:t>
            </w:r>
            <w:r w:rsidR="0509DFE0" w:rsidRPr="00F56C68">
              <w:rPr>
                <w:rFonts w:ascii="Arial" w:hAnsi="Arial" w:cs="Arial"/>
                <w:sz w:val="22"/>
                <w:szCs w:val="22"/>
                <w:lang w:val="lt-LT"/>
              </w:rPr>
              <w:t>o met</w:t>
            </w:r>
            <w:r w:rsidR="0076290D">
              <w:rPr>
                <w:rFonts w:ascii="Arial" w:hAnsi="Arial" w:cs="Arial"/>
                <w:sz w:val="22"/>
                <w:szCs w:val="22"/>
                <w:lang w:val="lt-LT"/>
              </w:rPr>
              <w:t>u</w:t>
            </w:r>
            <w:r w:rsidR="0509DFE0" w:rsidRPr="00F56C68">
              <w:rPr>
                <w:rFonts w:ascii="Arial" w:hAnsi="Arial" w:cs="Arial"/>
                <w:sz w:val="22"/>
                <w:szCs w:val="22"/>
                <w:lang w:val="lt-LT"/>
              </w:rPr>
              <w:t xml:space="preserve"> schem</w:t>
            </w:r>
            <w:r w:rsidR="00414C56" w:rsidRPr="00F56C68">
              <w:rPr>
                <w:rFonts w:ascii="Arial" w:hAnsi="Arial" w:cs="Arial"/>
                <w:sz w:val="22"/>
                <w:szCs w:val="22"/>
                <w:lang w:val="lt-LT"/>
              </w:rPr>
              <w:t>a</w:t>
            </w:r>
            <w:r w:rsidR="0509DFE0" w:rsidRPr="00F56C68">
              <w:rPr>
                <w:rFonts w:ascii="Arial" w:hAnsi="Arial" w:cs="Arial"/>
                <w:sz w:val="22"/>
                <w:szCs w:val="22"/>
                <w:lang w:val="lt-LT"/>
              </w:rPr>
              <w:t xml:space="preserve"> su VMS nėra </w:t>
            </w:r>
            <w:r w:rsidR="0094009A">
              <w:rPr>
                <w:rFonts w:ascii="Arial" w:hAnsi="Arial" w:cs="Arial"/>
                <w:sz w:val="22"/>
                <w:szCs w:val="22"/>
                <w:lang w:val="lt-LT"/>
              </w:rPr>
              <w:t>su</w:t>
            </w:r>
            <w:r w:rsidR="0509DFE0" w:rsidRPr="00F56C68">
              <w:rPr>
                <w:rFonts w:ascii="Arial" w:hAnsi="Arial" w:cs="Arial"/>
                <w:sz w:val="22"/>
                <w:szCs w:val="22"/>
                <w:lang w:val="lt-LT"/>
              </w:rPr>
              <w:t>derinta.</w:t>
            </w:r>
          </w:p>
        </w:tc>
      </w:tr>
      <w:tr w:rsidR="00AA6735" w:rsidRPr="00F56C68" w14:paraId="3ED70E3A" w14:textId="77777777" w:rsidTr="4806C047">
        <w:trPr>
          <w:jc w:val="center"/>
        </w:trPr>
        <w:tc>
          <w:tcPr>
            <w:tcW w:w="978" w:type="dxa"/>
          </w:tcPr>
          <w:p w14:paraId="4D45176D" w14:textId="598CAE7E" w:rsidR="007365D3" w:rsidRPr="00F56C68" w:rsidRDefault="00C76590" w:rsidP="00C76590">
            <w:pPr>
              <w:jc w:val="center"/>
              <w:rPr>
                <w:rFonts w:ascii="Arial" w:hAnsi="Arial" w:cs="Arial"/>
                <w:sz w:val="22"/>
                <w:szCs w:val="22"/>
                <w:lang w:val="lt-LT"/>
              </w:rPr>
            </w:pPr>
            <w:r w:rsidRPr="00F56C68">
              <w:rPr>
                <w:rFonts w:ascii="Arial" w:hAnsi="Arial" w:cs="Arial"/>
                <w:sz w:val="22"/>
                <w:szCs w:val="22"/>
                <w:lang w:val="lt-LT"/>
              </w:rPr>
              <w:t>2.</w:t>
            </w:r>
          </w:p>
        </w:tc>
        <w:tc>
          <w:tcPr>
            <w:tcW w:w="4246" w:type="dxa"/>
          </w:tcPr>
          <w:p w14:paraId="0FF4F7A6" w14:textId="5951300C" w:rsidR="00D847B5" w:rsidRPr="00F56C68" w:rsidRDefault="00D847B5" w:rsidP="009B512F">
            <w:pPr>
              <w:tabs>
                <w:tab w:val="left" w:pos="1704"/>
              </w:tabs>
              <w:ind w:firstLine="232"/>
              <w:jc w:val="both"/>
              <w:rPr>
                <w:rFonts w:ascii="Arial" w:hAnsi="Arial" w:cs="Arial"/>
                <w:sz w:val="22"/>
                <w:szCs w:val="22"/>
                <w:lang w:val="lt-LT"/>
              </w:rPr>
            </w:pPr>
            <w:r w:rsidRPr="00F56C68">
              <w:rPr>
                <w:rFonts w:ascii="Arial" w:hAnsi="Arial" w:cs="Arial"/>
                <w:sz w:val="22"/>
                <w:szCs w:val="22"/>
                <w:lang w:val="lt-LT"/>
              </w:rPr>
              <w:t>1.4.</w:t>
            </w:r>
            <w:r w:rsidR="0052282A" w:rsidRPr="00F56C68">
              <w:rPr>
                <w:rFonts w:ascii="Arial" w:hAnsi="Arial" w:cs="Arial"/>
                <w:sz w:val="22"/>
                <w:szCs w:val="22"/>
                <w:lang w:val="lt-LT"/>
              </w:rPr>
              <w:t xml:space="preserve"> </w:t>
            </w:r>
            <w:r w:rsidRPr="00F56C68">
              <w:rPr>
                <w:rFonts w:ascii="Arial" w:hAnsi="Arial" w:cs="Arial"/>
                <w:sz w:val="22"/>
                <w:szCs w:val="22"/>
                <w:lang w:val="lt-LT"/>
              </w:rPr>
              <w:t>Kompensatorių</w:t>
            </w:r>
            <w:r w:rsidR="0052282A" w:rsidRPr="00F56C68">
              <w:rPr>
                <w:rFonts w:ascii="Arial" w:hAnsi="Arial" w:cs="Arial"/>
                <w:sz w:val="22"/>
                <w:szCs w:val="22"/>
                <w:lang w:val="lt-LT"/>
              </w:rPr>
              <w:t xml:space="preserve"> </w:t>
            </w:r>
            <w:r w:rsidRPr="00F56C68">
              <w:rPr>
                <w:rFonts w:ascii="Arial" w:hAnsi="Arial" w:cs="Arial"/>
                <w:sz w:val="22"/>
                <w:szCs w:val="22"/>
                <w:lang w:val="lt-LT"/>
              </w:rPr>
              <w:t>montavimo</w:t>
            </w:r>
            <w:r w:rsidR="0052282A" w:rsidRPr="00F56C68">
              <w:rPr>
                <w:rFonts w:ascii="Arial" w:hAnsi="Arial" w:cs="Arial"/>
                <w:sz w:val="22"/>
                <w:szCs w:val="22"/>
                <w:lang w:val="lt-LT"/>
              </w:rPr>
              <w:t xml:space="preserve"> </w:t>
            </w:r>
            <w:r w:rsidRPr="00F56C68">
              <w:rPr>
                <w:rFonts w:ascii="Arial" w:hAnsi="Arial" w:cs="Arial"/>
                <w:sz w:val="22"/>
                <w:szCs w:val="22"/>
                <w:lang w:val="lt-LT"/>
              </w:rPr>
              <w:t>darbai</w:t>
            </w:r>
            <w:r w:rsidR="0052282A" w:rsidRPr="00F56C68">
              <w:rPr>
                <w:rFonts w:ascii="Arial" w:hAnsi="Arial" w:cs="Arial"/>
                <w:sz w:val="22"/>
                <w:szCs w:val="22"/>
                <w:lang w:val="lt-LT"/>
              </w:rPr>
              <w:t xml:space="preserve"> </w:t>
            </w:r>
            <w:r w:rsidRPr="00F56C68">
              <w:rPr>
                <w:rFonts w:ascii="Arial" w:hAnsi="Arial" w:cs="Arial"/>
                <w:sz w:val="22"/>
                <w:szCs w:val="22"/>
                <w:lang w:val="lt-LT"/>
              </w:rPr>
              <w:t>(darbas</w:t>
            </w:r>
            <w:r w:rsidR="0052282A" w:rsidRPr="00F56C68">
              <w:rPr>
                <w:rFonts w:ascii="Arial" w:hAnsi="Arial" w:cs="Arial"/>
                <w:sz w:val="22"/>
                <w:szCs w:val="22"/>
                <w:lang w:val="lt-LT"/>
              </w:rPr>
              <w:t xml:space="preserve"> </w:t>
            </w:r>
            <w:r w:rsidRPr="00F56C68">
              <w:rPr>
                <w:rFonts w:ascii="Arial" w:hAnsi="Arial" w:cs="Arial"/>
                <w:sz w:val="22"/>
                <w:szCs w:val="22"/>
                <w:lang w:val="lt-LT"/>
              </w:rPr>
              <w:t>su</w:t>
            </w:r>
            <w:r w:rsidR="0052282A" w:rsidRPr="00F56C68">
              <w:rPr>
                <w:rFonts w:ascii="Arial" w:hAnsi="Arial" w:cs="Arial"/>
                <w:sz w:val="22"/>
                <w:szCs w:val="22"/>
                <w:lang w:val="lt-LT"/>
              </w:rPr>
              <w:t xml:space="preserve"> </w:t>
            </w:r>
            <w:r w:rsidRPr="00F56C68">
              <w:rPr>
                <w:rFonts w:ascii="Arial" w:hAnsi="Arial" w:cs="Arial"/>
                <w:sz w:val="22"/>
                <w:szCs w:val="22"/>
                <w:lang w:val="lt-LT"/>
              </w:rPr>
              <w:t>vamzdynu,</w:t>
            </w:r>
            <w:r w:rsidR="0052282A" w:rsidRPr="00F56C68">
              <w:rPr>
                <w:rFonts w:ascii="Arial" w:hAnsi="Arial" w:cs="Arial"/>
                <w:sz w:val="22"/>
                <w:szCs w:val="22"/>
                <w:lang w:val="lt-LT"/>
              </w:rPr>
              <w:t xml:space="preserve"> </w:t>
            </w:r>
            <w:r w:rsidRPr="00F56C68">
              <w:rPr>
                <w:rFonts w:ascii="Arial" w:hAnsi="Arial" w:cs="Arial"/>
                <w:sz w:val="22"/>
                <w:szCs w:val="22"/>
                <w:lang w:val="lt-LT"/>
              </w:rPr>
              <w:t>kai</w:t>
            </w:r>
            <w:r w:rsidR="0052282A" w:rsidRPr="00F56C68">
              <w:rPr>
                <w:rFonts w:ascii="Arial" w:hAnsi="Arial" w:cs="Arial"/>
                <w:sz w:val="22"/>
                <w:szCs w:val="22"/>
                <w:lang w:val="lt-LT"/>
              </w:rPr>
              <w:t xml:space="preserve"> </w:t>
            </w:r>
            <w:r w:rsidRPr="00F56C68">
              <w:rPr>
                <w:rFonts w:ascii="Arial" w:hAnsi="Arial" w:cs="Arial"/>
                <w:sz w:val="22"/>
                <w:szCs w:val="22"/>
                <w:lang w:val="lt-LT"/>
              </w:rPr>
              <w:t>jis</w:t>
            </w:r>
            <w:r w:rsidR="0052282A" w:rsidRPr="00F56C68">
              <w:rPr>
                <w:rFonts w:ascii="Arial" w:hAnsi="Arial" w:cs="Arial"/>
                <w:sz w:val="22"/>
                <w:szCs w:val="22"/>
                <w:lang w:val="lt-LT"/>
              </w:rPr>
              <w:t xml:space="preserve"> </w:t>
            </w:r>
            <w:r w:rsidRPr="00F56C68">
              <w:rPr>
                <w:rFonts w:ascii="Arial" w:hAnsi="Arial" w:cs="Arial"/>
                <w:sz w:val="22"/>
                <w:szCs w:val="22"/>
                <w:lang w:val="lt-LT"/>
              </w:rPr>
              <w:t>yra</w:t>
            </w:r>
            <w:r w:rsidR="0052282A" w:rsidRPr="00F56C68">
              <w:rPr>
                <w:rFonts w:ascii="Arial" w:hAnsi="Arial" w:cs="Arial"/>
                <w:sz w:val="22"/>
                <w:szCs w:val="22"/>
                <w:lang w:val="lt-LT"/>
              </w:rPr>
              <w:t xml:space="preserve"> </w:t>
            </w:r>
            <w:r w:rsidRPr="00F56C68">
              <w:rPr>
                <w:rFonts w:ascii="Arial" w:hAnsi="Arial" w:cs="Arial"/>
                <w:sz w:val="22"/>
                <w:szCs w:val="22"/>
                <w:lang w:val="lt-LT"/>
              </w:rPr>
              <w:t>atjungtas)</w:t>
            </w:r>
            <w:r w:rsidR="0052282A" w:rsidRPr="00F56C68">
              <w:rPr>
                <w:rFonts w:ascii="Arial" w:hAnsi="Arial" w:cs="Arial"/>
                <w:sz w:val="22"/>
                <w:szCs w:val="22"/>
                <w:lang w:val="lt-LT"/>
              </w:rPr>
              <w:t xml:space="preserve"> </w:t>
            </w:r>
            <w:r w:rsidRPr="00F56C68">
              <w:rPr>
                <w:rFonts w:ascii="Arial" w:hAnsi="Arial" w:cs="Arial"/>
                <w:sz w:val="22"/>
                <w:szCs w:val="22"/>
                <w:lang w:val="lt-LT"/>
              </w:rPr>
              <w:t>atliekami</w:t>
            </w:r>
            <w:r w:rsidR="0052282A" w:rsidRPr="00F56C68">
              <w:rPr>
                <w:rFonts w:ascii="Arial" w:hAnsi="Arial" w:cs="Arial"/>
                <w:sz w:val="22"/>
                <w:szCs w:val="22"/>
                <w:lang w:val="lt-LT"/>
              </w:rPr>
              <w:t xml:space="preserve"> </w:t>
            </w:r>
            <w:r w:rsidRPr="00F56C68">
              <w:rPr>
                <w:rFonts w:ascii="Arial" w:hAnsi="Arial" w:cs="Arial"/>
                <w:sz w:val="22"/>
                <w:szCs w:val="22"/>
                <w:lang w:val="lt-LT"/>
              </w:rPr>
              <w:t>ne</w:t>
            </w:r>
            <w:r w:rsidR="0052282A" w:rsidRPr="00F56C68">
              <w:rPr>
                <w:rFonts w:ascii="Arial" w:hAnsi="Arial" w:cs="Arial"/>
                <w:sz w:val="22"/>
                <w:szCs w:val="22"/>
                <w:lang w:val="lt-LT"/>
              </w:rPr>
              <w:t xml:space="preserve"> </w:t>
            </w:r>
            <w:r w:rsidRPr="00F56C68">
              <w:rPr>
                <w:rFonts w:ascii="Arial" w:hAnsi="Arial" w:cs="Arial"/>
                <w:sz w:val="22"/>
                <w:szCs w:val="22"/>
                <w:lang w:val="lt-LT"/>
              </w:rPr>
              <w:t>šildymo</w:t>
            </w:r>
            <w:r w:rsidR="0052282A" w:rsidRPr="00F56C68">
              <w:rPr>
                <w:rFonts w:ascii="Arial" w:hAnsi="Arial" w:cs="Arial"/>
                <w:sz w:val="22"/>
                <w:szCs w:val="22"/>
                <w:lang w:val="lt-LT"/>
              </w:rPr>
              <w:t xml:space="preserve"> </w:t>
            </w:r>
            <w:r w:rsidRPr="00F56C68">
              <w:rPr>
                <w:rFonts w:ascii="Arial" w:hAnsi="Arial" w:cs="Arial"/>
                <w:sz w:val="22"/>
                <w:szCs w:val="22"/>
                <w:lang w:val="lt-LT"/>
              </w:rPr>
              <w:t>sezono</w:t>
            </w:r>
            <w:r w:rsidR="0052282A" w:rsidRPr="00F56C68">
              <w:rPr>
                <w:rFonts w:ascii="Arial" w:hAnsi="Arial" w:cs="Arial"/>
                <w:sz w:val="22"/>
                <w:szCs w:val="22"/>
                <w:lang w:val="lt-LT"/>
              </w:rPr>
              <w:t xml:space="preserve"> </w:t>
            </w:r>
            <w:r w:rsidRPr="00F56C68">
              <w:rPr>
                <w:rFonts w:ascii="Arial" w:hAnsi="Arial" w:cs="Arial"/>
                <w:sz w:val="22"/>
                <w:szCs w:val="22"/>
                <w:lang w:val="lt-LT"/>
              </w:rPr>
              <w:t>metu,</w:t>
            </w:r>
            <w:r w:rsidR="0052282A" w:rsidRPr="00F56C68">
              <w:rPr>
                <w:rFonts w:ascii="Arial" w:hAnsi="Arial" w:cs="Arial"/>
                <w:sz w:val="22"/>
                <w:szCs w:val="22"/>
                <w:lang w:val="lt-LT"/>
              </w:rPr>
              <w:t xml:space="preserve"> </w:t>
            </w:r>
            <w:r w:rsidRPr="00F56C68">
              <w:rPr>
                <w:rFonts w:ascii="Arial" w:hAnsi="Arial" w:cs="Arial"/>
                <w:sz w:val="22"/>
                <w:szCs w:val="22"/>
                <w:lang w:val="lt-LT"/>
              </w:rPr>
              <w:t>maksimali</w:t>
            </w:r>
            <w:r w:rsidR="0052282A" w:rsidRPr="00F56C68">
              <w:rPr>
                <w:rFonts w:ascii="Arial" w:hAnsi="Arial" w:cs="Arial"/>
                <w:sz w:val="22"/>
                <w:szCs w:val="22"/>
                <w:lang w:val="lt-LT"/>
              </w:rPr>
              <w:t xml:space="preserve"> </w:t>
            </w:r>
            <w:r w:rsidRPr="00F56C68">
              <w:rPr>
                <w:rFonts w:ascii="Arial" w:hAnsi="Arial" w:cs="Arial"/>
                <w:sz w:val="22"/>
                <w:szCs w:val="22"/>
                <w:lang w:val="lt-LT"/>
              </w:rPr>
              <w:t>darbų</w:t>
            </w:r>
            <w:r w:rsidR="0052282A" w:rsidRPr="00F56C68">
              <w:rPr>
                <w:rFonts w:ascii="Arial" w:hAnsi="Arial" w:cs="Arial"/>
                <w:sz w:val="22"/>
                <w:szCs w:val="22"/>
                <w:lang w:val="lt-LT"/>
              </w:rPr>
              <w:t xml:space="preserve"> </w:t>
            </w:r>
            <w:r w:rsidRPr="00F56C68">
              <w:rPr>
                <w:rFonts w:ascii="Arial" w:hAnsi="Arial" w:cs="Arial"/>
                <w:sz w:val="22"/>
                <w:szCs w:val="22"/>
                <w:lang w:val="lt-LT"/>
              </w:rPr>
              <w:t>atlikimo</w:t>
            </w:r>
            <w:r w:rsidR="0052282A" w:rsidRPr="00F56C68">
              <w:rPr>
                <w:rFonts w:ascii="Arial" w:hAnsi="Arial" w:cs="Arial"/>
                <w:sz w:val="22"/>
                <w:szCs w:val="22"/>
                <w:lang w:val="lt-LT"/>
              </w:rPr>
              <w:t xml:space="preserve"> </w:t>
            </w:r>
            <w:r w:rsidRPr="00F56C68">
              <w:rPr>
                <w:rFonts w:ascii="Arial" w:hAnsi="Arial" w:cs="Arial"/>
                <w:sz w:val="22"/>
                <w:szCs w:val="22"/>
                <w:lang w:val="lt-LT"/>
              </w:rPr>
              <w:t>trukmė</w:t>
            </w:r>
            <w:r w:rsidR="0052282A" w:rsidRPr="00F56C68">
              <w:rPr>
                <w:rFonts w:ascii="Arial" w:hAnsi="Arial" w:cs="Arial"/>
                <w:sz w:val="22"/>
                <w:szCs w:val="22"/>
                <w:lang w:val="lt-LT"/>
              </w:rPr>
              <w:t xml:space="preserve"> </w:t>
            </w:r>
            <w:r w:rsidRPr="00F56C68">
              <w:rPr>
                <w:rFonts w:ascii="Arial" w:hAnsi="Arial" w:cs="Arial"/>
                <w:sz w:val="22"/>
                <w:szCs w:val="22"/>
                <w:lang w:val="lt-LT"/>
              </w:rPr>
              <w:t>30</w:t>
            </w:r>
            <w:r w:rsidR="0052282A" w:rsidRPr="00F56C68">
              <w:rPr>
                <w:rFonts w:ascii="Arial" w:hAnsi="Arial" w:cs="Arial"/>
                <w:sz w:val="22"/>
                <w:szCs w:val="22"/>
                <w:lang w:val="lt-LT"/>
              </w:rPr>
              <w:t xml:space="preserve"> </w:t>
            </w:r>
            <w:r w:rsidRPr="00F56C68">
              <w:rPr>
                <w:rFonts w:ascii="Arial" w:hAnsi="Arial" w:cs="Arial"/>
                <w:sz w:val="22"/>
                <w:szCs w:val="22"/>
                <w:lang w:val="lt-LT"/>
              </w:rPr>
              <w:t>kalendorinių</w:t>
            </w:r>
            <w:r w:rsidR="0052282A" w:rsidRPr="00F56C68">
              <w:rPr>
                <w:rFonts w:ascii="Arial" w:hAnsi="Arial" w:cs="Arial"/>
                <w:sz w:val="22"/>
                <w:szCs w:val="22"/>
                <w:lang w:val="lt-LT"/>
              </w:rPr>
              <w:t xml:space="preserve"> </w:t>
            </w:r>
            <w:r w:rsidRPr="00F56C68">
              <w:rPr>
                <w:rFonts w:ascii="Arial" w:hAnsi="Arial" w:cs="Arial"/>
                <w:sz w:val="22"/>
                <w:szCs w:val="22"/>
                <w:lang w:val="lt-LT"/>
              </w:rPr>
              <w:t>dienų</w:t>
            </w:r>
            <w:r w:rsidR="0052282A" w:rsidRPr="00F56C68">
              <w:rPr>
                <w:rFonts w:ascii="Arial" w:hAnsi="Arial" w:cs="Arial"/>
                <w:sz w:val="22"/>
                <w:szCs w:val="22"/>
                <w:lang w:val="lt-LT"/>
              </w:rPr>
              <w:t xml:space="preserve"> </w:t>
            </w:r>
            <w:r w:rsidRPr="00F56C68">
              <w:rPr>
                <w:rFonts w:ascii="Arial" w:hAnsi="Arial" w:cs="Arial"/>
                <w:sz w:val="22"/>
                <w:szCs w:val="22"/>
                <w:lang w:val="lt-LT"/>
              </w:rPr>
              <w:t>periode</w:t>
            </w:r>
            <w:r w:rsidR="0052282A" w:rsidRPr="00F56C68">
              <w:rPr>
                <w:rFonts w:ascii="Arial" w:hAnsi="Arial" w:cs="Arial"/>
                <w:sz w:val="22"/>
                <w:szCs w:val="22"/>
                <w:lang w:val="lt-LT"/>
              </w:rPr>
              <w:t xml:space="preserve"> </w:t>
            </w:r>
            <w:r w:rsidRPr="00F56C68">
              <w:rPr>
                <w:rFonts w:ascii="Arial" w:hAnsi="Arial" w:cs="Arial"/>
                <w:sz w:val="22"/>
                <w:szCs w:val="22"/>
                <w:lang w:val="lt-LT"/>
              </w:rPr>
              <w:t>nuo</w:t>
            </w:r>
            <w:r w:rsidR="0052282A" w:rsidRPr="00F56C68">
              <w:rPr>
                <w:rFonts w:ascii="Arial" w:hAnsi="Arial" w:cs="Arial"/>
                <w:sz w:val="22"/>
                <w:szCs w:val="22"/>
                <w:lang w:val="lt-LT"/>
              </w:rPr>
              <w:t xml:space="preserve"> </w:t>
            </w:r>
            <w:r w:rsidRPr="00F56C68">
              <w:rPr>
                <w:rFonts w:ascii="Arial" w:hAnsi="Arial" w:cs="Arial"/>
                <w:sz w:val="22"/>
                <w:szCs w:val="22"/>
                <w:lang w:val="lt-LT"/>
              </w:rPr>
              <w:t>2026</w:t>
            </w:r>
            <w:r w:rsidR="0052282A" w:rsidRPr="00F56C68">
              <w:rPr>
                <w:rFonts w:ascii="Arial" w:hAnsi="Arial" w:cs="Arial"/>
                <w:sz w:val="22"/>
                <w:szCs w:val="22"/>
                <w:lang w:val="lt-LT"/>
              </w:rPr>
              <w:t xml:space="preserve"> </w:t>
            </w:r>
            <w:r w:rsidRPr="00F56C68">
              <w:rPr>
                <w:rFonts w:ascii="Arial" w:hAnsi="Arial" w:cs="Arial"/>
                <w:sz w:val="22"/>
                <w:szCs w:val="22"/>
                <w:lang w:val="lt-LT"/>
              </w:rPr>
              <w:t>m.</w:t>
            </w:r>
            <w:r w:rsidR="0052282A" w:rsidRPr="00F56C68">
              <w:rPr>
                <w:rFonts w:ascii="Arial" w:hAnsi="Arial" w:cs="Arial"/>
                <w:sz w:val="22"/>
                <w:szCs w:val="22"/>
                <w:lang w:val="lt-LT"/>
              </w:rPr>
              <w:t xml:space="preserve"> </w:t>
            </w:r>
            <w:r w:rsidRPr="00F56C68">
              <w:rPr>
                <w:rFonts w:ascii="Arial" w:hAnsi="Arial" w:cs="Arial"/>
                <w:sz w:val="22"/>
                <w:szCs w:val="22"/>
                <w:lang w:val="lt-LT"/>
              </w:rPr>
              <w:t>birželio</w:t>
            </w:r>
            <w:r w:rsidR="0052282A" w:rsidRPr="00F56C68">
              <w:rPr>
                <w:rFonts w:ascii="Arial" w:hAnsi="Arial" w:cs="Arial"/>
                <w:sz w:val="22"/>
                <w:szCs w:val="22"/>
                <w:lang w:val="lt-LT"/>
              </w:rPr>
              <w:t xml:space="preserve"> </w:t>
            </w:r>
            <w:r w:rsidRPr="00F56C68">
              <w:rPr>
                <w:rFonts w:ascii="Arial" w:hAnsi="Arial" w:cs="Arial"/>
                <w:sz w:val="22"/>
                <w:szCs w:val="22"/>
                <w:lang w:val="lt-LT"/>
              </w:rPr>
              <w:t>1</w:t>
            </w:r>
            <w:r w:rsidR="0052282A" w:rsidRPr="00F56C68">
              <w:rPr>
                <w:rFonts w:ascii="Arial" w:hAnsi="Arial" w:cs="Arial"/>
                <w:sz w:val="22"/>
                <w:szCs w:val="22"/>
                <w:lang w:val="lt-LT"/>
              </w:rPr>
              <w:t xml:space="preserve"> </w:t>
            </w:r>
            <w:r w:rsidRPr="00F56C68">
              <w:rPr>
                <w:rFonts w:ascii="Arial" w:hAnsi="Arial" w:cs="Arial"/>
                <w:sz w:val="22"/>
                <w:szCs w:val="22"/>
                <w:lang w:val="lt-LT"/>
              </w:rPr>
              <w:t>d.</w:t>
            </w:r>
            <w:r w:rsidR="0052282A" w:rsidRPr="00F56C68">
              <w:rPr>
                <w:rFonts w:ascii="Arial" w:hAnsi="Arial" w:cs="Arial"/>
                <w:sz w:val="22"/>
                <w:szCs w:val="22"/>
                <w:lang w:val="lt-LT"/>
              </w:rPr>
              <w:t xml:space="preserve"> </w:t>
            </w:r>
            <w:r w:rsidRPr="00F56C68">
              <w:rPr>
                <w:rFonts w:ascii="Arial" w:hAnsi="Arial" w:cs="Arial"/>
                <w:sz w:val="22"/>
                <w:szCs w:val="22"/>
                <w:lang w:val="lt-LT"/>
              </w:rPr>
              <w:t>iki</w:t>
            </w:r>
            <w:r w:rsidR="0052282A" w:rsidRPr="00F56C68">
              <w:rPr>
                <w:rFonts w:ascii="Arial" w:hAnsi="Arial" w:cs="Arial"/>
                <w:sz w:val="22"/>
                <w:szCs w:val="22"/>
                <w:lang w:val="lt-LT"/>
              </w:rPr>
              <w:t xml:space="preserve"> </w:t>
            </w:r>
            <w:r w:rsidRPr="00F56C68">
              <w:rPr>
                <w:rFonts w:ascii="Arial" w:hAnsi="Arial" w:cs="Arial"/>
                <w:sz w:val="22"/>
                <w:szCs w:val="22"/>
                <w:lang w:val="lt-LT"/>
              </w:rPr>
              <w:t>2026</w:t>
            </w:r>
            <w:r w:rsidR="0052282A" w:rsidRPr="00F56C68">
              <w:rPr>
                <w:rFonts w:ascii="Arial" w:hAnsi="Arial" w:cs="Arial"/>
                <w:sz w:val="22"/>
                <w:szCs w:val="22"/>
                <w:lang w:val="lt-LT"/>
              </w:rPr>
              <w:t xml:space="preserve"> </w:t>
            </w:r>
            <w:r w:rsidRPr="00F56C68">
              <w:rPr>
                <w:rFonts w:ascii="Arial" w:hAnsi="Arial" w:cs="Arial"/>
                <w:sz w:val="22"/>
                <w:szCs w:val="22"/>
                <w:lang w:val="lt-LT"/>
              </w:rPr>
              <w:t>m.</w:t>
            </w:r>
            <w:r w:rsidR="0052282A" w:rsidRPr="00F56C68">
              <w:rPr>
                <w:rFonts w:ascii="Arial" w:hAnsi="Arial" w:cs="Arial"/>
                <w:sz w:val="22"/>
                <w:szCs w:val="22"/>
                <w:lang w:val="lt-LT"/>
              </w:rPr>
              <w:t xml:space="preserve"> </w:t>
            </w:r>
            <w:r w:rsidRPr="00F56C68">
              <w:rPr>
                <w:rFonts w:ascii="Arial" w:hAnsi="Arial" w:cs="Arial"/>
                <w:sz w:val="22"/>
                <w:szCs w:val="22"/>
                <w:lang w:val="lt-LT"/>
              </w:rPr>
              <w:t>rugsėjo</w:t>
            </w:r>
            <w:r w:rsidR="0052282A" w:rsidRPr="00F56C68">
              <w:rPr>
                <w:rFonts w:ascii="Arial" w:hAnsi="Arial" w:cs="Arial"/>
                <w:sz w:val="22"/>
                <w:szCs w:val="22"/>
                <w:lang w:val="lt-LT"/>
              </w:rPr>
              <w:t xml:space="preserve"> </w:t>
            </w:r>
            <w:r w:rsidRPr="00F56C68">
              <w:rPr>
                <w:rFonts w:ascii="Arial" w:hAnsi="Arial" w:cs="Arial"/>
                <w:sz w:val="22"/>
                <w:szCs w:val="22"/>
                <w:lang w:val="lt-LT"/>
              </w:rPr>
              <w:t>15</w:t>
            </w:r>
            <w:r w:rsidR="0052282A" w:rsidRPr="00F56C68">
              <w:rPr>
                <w:rFonts w:ascii="Arial" w:hAnsi="Arial" w:cs="Arial"/>
                <w:sz w:val="22"/>
                <w:szCs w:val="22"/>
                <w:lang w:val="lt-LT"/>
              </w:rPr>
              <w:t xml:space="preserve"> </w:t>
            </w:r>
            <w:r w:rsidRPr="00F56C68">
              <w:rPr>
                <w:rFonts w:ascii="Arial" w:hAnsi="Arial" w:cs="Arial"/>
                <w:sz w:val="22"/>
                <w:szCs w:val="22"/>
                <w:lang w:val="lt-LT"/>
              </w:rPr>
              <w:t>d.</w:t>
            </w:r>
            <w:r w:rsidR="0052282A" w:rsidRPr="00F56C68">
              <w:rPr>
                <w:rFonts w:ascii="Arial" w:hAnsi="Arial" w:cs="Arial"/>
                <w:sz w:val="22"/>
                <w:szCs w:val="22"/>
                <w:lang w:val="lt-LT"/>
              </w:rPr>
              <w:t xml:space="preserve"> </w:t>
            </w:r>
            <w:r w:rsidRPr="00F56C68">
              <w:rPr>
                <w:rFonts w:ascii="Arial" w:hAnsi="Arial" w:cs="Arial"/>
                <w:sz w:val="22"/>
                <w:szCs w:val="22"/>
                <w:lang w:val="lt-LT"/>
              </w:rPr>
              <w:t>Tikslesnė</w:t>
            </w:r>
            <w:r w:rsidR="0052282A" w:rsidRPr="00F56C68">
              <w:rPr>
                <w:rFonts w:ascii="Arial" w:hAnsi="Arial" w:cs="Arial"/>
                <w:sz w:val="22"/>
                <w:szCs w:val="22"/>
                <w:lang w:val="lt-LT"/>
              </w:rPr>
              <w:t xml:space="preserve"> </w:t>
            </w:r>
            <w:r w:rsidRPr="00F56C68">
              <w:rPr>
                <w:rFonts w:ascii="Arial" w:hAnsi="Arial" w:cs="Arial"/>
                <w:sz w:val="22"/>
                <w:szCs w:val="22"/>
                <w:lang w:val="lt-LT"/>
              </w:rPr>
              <w:t>data</w:t>
            </w:r>
            <w:r w:rsidR="0052282A" w:rsidRPr="00F56C68">
              <w:rPr>
                <w:rFonts w:ascii="Arial" w:hAnsi="Arial" w:cs="Arial"/>
                <w:sz w:val="22"/>
                <w:szCs w:val="22"/>
                <w:lang w:val="lt-LT"/>
              </w:rPr>
              <w:t xml:space="preserve"> </w:t>
            </w:r>
            <w:r w:rsidRPr="00F56C68">
              <w:rPr>
                <w:rFonts w:ascii="Arial" w:hAnsi="Arial" w:cs="Arial"/>
                <w:sz w:val="22"/>
                <w:szCs w:val="22"/>
                <w:lang w:val="lt-LT"/>
              </w:rPr>
              <w:t>bus</w:t>
            </w:r>
            <w:r w:rsidR="0052282A" w:rsidRPr="00F56C68">
              <w:rPr>
                <w:rFonts w:ascii="Arial" w:hAnsi="Arial" w:cs="Arial"/>
                <w:sz w:val="22"/>
                <w:szCs w:val="22"/>
                <w:lang w:val="lt-LT"/>
              </w:rPr>
              <w:t xml:space="preserve"> </w:t>
            </w:r>
            <w:r w:rsidRPr="00F56C68">
              <w:rPr>
                <w:rFonts w:ascii="Arial" w:hAnsi="Arial" w:cs="Arial"/>
                <w:sz w:val="22"/>
                <w:szCs w:val="22"/>
                <w:lang w:val="lt-LT"/>
              </w:rPr>
              <w:t>nurodyta</w:t>
            </w:r>
            <w:r w:rsidR="0052282A" w:rsidRPr="00F56C68">
              <w:rPr>
                <w:rFonts w:ascii="Arial" w:hAnsi="Arial" w:cs="Arial"/>
                <w:sz w:val="22"/>
                <w:szCs w:val="22"/>
                <w:lang w:val="lt-LT"/>
              </w:rPr>
              <w:t xml:space="preserve"> </w:t>
            </w:r>
            <w:r w:rsidRPr="00F56C68">
              <w:rPr>
                <w:rFonts w:ascii="Arial" w:hAnsi="Arial" w:cs="Arial"/>
                <w:sz w:val="22"/>
                <w:szCs w:val="22"/>
                <w:lang w:val="lt-LT"/>
              </w:rPr>
              <w:t>4</w:t>
            </w:r>
            <w:r w:rsidR="0052282A" w:rsidRPr="00F56C68">
              <w:rPr>
                <w:rFonts w:ascii="Arial" w:hAnsi="Arial" w:cs="Arial"/>
                <w:sz w:val="22"/>
                <w:szCs w:val="22"/>
                <w:lang w:val="lt-LT"/>
              </w:rPr>
              <w:t xml:space="preserve"> </w:t>
            </w:r>
            <w:r w:rsidRPr="00F56C68">
              <w:rPr>
                <w:rFonts w:ascii="Arial" w:hAnsi="Arial" w:cs="Arial"/>
                <w:sz w:val="22"/>
                <w:szCs w:val="22"/>
                <w:lang w:val="lt-LT"/>
              </w:rPr>
              <w:t>savaitės</w:t>
            </w:r>
            <w:r w:rsidR="0052282A" w:rsidRPr="00F56C68">
              <w:rPr>
                <w:rFonts w:ascii="Arial" w:hAnsi="Arial" w:cs="Arial"/>
                <w:sz w:val="22"/>
                <w:szCs w:val="22"/>
                <w:lang w:val="lt-LT"/>
              </w:rPr>
              <w:t xml:space="preserve"> </w:t>
            </w:r>
            <w:r w:rsidRPr="00F56C68">
              <w:rPr>
                <w:rFonts w:ascii="Arial" w:hAnsi="Arial" w:cs="Arial"/>
                <w:sz w:val="22"/>
                <w:szCs w:val="22"/>
                <w:lang w:val="lt-LT"/>
              </w:rPr>
              <w:t>iki</w:t>
            </w:r>
            <w:r w:rsidR="0052282A" w:rsidRPr="00F56C68">
              <w:rPr>
                <w:rFonts w:ascii="Arial" w:hAnsi="Arial" w:cs="Arial"/>
                <w:sz w:val="22"/>
                <w:szCs w:val="22"/>
                <w:lang w:val="lt-LT"/>
              </w:rPr>
              <w:t xml:space="preserve"> </w:t>
            </w:r>
            <w:r w:rsidRPr="00F56C68">
              <w:rPr>
                <w:rFonts w:ascii="Arial" w:hAnsi="Arial" w:cs="Arial"/>
                <w:sz w:val="22"/>
                <w:szCs w:val="22"/>
                <w:lang w:val="lt-LT"/>
              </w:rPr>
              <w:t>darbų</w:t>
            </w:r>
            <w:r w:rsidR="0052282A" w:rsidRPr="00F56C68">
              <w:rPr>
                <w:rFonts w:ascii="Arial" w:hAnsi="Arial" w:cs="Arial"/>
                <w:sz w:val="22"/>
                <w:szCs w:val="22"/>
                <w:lang w:val="lt-LT"/>
              </w:rPr>
              <w:t xml:space="preserve"> </w:t>
            </w:r>
            <w:r w:rsidRPr="00F56C68">
              <w:rPr>
                <w:rFonts w:ascii="Arial" w:hAnsi="Arial" w:cs="Arial"/>
                <w:sz w:val="22"/>
                <w:szCs w:val="22"/>
                <w:lang w:val="lt-LT"/>
              </w:rPr>
              <w:t>pradžios</w:t>
            </w:r>
            <w:r w:rsidR="0052282A" w:rsidRPr="00F56C68">
              <w:rPr>
                <w:rFonts w:ascii="Arial" w:hAnsi="Arial" w:cs="Arial"/>
                <w:sz w:val="22"/>
                <w:szCs w:val="22"/>
                <w:lang w:val="lt-LT"/>
              </w:rPr>
              <w:t xml:space="preserve"> </w:t>
            </w:r>
          </w:p>
          <w:p w14:paraId="02C31E96" w14:textId="77777777" w:rsidR="0076682F" w:rsidRPr="00F56C68" w:rsidRDefault="0076682F" w:rsidP="009B512F">
            <w:pPr>
              <w:tabs>
                <w:tab w:val="left" w:pos="1704"/>
              </w:tabs>
              <w:ind w:firstLine="232"/>
              <w:jc w:val="both"/>
              <w:rPr>
                <w:rFonts w:ascii="Arial" w:hAnsi="Arial" w:cs="Arial"/>
                <w:sz w:val="22"/>
                <w:szCs w:val="22"/>
                <w:lang w:val="lt-LT"/>
              </w:rPr>
            </w:pPr>
          </w:p>
          <w:p w14:paraId="43CD63C3" w14:textId="08E4A5F9" w:rsidR="00D847B5" w:rsidRPr="00F56C68" w:rsidRDefault="00D847B5" w:rsidP="009B512F">
            <w:pPr>
              <w:tabs>
                <w:tab w:val="left" w:pos="1704"/>
              </w:tabs>
              <w:ind w:firstLine="232"/>
              <w:jc w:val="both"/>
              <w:rPr>
                <w:rFonts w:ascii="Arial" w:hAnsi="Arial" w:cs="Arial"/>
                <w:sz w:val="22"/>
                <w:szCs w:val="22"/>
                <w:lang w:val="lt-LT"/>
              </w:rPr>
            </w:pPr>
            <w:r w:rsidRPr="00F56C68">
              <w:rPr>
                <w:rFonts w:ascii="Arial" w:hAnsi="Arial" w:cs="Arial"/>
                <w:sz w:val="22"/>
                <w:szCs w:val="22"/>
                <w:lang w:val="lt-LT"/>
              </w:rPr>
              <w:t>Kokios</w:t>
            </w:r>
            <w:r w:rsidR="0052282A" w:rsidRPr="00F56C68">
              <w:rPr>
                <w:rFonts w:ascii="Arial" w:hAnsi="Arial" w:cs="Arial"/>
                <w:sz w:val="22"/>
                <w:szCs w:val="22"/>
                <w:lang w:val="lt-LT"/>
              </w:rPr>
              <w:t xml:space="preserve"> </w:t>
            </w:r>
            <w:r w:rsidRPr="00F56C68">
              <w:rPr>
                <w:rFonts w:ascii="Arial" w:hAnsi="Arial" w:cs="Arial"/>
                <w:sz w:val="22"/>
                <w:szCs w:val="22"/>
                <w:lang w:val="lt-LT"/>
              </w:rPr>
              <w:t>galimybės</w:t>
            </w:r>
            <w:r w:rsidR="0052282A" w:rsidRPr="00F56C68">
              <w:rPr>
                <w:rFonts w:ascii="Arial" w:hAnsi="Arial" w:cs="Arial"/>
                <w:sz w:val="22"/>
                <w:szCs w:val="22"/>
                <w:lang w:val="lt-LT"/>
              </w:rPr>
              <w:t xml:space="preserve"> </w:t>
            </w:r>
            <w:r w:rsidRPr="00F56C68">
              <w:rPr>
                <w:rFonts w:ascii="Arial" w:hAnsi="Arial" w:cs="Arial"/>
                <w:sz w:val="22"/>
                <w:szCs w:val="22"/>
                <w:lang w:val="lt-LT"/>
              </w:rPr>
              <w:t>koreguoti</w:t>
            </w:r>
            <w:r w:rsidR="0052282A" w:rsidRPr="00F56C68">
              <w:rPr>
                <w:rFonts w:ascii="Arial" w:hAnsi="Arial" w:cs="Arial"/>
                <w:sz w:val="22"/>
                <w:szCs w:val="22"/>
                <w:lang w:val="lt-LT"/>
              </w:rPr>
              <w:t xml:space="preserve"> </w:t>
            </w:r>
            <w:r w:rsidRPr="00F56C68">
              <w:rPr>
                <w:rFonts w:ascii="Arial" w:hAnsi="Arial" w:cs="Arial"/>
                <w:sz w:val="22"/>
                <w:szCs w:val="22"/>
                <w:lang w:val="lt-LT"/>
              </w:rPr>
              <w:t>terminus?</w:t>
            </w:r>
            <w:r w:rsidR="0052282A" w:rsidRPr="00F56C68">
              <w:rPr>
                <w:rFonts w:ascii="Arial" w:hAnsi="Arial" w:cs="Arial"/>
                <w:sz w:val="22"/>
                <w:szCs w:val="22"/>
                <w:lang w:val="lt-LT"/>
              </w:rPr>
              <w:t xml:space="preserve"> </w:t>
            </w:r>
            <w:r w:rsidRPr="00F56C68">
              <w:rPr>
                <w:rFonts w:ascii="Arial" w:hAnsi="Arial" w:cs="Arial"/>
                <w:sz w:val="22"/>
                <w:szCs w:val="22"/>
                <w:lang w:val="lt-LT"/>
              </w:rPr>
              <w:t>Ar</w:t>
            </w:r>
            <w:r w:rsidR="0052282A" w:rsidRPr="00F56C68">
              <w:rPr>
                <w:rFonts w:ascii="Arial" w:hAnsi="Arial" w:cs="Arial"/>
                <w:sz w:val="22"/>
                <w:szCs w:val="22"/>
                <w:lang w:val="lt-LT"/>
              </w:rPr>
              <w:t xml:space="preserve"> </w:t>
            </w:r>
            <w:r w:rsidRPr="00F56C68">
              <w:rPr>
                <w:rFonts w:ascii="Arial" w:hAnsi="Arial" w:cs="Arial"/>
                <w:sz w:val="22"/>
                <w:szCs w:val="22"/>
                <w:lang w:val="lt-LT"/>
              </w:rPr>
              <w:t>terminai</w:t>
            </w:r>
            <w:r w:rsidR="0052282A" w:rsidRPr="00F56C68">
              <w:rPr>
                <w:rFonts w:ascii="Arial" w:hAnsi="Arial" w:cs="Arial"/>
                <w:sz w:val="22"/>
                <w:szCs w:val="22"/>
                <w:lang w:val="lt-LT"/>
              </w:rPr>
              <w:t xml:space="preserve"> </w:t>
            </w:r>
            <w:r w:rsidRPr="00F56C68">
              <w:rPr>
                <w:rFonts w:ascii="Arial" w:hAnsi="Arial" w:cs="Arial"/>
                <w:sz w:val="22"/>
                <w:szCs w:val="22"/>
                <w:lang w:val="lt-LT"/>
              </w:rPr>
              <w:t>bus</w:t>
            </w:r>
            <w:r w:rsidR="0052282A" w:rsidRPr="00F56C68">
              <w:rPr>
                <w:rFonts w:ascii="Arial" w:hAnsi="Arial" w:cs="Arial"/>
                <w:sz w:val="22"/>
                <w:szCs w:val="22"/>
                <w:lang w:val="lt-LT"/>
              </w:rPr>
              <w:t xml:space="preserve"> </w:t>
            </w:r>
            <w:r w:rsidRPr="00F56C68">
              <w:rPr>
                <w:rFonts w:ascii="Arial" w:hAnsi="Arial" w:cs="Arial"/>
                <w:sz w:val="22"/>
                <w:szCs w:val="22"/>
                <w:lang w:val="lt-LT"/>
              </w:rPr>
              <w:t>koreguojami</w:t>
            </w:r>
            <w:r w:rsidR="0052282A" w:rsidRPr="00F56C68">
              <w:rPr>
                <w:rFonts w:ascii="Arial" w:hAnsi="Arial" w:cs="Arial"/>
                <w:sz w:val="22"/>
                <w:szCs w:val="22"/>
                <w:lang w:val="lt-LT"/>
              </w:rPr>
              <w:t xml:space="preserve"> </w:t>
            </w:r>
            <w:r w:rsidRPr="00F56C68">
              <w:rPr>
                <w:rFonts w:ascii="Arial" w:hAnsi="Arial" w:cs="Arial"/>
                <w:sz w:val="22"/>
                <w:szCs w:val="22"/>
                <w:lang w:val="lt-LT"/>
              </w:rPr>
              <w:t>ne</w:t>
            </w:r>
            <w:r w:rsidR="0052282A" w:rsidRPr="00F56C68">
              <w:rPr>
                <w:rFonts w:ascii="Arial" w:hAnsi="Arial" w:cs="Arial"/>
                <w:sz w:val="22"/>
                <w:szCs w:val="22"/>
                <w:lang w:val="lt-LT"/>
              </w:rPr>
              <w:t xml:space="preserve"> </w:t>
            </w:r>
            <w:r w:rsidRPr="00F56C68">
              <w:rPr>
                <w:rFonts w:ascii="Arial" w:hAnsi="Arial" w:cs="Arial"/>
                <w:sz w:val="22"/>
                <w:szCs w:val="22"/>
                <w:lang w:val="lt-LT"/>
              </w:rPr>
              <w:t>nuo</w:t>
            </w:r>
            <w:r w:rsidR="0052282A" w:rsidRPr="00F56C68">
              <w:rPr>
                <w:rFonts w:ascii="Arial" w:hAnsi="Arial" w:cs="Arial"/>
                <w:sz w:val="22"/>
                <w:szCs w:val="22"/>
                <w:lang w:val="lt-LT"/>
              </w:rPr>
              <w:t xml:space="preserve"> </w:t>
            </w:r>
            <w:r w:rsidRPr="00F56C68">
              <w:rPr>
                <w:rFonts w:ascii="Arial" w:hAnsi="Arial" w:cs="Arial"/>
                <w:sz w:val="22"/>
                <w:szCs w:val="22"/>
                <w:lang w:val="lt-LT"/>
              </w:rPr>
              <w:t>Rangovo</w:t>
            </w:r>
            <w:r w:rsidR="0052282A" w:rsidRPr="00F56C68">
              <w:rPr>
                <w:rFonts w:ascii="Arial" w:hAnsi="Arial" w:cs="Arial"/>
                <w:sz w:val="22"/>
                <w:szCs w:val="22"/>
                <w:lang w:val="lt-LT"/>
              </w:rPr>
              <w:t xml:space="preserve"> </w:t>
            </w:r>
            <w:r w:rsidRPr="00F56C68">
              <w:rPr>
                <w:rFonts w:ascii="Arial" w:hAnsi="Arial" w:cs="Arial"/>
                <w:sz w:val="22"/>
                <w:szCs w:val="22"/>
                <w:lang w:val="lt-LT"/>
              </w:rPr>
              <w:t>priklausančių</w:t>
            </w:r>
            <w:r w:rsidR="0052282A" w:rsidRPr="00F56C68">
              <w:rPr>
                <w:rFonts w:ascii="Arial" w:hAnsi="Arial" w:cs="Arial"/>
                <w:sz w:val="22"/>
                <w:szCs w:val="22"/>
                <w:lang w:val="lt-LT"/>
              </w:rPr>
              <w:t xml:space="preserve"> </w:t>
            </w:r>
            <w:r w:rsidRPr="00F56C68">
              <w:rPr>
                <w:rFonts w:ascii="Arial" w:hAnsi="Arial" w:cs="Arial"/>
                <w:sz w:val="22"/>
                <w:szCs w:val="22"/>
                <w:lang w:val="lt-LT"/>
              </w:rPr>
              <w:t>aplinkybių?</w:t>
            </w:r>
            <w:r w:rsidR="0052282A" w:rsidRPr="00F56C68">
              <w:rPr>
                <w:rFonts w:ascii="Arial" w:hAnsi="Arial" w:cs="Arial"/>
                <w:sz w:val="22"/>
                <w:szCs w:val="22"/>
                <w:lang w:val="lt-LT"/>
              </w:rPr>
              <w:t xml:space="preserve"> </w:t>
            </w:r>
          </w:p>
          <w:p w14:paraId="3978FC1E" w14:textId="6A292146" w:rsidR="00D847B5" w:rsidRPr="00F56C68" w:rsidRDefault="00D847B5" w:rsidP="009B512F">
            <w:pPr>
              <w:tabs>
                <w:tab w:val="left" w:pos="1704"/>
              </w:tabs>
              <w:ind w:firstLine="232"/>
              <w:jc w:val="both"/>
              <w:rPr>
                <w:rFonts w:ascii="Arial" w:hAnsi="Arial" w:cs="Arial"/>
                <w:sz w:val="22"/>
                <w:szCs w:val="22"/>
                <w:lang w:val="lt-LT"/>
              </w:rPr>
            </w:pPr>
            <w:r w:rsidRPr="00F56C68">
              <w:rPr>
                <w:rFonts w:ascii="Arial" w:hAnsi="Arial" w:cs="Arial"/>
                <w:sz w:val="22"/>
                <w:szCs w:val="22"/>
                <w:lang w:val="lt-LT"/>
              </w:rPr>
              <w:t>Taip</w:t>
            </w:r>
            <w:r w:rsidR="0052282A" w:rsidRPr="00F56C68">
              <w:rPr>
                <w:rFonts w:ascii="Arial" w:hAnsi="Arial" w:cs="Arial"/>
                <w:sz w:val="22"/>
                <w:szCs w:val="22"/>
                <w:lang w:val="lt-LT"/>
              </w:rPr>
              <w:t xml:space="preserve"> </w:t>
            </w:r>
            <w:r w:rsidRPr="00F56C68">
              <w:rPr>
                <w:rFonts w:ascii="Arial" w:hAnsi="Arial" w:cs="Arial"/>
                <w:sz w:val="22"/>
                <w:szCs w:val="22"/>
                <w:lang w:val="lt-LT"/>
              </w:rPr>
              <w:t>pat</w:t>
            </w:r>
            <w:r w:rsidR="0052282A" w:rsidRPr="00F56C68">
              <w:rPr>
                <w:rFonts w:ascii="Arial" w:hAnsi="Arial" w:cs="Arial"/>
                <w:sz w:val="22"/>
                <w:szCs w:val="22"/>
                <w:lang w:val="lt-LT"/>
              </w:rPr>
              <w:t xml:space="preserve"> </w:t>
            </w:r>
            <w:r w:rsidRPr="00F56C68">
              <w:rPr>
                <w:rFonts w:ascii="Arial" w:hAnsi="Arial" w:cs="Arial"/>
                <w:sz w:val="22"/>
                <w:szCs w:val="22"/>
                <w:lang w:val="lt-LT"/>
              </w:rPr>
              <w:t>atsižvelgiant</w:t>
            </w:r>
            <w:r w:rsidR="0052282A" w:rsidRPr="00F56C68">
              <w:rPr>
                <w:rFonts w:ascii="Arial" w:hAnsi="Arial" w:cs="Arial"/>
                <w:sz w:val="22"/>
                <w:szCs w:val="22"/>
                <w:lang w:val="lt-LT"/>
              </w:rPr>
              <w:t xml:space="preserve"> </w:t>
            </w:r>
            <w:r w:rsidRPr="00F56C68">
              <w:rPr>
                <w:rFonts w:ascii="Arial" w:hAnsi="Arial" w:cs="Arial"/>
                <w:sz w:val="22"/>
                <w:szCs w:val="22"/>
                <w:lang w:val="lt-LT"/>
              </w:rPr>
              <w:t>į</w:t>
            </w:r>
            <w:r w:rsidR="0052282A" w:rsidRPr="00F56C68">
              <w:rPr>
                <w:rFonts w:ascii="Arial" w:hAnsi="Arial" w:cs="Arial"/>
                <w:sz w:val="22"/>
                <w:szCs w:val="22"/>
                <w:lang w:val="lt-LT"/>
              </w:rPr>
              <w:t xml:space="preserve"> </w:t>
            </w:r>
            <w:r w:rsidRPr="00F56C68">
              <w:rPr>
                <w:rFonts w:ascii="Arial" w:hAnsi="Arial" w:cs="Arial"/>
                <w:sz w:val="22"/>
                <w:szCs w:val="22"/>
                <w:lang w:val="lt-LT"/>
              </w:rPr>
              <w:t>galimus</w:t>
            </w:r>
            <w:r w:rsidR="0052282A" w:rsidRPr="00F56C68">
              <w:rPr>
                <w:rFonts w:ascii="Arial" w:hAnsi="Arial" w:cs="Arial"/>
                <w:sz w:val="22"/>
                <w:szCs w:val="22"/>
                <w:lang w:val="lt-LT"/>
              </w:rPr>
              <w:t xml:space="preserve"> </w:t>
            </w:r>
            <w:r w:rsidRPr="00F56C68">
              <w:rPr>
                <w:rFonts w:ascii="Arial" w:hAnsi="Arial" w:cs="Arial"/>
                <w:sz w:val="22"/>
                <w:szCs w:val="22"/>
                <w:lang w:val="lt-LT"/>
              </w:rPr>
              <w:t>geopolitinės</w:t>
            </w:r>
            <w:r w:rsidR="0052282A" w:rsidRPr="00F56C68">
              <w:rPr>
                <w:rFonts w:ascii="Arial" w:hAnsi="Arial" w:cs="Arial"/>
                <w:sz w:val="22"/>
                <w:szCs w:val="22"/>
                <w:lang w:val="lt-LT"/>
              </w:rPr>
              <w:t xml:space="preserve"> </w:t>
            </w:r>
            <w:r w:rsidRPr="00F56C68">
              <w:rPr>
                <w:rFonts w:ascii="Arial" w:hAnsi="Arial" w:cs="Arial"/>
                <w:sz w:val="22"/>
                <w:szCs w:val="22"/>
                <w:lang w:val="lt-LT"/>
              </w:rPr>
              <w:t>situacijos</w:t>
            </w:r>
            <w:r w:rsidR="0052282A" w:rsidRPr="00F56C68">
              <w:rPr>
                <w:rFonts w:ascii="Arial" w:hAnsi="Arial" w:cs="Arial"/>
                <w:sz w:val="22"/>
                <w:szCs w:val="22"/>
                <w:lang w:val="lt-LT"/>
              </w:rPr>
              <w:t xml:space="preserve"> </w:t>
            </w:r>
            <w:r w:rsidRPr="00F56C68">
              <w:rPr>
                <w:rFonts w:ascii="Arial" w:hAnsi="Arial" w:cs="Arial"/>
                <w:sz w:val="22"/>
                <w:szCs w:val="22"/>
                <w:lang w:val="lt-LT"/>
              </w:rPr>
              <w:t>pokyčius,</w:t>
            </w:r>
            <w:r w:rsidR="0052282A" w:rsidRPr="00F56C68">
              <w:rPr>
                <w:rFonts w:ascii="Arial" w:hAnsi="Arial" w:cs="Arial"/>
                <w:sz w:val="22"/>
                <w:szCs w:val="22"/>
                <w:lang w:val="lt-LT"/>
              </w:rPr>
              <w:t xml:space="preserve"> </w:t>
            </w:r>
            <w:r w:rsidRPr="00F56C68">
              <w:rPr>
                <w:rFonts w:ascii="Arial" w:hAnsi="Arial" w:cs="Arial"/>
                <w:sz w:val="22"/>
                <w:szCs w:val="22"/>
                <w:lang w:val="lt-LT"/>
              </w:rPr>
              <w:t>dėl</w:t>
            </w:r>
            <w:r w:rsidR="0052282A" w:rsidRPr="00F56C68">
              <w:rPr>
                <w:rFonts w:ascii="Arial" w:hAnsi="Arial" w:cs="Arial"/>
                <w:sz w:val="22"/>
                <w:szCs w:val="22"/>
                <w:lang w:val="lt-LT"/>
              </w:rPr>
              <w:t xml:space="preserve"> </w:t>
            </w:r>
            <w:r w:rsidRPr="00F56C68">
              <w:rPr>
                <w:rFonts w:ascii="Arial" w:hAnsi="Arial" w:cs="Arial"/>
                <w:sz w:val="22"/>
                <w:szCs w:val="22"/>
                <w:lang w:val="lt-LT"/>
              </w:rPr>
              <w:t>kurių</w:t>
            </w:r>
            <w:r w:rsidR="0052282A" w:rsidRPr="00F56C68">
              <w:rPr>
                <w:rFonts w:ascii="Arial" w:hAnsi="Arial" w:cs="Arial"/>
                <w:sz w:val="22"/>
                <w:szCs w:val="22"/>
                <w:lang w:val="lt-LT"/>
              </w:rPr>
              <w:t xml:space="preserve"> </w:t>
            </w:r>
            <w:r w:rsidRPr="00F56C68">
              <w:rPr>
                <w:rFonts w:ascii="Arial" w:hAnsi="Arial" w:cs="Arial"/>
                <w:sz w:val="22"/>
                <w:szCs w:val="22"/>
                <w:lang w:val="lt-LT"/>
              </w:rPr>
              <w:t>gali</w:t>
            </w:r>
            <w:r w:rsidR="0052282A" w:rsidRPr="00F56C68">
              <w:rPr>
                <w:rFonts w:ascii="Arial" w:hAnsi="Arial" w:cs="Arial"/>
                <w:sz w:val="22"/>
                <w:szCs w:val="22"/>
                <w:lang w:val="lt-LT"/>
              </w:rPr>
              <w:t xml:space="preserve"> </w:t>
            </w:r>
            <w:r w:rsidRPr="00F56C68">
              <w:rPr>
                <w:rFonts w:ascii="Arial" w:hAnsi="Arial" w:cs="Arial"/>
                <w:sz w:val="22"/>
                <w:szCs w:val="22"/>
                <w:lang w:val="lt-LT"/>
              </w:rPr>
              <w:t>sutrikti</w:t>
            </w:r>
            <w:r w:rsidR="0052282A" w:rsidRPr="00F56C68">
              <w:rPr>
                <w:rFonts w:ascii="Arial" w:hAnsi="Arial" w:cs="Arial"/>
                <w:sz w:val="22"/>
                <w:szCs w:val="22"/>
                <w:lang w:val="lt-LT"/>
              </w:rPr>
              <w:t xml:space="preserve"> </w:t>
            </w:r>
            <w:r w:rsidRPr="00F56C68">
              <w:rPr>
                <w:rFonts w:ascii="Arial" w:hAnsi="Arial" w:cs="Arial"/>
                <w:sz w:val="22"/>
                <w:szCs w:val="22"/>
                <w:lang w:val="lt-LT"/>
              </w:rPr>
              <w:t>medžiagų</w:t>
            </w:r>
            <w:r w:rsidR="0052282A" w:rsidRPr="00F56C68">
              <w:rPr>
                <w:rFonts w:ascii="Arial" w:hAnsi="Arial" w:cs="Arial"/>
                <w:sz w:val="22"/>
                <w:szCs w:val="22"/>
                <w:lang w:val="lt-LT"/>
              </w:rPr>
              <w:t xml:space="preserve"> </w:t>
            </w:r>
            <w:r w:rsidRPr="00F56C68">
              <w:rPr>
                <w:rFonts w:ascii="Arial" w:hAnsi="Arial" w:cs="Arial"/>
                <w:sz w:val="22"/>
                <w:szCs w:val="22"/>
                <w:lang w:val="lt-LT"/>
              </w:rPr>
              <w:t>ir</w:t>
            </w:r>
            <w:r w:rsidR="0052282A" w:rsidRPr="00F56C68">
              <w:rPr>
                <w:rFonts w:ascii="Arial" w:hAnsi="Arial" w:cs="Arial"/>
                <w:sz w:val="22"/>
                <w:szCs w:val="22"/>
                <w:lang w:val="lt-LT"/>
              </w:rPr>
              <w:t xml:space="preserve"> </w:t>
            </w:r>
            <w:r w:rsidRPr="00F56C68">
              <w:rPr>
                <w:rFonts w:ascii="Arial" w:hAnsi="Arial" w:cs="Arial"/>
                <w:sz w:val="22"/>
                <w:szCs w:val="22"/>
                <w:lang w:val="lt-LT"/>
              </w:rPr>
              <w:t>įrangos</w:t>
            </w:r>
            <w:r w:rsidR="0052282A" w:rsidRPr="00F56C68">
              <w:rPr>
                <w:rFonts w:ascii="Arial" w:hAnsi="Arial" w:cs="Arial"/>
                <w:sz w:val="22"/>
                <w:szCs w:val="22"/>
                <w:lang w:val="lt-LT"/>
              </w:rPr>
              <w:t xml:space="preserve"> </w:t>
            </w:r>
            <w:r w:rsidRPr="00F56C68">
              <w:rPr>
                <w:rFonts w:ascii="Arial" w:hAnsi="Arial" w:cs="Arial"/>
                <w:sz w:val="22"/>
                <w:szCs w:val="22"/>
                <w:lang w:val="lt-LT"/>
              </w:rPr>
              <w:t>tiekimo</w:t>
            </w:r>
            <w:r w:rsidR="0052282A" w:rsidRPr="00F56C68">
              <w:rPr>
                <w:rFonts w:ascii="Arial" w:hAnsi="Arial" w:cs="Arial"/>
                <w:sz w:val="22"/>
                <w:szCs w:val="22"/>
                <w:lang w:val="lt-LT"/>
              </w:rPr>
              <w:t xml:space="preserve"> </w:t>
            </w:r>
            <w:r w:rsidRPr="00F56C68">
              <w:rPr>
                <w:rFonts w:ascii="Arial" w:hAnsi="Arial" w:cs="Arial"/>
                <w:sz w:val="22"/>
                <w:szCs w:val="22"/>
                <w:lang w:val="lt-LT"/>
              </w:rPr>
              <w:t>grandinės,</w:t>
            </w:r>
            <w:r w:rsidR="0052282A" w:rsidRPr="00F56C68">
              <w:rPr>
                <w:rFonts w:ascii="Arial" w:hAnsi="Arial" w:cs="Arial"/>
                <w:sz w:val="22"/>
                <w:szCs w:val="22"/>
                <w:lang w:val="lt-LT"/>
              </w:rPr>
              <w:t xml:space="preserve"> </w:t>
            </w:r>
            <w:r w:rsidRPr="00F56C68">
              <w:rPr>
                <w:rFonts w:ascii="Arial" w:hAnsi="Arial" w:cs="Arial"/>
                <w:sz w:val="22"/>
                <w:szCs w:val="22"/>
                <w:lang w:val="lt-LT"/>
              </w:rPr>
              <w:t>prašome</w:t>
            </w:r>
            <w:r w:rsidR="0052282A" w:rsidRPr="00F56C68">
              <w:rPr>
                <w:rFonts w:ascii="Arial" w:hAnsi="Arial" w:cs="Arial"/>
                <w:sz w:val="22"/>
                <w:szCs w:val="22"/>
                <w:lang w:val="lt-LT"/>
              </w:rPr>
              <w:t xml:space="preserve"> </w:t>
            </w:r>
            <w:r w:rsidRPr="00F56C68">
              <w:rPr>
                <w:rFonts w:ascii="Arial" w:hAnsi="Arial" w:cs="Arial"/>
                <w:sz w:val="22"/>
                <w:szCs w:val="22"/>
                <w:lang w:val="lt-LT"/>
              </w:rPr>
              <w:t>patikslinti,</w:t>
            </w:r>
            <w:r w:rsidR="0052282A" w:rsidRPr="00F56C68">
              <w:rPr>
                <w:rFonts w:ascii="Arial" w:hAnsi="Arial" w:cs="Arial"/>
                <w:sz w:val="22"/>
                <w:szCs w:val="22"/>
                <w:lang w:val="lt-LT"/>
              </w:rPr>
              <w:t xml:space="preserve"> </w:t>
            </w:r>
            <w:r w:rsidRPr="00F56C68">
              <w:rPr>
                <w:rFonts w:ascii="Arial" w:hAnsi="Arial" w:cs="Arial"/>
                <w:sz w:val="22"/>
                <w:szCs w:val="22"/>
                <w:lang w:val="lt-LT"/>
              </w:rPr>
              <w:t>ar</w:t>
            </w:r>
            <w:r w:rsidR="0052282A" w:rsidRPr="00F56C68">
              <w:rPr>
                <w:rFonts w:ascii="Arial" w:hAnsi="Arial" w:cs="Arial"/>
                <w:sz w:val="22"/>
                <w:szCs w:val="22"/>
                <w:lang w:val="lt-LT"/>
              </w:rPr>
              <w:t xml:space="preserve"> </w:t>
            </w:r>
            <w:r w:rsidRPr="00F56C68">
              <w:rPr>
                <w:rFonts w:ascii="Arial" w:hAnsi="Arial" w:cs="Arial"/>
                <w:sz w:val="22"/>
                <w:szCs w:val="22"/>
                <w:lang w:val="lt-LT"/>
              </w:rPr>
              <w:t>tokios</w:t>
            </w:r>
            <w:r w:rsidR="0052282A" w:rsidRPr="00F56C68">
              <w:rPr>
                <w:rFonts w:ascii="Arial" w:hAnsi="Arial" w:cs="Arial"/>
                <w:sz w:val="22"/>
                <w:szCs w:val="22"/>
                <w:lang w:val="lt-LT"/>
              </w:rPr>
              <w:t xml:space="preserve"> </w:t>
            </w:r>
            <w:r w:rsidRPr="00F56C68">
              <w:rPr>
                <w:rFonts w:ascii="Arial" w:hAnsi="Arial" w:cs="Arial"/>
                <w:sz w:val="22"/>
                <w:szCs w:val="22"/>
                <w:lang w:val="lt-LT"/>
              </w:rPr>
              <w:t>aplinkybės</w:t>
            </w:r>
            <w:r w:rsidR="0052282A" w:rsidRPr="00F56C68">
              <w:rPr>
                <w:rFonts w:ascii="Arial" w:hAnsi="Arial" w:cs="Arial"/>
                <w:sz w:val="22"/>
                <w:szCs w:val="22"/>
                <w:lang w:val="lt-LT"/>
              </w:rPr>
              <w:t xml:space="preserve"> </w:t>
            </w:r>
            <w:r w:rsidRPr="00F56C68">
              <w:rPr>
                <w:rFonts w:ascii="Arial" w:hAnsi="Arial" w:cs="Arial"/>
                <w:sz w:val="22"/>
                <w:szCs w:val="22"/>
                <w:lang w:val="lt-LT"/>
              </w:rPr>
              <w:t>būtų</w:t>
            </w:r>
            <w:r w:rsidR="0052282A" w:rsidRPr="00F56C68">
              <w:rPr>
                <w:rFonts w:ascii="Arial" w:hAnsi="Arial" w:cs="Arial"/>
                <w:sz w:val="22"/>
                <w:szCs w:val="22"/>
                <w:lang w:val="lt-LT"/>
              </w:rPr>
              <w:t xml:space="preserve"> </w:t>
            </w:r>
            <w:r w:rsidRPr="00F56C68">
              <w:rPr>
                <w:rFonts w:ascii="Arial" w:hAnsi="Arial" w:cs="Arial"/>
                <w:sz w:val="22"/>
                <w:szCs w:val="22"/>
                <w:lang w:val="lt-LT"/>
              </w:rPr>
              <w:t>laikomos</w:t>
            </w:r>
            <w:r w:rsidR="0052282A" w:rsidRPr="00F56C68">
              <w:rPr>
                <w:rFonts w:ascii="Arial" w:hAnsi="Arial" w:cs="Arial"/>
                <w:sz w:val="22"/>
                <w:szCs w:val="22"/>
                <w:lang w:val="lt-LT"/>
              </w:rPr>
              <w:t xml:space="preserve"> </w:t>
            </w:r>
            <w:r w:rsidRPr="00F56C68">
              <w:rPr>
                <w:rFonts w:ascii="Arial" w:hAnsi="Arial" w:cs="Arial"/>
                <w:sz w:val="22"/>
                <w:szCs w:val="22"/>
                <w:lang w:val="lt-LT"/>
              </w:rPr>
              <w:t>pagrindu</w:t>
            </w:r>
            <w:r w:rsidR="0052282A" w:rsidRPr="00F56C68">
              <w:rPr>
                <w:rFonts w:ascii="Arial" w:hAnsi="Arial" w:cs="Arial"/>
                <w:sz w:val="22"/>
                <w:szCs w:val="22"/>
                <w:lang w:val="lt-LT"/>
              </w:rPr>
              <w:t xml:space="preserve"> </w:t>
            </w:r>
            <w:r w:rsidRPr="00F56C68">
              <w:rPr>
                <w:rFonts w:ascii="Arial" w:hAnsi="Arial" w:cs="Arial"/>
                <w:sz w:val="22"/>
                <w:szCs w:val="22"/>
                <w:lang w:val="lt-LT"/>
              </w:rPr>
              <w:t>koreguoti</w:t>
            </w:r>
            <w:r w:rsidR="0052282A" w:rsidRPr="00F56C68">
              <w:rPr>
                <w:rFonts w:ascii="Arial" w:hAnsi="Arial" w:cs="Arial"/>
                <w:sz w:val="22"/>
                <w:szCs w:val="22"/>
                <w:lang w:val="lt-LT"/>
              </w:rPr>
              <w:t xml:space="preserve"> </w:t>
            </w:r>
            <w:r w:rsidRPr="00F56C68">
              <w:rPr>
                <w:rFonts w:ascii="Arial" w:hAnsi="Arial" w:cs="Arial"/>
                <w:sz w:val="22"/>
                <w:szCs w:val="22"/>
                <w:lang w:val="lt-LT"/>
              </w:rPr>
              <w:t>darbų</w:t>
            </w:r>
            <w:r w:rsidR="0052282A" w:rsidRPr="00F56C68">
              <w:rPr>
                <w:rFonts w:ascii="Arial" w:hAnsi="Arial" w:cs="Arial"/>
                <w:sz w:val="22"/>
                <w:szCs w:val="22"/>
                <w:lang w:val="lt-LT"/>
              </w:rPr>
              <w:t xml:space="preserve"> </w:t>
            </w:r>
            <w:r w:rsidRPr="00F56C68">
              <w:rPr>
                <w:rFonts w:ascii="Arial" w:hAnsi="Arial" w:cs="Arial"/>
                <w:sz w:val="22"/>
                <w:szCs w:val="22"/>
                <w:lang w:val="lt-LT"/>
              </w:rPr>
              <w:t>atlikimo</w:t>
            </w:r>
            <w:r w:rsidR="0052282A" w:rsidRPr="00F56C68">
              <w:rPr>
                <w:rFonts w:ascii="Arial" w:hAnsi="Arial" w:cs="Arial"/>
                <w:sz w:val="22"/>
                <w:szCs w:val="22"/>
                <w:lang w:val="lt-LT"/>
              </w:rPr>
              <w:t xml:space="preserve"> </w:t>
            </w:r>
            <w:r w:rsidRPr="00F56C68">
              <w:rPr>
                <w:rFonts w:ascii="Arial" w:hAnsi="Arial" w:cs="Arial"/>
                <w:sz w:val="22"/>
                <w:szCs w:val="22"/>
                <w:lang w:val="lt-LT"/>
              </w:rPr>
              <w:t>terminus?</w:t>
            </w:r>
            <w:r w:rsidR="0052282A" w:rsidRPr="00F56C68">
              <w:rPr>
                <w:rFonts w:ascii="Arial" w:hAnsi="Arial" w:cs="Arial"/>
                <w:sz w:val="22"/>
                <w:szCs w:val="22"/>
                <w:lang w:val="lt-LT"/>
              </w:rPr>
              <w:t xml:space="preserve"> </w:t>
            </w:r>
          </w:p>
          <w:p w14:paraId="6EA0A230" w14:textId="189F01C4" w:rsidR="007365D3" w:rsidRPr="00F56C68" w:rsidRDefault="007365D3" w:rsidP="009B512F">
            <w:pPr>
              <w:tabs>
                <w:tab w:val="left" w:pos="1704"/>
              </w:tabs>
              <w:ind w:firstLine="232"/>
              <w:jc w:val="both"/>
              <w:rPr>
                <w:rFonts w:ascii="Arial" w:hAnsi="Arial" w:cs="Arial"/>
                <w:sz w:val="22"/>
                <w:szCs w:val="22"/>
                <w:lang w:val="lt-LT"/>
              </w:rPr>
            </w:pPr>
          </w:p>
        </w:tc>
        <w:tc>
          <w:tcPr>
            <w:tcW w:w="4421" w:type="dxa"/>
          </w:tcPr>
          <w:p w14:paraId="7DA4921E" w14:textId="1481EAE9" w:rsidR="00076F17" w:rsidRPr="00F56C68" w:rsidRDefault="00076F17" w:rsidP="001F7D97">
            <w:pPr>
              <w:tabs>
                <w:tab w:val="left" w:pos="1704"/>
              </w:tabs>
              <w:ind w:firstLine="232"/>
              <w:rPr>
                <w:rFonts w:ascii="Arial" w:hAnsi="Arial" w:cs="Arial"/>
                <w:sz w:val="22"/>
                <w:szCs w:val="22"/>
                <w:lang w:val="lt-LT"/>
              </w:rPr>
            </w:pPr>
            <w:r w:rsidRPr="00F56C68">
              <w:rPr>
                <w:rFonts w:ascii="Arial" w:hAnsi="Arial" w:cs="Arial"/>
                <w:sz w:val="22"/>
                <w:szCs w:val="22"/>
                <w:lang w:val="lt-LT"/>
              </w:rPr>
              <w:t xml:space="preserve">Perkantysis subjektas nenumato </w:t>
            </w:r>
            <w:r w:rsidR="00C01752" w:rsidRPr="00F56C68">
              <w:rPr>
                <w:rFonts w:ascii="Arial" w:hAnsi="Arial" w:cs="Arial"/>
                <w:sz w:val="22"/>
                <w:szCs w:val="22"/>
                <w:lang w:val="lt-LT"/>
              </w:rPr>
              <w:t>terminų koregavimo.</w:t>
            </w:r>
          </w:p>
          <w:p w14:paraId="0D03A619" w14:textId="09932844" w:rsidR="00113775" w:rsidRPr="00F56C68" w:rsidRDefault="001D4565" w:rsidP="001F7D97">
            <w:pPr>
              <w:tabs>
                <w:tab w:val="left" w:pos="1704"/>
              </w:tabs>
              <w:ind w:firstLine="232"/>
              <w:rPr>
                <w:rFonts w:ascii="Arial" w:hAnsi="Arial" w:cs="Arial"/>
                <w:sz w:val="22"/>
                <w:szCs w:val="22"/>
                <w:lang w:val="lt-LT"/>
              </w:rPr>
            </w:pPr>
            <w:r w:rsidRPr="00F56C68">
              <w:rPr>
                <w:rFonts w:ascii="Arial" w:hAnsi="Arial" w:cs="Arial"/>
                <w:sz w:val="22"/>
                <w:szCs w:val="22"/>
                <w:lang w:val="lt-LT"/>
              </w:rPr>
              <w:t xml:space="preserve">Rangos sutarties Specialios dalies </w:t>
            </w:r>
            <w:r w:rsidR="00113775" w:rsidRPr="00F56C68">
              <w:rPr>
                <w:rFonts w:ascii="Arial" w:hAnsi="Arial" w:cs="Arial"/>
                <w:sz w:val="22"/>
                <w:szCs w:val="22"/>
                <w:lang w:val="lt-LT"/>
              </w:rPr>
              <w:t>8.3. punkte numatyta „8.3. Sutartis gali būti pratęsta: pratęsimas nėra galimas.”</w:t>
            </w:r>
          </w:p>
          <w:p w14:paraId="3232E991" w14:textId="6007BA90" w:rsidR="00C01752" w:rsidRPr="00F56C68" w:rsidRDefault="00C01752" w:rsidP="001F7D97">
            <w:pPr>
              <w:tabs>
                <w:tab w:val="left" w:pos="1704"/>
              </w:tabs>
              <w:ind w:firstLine="232"/>
              <w:rPr>
                <w:rFonts w:ascii="Arial" w:hAnsi="Arial" w:cs="Arial"/>
                <w:sz w:val="22"/>
                <w:szCs w:val="22"/>
                <w:lang w:val="lt-LT"/>
              </w:rPr>
            </w:pPr>
          </w:p>
          <w:p w14:paraId="144B495B" w14:textId="29029200" w:rsidR="00062350" w:rsidRPr="00F56C68" w:rsidRDefault="00CE0811" w:rsidP="001F7D97">
            <w:pPr>
              <w:tabs>
                <w:tab w:val="left" w:pos="1704"/>
              </w:tabs>
              <w:ind w:firstLine="232"/>
              <w:rPr>
                <w:rFonts w:ascii="Arial" w:hAnsi="Arial" w:cs="Arial"/>
                <w:sz w:val="22"/>
                <w:szCs w:val="22"/>
                <w:lang w:val="lt-LT"/>
              </w:rPr>
            </w:pPr>
            <w:r w:rsidRPr="00F56C68">
              <w:rPr>
                <w:rFonts w:ascii="Arial" w:hAnsi="Arial" w:cs="Arial"/>
                <w:sz w:val="22"/>
                <w:szCs w:val="22"/>
                <w:lang w:val="lt-LT"/>
              </w:rPr>
              <w:t xml:space="preserve">Papildomai paaiškiname, kad preliminariai </w:t>
            </w:r>
            <w:r w:rsidR="009B512F" w:rsidRPr="00F56C68">
              <w:rPr>
                <w:rFonts w:ascii="Arial" w:hAnsi="Arial" w:cs="Arial"/>
                <w:sz w:val="22"/>
                <w:szCs w:val="22"/>
                <w:lang w:val="lt-LT"/>
              </w:rPr>
              <w:t>d</w:t>
            </w:r>
            <w:r w:rsidRPr="00F56C68">
              <w:rPr>
                <w:rFonts w:ascii="Arial" w:hAnsi="Arial" w:cs="Arial"/>
                <w:sz w:val="22"/>
                <w:szCs w:val="22"/>
                <w:lang w:val="lt-LT"/>
              </w:rPr>
              <w:t>arbų atlikimo terminas</w:t>
            </w:r>
            <w:r w:rsidR="0052282A" w:rsidRPr="00F56C68">
              <w:rPr>
                <w:rFonts w:ascii="Arial" w:hAnsi="Arial" w:cs="Arial"/>
                <w:sz w:val="22"/>
                <w:szCs w:val="22"/>
                <w:lang w:val="lt-LT"/>
              </w:rPr>
              <w:t xml:space="preserve"> </w:t>
            </w:r>
            <w:r w:rsidR="00062350" w:rsidRPr="00F56C68">
              <w:rPr>
                <w:rFonts w:ascii="Arial" w:hAnsi="Arial" w:cs="Arial"/>
                <w:sz w:val="22"/>
                <w:szCs w:val="22"/>
                <w:lang w:val="lt-LT"/>
              </w:rPr>
              <w:t>bus</w:t>
            </w:r>
            <w:r w:rsidR="0052282A" w:rsidRPr="00F56C68">
              <w:rPr>
                <w:rFonts w:ascii="Arial" w:hAnsi="Arial" w:cs="Arial"/>
                <w:sz w:val="22"/>
                <w:szCs w:val="22"/>
                <w:lang w:val="lt-LT"/>
              </w:rPr>
              <w:t xml:space="preserve"> </w:t>
            </w:r>
            <w:r w:rsidR="00062350" w:rsidRPr="00F56C68">
              <w:rPr>
                <w:rFonts w:ascii="Arial" w:hAnsi="Arial" w:cs="Arial"/>
                <w:sz w:val="22"/>
                <w:szCs w:val="22"/>
                <w:lang w:val="lt-LT"/>
              </w:rPr>
              <w:t>rugpjūčio</w:t>
            </w:r>
            <w:r w:rsidR="0052282A" w:rsidRPr="00F56C68">
              <w:rPr>
                <w:rFonts w:ascii="Arial" w:hAnsi="Arial" w:cs="Arial"/>
                <w:sz w:val="22"/>
                <w:szCs w:val="22"/>
                <w:lang w:val="lt-LT"/>
              </w:rPr>
              <w:t xml:space="preserve"> </w:t>
            </w:r>
            <w:r w:rsidR="00062350" w:rsidRPr="00F56C68">
              <w:rPr>
                <w:rFonts w:ascii="Arial" w:hAnsi="Arial" w:cs="Arial"/>
                <w:sz w:val="22"/>
                <w:szCs w:val="22"/>
                <w:lang w:val="lt-LT"/>
              </w:rPr>
              <w:t>mėnuo.</w:t>
            </w:r>
            <w:r w:rsidR="0052282A" w:rsidRPr="00F56C68">
              <w:rPr>
                <w:rFonts w:ascii="Arial" w:hAnsi="Arial" w:cs="Arial"/>
                <w:sz w:val="22"/>
                <w:szCs w:val="22"/>
                <w:lang w:val="lt-LT"/>
              </w:rPr>
              <w:t xml:space="preserve"> </w:t>
            </w:r>
          </w:p>
          <w:p w14:paraId="237AF35D" w14:textId="5EE61186" w:rsidR="00062350" w:rsidRPr="00F56C68" w:rsidRDefault="00062350" w:rsidP="001F7D97">
            <w:pPr>
              <w:tabs>
                <w:tab w:val="left" w:pos="1704"/>
              </w:tabs>
              <w:ind w:firstLine="232"/>
              <w:rPr>
                <w:rFonts w:ascii="Arial" w:hAnsi="Arial" w:cs="Arial"/>
                <w:sz w:val="22"/>
                <w:szCs w:val="22"/>
                <w:lang w:val="lt-LT"/>
              </w:rPr>
            </w:pPr>
          </w:p>
        </w:tc>
      </w:tr>
      <w:tr w:rsidR="00AA6735" w:rsidRPr="00F56C68" w14:paraId="057E5585" w14:textId="77777777" w:rsidTr="4806C047">
        <w:trPr>
          <w:jc w:val="center"/>
        </w:trPr>
        <w:tc>
          <w:tcPr>
            <w:tcW w:w="978" w:type="dxa"/>
          </w:tcPr>
          <w:p w14:paraId="5B499FEF" w14:textId="78686F8F" w:rsidR="007365D3" w:rsidRPr="00F56C68" w:rsidRDefault="00C76590" w:rsidP="00C76590">
            <w:pPr>
              <w:jc w:val="center"/>
              <w:rPr>
                <w:rFonts w:ascii="Arial" w:hAnsi="Arial" w:cs="Arial"/>
                <w:sz w:val="22"/>
                <w:szCs w:val="22"/>
                <w:lang w:val="lt-LT"/>
              </w:rPr>
            </w:pPr>
            <w:r w:rsidRPr="00F56C68">
              <w:rPr>
                <w:rFonts w:ascii="Arial" w:hAnsi="Arial" w:cs="Arial"/>
                <w:sz w:val="22"/>
                <w:szCs w:val="22"/>
                <w:lang w:val="lt-LT"/>
              </w:rPr>
              <w:t>3.</w:t>
            </w:r>
          </w:p>
        </w:tc>
        <w:tc>
          <w:tcPr>
            <w:tcW w:w="4246" w:type="dxa"/>
          </w:tcPr>
          <w:p w14:paraId="4A8E13D1" w14:textId="62019AA2" w:rsidR="00AD56AC" w:rsidRPr="00F56C68" w:rsidRDefault="00AD56AC" w:rsidP="009B512F">
            <w:pPr>
              <w:tabs>
                <w:tab w:val="left" w:pos="1704"/>
              </w:tabs>
              <w:ind w:firstLine="232"/>
              <w:jc w:val="both"/>
              <w:rPr>
                <w:rFonts w:ascii="Arial" w:hAnsi="Arial" w:cs="Arial"/>
                <w:sz w:val="22"/>
                <w:szCs w:val="22"/>
                <w:lang w:val="lt-LT"/>
              </w:rPr>
            </w:pPr>
            <w:r w:rsidRPr="00F56C68">
              <w:rPr>
                <w:rFonts w:ascii="Arial" w:hAnsi="Arial" w:cs="Arial"/>
                <w:sz w:val="22"/>
                <w:szCs w:val="22"/>
                <w:lang w:val="lt-LT"/>
              </w:rPr>
              <w:t>T.S.</w:t>
            </w:r>
            <w:r w:rsidR="0052282A" w:rsidRPr="00F56C68">
              <w:rPr>
                <w:rFonts w:ascii="Arial" w:hAnsi="Arial" w:cs="Arial"/>
                <w:sz w:val="22"/>
                <w:szCs w:val="22"/>
                <w:lang w:val="lt-LT"/>
              </w:rPr>
              <w:t xml:space="preserve"> </w:t>
            </w:r>
            <w:r w:rsidRPr="00F56C68">
              <w:rPr>
                <w:rFonts w:ascii="Arial" w:hAnsi="Arial" w:cs="Arial"/>
                <w:sz w:val="22"/>
                <w:szCs w:val="22"/>
                <w:lang w:val="lt-LT"/>
              </w:rPr>
              <w:t>3</w:t>
            </w:r>
            <w:r w:rsidR="0052282A" w:rsidRPr="00F56C68">
              <w:rPr>
                <w:rFonts w:ascii="Arial" w:hAnsi="Arial" w:cs="Arial"/>
                <w:sz w:val="22"/>
                <w:szCs w:val="22"/>
                <w:lang w:val="lt-LT"/>
              </w:rPr>
              <w:t xml:space="preserve"> </w:t>
            </w:r>
            <w:r w:rsidRPr="00F56C68">
              <w:rPr>
                <w:rFonts w:ascii="Arial" w:hAnsi="Arial" w:cs="Arial"/>
                <w:sz w:val="22"/>
                <w:szCs w:val="22"/>
                <w:lang w:val="lt-LT"/>
              </w:rPr>
              <w:t>priede</w:t>
            </w:r>
            <w:r w:rsidR="0052282A" w:rsidRPr="00F56C68">
              <w:rPr>
                <w:rFonts w:ascii="Arial" w:hAnsi="Arial" w:cs="Arial"/>
                <w:sz w:val="22"/>
                <w:szCs w:val="22"/>
                <w:lang w:val="lt-LT"/>
              </w:rPr>
              <w:t xml:space="preserve"> </w:t>
            </w:r>
            <w:r w:rsidRPr="00F56C68">
              <w:rPr>
                <w:rFonts w:ascii="Arial" w:hAnsi="Arial" w:cs="Arial"/>
                <w:sz w:val="22"/>
                <w:szCs w:val="22"/>
                <w:lang w:val="lt-LT"/>
              </w:rPr>
              <w:t>nurodyta</w:t>
            </w:r>
            <w:r w:rsidR="0052282A" w:rsidRPr="00F56C68">
              <w:rPr>
                <w:rFonts w:ascii="Arial" w:hAnsi="Arial" w:cs="Arial"/>
                <w:sz w:val="22"/>
                <w:szCs w:val="22"/>
                <w:lang w:val="lt-LT"/>
              </w:rPr>
              <w:t xml:space="preserve"> </w:t>
            </w:r>
            <w:r w:rsidRPr="00F56C68">
              <w:rPr>
                <w:rFonts w:ascii="Arial" w:hAnsi="Arial" w:cs="Arial"/>
                <w:sz w:val="22"/>
                <w:szCs w:val="22"/>
                <w:lang w:val="lt-LT"/>
              </w:rPr>
              <w:t>parinkto</w:t>
            </w:r>
            <w:r w:rsidR="0052282A" w:rsidRPr="00F56C68">
              <w:rPr>
                <w:rFonts w:ascii="Arial" w:hAnsi="Arial" w:cs="Arial"/>
                <w:sz w:val="22"/>
                <w:szCs w:val="22"/>
                <w:lang w:val="lt-LT"/>
              </w:rPr>
              <w:t xml:space="preserve"> </w:t>
            </w:r>
            <w:r w:rsidRPr="00F56C68">
              <w:rPr>
                <w:rFonts w:ascii="Arial" w:hAnsi="Arial" w:cs="Arial"/>
                <w:sz w:val="22"/>
                <w:szCs w:val="22"/>
                <w:lang w:val="lt-LT"/>
              </w:rPr>
              <w:t>kompensatoriaus</w:t>
            </w:r>
            <w:r w:rsidR="0052282A" w:rsidRPr="00F56C68">
              <w:rPr>
                <w:rFonts w:ascii="Arial" w:hAnsi="Arial" w:cs="Arial"/>
                <w:sz w:val="22"/>
                <w:szCs w:val="22"/>
                <w:lang w:val="lt-LT"/>
              </w:rPr>
              <w:t xml:space="preserve"> </w:t>
            </w:r>
            <w:r w:rsidRPr="00F56C68">
              <w:rPr>
                <w:rFonts w:ascii="Arial" w:hAnsi="Arial" w:cs="Arial"/>
                <w:sz w:val="22"/>
                <w:szCs w:val="22"/>
                <w:lang w:val="lt-LT"/>
              </w:rPr>
              <w:t>eiga.</w:t>
            </w:r>
            <w:r w:rsidR="0052282A" w:rsidRPr="00F56C68">
              <w:rPr>
                <w:rFonts w:ascii="Arial" w:hAnsi="Arial" w:cs="Arial"/>
                <w:sz w:val="22"/>
                <w:szCs w:val="22"/>
                <w:lang w:val="lt-LT"/>
              </w:rPr>
              <w:t xml:space="preserve"> </w:t>
            </w:r>
            <w:r w:rsidRPr="00F56C68">
              <w:rPr>
                <w:rFonts w:ascii="Arial" w:hAnsi="Arial" w:cs="Arial"/>
                <w:sz w:val="22"/>
                <w:szCs w:val="22"/>
                <w:lang w:val="lt-LT"/>
              </w:rPr>
              <w:t>Prašome</w:t>
            </w:r>
            <w:r w:rsidR="0052282A" w:rsidRPr="00F56C68">
              <w:rPr>
                <w:rFonts w:ascii="Arial" w:hAnsi="Arial" w:cs="Arial"/>
                <w:sz w:val="22"/>
                <w:szCs w:val="22"/>
                <w:lang w:val="lt-LT"/>
              </w:rPr>
              <w:t xml:space="preserve"> </w:t>
            </w:r>
            <w:r w:rsidRPr="00F56C68">
              <w:rPr>
                <w:rFonts w:ascii="Arial" w:hAnsi="Arial" w:cs="Arial"/>
                <w:sz w:val="22"/>
                <w:szCs w:val="22"/>
                <w:lang w:val="lt-LT"/>
              </w:rPr>
              <w:t>patikslinti,</w:t>
            </w:r>
            <w:r w:rsidR="0052282A" w:rsidRPr="00F56C68">
              <w:rPr>
                <w:rFonts w:ascii="Arial" w:hAnsi="Arial" w:cs="Arial"/>
                <w:sz w:val="22"/>
                <w:szCs w:val="22"/>
                <w:lang w:val="lt-LT"/>
              </w:rPr>
              <w:t xml:space="preserve"> </w:t>
            </w:r>
            <w:r w:rsidRPr="00F56C68">
              <w:rPr>
                <w:rFonts w:ascii="Arial" w:hAnsi="Arial" w:cs="Arial"/>
                <w:sz w:val="22"/>
                <w:szCs w:val="22"/>
                <w:lang w:val="lt-LT"/>
              </w:rPr>
              <w:t>ar</w:t>
            </w:r>
            <w:r w:rsidR="0052282A" w:rsidRPr="00F56C68">
              <w:rPr>
                <w:rFonts w:ascii="Arial" w:hAnsi="Arial" w:cs="Arial"/>
                <w:sz w:val="22"/>
                <w:szCs w:val="22"/>
                <w:lang w:val="lt-LT"/>
              </w:rPr>
              <w:t xml:space="preserve"> </w:t>
            </w:r>
            <w:r w:rsidRPr="00F56C68">
              <w:rPr>
                <w:rFonts w:ascii="Arial" w:hAnsi="Arial" w:cs="Arial"/>
                <w:sz w:val="22"/>
                <w:szCs w:val="22"/>
                <w:lang w:val="lt-LT"/>
              </w:rPr>
              <w:t>turima</w:t>
            </w:r>
            <w:r w:rsidR="0052282A" w:rsidRPr="00F56C68">
              <w:rPr>
                <w:rFonts w:ascii="Arial" w:hAnsi="Arial" w:cs="Arial"/>
                <w:sz w:val="22"/>
                <w:szCs w:val="22"/>
                <w:lang w:val="lt-LT"/>
              </w:rPr>
              <w:t xml:space="preserve"> </w:t>
            </w:r>
            <w:r w:rsidRPr="00F56C68">
              <w:rPr>
                <w:rFonts w:ascii="Arial" w:hAnsi="Arial" w:cs="Arial"/>
                <w:sz w:val="22"/>
                <w:szCs w:val="22"/>
                <w:lang w:val="lt-LT"/>
              </w:rPr>
              <w:t>omenyje</w:t>
            </w:r>
            <w:r w:rsidR="0052282A" w:rsidRPr="00F56C68">
              <w:rPr>
                <w:rFonts w:ascii="Arial" w:hAnsi="Arial" w:cs="Arial"/>
                <w:sz w:val="22"/>
                <w:szCs w:val="22"/>
                <w:lang w:val="lt-LT"/>
              </w:rPr>
              <w:t xml:space="preserve"> </w:t>
            </w:r>
            <w:r w:rsidRPr="00F56C68">
              <w:rPr>
                <w:rFonts w:ascii="Arial" w:hAnsi="Arial" w:cs="Arial"/>
                <w:sz w:val="22"/>
                <w:szCs w:val="22"/>
                <w:lang w:val="lt-LT"/>
              </w:rPr>
              <w:t>bendrą</w:t>
            </w:r>
            <w:r w:rsidR="0052282A" w:rsidRPr="00F56C68">
              <w:rPr>
                <w:rFonts w:ascii="Arial" w:hAnsi="Arial" w:cs="Arial"/>
                <w:sz w:val="22"/>
                <w:szCs w:val="22"/>
                <w:lang w:val="lt-LT"/>
              </w:rPr>
              <w:t xml:space="preserve"> </w:t>
            </w:r>
            <w:r w:rsidRPr="00F56C68">
              <w:rPr>
                <w:rFonts w:ascii="Arial" w:hAnsi="Arial" w:cs="Arial"/>
                <w:sz w:val="22"/>
                <w:szCs w:val="22"/>
                <w:lang w:val="lt-LT"/>
              </w:rPr>
              <w:t>kompensatoriaus</w:t>
            </w:r>
            <w:r w:rsidR="0052282A" w:rsidRPr="00F56C68">
              <w:rPr>
                <w:rFonts w:ascii="Arial" w:hAnsi="Arial" w:cs="Arial"/>
                <w:sz w:val="22"/>
                <w:szCs w:val="22"/>
                <w:lang w:val="lt-LT"/>
              </w:rPr>
              <w:t xml:space="preserve"> </w:t>
            </w:r>
            <w:r w:rsidRPr="00F56C68">
              <w:rPr>
                <w:rFonts w:ascii="Arial" w:hAnsi="Arial" w:cs="Arial"/>
                <w:sz w:val="22"/>
                <w:szCs w:val="22"/>
                <w:lang w:val="lt-LT"/>
              </w:rPr>
              <w:t>eigą</w:t>
            </w:r>
            <w:r w:rsidR="0052282A" w:rsidRPr="00F56C68">
              <w:rPr>
                <w:rFonts w:ascii="Arial" w:hAnsi="Arial" w:cs="Arial"/>
                <w:sz w:val="22"/>
                <w:szCs w:val="22"/>
                <w:lang w:val="lt-LT"/>
              </w:rPr>
              <w:t xml:space="preserve"> </w:t>
            </w:r>
            <w:r w:rsidRPr="00F56C68">
              <w:rPr>
                <w:rFonts w:ascii="Arial" w:hAnsi="Arial" w:cs="Arial"/>
                <w:sz w:val="22"/>
                <w:szCs w:val="22"/>
                <w:lang w:val="lt-LT"/>
              </w:rPr>
              <w:t>ar</w:t>
            </w:r>
            <w:r w:rsidR="0052282A" w:rsidRPr="00F56C68">
              <w:rPr>
                <w:rFonts w:ascii="Arial" w:hAnsi="Arial" w:cs="Arial"/>
                <w:sz w:val="22"/>
                <w:szCs w:val="22"/>
                <w:lang w:val="lt-LT"/>
              </w:rPr>
              <w:t xml:space="preserve"> </w:t>
            </w:r>
            <w:r w:rsidRPr="00F56C68">
              <w:rPr>
                <w:rFonts w:ascii="Arial" w:hAnsi="Arial" w:cs="Arial"/>
                <w:sz w:val="22"/>
                <w:szCs w:val="22"/>
                <w:lang w:val="lt-LT"/>
              </w:rPr>
              <w:t>nurodoma</w:t>
            </w:r>
            <w:r w:rsidR="0052282A" w:rsidRPr="00F56C68">
              <w:rPr>
                <w:rFonts w:ascii="Arial" w:hAnsi="Arial" w:cs="Arial"/>
                <w:sz w:val="22"/>
                <w:szCs w:val="22"/>
                <w:lang w:val="lt-LT"/>
              </w:rPr>
              <w:t xml:space="preserve"> </w:t>
            </w:r>
            <w:r w:rsidRPr="00F56C68">
              <w:rPr>
                <w:rFonts w:ascii="Arial" w:hAnsi="Arial" w:cs="Arial"/>
                <w:sz w:val="22"/>
                <w:szCs w:val="22"/>
                <w:lang w:val="lt-LT"/>
              </w:rPr>
              <w:t>eiga</w:t>
            </w:r>
            <w:r w:rsidR="0052282A" w:rsidRPr="00F56C68">
              <w:rPr>
                <w:rFonts w:ascii="Arial" w:hAnsi="Arial" w:cs="Arial"/>
                <w:sz w:val="22"/>
                <w:szCs w:val="22"/>
                <w:lang w:val="lt-LT"/>
              </w:rPr>
              <w:t xml:space="preserve"> </w:t>
            </w:r>
            <w:r w:rsidRPr="00F56C68">
              <w:rPr>
                <w:rFonts w:ascii="Arial" w:hAnsi="Arial" w:cs="Arial"/>
                <w:sz w:val="22"/>
                <w:szCs w:val="22"/>
                <w:lang w:val="lt-LT"/>
              </w:rPr>
              <w:t>kompensatorius</w:t>
            </w:r>
            <w:r w:rsidR="0052282A" w:rsidRPr="00F56C68">
              <w:rPr>
                <w:rFonts w:ascii="Arial" w:hAnsi="Arial" w:cs="Arial"/>
                <w:sz w:val="22"/>
                <w:szCs w:val="22"/>
                <w:lang w:val="lt-LT"/>
              </w:rPr>
              <w:t xml:space="preserve"> </w:t>
            </w:r>
            <w:r w:rsidRPr="00F56C68">
              <w:rPr>
                <w:rFonts w:ascii="Arial" w:hAnsi="Arial" w:cs="Arial"/>
                <w:sz w:val="22"/>
                <w:szCs w:val="22"/>
                <w:lang w:val="lt-LT"/>
              </w:rPr>
              <w:t>turi</w:t>
            </w:r>
            <w:r w:rsidR="0052282A" w:rsidRPr="00F56C68">
              <w:rPr>
                <w:rFonts w:ascii="Arial" w:hAnsi="Arial" w:cs="Arial"/>
                <w:sz w:val="22"/>
                <w:szCs w:val="22"/>
                <w:lang w:val="lt-LT"/>
              </w:rPr>
              <w:t xml:space="preserve"> </w:t>
            </w:r>
            <w:r w:rsidRPr="00F56C68">
              <w:rPr>
                <w:rFonts w:ascii="Arial" w:hAnsi="Arial" w:cs="Arial"/>
                <w:sz w:val="22"/>
                <w:szCs w:val="22"/>
                <w:lang w:val="lt-LT"/>
              </w:rPr>
              <w:t>dirbti</w:t>
            </w:r>
            <w:r w:rsidR="0052282A" w:rsidRPr="00F56C68">
              <w:rPr>
                <w:rFonts w:ascii="Arial" w:hAnsi="Arial" w:cs="Arial"/>
                <w:sz w:val="22"/>
                <w:szCs w:val="22"/>
                <w:lang w:val="lt-LT"/>
              </w:rPr>
              <w:t xml:space="preserve"> </w:t>
            </w:r>
            <w:r w:rsidRPr="00F56C68">
              <w:rPr>
                <w:rFonts w:ascii="Arial" w:hAnsi="Arial" w:cs="Arial"/>
                <w:sz w:val="22"/>
                <w:szCs w:val="22"/>
                <w:lang w:val="lt-LT"/>
              </w:rPr>
              <w:t>abiem</w:t>
            </w:r>
            <w:r w:rsidR="0052282A" w:rsidRPr="00F56C68">
              <w:rPr>
                <w:rFonts w:ascii="Arial" w:hAnsi="Arial" w:cs="Arial"/>
                <w:sz w:val="22"/>
                <w:szCs w:val="22"/>
                <w:lang w:val="lt-LT"/>
              </w:rPr>
              <w:t xml:space="preserve"> </w:t>
            </w:r>
            <w:r w:rsidRPr="00F56C68">
              <w:rPr>
                <w:rFonts w:ascii="Arial" w:hAnsi="Arial" w:cs="Arial"/>
                <w:sz w:val="22"/>
                <w:szCs w:val="22"/>
                <w:lang w:val="lt-LT"/>
              </w:rPr>
              <w:t>kryptimis</w:t>
            </w:r>
            <w:r w:rsidR="0052282A" w:rsidRPr="00F56C68">
              <w:rPr>
                <w:rFonts w:ascii="Arial" w:hAnsi="Arial" w:cs="Arial"/>
                <w:sz w:val="22"/>
                <w:szCs w:val="22"/>
                <w:lang w:val="lt-LT"/>
              </w:rPr>
              <w:t xml:space="preserve"> </w:t>
            </w:r>
          </w:p>
          <w:p w14:paraId="32897E00" w14:textId="0B9606F8" w:rsidR="007365D3" w:rsidRPr="00F56C68" w:rsidRDefault="00474A40" w:rsidP="009B512F">
            <w:pPr>
              <w:tabs>
                <w:tab w:val="left" w:pos="1704"/>
              </w:tabs>
              <w:ind w:firstLine="232"/>
              <w:jc w:val="both"/>
              <w:rPr>
                <w:rFonts w:ascii="Arial" w:hAnsi="Arial" w:cs="Arial"/>
                <w:sz w:val="22"/>
                <w:szCs w:val="22"/>
                <w:lang w:val="lt-LT"/>
              </w:rPr>
            </w:pPr>
            <w:r w:rsidRPr="00F56C68">
              <w:rPr>
                <w:rFonts w:ascii="Arial" w:hAnsi="Arial" w:cs="Arial"/>
                <w:noProof/>
                <w:sz w:val="22"/>
                <w:szCs w:val="22"/>
                <w:lang w:val="lt-LT"/>
              </w:rPr>
              <w:lastRenderedPageBreak/>
              <w:drawing>
                <wp:inline distT="0" distB="0" distL="0" distR="0" wp14:anchorId="159613D1" wp14:editId="620C9636">
                  <wp:extent cx="956263" cy="2038350"/>
                  <wp:effectExtent l="0" t="0" r="0" b="0"/>
                  <wp:docPr id="807500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40" cy="2046615"/>
                          </a:xfrm>
                          <a:prstGeom prst="rect">
                            <a:avLst/>
                          </a:prstGeom>
                          <a:noFill/>
                          <a:ln>
                            <a:noFill/>
                          </a:ln>
                        </pic:spPr>
                      </pic:pic>
                    </a:graphicData>
                  </a:graphic>
                </wp:inline>
              </w:drawing>
            </w:r>
          </w:p>
        </w:tc>
        <w:tc>
          <w:tcPr>
            <w:tcW w:w="4421" w:type="dxa"/>
          </w:tcPr>
          <w:p w14:paraId="5FB3883C" w14:textId="19BEB8CE" w:rsidR="007365D3" w:rsidRPr="00F56C68" w:rsidRDefault="00B9350E" w:rsidP="00A70313">
            <w:pPr>
              <w:pStyle w:val="Header"/>
              <w:tabs>
                <w:tab w:val="left" w:pos="1704"/>
              </w:tabs>
              <w:jc w:val="both"/>
              <w:rPr>
                <w:rFonts w:ascii="Arial" w:hAnsi="Arial" w:cs="Arial"/>
                <w:sz w:val="22"/>
                <w:szCs w:val="22"/>
                <w:lang w:val="lt-LT"/>
              </w:rPr>
            </w:pPr>
            <w:r w:rsidRPr="00F56C68">
              <w:rPr>
                <w:rFonts w:ascii="Arial" w:hAnsi="Arial" w:cs="Arial"/>
                <w:sz w:val="22"/>
                <w:szCs w:val="22"/>
                <w:lang w:val="lt-LT"/>
              </w:rPr>
              <w:lastRenderedPageBreak/>
              <w:t>Pirkimo Specialiųjų sąlygų 1 priedo „</w:t>
            </w:r>
            <w:r w:rsidR="00E01CE4" w:rsidRPr="00F56C68">
              <w:rPr>
                <w:rFonts w:ascii="Arial" w:hAnsi="Arial" w:cs="Arial"/>
                <w:sz w:val="22"/>
                <w:szCs w:val="22"/>
                <w:lang w:val="lt-LT"/>
              </w:rPr>
              <w:t>T</w:t>
            </w:r>
            <w:r w:rsidRPr="00F56C68">
              <w:rPr>
                <w:rFonts w:ascii="Arial" w:hAnsi="Arial" w:cs="Arial"/>
                <w:sz w:val="22"/>
                <w:szCs w:val="22"/>
                <w:lang w:val="lt-LT"/>
              </w:rPr>
              <w:t>echninė specifikacija</w:t>
            </w:r>
            <w:r w:rsidR="00E01CE4" w:rsidRPr="00F56C68">
              <w:rPr>
                <w:rFonts w:ascii="Arial" w:hAnsi="Arial" w:cs="Arial"/>
                <w:sz w:val="22"/>
                <w:szCs w:val="22"/>
                <w:lang w:val="lt-LT"/>
              </w:rPr>
              <w:t xml:space="preserve">“ 3 priede „Kompensuojami ilgiai“ </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yra</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pateikt</w:t>
            </w:r>
            <w:r w:rsidR="00B9633C" w:rsidRPr="00F56C68">
              <w:rPr>
                <w:rFonts w:ascii="Arial" w:hAnsi="Arial" w:cs="Arial"/>
                <w:sz w:val="22"/>
                <w:szCs w:val="22"/>
                <w:lang w:val="lt-LT"/>
              </w:rPr>
              <w:t>os</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kompensatoriaus</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darbinės</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eigos</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ribinės</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vertės</w:t>
            </w:r>
            <w:r w:rsidR="00DB03E0" w:rsidRPr="00F56C68">
              <w:rPr>
                <w:rFonts w:ascii="Arial" w:hAnsi="Arial" w:cs="Arial"/>
                <w:sz w:val="22"/>
                <w:szCs w:val="22"/>
                <w:lang w:val="lt-LT"/>
              </w:rPr>
              <w:t xml:space="preserve">, kurios </w:t>
            </w:r>
            <w:r w:rsidR="002B1882" w:rsidRPr="00F56C68">
              <w:rPr>
                <w:rFonts w:ascii="Arial" w:hAnsi="Arial" w:cs="Arial"/>
                <w:sz w:val="22"/>
                <w:szCs w:val="22"/>
                <w:lang w:val="lt-LT"/>
              </w:rPr>
              <w:t>skaičiuojamas</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naudojant</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formulę:</w:t>
            </w:r>
            <w:r w:rsidR="0052282A" w:rsidRPr="00F56C68">
              <w:rPr>
                <w:rFonts w:ascii="Arial" w:hAnsi="Arial" w:cs="Arial"/>
                <w:sz w:val="22"/>
                <w:szCs w:val="22"/>
                <w:lang w:val="lt-LT"/>
              </w:rPr>
              <w:t xml:space="preserve"> </w:t>
            </w:r>
            <w:r w:rsidR="002B1882" w:rsidRPr="00F56C68">
              <w:rPr>
                <w:rFonts w:ascii="Arial" w:hAnsi="Arial" w:cs="Arial"/>
                <w:sz w:val="22"/>
                <w:szCs w:val="22"/>
                <w:lang w:val="lt-LT"/>
              </w:rPr>
              <w:t>X=L(T1-T2)α</w:t>
            </w:r>
            <w:r w:rsidR="0052282A" w:rsidRPr="00F56C68">
              <w:rPr>
                <w:rFonts w:ascii="Arial" w:hAnsi="Arial" w:cs="Arial"/>
                <w:sz w:val="22"/>
                <w:szCs w:val="22"/>
                <w:lang w:val="lt-LT"/>
              </w:rPr>
              <w:t xml:space="preserve"> </w:t>
            </w:r>
            <w:r w:rsidR="2F43FC06" w:rsidRPr="00F56C68">
              <w:rPr>
                <w:rFonts w:ascii="Arial" w:hAnsi="Arial" w:cs="Arial"/>
                <w:sz w:val="22"/>
                <w:szCs w:val="22"/>
                <w:lang w:val="lt-LT"/>
              </w:rPr>
              <w:t xml:space="preserve">.  </w:t>
            </w:r>
            <w:r w:rsidR="00B13385" w:rsidRPr="00F56C68">
              <w:rPr>
                <w:rFonts w:ascii="Arial" w:hAnsi="Arial" w:cs="Arial"/>
                <w:sz w:val="22"/>
                <w:szCs w:val="22"/>
                <w:lang w:val="lt-LT"/>
              </w:rPr>
              <w:t>K</w:t>
            </w:r>
            <w:r w:rsidR="2F43FC06" w:rsidRPr="00F56C68">
              <w:rPr>
                <w:rFonts w:ascii="Arial" w:eastAsia="Arial" w:hAnsi="Arial" w:cs="Arial"/>
                <w:sz w:val="22"/>
                <w:szCs w:val="22"/>
                <w:lang w:val="lt-LT"/>
              </w:rPr>
              <w:t>ompensatorius montuojamas šaltos būklės į šaltą vamzdį</w:t>
            </w:r>
            <w:r w:rsidR="68B40506" w:rsidRPr="00F56C68">
              <w:rPr>
                <w:rFonts w:ascii="Arial" w:eastAsia="Arial" w:hAnsi="Arial" w:cs="Arial"/>
                <w:sz w:val="22"/>
                <w:szCs w:val="22"/>
                <w:lang w:val="lt-LT"/>
              </w:rPr>
              <w:t>,</w:t>
            </w:r>
            <w:r w:rsidR="2F43FC06" w:rsidRPr="00F56C68">
              <w:rPr>
                <w:rFonts w:ascii="Arial" w:eastAsia="Arial" w:hAnsi="Arial" w:cs="Arial"/>
                <w:sz w:val="22"/>
                <w:szCs w:val="22"/>
                <w:lang w:val="lt-LT"/>
              </w:rPr>
              <w:t xml:space="preserve"> todėl suveikimas pirminis vyksta viena kryptimi, darbo metu kompensatorius juda abiem kryptimis</w:t>
            </w:r>
            <w:r w:rsidR="00B13385" w:rsidRPr="00F56C68">
              <w:rPr>
                <w:rFonts w:ascii="Arial" w:eastAsia="Arial" w:hAnsi="Arial" w:cs="Arial"/>
                <w:sz w:val="22"/>
                <w:szCs w:val="22"/>
                <w:lang w:val="lt-LT"/>
              </w:rPr>
              <w:t>.</w:t>
            </w:r>
          </w:p>
        </w:tc>
      </w:tr>
      <w:tr w:rsidR="00AA6735" w:rsidRPr="00F56C68" w14:paraId="05567F86" w14:textId="77777777" w:rsidTr="4806C047">
        <w:trPr>
          <w:jc w:val="center"/>
        </w:trPr>
        <w:tc>
          <w:tcPr>
            <w:tcW w:w="978" w:type="dxa"/>
          </w:tcPr>
          <w:p w14:paraId="5AA37C1F" w14:textId="40903C5C" w:rsidR="007365D3" w:rsidRPr="00F56C68" w:rsidRDefault="00C76590" w:rsidP="00C76590">
            <w:pPr>
              <w:jc w:val="center"/>
              <w:rPr>
                <w:rFonts w:ascii="Arial" w:hAnsi="Arial" w:cs="Arial"/>
                <w:sz w:val="22"/>
                <w:szCs w:val="22"/>
                <w:lang w:val="lt-LT"/>
              </w:rPr>
            </w:pPr>
            <w:r w:rsidRPr="00F56C68">
              <w:rPr>
                <w:rFonts w:ascii="Arial" w:hAnsi="Arial" w:cs="Arial"/>
                <w:sz w:val="22"/>
                <w:szCs w:val="22"/>
                <w:lang w:val="lt-LT"/>
              </w:rPr>
              <w:t>4.</w:t>
            </w:r>
          </w:p>
        </w:tc>
        <w:tc>
          <w:tcPr>
            <w:tcW w:w="4246" w:type="dxa"/>
          </w:tcPr>
          <w:p w14:paraId="2A10F215" w14:textId="08664B21" w:rsidR="007365D3" w:rsidRPr="00F56C68" w:rsidRDefault="00BE3923" w:rsidP="009B512F">
            <w:pPr>
              <w:tabs>
                <w:tab w:val="left" w:pos="1704"/>
              </w:tabs>
              <w:ind w:firstLine="232"/>
              <w:jc w:val="both"/>
              <w:rPr>
                <w:rFonts w:ascii="Arial" w:hAnsi="Arial" w:cs="Arial"/>
                <w:sz w:val="22"/>
                <w:szCs w:val="22"/>
                <w:lang w:val="lt-LT"/>
              </w:rPr>
            </w:pPr>
            <w:r w:rsidRPr="00F56C68">
              <w:rPr>
                <w:rFonts w:ascii="Arial" w:hAnsi="Arial" w:cs="Arial"/>
                <w:sz w:val="22"/>
                <w:szCs w:val="22"/>
                <w:lang w:val="lt-LT"/>
              </w:rPr>
              <w:t>T.S.</w:t>
            </w:r>
            <w:r w:rsidR="0052282A" w:rsidRPr="00F56C68">
              <w:rPr>
                <w:rFonts w:ascii="Arial" w:hAnsi="Arial" w:cs="Arial"/>
                <w:sz w:val="22"/>
                <w:szCs w:val="22"/>
                <w:lang w:val="lt-LT"/>
              </w:rPr>
              <w:t xml:space="preserve"> </w:t>
            </w:r>
            <w:r w:rsidRPr="00F56C68">
              <w:rPr>
                <w:rFonts w:ascii="Arial" w:hAnsi="Arial" w:cs="Arial"/>
                <w:sz w:val="22"/>
                <w:szCs w:val="22"/>
                <w:lang w:val="lt-LT"/>
              </w:rPr>
              <w:t>5</w:t>
            </w:r>
            <w:r w:rsidR="0052282A" w:rsidRPr="00F56C68">
              <w:rPr>
                <w:rFonts w:ascii="Arial" w:hAnsi="Arial" w:cs="Arial"/>
                <w:sz w:val="22"/>
                <w:szCs w:val="22"/>
                <w:lang w:val="lt-LT"/>
              </w:rPr>
              <w:t xml:space="preserve"> </w:t>
            </w:r>
            <w:r w:rsidRPr="00F56C68">
              <w:rPr>
                <w:rFonts w:ascii="Arial" w:hAnsi="Arial" w:cs="Arial"/>
                <w:sz w:val="22"/>
                <w:szCs w:val="22"/>
                <w:lang w:val="lt-LT"/>
              </w:rPr>
              <w:t>priede</w:t>
            </w:r>
            <w:r w:rsidR="0052282A" w:rsidRPr="00F56C68">
              <w:rPr>
                <w:rFonts w:ascii="Arial" w:hAnsi="Arial" w:cs="Arial"/>
                <w:sz w:val="22"/>
                <w:szCs w:val="22"/>
                <w:lang w:val="lt-LT"/>
              </w:rPr>
              <w:t xml:space="preserve"> </w:t>
            </w:r>
            <w:r w:rsidRPr="00F56C68">
              <w:rPr>
                <w:rFonts w:ascii="Arial" w:hAnsi="Arial" w:cs="Arial"/>
                <w:sz w:val="22"/>
                <w:szCs w:val="22"/>
                <w:lang w:val="lt-LT"/>
              </w:rPr>
              <w:t>pateikiamas</w:t>
            </w:r>
            <w:r w:rsidR="0052282A" w:rsidRPr="00F56C68">
              <w:rPr>
                <w:rFonts w:ascii="Arial" w:hAnsi="Arial" w:cs="Arial"/>
                <w:sz w:val="22"/>
                <w:szCs w:val="22"/>
                <w:lang w:val="lt-LT"/>
              </w:rPr>
              <w:t xml:space="preserve"> </w:t>
            </w:r>
            <w:r w:rsidRPr="00F56C68">
              <w:rPr>
                <w:rFonts w:ascii="Arial" w:hAnsi="Arial" w:cs="Arial"/>
                <w:sz w:val="22"/>
                <w:szCs w:val="22"/>
                <w:lang w:val="lt-LT"/>
              </w:rPr>
              <w:t>sankcionuoto</w:t>
            </w:r>
            <w:r w:rsidR="0052282A" w:rsidRPr="00F56C68">
              <w:rPr>
                <w:rFonts w:ascii="Arial" w:hAnsi="Arial" w:cs="Arial"/>
                <w:sz w:val="22"/>
                <w:szCs w:val="22"/>
                <w:lang w:val="lt-LT"/>
              </w:rPr>
              <w:t xml:space="preserve"> </w:t>
            </w:r>
            <w:r w:rsidRPr="00F56C68">
              <w:rPr>
                <w:rFonts w:ascii="Arial" w:hAnsi="Arial" w:cs="Arial"/>
                <w:sz w:val="22"/>
                <w:szCs w:val="22"/>
                <w:lang w:val="lt-LT"/>
              </w:rPr>
              <w:t>gamintojo</w:t>
            </w:r>
            <w:r w:rsidR="0052282A" w:rsidRPr="00F56C68">
              <w:rPr>
                <w:rFonts w:ascii="Arial" w:hAnsi="Arial" w:cs="Arial"/>
                <w:sz w:val="22"/>
                <w:szCs w:val="22"/>
                <w:lang w:val="lt-LT"/>
              </w:rPr>
              <w:t xml:space="preserve"> </w:t>
            </w:r>
            <w:r w:rsidRPr="00F56C68">
              <w:rPr>
                <w:rFonts w:ascii="Arial" w:hAnsi="Arial" w:cs="Arial"/>
                <w:sz w:val="22"/>
                <w:szCs w:val="22"/>
                <w:lang w:val="lt-LT"/>
              </w:rPr>
              <w:t>gaminys.</w:t>
            </w:r>
            <w:r w:rsidR="0052282A" w:rsidRPr="00F56C68">
              <w:rPr>
                <w:rFonts w:ascii="Arial" w:hAnsi="Arial" w:cs="Arial"/>
                <w:sz w:val="22"/>
                <w:szCs w:val="22"/>
                <w:lang w:val="lt-LT"/>
              </w:rPr>
              <w:t xml:space="preserve"> </w:t>
            </w:r>
            <w:r w:rsidRPr="00F56C68">
              <w:rPr>
                <w:rFonts w:ascii="Arial" w:hAnsi="Arial" w:cs="Arial"/>
                <w:sz w:val="22"/>
                <w:szCs w:val="22"/>
                <w:lang w:val="lt-LT"/>
              </w:rPr>
              <w:t>Prašome</w:t>
            </w:r>
            <w:r w:rsidR="0052282A" w:rsidRPr="00F56C68">
              <w:rPr>
                <w:rFonts w:ascii="Arial" w:hAnsi="Arial" w:cs="Arial"/>
                <w:sz w:val="22"/>
                <w:szCs w:val="22"/>
                <w:lang w:val="lt-LT"/>
              </w:rPr>
              <w:t xml:space="preserve"> </w:t>
            </w:r>
            <w:r w:rsidRPr="00F56C68">
              <w:rPr>
                <w:rFonts w:ascii="Arial" w:hAnsi="Arial" w:cs="Arial"/>
                <w:sz w:val="22"/>
                <w:szCs w:val="22"/>
                <w:lang w:val="lt-LT"/>
              </w:rPr>
              <w:t>aptvirtinti</w:t>
            </w:r>
            <w:r w:rsidR="0052282A" w:rsidRPr="00F56C68">
              <w:rPr>
                <w:rFonts w:ascii="Arial" w:hAnsi="Arial" w:cs="Arial"/>
                <w:sz w:val="22"/>
                <w:szCs w:val="22"/>
                <w:lang w:val="lt-LT"/>
              </w:rPr>
              <w:t xml:space="preserve"> </w:t>
            </w:r>
            <w:r w:rsidRPr="00F56C68">
              <w:rPr>
                <w:rFonts w:ascii="Arial" w:hAnsi="Arial" w:cs="Arial"/>
                <w:sz w:val="22"/>
                <w:szCs w:val="22"/>
                <w:lang w:val="lt-LT"/>
              </w:rPr>
              <w:t>ar</w:t>
            </w:r>
            <w:r w:rsidR="0052282A" w:rsidRPr="00F56C68">
              <w:rPr>
                <w:rFonts w:ascii="Arial" w:hAnsi="Arial" w:cs="Arial"/>
                <w:sz w:val="22"/>
                <w:szCs w:val="22"/>
                <w:lang w:val="lt-LT"/>
              </w:rPr>
              <w:t xml:space="preserve"> </w:t>
            </w:r>
            <w:r w:rsidRPr="00F56C68">
              <w:rPr>
                <w:rFonts w:ascii="Arial" w:hAnsi="Arial" w:cs="Arial"/>
                <w:sz w:val="22"/>
                <w:szCs w:val="22"/>
                <w:lang w:val="lt-LT"/>
              </w:rPr>
              <w:t>rangovas</w:t>
            </w:r>
            <w:r w:rsidR="0052282A" w:rsidRPr="00F56C68">
              <w:rPr>
                <w:rFonts w:ascii="Arial" w:hAnsi="Arial" w:cs="Arial"/>
                <w:sz w:val="22"/>
                <w:szCs w:val="22"/>
                <w:lang w:val="lt-LT"/>
              </w:rPr>
              <w:t xml:space="preserve"> </w:t>
            </w:r>
            <w:r w:rsidRPr="00F56C68">
              <w:rPr>
                <w:rFonts w:ascii="Arial" w:hAnsi="Arial" w:cs="Arial"/>
                <w:sz w:val="22"/>
                <w:szCs w:val="22"/>
                <w:lang w:val="lt-LT"/>
              </w:rPr>
              <w:t>gali</w:t>
            </w:r>
            <w:r w:rsidR="0052282A" w:rsidRPr="00F56C68">
              <w:rPr>
                <w:rFonts w:ascii="Arial" w:hAnsi="Arial" w:cs="Arial"/>
                <w:sz w:val="22"/>
                <w:szCs w:val="22"/>
                <w:lang w:val="lt-LT"/>
              </w:rPr>
              <w:t xml:space="preserve"> </w:t>
            </w:r>
            <w:r w:rsidRPr="00F56C68">
              <w:rPr>
                <w:rFonts w:ascii="Arial" w:hAnsi="Arial" w:cs="Arial"/>
                <w:sz w:val="22"/>
                <w:szCs w:val="22"/>
                <w:lang w:val="lt-LT"/>
              </w:rPr>
              <w:t>tai</w:t>
            </w:r>
            <w:r w:rsidR="0052282A" w:rsidRPr="00F56C68">
              <w:rPr>
                <w:rFonts w:ascii="Arial" w:hAnsi="Arial" w:cs="Arial"/>
                <w:sz w:val="22"/>
                <w:szCs w:val="22"/>
                <w:lang w:val="lt-LT"/>
              </w:rPr>
              <w:t xml:space="preserve"> </w:t>
            </w:r>
            <w:r w:rsidRPr="00F56C68">
              <w:rPr>
                <w:rFonts w:ascii="Arial" w:hAnsi="Arial" w:cs="Arial"/>
                <w:sz w:val="22"/>
                <w:szCs w:val="22"/>
                <w:lang w:val="lt-LT"/>
              </w:rPr>
              <w:t>vertinti</w:t>
            </w:r>
            <w:r w:rsidR="0052282A" w:rsidRPr="00F56C68">
              <w:rPr>
                <w:rFonts w:ascii="Arial" w:hAnsi="Arial" w:cs="Arial"/>
                <w:sz w:val="22"/>
                <w:szCs w:val="22"/>
                <w:lang w:val="lt-LT"/>
              </w:rPr>
              <w:t xml:space="preserve"> </w:t>
            </w:r>
            <w:r w:rsidRPr="00F56C68">
              <w:rPr>
                <w:rFonts w:ascii="Arial" w:hAnsi="Arial" w:cs="Arial"/>
                <w:sz w:val="22"/>
                <w:szCs w:val="22"/>
                <w:lang w:val="lt-LT"/>
              </w:rPr>
              <w:t>kaip</w:t>
            </w:r>
            <w:r w:rsidR="0052282A" w:rsidRPr="00F56C68">
              <w:rPr>
                <w:rFonts w:ascii="Arial" w:hAnsi="Arial" w:cs="Arial"/>
                <w:sz w:val="22"/>
                <w:szCs w:val="22"/>
                <w:lang w:val="lt-LT"/>
              </w:rPr>
              <w:t xml:space="preserve"> </w:t>
            </w:r>
            <w:r w:rsidRPr="00F56C68">
              <w:rPr>
                <w:rFonts w:ascii="Arial" w:hAnsi="Arial" w:cs="Arial"/>
                <w:sz w:val="22"/>
                <w:szCs w:val="22"/>
                <w:lang w:val="lt-LT"/>
              </w:rPr>
              <w:t>statytojo</w:t>
            </w:r>
            <w:r w:rsidR="0052282A" w:rsidRPr="00F56C68">
              <w:rPr>
                <w:rFonts w:ascii="Arial" w:hAnsi="Arial" w:cs="Arial"/>
                <w:sz w:val="22"/>
                <w:szCs w:val="22"/>
                <w:lang w:val="lt-LT"/>
              </w:rPr>
              <w:t xml:space="preserve"> </w:t>
            </w:r>
            <w:r w:rsidRPr="00F56C68">
              <w:rPr>
                <w:rFonts w:ascii="Arial" w:hAnsi="Arial" w:cs="Arial"/>
                <w:sz w:val="22"/>
                <w:szCs w:val="22"/>
                <w:lang w:val="lt-LT"/>
              </w:rPr>
              <w:t>pritarimą</w:t>
            </w:r>
            <w:r w:rsidR="0052282A" w:rsidRPr="00F56C68">
              <w:rPr>
                <w:rFonts w:ascii="Arial" w:hAnsi="Arial" w:cs="Arial"/>
                <w:sz w:val="22"/>
                <w:szCs w:val="22"/>
                <w:lang w:val="lt-LT"/>
              </w:rPr>
              <w:t xml:space="preserve"> </w:t>
            </w:r>
            <w:r w:rsidRPr="00F56C68">
              <w:rPr>
                <w:rFonts w:ascii="Arial" w:hAnsi="Arial" w:cs="Arial"/>
                <w:sz w:val="22"/>
                <w:szCs w:val="22"/>
                <w:lang w:val="lt-LT"/>
              </w:rPr>
              <w:t>naudoti</w:t>
            </w:r>
            <w:r w:rsidR="0052282A" w:rsidRPr="00F56C68">
              <w:rPr>
                <w:rFonts w:ascii="Arial" w:hAnsi="Arial" w:cs="Arial"/>
                <w:sz w:val="22"/>
                <w:szCs w:val="22"/>
                <w:lang w:val="lt-LT"/>
              </w:rPr>
              <w:t xml:space="preserve"> </w:t>
            </w:r>
            <w:r w:rsidRPr="00F56C68">
              <w:rPr>
                <w:rFonts w:ascii="Arial" w:hAnsi="Arial" w:cs="Arial"/>
                <w:sz w:val="22"/>
                <w:szCs w:val="22"/>
                <w:lang w:val="lt-LT"/>
              </w:rPr>
              <w:t>šio</w:t>
            </w:r>
            <w:r w:rsidR="0052282A" w:rsidRPr="00F56C68">
              <w:rPr>
                <w:rFonts w:ascii="Arial" w:hAnsi="Arial" w:cs="Arial"/>
                <w:sz w:val="22"/>
                <w:szCs w:val="22"/>
                <w:lang w:val="lt-LT"/>
              </w:rPr>
              <w:t xml:space="preserve"> </w:t>
            </w:r>
            <w:r w:rsidRPr="00F56C68">
              <w:rPr>
                <w:rFonts w:ascii="Arial" w:hAnsi="Arial" w:cs="Arial"/>
                <w:sz w:val="22"/>
                <w:szCs w:val="22"/>
                <w:lang w:val="lt-LT"/>
              </w:rPr>
              <w:t>gamintojo</w:t>
            </w:r>
            <w:r w:rsidR="0052282A" w:rsidRPr="00F56C68">
              <w:rPr>
                <w:rFonts w:ascii="Arial" w:hAnsi="Arial" w:cs="Arial"/>
                <w:sz w:val="22"/>
                <w:szCs w:val="22"/>
                <w:lang w:val="lt-LT"/>
              </w:rPr>
              <w:t xml:space="preserve"> </w:t>
            </w:r>
            <w:r w:rsidRPr="00F56C68">
              <w:rPr>
                <w:rFonts w:ascii="Arial" w:hAnsi="Arial" w:cs="Arial"/>
                <w:sz w:val="22"/>
                <w:szCs w:val="22"/>
                <w:lang w:val="lt-LT"/>
              </w:rPr>
              <w:t>gaminiams?</w:t>
            </w:r>
            <w:r w:rsidR="0052282A" w:rsidRPr="00F56C68">
              <w:rPr>
                <w:rFonts w:ascii="Arial" w:hAnsi="Arial" w:cs="Arial"/>
                <w:sz w:val="22"/>
                <w:szCs w:val="22"/>
                <w:lang w:val="lt-LT"/>
              </w:rPr>
              <w:t xml:space="preserve"> </w:t>
            </w:r>
          </w:p>
          <w:p w14:paraId="1BBB0DE7" w14:textId="72112A03" w:rsidR="00B77E74" w:rsidRPr="00F56C68" w:rsidRDefault="00B77E74" w:rsidP="009B512F">
            <w:pPr>
              <w:tabs>
                <w:tab w:val="left" w:pos="1704"/>
              </w:tabs>
              <w:ind w:firstLine="232"/>
              <w:jc w:val="both"/>
              <w:rPr>
                <w:rFonts w:ascii="Arial" w:hAnsi="Arial" w:cs="Arial"/>
                <w:sz w:val="22"/>
                <w:szCs w:val="22"/>
                <w:lang w:val="lt-LT"/>
              </w:rPr>
            </w:pPr>
            <w:r w:rsidRPr="00F56C68">
              <w:rPr>
                <w:rFonts w:ascii="Arial" w:hAnsi="Arial" w:cs="Arial"/>
                <w:noProof/>
                <w:sz w:val="22"/>
                <w:szCs w:val="22"/>
                <w:lang w:val="lt-LT"/>
              </w:rPr>
              <w:drawing>
                <wp:inline distT="0" distB="0" distL="0" distR="0" wp14:anchorId="17859FCA" wp14:editId="6A4CB42B">
                  <wp:extent cx="2559479" cy="1390650"/>
                  <wp:effectExtent l="0" t="0" r="0" b="0"/>
                  <wp:docPr id="1218705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7821" cy="1395183"/>
                          </a:xfrm>
                          <a:prstGeom prst="rect">
                            <a:avLst/>
                          </a:prstGeom>
                          <a:noFill/>
                          <a:ln>
                            <a:noFill/>
                          </a:ln>
                        </pic:spPr>
                      </pic:pic>
                    </a:graphicData>
                  </a:graphic>
                </wp:inline>
              </w:drawing>
            </w:r>
          </w:p>
          <w:p w14:paraId="6756170C" w14:textId="77777777" w:rsidR="00BF361D" w:rsidRPr="00F56C68" w:rsidRDefault="00BF361D" w:rsidP="009B512F">
            <w:pPr>
              <w:tabs>
                <w:tab w:val="left" w:pos="1704"/>
              </w:tabs>
              <w:ind w:firstLine="232"/>
              <w:jc w:val="both"/>
              <w:rPr>
                <w:rFonts w:ascii="Arial" w:hAnsi="Arial" w:cs="Arial"/>
                <w:sz w:val="22"/>
                <w:szCs w:val="22"/>
                <w:lang w:val="lt-LT"/>
              </w:rPr>
            </w:pPr>
          </w:p>
          <w:p w14:paraId="4CDDA2ED" w14:textId="468ABD35" w:rsidR="00BF361D" w:rsidRPr="00F56C68" w:rsidRDefault="00BF361D" w:rsidP="009B512F">
            <w:pPr>
              <w:tabs>
                <w:tab w:val="left" w:pos="1704"/>
              </w:tabs>
              <w:ind w:firstLine="232"/>
              <w:jc w:val="both"/>
              <w:rPr>
                <w:rFonts w:ascii="Arial" w:hAnsi="Arial" w:cs="Arial"/>
                <w:sz w:val="22"/>
                <w:szCs w:val="22"/>
                <w:lang w:val="lt-LT"/>
              </w:rPr>
            </w:pPr>
          </w:p>
        </w:tc>
        <w:tc>
          <w:tcPr>
            <w:tcW w:w="4421" w:type="dxa"/>
          </w:tcPr>
          <w:p w14:paraId="0FBFE8D7" w14:textId="42F93D0E" w:rsidR="00BE547F" w:rsidRPr="00F56C68" w:rsidRDefault="00E01CE4" w:rsidP="001F7D97">
            <w:pPr>
              <w:tabs>
                <w:tab w:val="left" w:pos="1704"/>
              </w:tabs>
              <w:ind w:firstLine="232"/>
              <w:rPr>
                <w:rFonts w:ascii="Arial" w:hAnsi="Arial" w:cs="Arial"/>
                <w:sz w:val="22"/>
                <w:szCs w:val="22"/>
                <w:lang w:val="lt-LT"/>
              </w:rPr>
            </w:pPr>
            <w:r w:rsidRPr="00F56C68">
              <w:rPr>
                <w:rFonts w:ascii="Arial" w:hAnsi="Arial" w:cs="Arial"/>
                <w:sz w:val="22"/>
                <w:szCs w:val="22"/>
                <w:lang w:val="lt-LT"/>
              </w:rPr>
              <w:t xml:space="preserve">Pirkimo Specialiųjų sąlygų 1 priedo „Techninė specifikacija“ 5 priede </w:t>
            </w:r>
            <w:r w:rsidR="0047351E" w:rsidRPr="00F56C68">
              <w:rPr>
                <w:rFonts w:ascii="Arial" w:hAnsi="Arial" w:cs="Arial"/>
                <w:sz w:val="22"/>
                <w:szCs w:val="22"/>
                <w:lang w:val="lt-LT"/>
              </w:rPr>
              <w:t>„</w:t>
            </w:r>
            <w:proofErr w:type="spellStart"/>
            <w:r w:rsidR="0047351E" w:rsidRPr="00F56C68">
              <w:rPr>
                <w:rFonts w:ascii="Arial" w:hAnsi="Arial" w:cs="Arial"/>
                <w:sz w:val="22"/>
                <w:szCs w:val="22"/>
                <w:lang w:val="lt-LT"/>
              </w:rPr>
              <w:t>Riebokšlinių</w:t>
            </w:r>
            <w:proofErr w:type="spellEnd"/>
            <w:r w:rsidR="0047351E" w:rsidRPr="00F56C68">
              <w:rPr>
                <w:rFonts w:ascii="Arial" w:hAnsi="Arial" w:cs="Arial"/>
                <w:sz w:val="22"/>
                <w:szCs w:val="22"/>
                <w:lang w:val="lt-LT"/>
              </w:rPr>
              <w:t xml:space="preserve"> (esamų) kompensatorių brėžinys ir matmenys</w:t>
            </w:r>
            <w:r w:rsidR="0047351E" w:rsidRPr="00F56C68">
              <w:rPr>
                <w:rFonts w:ascii="Arial" w:hAnsi="Arial" w:cs="Arial"/>
                <w:b/>
                <w:bCs/>
                <w:sz w:val="22"/>
                <w:szCs w:val="22"/>
                <w:lang w:val="lt-LT"/>
              </w:rPr>
              <w:t>”</w:t>
            </w:r>
            <w:r w:rsidR="0047351E" w:rsidRPr="00F56C68" w:rsidDel="00E01CE4">
              <w:rPr>
                <w:rFonts w:ascii="Arial" w:hAnsi="Arial" w:cs="Arial"/>
                <w:sz w:val="22"/>
                <w:szCs w:val="22"/>
                <w:lang w:val="lt-LT"/>
              </w:rPr>
              <w:t xml:space="preserve"> </w:t>
            </w:r>
            <w:r w:rsidR="0047351E" w:rsidRPr="00F56C68">
              <w:rPr>
                <w:rFonts w:ascii="Arial" w:hAnsi="Arial" w:cs="Arial"/>
                <w:sz w:val="22"/>
                <w:szCs w:val="22"/>
                <w:lang w:val="lt-LT"/>
              </w:rPr>
              <w:t xml:space="preserve">nurodyti </w:t>
            </w:r>
            <w:r w:rsidR="00332D96" w:rsidRPr="00F56C68">
              <w:rPr>
                <w:rFonts w:ascii="Arial" w:hAnsi="Arial" w:cs="Arial"/>
                <w:sz w:val="22"/>
                <w:szCs w:val="22"/>
                <w:lang w:val="lt-LT"/>
              </w:rPr>
              <w:t>šiuo</w:t>
            </w:r>
            <w:r w:rsidR="0052282A" w:rsidRPr="00F56C68">
              <w:rPr>
                <w:rFonts w:ascii="Arial" w:hAnsi="Arial" w:cs="Arial"/>
                <w:sz w:val="22"/>
                <w:szCs w:val="22"/>
                <w:lang w:val="lt-LT"/>
              </w:rPr>
              <w:t xml:space="preserve"> </w:t>
            </w:r>
            <w:r w:rsidR="00332D96" w:rsidRPr="00F56C68">
              <w:rPr>
                <w:rFonts w:ascii="Arial" w:hAnsi="Arial" w:cs="Arial"/>
                <w:sz w:val="22"/>
                <w:szCs w:val="22"/>
                <w:lang w:val="lt-LT"/>
              </w:rPr>
              <w:t>metu</w:t>
            </w:r>
            <w:r w:rsidR="0052282A" w:rsidRPr="00F56C68">
              <w:rPr>
                <w:rFonts w:ascii="Arial" w:hAnsi="Arial" w:cs="Arial"/>
                <w:sz w:val="22"/>
                <w:szCs w:val="22"/>
                <w:lang w:val="lt-LT"/>
              </w:rPr>
              <w:t xml:space="preserve"> </w:t>
            </w:r>
            <w:r w:rsidR="0047351E" w:rsidRPr="00F56C68">
              <w:rPr>
                <w:rFonts w:ascii="Arial" w:hAnsi="Arial" w:cs="Arial"/>
                <w:sz w:val="22"/>
                <w:szCs w:val="22"/>
                <w:lang w:val="lt-LT"/>
              </w:rPr>
              <w:t xml:space="preserve">esami </w:t>
            </w:r>
            <w:r w:rsidR="00332D96" w:rsidRPr="00F56C68">
              <w:rPr>
                <w:rFonts w:ascii="Arial" w:hAnsi="Arial" w:cs="Arial"/>
                <w:sz w:val="22"/>
                <w:szCs w:val="22"/>
                <w:lang w:val="lt-LT"/>
              </w:rPr>
              <w:t>įrengti</w:t>
            </w:r>
            <w:r w:rsidR="0052282A" w:rsidRPr="00F56C68">
              <w:rPr>
                <w:rFonts w:ascii="Arial" w:hAnsi="Arial" w:cs="Arial"/>
                <w:sz w:val="22"/>
                <w:szCs w:val="22"/>
                <w:lang w:val="lt-LT"/>
              </w:rPr>
              <w:t xml:space="preserve"> </w:t>
            </w:r>
            <w:proofErr w:type="spellStart"/>
            <w:r w:rsidR="00332D96" w:rsidRPr="00F56C68">
              <w:rPr>
                <w:rFonts w:ascii="Arial" w:hAnsi="Arial" w:cs="Arial"/>
                <w:sz w:val="22"/>
                <w:szCs w:val="22"/>
                <w:lang w:val="lt-LT"/>
              </w:rPr>
              <w:t>riebokšliniai</w:t>
            </w:r>
            <w:proofErr w:type="spellEnd"/>
            <w:r w:rsidR="0052282A" w:rsidRPr="00F56C68">
              <w:rPr>
                <w:rFonts w:ascii="Arial" w:hAnsi="Arial" w:cs="Arial"/>
                <w:sz w:val="22"/>
                <w:szCs w:val="22"/>
                <w:lang w:val="lt-LT"/>
              </w:rPr>
              <w:t xml:space="preserve"> </w:t>
            </w:r>
            <w:r w:rsidR="00332D96" w:rsidRPr="00F56C68">
              <w:rPr>
                <w:rFonts w:ascii="Arial" w:hAnsi="Arial" w:cs="Arial"/>
                <w:sz w:val="22"/>
                <w:szCs w:val="22"/>
                <w:lang w:val="lt-LT"/>
              </w:rPr>
              <w:t>kompensatoriai.</w:t>
            </w:r>
            <w:r w:rsidR="0052282A" w:rsidRPr="00F56C68">
              <w:rPr>
                <w:rFonts w:ascii="Arial" w:hAnsi="Arial" w:cs="Arial"/>
                <w:sz w:val="22"/>
                <w:szCs w:val="22"/>
                <w:lang w:val="lt-LT"/>
              </w:rPr>
              <w:t xml:space="preserve"> </w:t>
            </w:r>
            <w:r w:rsidR="00332D96" w:rsidRPr="00F56C68">
              <w:rPr>
                <w:rFonts w:ascii="Arial" w:hAnsi="Arial" w:cs="Arial"/>
                <w:sz w:val="22"/>
                <w:szCs w:val="22"/>
                <w:lang w:val="lt-LT"/>
              </w:rPr>
              <w:t>Pirkimo</w:t>
            </w:r>
            <w:r w:rsidR="0052282A" w:rsidRPr="00F56C68">
              <w:rPr>
                <w:rFonts w:ascii="Arial" w:hAnsi="Arial" w:cs="Arial"/>
                <w:sz w:val="22"/>
                <w:szCs w:val="22"/>
                <w:lang w:val="lt-LT"/>
              </w:rPr>
              <w:t xml:space="preserve"> </w:t>
            </w:r>
            <w:r w:rsidR="003667DA" w:rsidRPr="00F56C68">
              <w:rPr>
                <w:rFonts w:ascii="Arial" w:hAnsi="Arial" w:cs="Arial"/>
                <w:sz w:val="22"/>
                <w:szCs w:val="22"/>
                <w:lang w:val="lt-LT"/>
              </w:rPr>
              <w:t>tikslas</w:t>
            </w:r>
            <w:r w:rsidR="0052282A" w:rsidRPr="00F56C68">
              <w:rPr>
                <w:rFonts w:ascii="Arial" w:hAnsi="Arial" w:cs="Arial"/>
                <w:sz w:val="22"/>
                <w:szCs w:val="22"/>
                <w:lang w:val="lt-LT"/>
              </w:rPr>
              <w:t xml:space="preserve"> </w:t>
            </w:r>
            <w:r w:rsidR="00332D96" w:rsidRPr="00F56C68">
              <w:rPr>
                <w:rFonts w:ascii="Arial" w:hAnsi="Arial" w:cs="Arial"/>
                <w:sz w:val="22"/>
                <w:szCs w:val="22"/>
                <w:lang w:val="lt-LT"/>
              </w:rPr>
              <w:t>pakeisti</w:t>
            </w:r>
            <w:r w:rsidR="0052282A" w:rsidRPr="00F56C68">
              <w:rPr>
                <w:rFonts w:ascii="Arial" w:hAnsi="Arial" w:cs="Arial"/>
                <w:sz w:val="22"/>
                <w:szCs w:val="22"/>
                <w:lang w:val="lt-LT"/>
              </w:rPr>
              <w:t xml:space="preserve"> </w:t>
            </w:r>
            <w:r w:rsidR="00332D96" w:rsidRPr="00F56C68">
              <w:rPr>
                <w:rFonts w:ascii="Arial" w:hAnsi="Arial" w:cs="Arial"/>
                <w:sz w:val="22"/>
                <w:szCs w:val="22"/>
                <w:lang w:val="lt-LT"/>
              </w:rPr>
              <w:t>juos</w:t>
            </w:r>
            <w:r w:rsidR="0052282A" w:rsidRPr="00F56C68">
              <w:rPr>
                <w:rFonts w:ascii="Arial" w:hAnsi="Arial" w:cs="Arial"/>
                <w:sz w:val="22"/>
                <w:szCs w:val="22"/>
                <w:lang w:val="lt-LT"/>
              </w:rPr>
              <w:t xml:space="preserve"> </w:t>
            </w:r>
            <w:r w:rsidR="00332D96" w:rsidRPr="00F56C68">
              <w:rPr>
                <w:rFonts w:ascii="Arial" w:hAnsi="Arial" w:cs="Arial"/>
                <w:sz w:val="22"/>
                <w:szCs w:val="22"/>
                <w:lang w:val="lt-LT"/>
              </w:rPr>
              <w:t>naujais</w:t>
            </w:r>
            <w:r w:rsidR="0052282A" w:rsidRPr="00F56C68">
              <w:rPr>
                <w:rFonts w:ascii="Arial" w:hAnsi="Arial" w:cs="Arial"/>
                <w:sz w:val="22"/>
                <w:szCs w:val="22"/>
                <w:lang w:val="lt-LT"/>
              </w:rPr>
              <w:t xml:space="preserve"> </w:t>
            </w:r>
            <w:proofErr w:type="spellStart"/>
            <w:r w:rsidR="00332D96" w:rsidRPr="00F56C68">
              <w:rPr>
                <w:rFonts w:ascii="Arial" w:hAnsi="Arial" w:cs="Arial"/>
                <w:sz w:val="22"/>
                <w:szCs w:val="22"/>
                <w:lang w:val="lt-LT"/>
              </w:rPr>
              <w:t>linziniais</w:t>
            </w:r>
            <w:proofErr w:type="spellEnd"/>
            <w:r w:rsidR="00BE547F" w:rsidRPr="00F56C68">
              <w:rPr>
                <w:rFonts w:ascii="Arial" w:hAnsi="Arial" w:cs="Arial"/>
                <w:sz w:val="22"/>
                <w:szCs w:val="22"/>
                <w:lang w:val="lt-LT"/>
              </w:rPr>
              <w:t>.</w:t>
            </w:r>
          </w:p>
          <w:p w14:paraId="1FF15DDE" w14:textId="7B8A823F" w:rsidR="00BE547F" w:rsidRPr="00F56C68" w:rsidRDefault="00BE547F" w:rsidP="001F7D97">
            <w:pPr>
              <w:tabs>
                <w:tab w:val="left" w:pos="1704"/>
              </w:tabs>
              <w:ind w:firstLine="232"/>
              <w:rPr>
                <w:rFonts w:ascii="Arial" w:hAnsi="Arial" w:cs="Arial"/>
                <w:sz w:val="22"/>
                <w:szCs w:val="22"/>
                <w:lang w:val="lt-LT"/>
              </w:rPr>
            </w:pPr>
            <w:r w:rsidRPr="00F56C68">
              <w:rPr>
                <w:rFonts w:ascii="Arial" w:hAnsi="Arial" w:cs="Arial"/>
                <w:sz w:val="22"/>
                <w:szCs w:val="22"/>
                <w:lang w:val="lt-LT"/>
              </w:rPr>
              <w:t xml:space="preserve">Pirkimo Specialiųjų sąlygų 1 priedo „Techninė specifikacija“ </w:t>
            </w:r>
            <w:r w:rsidR="00E3419E" w:rsidRPr="00F56C68">
              <w:rPr>
                <w:rFonts w:ascii="Arial" w:hAnsi="Arial" w:cs="Arial"/>
                <w:sz w:val="22"/>
                <w:szCs w:val="22"/>
                <w:lang w:val="lt-LT"/>
              </w:rPr>
              <w:t>1.10 punkte nurodyta „1.10. Rangovas negali siūlyti medžiagų, jei medžiagos (įskaitant jos sudedamąsias dalis, pakuotes) ar paslaugų kilmė yra iš Viešųjų pirkimų įstatymo 92 straipsnio 15 dalyje numatytame sąraše nurodytų valstybių ar teritorijų”.</w:t>
            </w:r>
          </w:p>
          <w:p w14:paraId="1B478BCB" w14:textId="77777777" w:rsidR="00041460" w:rsidRPr="00F56C68" w:rsidRDefault="00041460" w:rsidP="001F7D97">
            <w:pPr>
              <w:tabs>
                <w:tab w:val="left" w:pos="1704"/>
              </w:tabs>
              <w:ind w:firstLine="232"/>
              <w:rPr>
                <w:rFonts w:ascii="Arial" w:hAnsi="Arial" w:cs="Arial"/>
                <w:sz w:val="22"/>
                <w:szCs w:val="22"/>
                <w:lang w:val="lt-LT"/>
              </w:rPr>
            </w:pPr>
            <w:r w:rsidRPr="00F56C68">
              <w:rPr>
                <w:rFonts w:ascii="Arial" w:hAnsi="Arial" w:cs="Arial"/>
                <w:sz w:val="22"/>
                <w:szCs w:val="22"/>
                <w:lang w:val="lt-LT"/>
              </w:rPr>
              <w:t xml:space="preserve">Taip pat, vadovaujantis Pirkimo Specialiųjų sąlygų 7.1.10, 3.4-3.6. punktais tiekėjas turės pateikti Tiekėjo atitikties deklaraciją (Pirkimo Specialiųjų sąlygų 7 priedas), kurioje nurodyta: </w:t>
            </w:r>
          </w:p>
          <w:p w14:paraId="4E12A0B2" w14:textId="77777777" w:rsidR="000C1F47" w:rsidRPr="00F56C68" w:rsidRDefault="000C1F47" w:rsidP="001F7D97">
            <w:pPr>
              <w:shd w:val="clear" w:color="auto" w:fill="FFFFFF" w:themeFill="background1"/>
              <w:tabs>
                <w:tab w:val="left" w:pos="426"/>
                <w:tab w:val="left" w:pos="851"/>
                <w:tab w:val="left" w:pos="1704"/>
              </w:tabs>
              <w:ind w:right="-23" w:firstLine="280"/>
              <w:rPr>
                <w:rFonts w:ascii="Arial" w:hAnsi="Arial" w:cs="Arial"/>
                <w:lang w:val="lt-LT"/>
              </w:rPr>
            </w:pPr>
            <w:r w:rsidRPr="00F56C68">
              <w:rPr>
                <w:rFonts w:ascii="Arial" w:hAnsi="Arial" w:cs="Arial"/>
                <w:lang w:val="lt-LT"/>
              </w:rPr>
              <w:t xml:space="preserve">„Siūlysiu ir </w:t>
            </w:r>
            <w:r w:rsidRPr="00F56C68">
              <w:rPr>
                <w:rFonts w:ascii="Arial" w:hAnsi="Arial" w:cs="Arial"/>
                <w:shd w:val="clear" w:color="auto" w:fill="FFFFFF" w:themeFill="background1"/>
                <w:lang w:val="lt-LT"/>
              </w:rPr>
              <w:t>sutarties vykdymo metu tieksiu prekes (įskaitant jų sudedamąsias dalis, pakuotes) ir teiksiu paslaugas, kurių kilmės šalis / paslaugų teikimo vieta nėra nurodyta šioje šalyje ar teritorijoje:</w:t>
            </w:r>
          </w:p>
          <w:p w14:paraId="3BABAB99" w14:textId="77777777" w:rsidR="000C1F47" w:rsidRPr="00F56C68" w:rsidRDefault="000C1F47" w:rsidP="001F7D97">
            <w:pPr>
              <w:shd w:val="clear" w:color="auto" w:fill="FFFFFF" w:themeFill="background1"/>
              <w:tabs>
                <w:tab w:val="left" w:pos="426"/>
                <w:tab w:val="left" w:pos="851"/>
                <w:tab w:val="left" w:pos="1704"/>
              </w:tabs>
              <w:ind w:right="-23" w:firstLine="232"/>
              <w:rPr>
                <w:rFonts w:ascii="Arial" w:hAnsi="Arial" w:cs="Arial"/>
                <w:sz w:val="22"/>
                <w:szCs w:val="22"/>
                <w:shd w:val="clear" w:color="auto" w:fill="FFFFFF" w:themeFill="background1"/>
                <w:lang w:val="lt-LT"/>
              </w:rPr>
            </w:pPr>
            <w:r w:rsidRPr="00F56C68">
              <w:rPr>
                <w:rFonts w:ascii="Arial" w:hAnsi="Arial" w:cs="Arial"/>
                <w:sz w:val="22"/>
                <w:szCs w:val="22"/>
                <w:shd w:val="clear" w:color="auto" w:fill="FFFFFF" w:themeFill="background1"/>
                <w:lang w:val="lt-LT"/>
              </w:rPr>
              <w:t>1.</w:t>
            </w:r>
            <w:r w:rsidRPr="00F56C68">
              <w:rPr>
                <w:rFonts w:ascii="Arial" w:hAnsi="Arial" w:cs="Arial"/>
                <w:sz w:val="22"/>
                <w:szCs w:val="22"/>
                <w:shd w:val="clear" w:color="auto" w:fill="FFFFFF" w:themeFill="background1"/>
                <w:lang w:val="lt-LT"/>
              </w:rPr>
              <w:tab/>
              <w:t>Rusijos Federacija.</w:t>
            </w:r>
          </w:p>
          <w:p w14:paraId="43E2EBBE" w14:textId="77777777" w:rsidR="000C1F47" w:rsidRPr="00F56C68" w:rsidRDefault="000C1F47" w:rsidP="001F7D97">
            <w:pPr>
              <w:shd w:val="clear" w:color="auto" w:fill="FFFFFF" w:themeFill="background1"/>
              <w:tabs>
                <w:tab w:val="left" w:pos="426"/>
                <w:tab w:val="left" w:pos="851"/>
                <w:tab w:val="left" w:pos="1704"/>
              </w:tabs>
              <w:ind w:right="-23" w:firstLine="232"/>
              <w:rPr>
                <w:rFonts w:ascii="Arial" w:hAnsi="Arial" w:cs="Arial"/>
                <w:sz w:val="22"/>
                <w:szCs w:val="22"/>
                <w:shd w:val="clear" w:color="auto" w:fill="FFFFFF" w:themeFill="background1"/>
                <w:lang w:val="lt-LT"/>
              </w:rPr>
            </w:pPr>
            <w:r w:rsidRPr="00F56C68">
              <w:rPr>
                <w:rFonts w:ascii="Arial" w:hAnsi="Arial" w:cs="Arial"/>
                <w:sz w:val="22"/>
                <w:szCs w:val="22"/>
                <w:shd w:val="clear" w:color="auto" w:fill="FFFFFF" w:themeFill="background1"/>
                <w:lang w:val="lt-LT"/>
              </w:rPr>
              <w:t>2.</w:t>
            </w:r>
            <w:r w:rsidRPr="00F56C68">
              <w:rPr>
                <w:rFonts w:ascii="Arial" w:hAnsi="Arial" w:cs="Arial"/>
                <w:sz w:val="22"/>
                <w:szCs w:val="22"/>
                <w:shd w:val="clear" w:color="auto" w:fill="FFFFFF" w:themeFill="background1"/>
                <w:lang w:val="lt-LT"/>
              </w:rPr>
              <w:tab/>
              <w:t>Baltarusijos Respublika.</w:t>
            </w:r>
          </w:p>
          <w:p w14:paraId="737AA5B9" w14:textId="77777777" w:rsidR="000C1F47" w:rsidRPr="00F56C68" w:rsidRDefault="000C1F47" w:rsidP="001F7D97">
            <w:pPr>
              <w:shd w:val="clear" w:color="auto" w:fill="FFFFFF" w:themeFill="background1"/>
              <w:tabs>
                <w:tab w:val="left" w:pos="426"/>
                <w:tab w:val="left" w:pos="851"/>
                <w:tab w:val="left" w:pos="1704"/>
              </w:tabs>
              <w:ind w:right="-23" w:firstLine="232"/>
              <w:rPr>
                <w:rFonts w:ascii="Arial" w:hAnsi="Arial" w:cs="Arial"/>
                <w:sz w:val="22"/>
                <w:szCs w:val="22"/>
                <w:shd w:val="clear" w:color="auto" w:fill="FFFFFF" w:themeFill="background1"/>
                <w:lang w:val="lt-LT"/>
              </w:rPr>
            </w:pPr>
            <w:r w:rsidRPr="00F56C68">
              <w:rPr>
                <w:rFonts w:ascii="Arial" w:hAnsi="Arial" w:cs="Arial"/>
                <w:sz w:val="22"/>
                <w:szCs w:val="22"/>
                <w:shd w:val="clear" w:color="auto" w:fill="FFFFFF" w:themeFill="background1"/>
                <w:lang w:val="lt-LT"/>
              </w:rPr>
              <w:t>3.</w:t>
            </w:r>
            <w:r w:rsidRPr="00F56C68">
              <w:rPr>
                <w:rFonts w:ascii="Arial" w:hAnsi="Arial" w:cs="Arial"/>
                <w:sz w:val="22"/>
                <w:szCs w:val="22"/>
                <w:shd w:val="clear" w:color="auto" w:fill="FFFFFF" w:themeFill="background1"/>
                <w:lang w:val="lt-LT"/>
              </w:rPr>
              <w:tab/>
              <w:t xml:space="preserve">Rusijos Federacijos aneksuotas Krymas. </w:t>
            </w:r>
          </w:p>
          <w:p w14:paraId="433491E8" w14:textId="77777777" w:rsidR="000C1F47" w:rsidRPr="00F56C68" w:rsidRDefault="000C1F47" w:rsidP="001F7D97">
            <w:pPr>
              <w:shd w:val="clear" w:color="auto" w:fill="FFFFFF" w:themeFill="background1"/>
              <w:tabs>
                <w:tab w:val="left" w:pos="426"/>
                <w:tab w:val="left" w:pos="851"/>
                <w:tab w:val="left" w:pos="1704"/>
              </w:tabs>
              <w:ind w:right="-23" w:firstLine="232"/>
              <w:rPr>
                <w:rFonts w:ascii="Arial" w:hAnsi="Arial" w:cs="Arial"/>
                <w:sz w:val="22"/>
                <w:szCs w:val="22"/>
                <w:shd w:val="clear" w:color="auto" w:fill="FFFFFF" w:themeFill="background1"/>
                <w:lang w:val="lt-LT"/>
              </w:rPr>
            </w:pPr>
            <w:r w:rsidRPr="00F56C68">
              <w:rPr>
                <w:rFonts w:ascii="Arial" w:hAnsi="Arial" w:cs="Arial"/>
                <w:sz w:val="22"/>
                <w:szCs w:val="22"/>
                <w:shd w:val="clear" w:color="auto" w:fill="FFFFFF" w:themeFill="background1"/>
                <w:lang w:val="lt-LT"/>
              </w:rPr>
              <w:t>4.</w:t>
            </w:r>
            <w:r w:rsidRPr="00F56C68">
              <w:rPr>
                <w:rFonts w:ascii="Arial" w:hAnsi="Arial" w:cs="Arial"/>
                <w:sz w:val="22"/>
                <w:szCs w:val="22"/>
                <w:shd w:val="clear" w:color="auto" w:fill="FFFFFF" w:themeFill="background1"/>
                <w:lang w:val="lt-LT"/>
              </w:rPr>
              <w:tab/>
              <w:t xml:space="preserve">Moldovos Respublikos Vyriausybės nekontroliuojama </w:t>
            </w:r>
            <w:proofErr w:type="spellStart"/>
            <w:r w:rsidRPr="00F56C68">
              <w:rPr>
                <w:rFonts w:ascii="Arial" w:hAnsi="Arial" w:cs="Arial"/>
                <w:sz w:val="22"/>
                <w:szCs w:val="22"/>
                <w:shd w:val="clear" w:color="auto" w:fill="FFFFFF" w:themeFill="background1"/>
                <w:lang w:val="lt-LT"/>
              </w:rPr>
              <w:t>Padniestrės</w:t>
            </w:r>
            <w:proofErr w:type="spellEnd"/>
            <w:r w:rsidRPr="00F56C68">
              <w:rPr>
                <w:rFonts w:ascii="Arial" w:hAnsi="Arial" w:cs="Arial"/>
                <w:sz w:val="22"/>
                <w:szCs w:val="22"/>
                <w:shd w:val="clear" w:color="auto" w:fill="FFFFFF" w:themeFill="background1"/>
                <w:lang w:val="lt-LT"/>
              </w:rPr>
              <w:t xml:space="preserve"> teritorija.</w:t>
            </w:r>
          </w:p>
          <w:p w14:paraId="52CE5A1B" w14:textId="6E422A45" w:rsidR="000C1F47" w:rsidRPr="00F56C68" w:rsidRDefault="000C1F47" w:rsidP="001F7D97">
            <w:pPr>
              <w:shd w:val="clear" w:color="auto" w:fill="FFFFFF" w:themeFill="background1"/>
              <w:tabs>
                <w:tab w:val="left" w:pos="426"/>
                <w:tab w:val="left" w:pos="851"/>
                <w:tab w:val="left" w:pos="1704"/>
              </w:tabs>
              <w:ind w:right="-23" w:firstLine="232"/>
              <w:rPr>
                <w:rFonts w:ascii="Arial" w:hAnsi="Arial" w:cs="Arial"/>
                <w:sz w:val="22"/>
                <w:szCs w:val="22"/>
                <w:shd w:val="clear" w:color="auto" w:fill="FFFFFF" w:themeFill="background1"/>
                <w:lang w:val="lt-LT"/>
              </w:rPr>
            </w:pPr>
            <w:r w:rsidRPr="00F56C68">
              <w:rPr>
                <w:rFonts w:ascii="Arial" w:hAnsi="Arial" w:cs="Arial"/>
                <w:sz w:val="22"/>
                <w:szCs w:val="22"/>
                <w:shd w:val="clear" w:color="auto" w:fill="FFFFFF" w:themeFill="background1"/>
                <w:lang w:val="lt-LT"/>
              </w:rPr>
              <w:t>5.</w:t>
            </w:r>
            <w:r w:rsidRPr="00F56C68">
              <w:rPr>
                <w:rFonts w:ascii="Arial" w:hAnsi="Arial" w:cs="Arial"/>
                <w:sz w:val="22"/>
                <w:szCs w:val="22"/>
                <w:shd w:val="clear" w:color="auto" w:fill="FFFFFF" w:themeFill="background1"/>
                <w:lang w:val="lt-LT"/>
              </w:rPr>
              <w:tab/>
            </w:r>
            <w:proofErr w:type="spellStart"/>
            <w:r w:rsidRPr="00F56C68">
              <w:rPr>
                <w:rFonts w:ascii="Arial" w:hAnsi="Arial" w:cs="Arial"/>
                <w:sz w:val="22"/>
                <w:szCs w:val="22"/>
                <w:shd w:val="clear" w:color="auto" w:fill="FFFFFF" w:themeFill="background1"/>
                <w:lang w:val="lt-LT"/>
              </w:rPr>
              <w:t>Sakartvelo</w:t>
            </w:r>
            <w:proofErr w:type="spellEnd"/>
            <w:r w:rsidRPr="00F56C68">
              <w:rPr>
                <w:rFonts w:ascii="Arial" w:hAnsi="Arial" w:cs="Arial"/>
                <w:sz w:val="22"/>
                <w:szCs w:val="22"/>
                <w:shd w:val="clear" w:color="auto" w:fill="FFFFFF" w:themeFill="background1"/>
                <w:lang w:val="lt-LT"/>
              </w:rPr>
              <w:t xml:space="preserve"> Vyriausybės nekontroliuojamos Abchazijos ir Pietų Osetijos teritorijos.”</w:t>
            </w:r>
          </w:p>
          <w:p w14:paraId="26019BA0" w14:textId="51639C11" w:rsidR="000C1F47" w:rsidRPr="00F56C68" w:rsidRDefault="000C1F47" w:rsidP="001F7D97">
            <w:pPr>
              <w:tabs>
                <w:tab w:val="left" w:pos="1704"/>
              </w:tabs>
              <w:ind w:firstLine="232"/>
              <w:rPr>
                <w:rFonts w:ascii="Arial" w:hAnsi="Arial" w:cs="Arial"/>
                <w:sz w:val="22"/>
                <w:szCs w:val="22"/>
                <w:lang w:val="lt-LT"/>
              </w:rPr>
            </w:pPr>
          </w:p>
          <w:p w14:paraId="6DC04CFD" w14:textId="7A9E36AB" w:rsidR="007365D3" w:rsidRPr="00F56C68" w:rsidRDefault="007365D3" w:rsidP="001F7D97">
            <w:pPr>
              <w:tabs>
                <w:tab w:val="left" w:pos="1704"/>
              </w:tabs>
              <w:ind w:firstLine="232"/>
              <w:rPr>
                <w:rFonts w:ascii="Arial" w:hAnsi="Arial" w:cs="Arial"/>
                <w:sz w:val="22"/>
                <w:szCs w:val="22"/>
                <w:lang w:val="lt-LT"/>
              </w:rPr>
            </w:pPr>
          </w:p>
        </w:tc>
      </w:tr>
    </w:tbl>
    <w:p w14:paraId="53F78390" w14:textId="6D78620E" w:rsidR="007365D3" w:rsidRPr="00F56C68" w:rsidRDefault="007365D3" w:rsidP="00963F5A">
      <w:pPr>
        <w:ind w:firstLine="567"/>
        <w:jc w:val="both"/>
        <w:rPr>
          <w:rFonts w:ascii="Arial" w:hAnsi="Arial" w:cs="Arial"/>
          <w:sz w:val="22"/>
          <w:szCs w:val="22"/>
          <w:lang w:val="lt-LT"/>
        </w:rPr>
      </w:pPr>
    </w:p>
    <w:p w14:paraId="64F14FF3" w14:textId="77777777" w:rsidR="00132BFE" w:rsidRPr="00F56C68" w:rsidRDefault="00132BFE" w:rsidP="00132BFE">
      <w:pPr>
        <w:pStyle w:val="ListParagraph"/>
        <w:tabs>
          <w:tab w:val="left" w:pos="284"/>
          <w:tab w:val="left" w:pos="709"/>
          <w:tab w:val="left" w:pos="851"/>
        </w:tabs>
        <w:spacing w:after="0" w:line="240" w:lineRule="auto"/>
        <w:ind w:left="0" w:firstLine="567"/>
        <w:contextualSpacing w:val="0"/>
        <w:jc w:val="both"/>
        <w:rPr>
          <w:rFonts w:ascii="Arial" w:hAnsi="Arial" w:cs="Arial"/>
        </w:rPr>
      </w:pPr>
      <w:r w:rsidRPr="00F56C68">
        <w:rPr>
          <w:rFonts w:ascii="Arial" w:hAnsi="Arial" w:cs="Arial"/>
        </w:rPr>
        <w:t>Bet kuris Pirkimo dokumentų sąlygų paaiškinimas / patikslinimas yra laikomas neatskiriama Pirkimo sąlygų dalimi, ir jo nuostatos turi viršenybę prieš ankstesnes Pirkimo sąlygose išdėstytas nuostatas. Prašome jais vadovautis teikiant pirminius pasiūlymus.</w:t>
      </w:r>
    </w:p>
    <w:p w14:paraId="3E763687" w14:textId="77777777" w:rsidR="00132BFE" w:rsidRPr="00F56C68" w:rsidRDefault="00132BFE" w:rsidP="00041460">
      <w:pPr>
        <w:pStyle w:val="ListParagraph"/>
        <w:tabs>
          <w:tab w:val="left" w:pos="284"/>
          <w:tab w:val="left" w:pos="709"/>
          <w:tab w:val="left" w:pos="851"/>
        </w:tabs>
        <w:spacing w:after="0" w:line="240" w:lineRule="auto"/>
        <w:ind w:left="0" w:firstLine="709"/>
        <w:contextualSpacing w:val="0"/>
        <w:jc w:val="both"/>
        <w:rPr>
          <w:rFonts w:ascii="Arial" w:hAnsi="Arial" w:cs="Arial"/>
        </w:rPr>
      </w:pPr>
    </w:p>
    <w:p w14:paraId="0625848D" w14:textId="573C51E9" w:rsidR="008F30B0" w:rsidRPr="00B948C0" w:rsidRDefault="00041460" w:rsidP="00B948C0">
      <w:pPr>
        <w:tabs>
          <w:tab w:val="left" w:pos="284"/>
          <w:tab w:val="left" w:pos="851"/>
        </w:tabs>
        <w:jc w:val="both"/>
        <w:rPr>
          <w:rFonts w:ascii="Arial" w:hAnsi="Arial" w:cs="Arial"/>
        </w:rPr>
      </w:pPr>
      <w:r w:rsidRPr="00B948C0">
        <w:rPr>
          <w:rFonts w:ascii="Arial" w:hAnsi="Arial" w:cs="Arial"/>
        </w:rPr>
        <w:t xml:space="preserve">Vadovaujantis Pirkimo Bendrųjų sąlygų 3.2. punkte nurodytais terminais „&lt;...&gt; 3.2.2. pirkimo dokumentų paaiškinimas/patikslinimas pateikiamas visiems tiekėjams ne vėliau kaip: 4 (keturios) dienos iki </w:t>
      </w:r>
      <w:proofErr w:type="spellStart"/>
      <w:r w:rsidRPr="00B948C0">
        <w:rPr>
          <w:rFonts w:ascii="Arial" w:hAnsi="Arial" w:cs="Arial"/>
        </w:rPr>
        <w:t>pasiūlymų</w:t>
      </w:r>
      <w:proofErr w:type="spellEnd"/>
      <w:r w:rsidRPr="00B948C0">
        <w:rPr>
          <w:rFonts w:ascii="Arial" w:hAnsi="Arial" w:cs="Arial"/>
        </w:rPr>
        <w:t xml:space="preserve"> </w:t>
      </w:r>
      <w:proofErr w:type="spellStart"/>
      <w:r w:rsidRPr="00B948C0">
        <w:rPr>
          <w:rFonts w:ascii="Arial" w:hAnsi="Arial" w:cs="Arial"/>
        </w:rPr>
        <w:t>pateikimo</w:t>
      </w:r>
      <w:proofErr w:type="spellEnd"/>
      <w:r w:rsidRPr="00B948C0">
        <w:rPr>
          <w:rFonts w:ascii="Arial" w:hAnsi="Arial" w:cs="Arial"/>
        </w:rPr>
        <w:t xml:space="preserve"> </w:t>
      </w:r>
      <w:proofErr w:type="spellStart"/>
      <w:r w:rsidRPr="00B948C0">
        <w:rPr>
          <w:rFonts w:ascii="Arial" w:hAnsi="Arial" w:cs="Arial"/>
        </w:rPr>
        <w:t>termino</w:t>
      </w:r>
      <w:proofErr w:type="spellEnd"/>
      <w:r w:rsidRPr="00B948C0">
        <w:rPr>
          <w:rFonts w:ascii="Arial" w:hAnsi="Arial" w:cs="Arial"/>
        </w:rPr>
        <w:t xml:space="preserve"> </w:t>
      </w:r>
      <w:proofErr w:type="spellStart"/>
      <w:r w:rsidRPr="00B948C0">
        <w:rPr>
          <w:rFonts w:ascii="Arial" w:hAnsi="Arial" w:cs="Arial"/>
        </w:rPr>
        <w:t>pabaigos</w:t>
      </w:r>
      <w:proofErr w:type="spellEnd"/>
      <w:r w:rsidRPr="00B948C0">
        <w:rPr>
          <w:rFonts w:ascii="Arial" w:hAnsi="Arial" w:cs="Arial"/>
        </w:rPr>
        <w:t>“</w:t>
      </w:r>
      <w:r w:rsidR="00DF32FA">
        <w:rPr>
          <w:rFonts w:ascii="Arial" w:hAnsi="Arial" w:cs="Arial"/>
        </w:rPr>
        <w:t xml:space="preserve">. </w:t>
      </w:r>
      <w:proofErr w:type="spellStart"/>
      <w:r w:rsidRPr="00B948C0">
        <w:rPr>
          <w:rFonts w:ascii="Arial" w:hAnsi="Arial" w:cs="Arial"/>
        </w:rPr>
        <w:t>Pirminių</w:t>
      </w:r>
      <w:proofErr w:type="spellEnd"/>
      <w:r w:rsidRPr="00B948C0">
        <w:rPr>
          <w:rFonts w:ascii="Arial" w:hAnsi="Arial" w:cs="Arial"/>
        </w:rPr>
        <w:t xml:space="preserve"> </w:t>
      </w:r>
      <w:proofErr w:type="spellStart"/>
      <w:r w:rsidRPr="00B948C0">
        <w:rPr>
          <w:rFonts w:ascii="Arial" w:hAnsi="Arial" w:cs="Arial"/>
        </w:rPr>
        <w:t>pasiūlymų</w:t>
      </w:r>
      <w:proofErr w:type="spellEnd"/>
      <w:r w:rsidRPr="00B948C0">
        <w:rPr>
          <w:rFonts w:ascii="Arial" w:hAnsi="Arial" w:cs="Arial"/>
        </w:rPr>
        <w:t xml:space="preserve"> p</w:t>
      </w:r>
      <w:proofErr w:type="spellStart"/>
      <w:r w:rsidRPr="00B948C0">
        <w:rPr>
          <w:rFonts w:ascii="Arial" w:hAnsi="Arial" w:cs="Arial"/>
        </w:rPr>
        <w:t>ateikimo</w:t>
      </w:r>
      <w:proofErr w:type="spellEnd"/>
      <w:r w:rsidRPr="00B948C0">
        <w:rPr>
          <w:rFonts w:ascii="Arial" w:hAnsi="Arial" w:cs="Arial"/>
        </w:rPr>
        <w:t xml:space="preserve"> terminas </w:t>
      </w:r>
      <w:r w:rsidR="00A2127F" w:rsidRPr="00B948C0">
        <w:rPr>
          <w:rFonts w:ascii="Arial" w:hAnsi="Arial" w:cs="Arial"/>
        </w:rPr>
        <w:t>n</w:t>
      </w:r>
      <w:r w:rsidR="009830F0" w:rsidRPr="00B948C0">
        <w:rPr>
          <w:rFonts w:ascii="Arial" w:hAnsi="Arial" w:cs="Arial"/>
        </w:rPr>
        <w:t>u</w:t>
      </w:r>
      <w:r w:rsidR="00A2127F" w:rsidRPr="00B948C0">
        <w:rPr>
          <w:rFonts w:ascii="Arial" w:hAnsi="Arial" w:cs="Arial"/>
        </w:rPr>
        <w:t xml:space="preserve">keliamas </w:t>
      </w:r>
      <w:r w:rsidR="008F30B0" w:rsidRPr="00B948C0">
        <w:rPr>
          <w:rFonts w:ascii="Arial" w:hAnsi="Arial" w:cs="Arial"/>
        </w:rPr>
        <w:t xml:space="preserve">iš </w:t>
      </w:r>
      <w:r w:rsidR="008F30B0" w:rsidRPr="00B948C0">
        <w:rPr>
          <w:rFonts w:ascii="Arial" w:hAnsi="Arial" w:cs="Arial"/>
          <w:b/>
          <w:bCs/>
        </w:rPr>
        <w:t>2026-03-25 14:00 val. į 2026-03-</w:t>
      </w:r>
      <w:r w:rsidR="00B948C0">
        <w:rPr>
          <w:rFonts w:ascii="Arial" w:hAnsi="Arial" w:cs="Arial"/>
          <w:b/>
          <w:bCs/>
        </w:rPr>
        <w:t>30</w:t>
      </w:r>
      <w:r w:rsidR="008F30B0" w:rsidRPr="00B948C0">
        <w:rPr>
          <w:rFonts w:ascii="Arial" w:hAnsi="Arial" w:cs="Arial"/>
          <w:b/>
          <w:bCs/>
        </w:rPr>
        <w:t xml:space="preserve"> 14:00 val.</w:t>
      </w:r>
    </w:p>
    <w:p w14:paraId="3E36714F" w14:textId="685AD549" w:rsidR="00041460" w:rsidRPr="00F56C68" w:rsidRDefault="00041460" w:rsidP="00132BFE">
      <w:pPr>
        <w:pStyle w:val="ListParagraph"/>
        <w:tabs>
          <w:tab w:val="left" w:pos="284"/>
          <w:tab w:val="left" w:pos="709"/>
          <w:tab w:val="left" w:pos="851"/>
        </w:tabs>
        <w:spacing w:after="0" w:line="240" w:lineRule="auto"/>
        <w:ind w:left="0" w:firstLine="567"/>
        <w:contextualSpacing w:val="0"/>
        <w:jc w:val="both"/>
        <w:rPr>
          <w:rFonts w:ascii="Arial" w:hAnsi="Arial" w:cs="Arial"/>
        </w:rPr>
      </w:pPr>
    </w:p>
    <w:p w14:paraId="6D54C92A" w14:textId="68B6345C" w:rsidR="00775D00" w:rsidRPr="00F56C68" w:rsidRDefault="00775D00" w:rsidP="00132BFE">
      <w:pPr>
        <w:ind w:firstLine="567"/>
        <w:jc w:val="both"/>
        <w:rPr>
          <w:rFonts w:ascii="Arial" w:hAnsi="Arial" w:cs="Arial"/>
          <w:sz w:val="22"/>
          <w:szCs w:val="22"/>
          <w:lang w:val="lt-LT"/>
        </w:rPr>
      </w:pPr>
    </w:p>
    <w:p w14:paraId="3FBACA9C" w14:textId="77777777" w:rsidR="00041460" w:rsidRPr="00F56C68" w:rsidRDefault="00041460" w:rsidP="00132BFE">
      <w:pPr>
        <w:ind w:firstLine="567"/>
        <w:jc w:val="both"/>
        <w:rPr>
          <w:rFonts w:ascii="Arial" w:hAnsi="Arial" w:cs="Arial"/>
          <w:sz w:val="22"/>
          <w:szCs w:val="22"/>
          <w:lang w:val="lt-LT"/>
        </w:rPr>
      </w:pPr>
    </w:p>
    <w:p w14:paraId="7C519A8C" w14:textId="77777777" w:rsidR="00041460" w:rsidRPr="00F56C68" w:rsidRDefault="00041460" w:rsidP="00132BFE">
      <w:pPr>
        <w:ind w:firstLine="567"/>
        <w:jc w:val="both"/>
        <w:rPr>
          <w:rFonts w:ascii="Arial" w:hAnsi="Arial" w:cs="Arial"/>
          <w:sz w:val="22"/>
          <w:szCs w:val="22"/>
          <w:lang w:val="lt-LT"/>
        </w:rPr>
      </w:pPr>
    </w:p>
    <w:p w14:paraId="3F2E21F3" w14:textId="7612D7C0" w:rsidR="001E27C5" w:rsidRPr="00F56C68" w:rsidRDefault="00224A87" w:rsidP="00132BFE">
      <w:pPr>
        <w:ind w:firstLine="567"/>
        <w:rPr>
          <w:rFonts w:ascii="Arial" w:hAnsi="Arial" w:cs="Arial"/>
          <w:sz w:val="22"/>
          <w:szCs w:val="22"/>
          <w:lang w:val="lt-LT"/>
        </w:rPr>
      </w:pPr>
      <w:r w:rsidRPr="00F56C68">
        <w:rPr>
          <w:rFonts w:ascii="Arial" w:hAnsi="Arial" w:cs="Arial"/>
          <w:sz w:val="22"/>
          <w:szCs w:val="22"/>
          <w:lang w:val="lt-LT"/>
        </w:rPr>
        <w:t>Pagarbiai</w:t>
      </w:r>
      <w:r w:rsidR="00FC2606" w:rsidRPr="00F56C68">
        <w:rPr>
          <w:rFonts w:ascii="Arial" w:hAnsi="Arial" w:cs="Arial"/>
          <w:sz w:val="22"/>
          <w:szCs w:val="22"/>
          <w:lang w:val="lt-LT"/>
        </w:rPr>
        <w:t>,</w:t>
      </w:r>
    </w:p>
    <w:p w14:paraId="0B75E5A7" w14:textId="2D65F5A8" w:rsidR="00526ABB" w:rsidRPr="00F56C68" w:rsidRDefault="00041460" w:rsidP="00132BFE">
      <w:pPr>
        <w:ind w:firstLine="567"/>
        <w:jc w:val="both"/>
        <w:rPr>
          <w:rFonts w:ascii="Arial" w:eastAsiaTheme="minorHAnsi" w:hAnsi="Arial" w:cs="Arial"/>
          <w:sz w:val="22"/>
          <w:szCs w:val="22"/>
          <w:lang w:val="lt-LT"/>
        </w:rPr>
      </w:pPr>
      <w:r w:rsidRPr="00F56C68">
        <w:rPr>
          <w:rFonts w:ascii="Arial" w:hAnsi="Arial" w:cs="Arial"/>
          <w:sz w:val="22"/>
          <w:szCs w:val="22"/>
          <w:lang w:val="lt-LT"/>
        </w:rPr>
        <w:t>P</w:t>
      </w:r>
      <w:r w:rsidR="001E27C5" w:rsidRPr="00F56C68">
        <w:rPr>
          <w:rFonts w:ascii="Arial" w:hAnsi="Arial" w:cs="Arial"/>
          <w:sz w:val="22"/>
          <w:szCs w:val="22"/>
          <w:lang w:val="lt-LT"/>
        </w:rPr>
        <w:t>irkim</w:t>
      </w:r>
      <w:r w:rsidRPr="00F56C68">
        <w:rPr>
          <w:rFonts w:ascii="Arial" w:hAnsi="Arial" w:cs="Arial"/>
          <w:sz w:val="22"/>
          <w:szCs w:val="22"/>
          <w:lang w:val="lt-LT"/>
        </w:rPr>
        <w:t>o</w:t>
      </w:r>
      <w:r w:rsidR="0052282A" w:rsidRPr="00F56C68">
        <w:rPr>
          <w:rFonts w:ascii="Arial" w:hAnsi="Arial" w:cs="Arial"/>
          <w:sz w:val="22"/>
          <w:szCs w:val="22"/>
          <w:lang w:val="lt-LT"/>
        </w:rPr>
        <w:t xml:space="preserve"> </w:t>
      </w:r>
      <w:r w:rsidR="001E27C5" w:rsidRPr="00F56C68">
        <w:rPr>
          <w:rFonts w:ascii="Arial" w:hAnsi="Arial" w:cs="Arial"/>
          <w:sz w:val="22"/>
          <w:szCs w:val="22"/>
          <w:lang w:val="lt-LT"/>
        </w:rPr>
        <w:t>komisija</w:t>
      </w:r>
    </w:p>
    <w:sectPr w:rsidR="00526ABB" w:rsidRPr="00F56C68" w:rsidSect="00870523">
      <w:headerReference w:type="default" r:id="rId14"/>
      <w:footerReference w:type="default" r:id="rId15"/>
      <w:headerReference w:type="first" r:id="rId16"/>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3F04" w14:textId="77777777" w:rsidR="00AA7EC9" w:rsidRDefault="00AA7EC9">
      <w:r>
        <w:separator/>
      </w:r>
    </w:p>
  </w:endnote>
  <w:endnote w:type="continuationSeparator" w:id="0">
    <w:p w14:paraId="7870B47D" w14:textId="77777777" w:rsidR="00AA7EC9" w:rsidRDefault="00AA7EC9">
      <w:r>
        <w:continuationSeparator/>
      </w:r>
    </w:p>
  </w:endnote>
  <w:endnote w:type="continuationNotice" w:id="1">
    <w:p w14:paraId="3BFFA518" w14:textId="77777777" w:rsidR="00AA7EC9" w:rsidRDefault="00AA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01EC" w14:textId="77777777" w:rsidR="005C0CF8" w:rsidRDefault="005C0CF8">
    <w:pPr>
      <w:pStyle w:val="Footer"/>
    </w:pPr>
  </w:p>
  <w:p w14:paraId="5EFB734E" w14:textId="77777777" w:rsidR="005C0CF8" w:rsidRDefault="005C0CF8">
    <w:pPr>
      <w:pStyle w:val="Footer"/>
    </w:pPr>
  </w:p>
  <w:p w14:paraId="6F83567E" w14:textId="77777777" w:rsidR="005C0CF8" w:rsidRDefault="005C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DB38" w14:textId="77777777" w:rsidR="00AA7EC9" w:rsidRDefault="00AA7EC9">
      <w:r>
        <w:separator/>
      </w:r>
    </w:p>
  </w:footnote>
  <w:footnote w:type="continuationSeparator" w:id="0">
    <w:p w14:paraId="171F57D1" w14:textId="77777777" w:rsidR="00AA7EC9" w:rsidRDefault="00AA7EC9">
      <w:r>
        <w:continuationSeparator/>
      </w:r>
    </w:p>
  </w:footnote>
  <w:footnote w:type="continuationNotice" w:id="1">
    <w:p w14:paraId="3ABEF246" w14:textId="77777777" w:rsidR="00AA7EC9" w:rsidRDefault="00AA7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6BDA" w14:textId="41E74FEC" w:rsidR="00EF088B" w:rsidRDefault="006948DA" w:rsidP="00FF2977">
    <w:pPr>
      <w:pStyle w:val="Header"/>
      <w:tabs>
        <w:tab w:val="clear" w:pos="4819"/>
        <w:tab w:val="clear" w:pos="9638"/>
      </w:tabs>
      <w:rPr>
        <w:color w:val="FF0000"/>
      </w:rPr>
    </w:pPr>
    <w:r>
      <w:rPr>
        <w:noProof/>
      </w:rPr>
      <w:drawing>
        <wp:inline distT="0" distB="0" distL="0" distR="0" wp14:anchorId="61F1FB5B" wp14:editId="1B44BE1C">
          <wp:extent cx="1048385" cy="501650"/>
          <wp:effectExtent l="0" t="0" r="0" b="0"/>
          <wp:docPr id="1684249650"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r w:rsidR="005C0CF8">
      <w:rPr>
        <w:color w:val="FF0000"/>
      </w:rPr>
      <w:tab/>
    </w:r>
    <w:r w:rsidR="005C0CF8">
      <w:rPr>
        <w:color w:val="FF0000"/>
      </w:rPr>
      <w:tab/>
    </w:r>
  </w:p>
  <w:p w14:paraId="70DA31CC" w14:textId="3EEE9D61" w:rsidR="005C0CF8" w:rsidRPr="00941D3B" w:rsidRDefault="005C0CF8" w:rsidP="00FF2977">
    <w:pPr>
      <w:pStyle w:val="Header"/>
      <w:tabs>
        <w:tab w:val="clear" w:pos="4819"/>
        <w:tab w:val="clear" w:pos="9638"/>
      </w:tabs>
      <w:rPr>
        <w:rFonts w:ascii="Arial" w:hAnsi="Arial" w:cs="Arial"/>
      </w:rPr>
    </w:pP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F897" w14:textId="4FA18D90" w:rsidR="005C0CF8" w:rsidRDefault="00145375">
    <w:pPr>
      <w:pStyle w:val="Header"/>
    </w:pPr>
    <w:r>
      <w:rPr>
        <w:noProof/>
      </w:rPr>
      <w:drawing>
        <wp:inline distT="0" distB="0" distL="0" distR="0" wp14:anchorId="03C0BC6F" wp14:editId="1409B01D">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64F"/>
    <w:multiLevelType w:val="hybridMultilevel"/>
    <w:tmpl w:val="724A2024"/>
    <w:lvl w:ilvl="0" w:tplc="85E8ADF2">
      <w:start w:val="1"/>
      <w:numFmt w:val="upperRoman"/>
      <w:lvlText w:val="%1."/>
      <w:lvlJc w:val="left"/>
      <w:pPr>
        <w:ind w:left="1080" w:hanging="72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41067B"/>
    <w:multiLevelType w:val="multilevel"/>
    <w:tmpl w:val="B47ED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172AC"/>
    <w:multiLevelType w:val="multilevel"/>
    <w:tmpl w:val="D944B43C"/>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E73B08"/>
    <w:multiLevelType w:val="hybridMultilevel"/>
    <w:tmpl w:val="3C7E243E"/>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7F32A5"/>
    <w:multiLevelType w:val="hybridMultilevel"/>
    <w:tmpl w:val="CC3EEFD8"/>
    <w:lvl w:ilvl="0" w:tplc="D1D8E6E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4291792"/>
    <w:multiLevelType w:val="hybridMultilevel"/>
    <w:tmpl w:val="F5F6A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21EC4"/>
    <w:multiLevelType w:val="multilevel"/>
    <w:tmpl w:val="1D280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4B5B5C"/>
    <w:multiLevelType w:val="hybridMultilevel"/>
    <w:tmpl w:val="1288550A"/>
    <w:lvl w:ilvl="0" w:tplc="F3AA67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7C05D41"/>
    <w:multiLevelType w:val="multilevel"/>
    <w:tmpl w:val="846237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D45411"/>
    <w:multiLevelType w:val="hybridMultilevel"/>
    <w:tmpl w:val="B03EEF38"/>
    <w:lvl w:ilvl="0" w:tplc="86FC00E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184B23CD"/>
    <w:multiLevelType w:val="multilevel"/>
    <w:tmpl w:val="544EA770"/>
    <w:lvl w:ilvl="0">
      <w:start w:val="3"/>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1" w15:restartNumberingAfterBreak="0">
    <w:nsid w:val="19797D2F"/>
    <w:multiLevelType w:val="multilevel"/>
    <w:tmpl w:val="152CBF82"/>
    <w:lvl w:ilvl="0">
      <w:start w:val="3"/>
      <w:numFmt w:val="decimal"/>
      <w:lvlText w:val="%1."/>
      <w:lvlJc w:val="left"/>
      <w:pPr>
        <w:ind w:left="516" w:hanging="516"/>
      </w:pPr>
    </w:lvl>
    <w:lvl w:ilvl="1">
      <w:start w:val="1"/>
      <w:numFmt w:val="decimal"/>
      <w:lvlText w:val="%1.%2."/>
      <w:lvlJc w:val="left"/>
      <w:pPr>
        <w:ind w:left="1056" w:hanging="516"/>
      </w:pPr>
    </w:lvl>
    <w:lvl w:ilvl="2">
      <w:start w:val="1"/>
      <w:numFmt w:val="decimal"/>
      <w:lvlText w:val="%3)"/>
      <w:lvlJc w:val="left"/>
      <w:pPr>
        <w:ind w:left="1800" w:hanging="720"/>
      </w:pPr>
      <w:rPr>
        <w:rFonts w:ascii="Arial" w:eastAsia="Times New Roman" w:hAnsi="Arial" w:cs="Arial"/>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282A1F0C"/>
    <w:multiLevelType w:val="multilevel"/>
    <w:tmpl w:val="D8FA6AB4"/>
    <w:lvl w:ilvl="0">
      <w:start w:val="1"/>
      <w:numFmt w:val="decimal"/>
      <w:lvlText w:val="%1."/>
      <w:lvlJc w:val="left"/>
      <w:pPr>
        <w:ind w:left="720" w:hanging="360"/>
      </w:pPr>
      <w:rPr>
        <w:rFonts w:ascii="Arial" w:eastAsia="Times New Roman" w:hAnsi="Arial" w:cs="Arial"/>
      </w:rPr>
    </w:lvl>
    <w:lvl w:ilvl="1">
      <w:start w:val="1"/>
      <w:numFmt w:val="decimal"/>
      <w:isLgl/>
      <w:lvlText w:val="%2."/>
      <w:lvlJc w:val="left"/>
      <w:pPr>
        <w:ind w:left="1080" w:hanging="360"/>
      </w:pPr>
      <w:rPr>
        <w:rFonts w:ascii="Arial" w:eastAsia="Times New Roman" w:hAnsi="Arial" w:cs="Arial"/>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0F036D"/>
    <w:multiLevelType w:val="hybridMultilevel"/>
    <w:tmpl w:val="592448C6"/>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1525D95"/>
    <w:multiLevelType w:val="hybridMultilevel"/>
    <w:tmpl w:val="592448C6"/>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D1190F"/>
    <w:multiLevelType w:val="multilevel"/>
    <w:tmpl w:val="BABE9E22"/>
    <w:lvl w:ilvl="0">
      <w:start w:val="1"/>
      <w:numFmt w:val="decimal"/>
      <w:lvlText w:val="%1."/>
      <w:lvlJc w:val="left"/>
      <w:pPr>
        <w:ind w:left="720" w:hanging="360"/>
      </w:pPr>
      <w:rPr>
        <w:rFonts w:ascii="Arial" w:eastAsia="Times New Roman" w:hAnsi="Arial" w:cs="Arial"/>
      </w:rPr>
    </w:lvl>
    <w:lvl w:ilvl="1">
      <w:start w:val="1"/>
      <w:numFmt w:val="decimal"/>
      <w:isLgl/>
      <w:lvlText w:val="%2."/>
      <w:lvlJc w:val="left"/>
      <w:pPr>
        <w:ind w:left="1080" w:hanging="360"/>
      </w:pPr>
      <w:rPr>
        <w:rFonts w:ascii="Arial" w:eastAsia="Times New Roman" w:hAnsi="Arial" w:cs="Arial"/>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1505B2"/>
    <w:multiLevelType w:val="hybridMultilevel"/>
    <w:tmpl w:val="189C8C62"/>
    <w:lvl w:ilvl="0" w:tplc="EE9C9986">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 w15:restartNumberingAfterBreak="0">
    <w:nsid w:val="3DD7184F"/>
    <w:multiLevelType w:val="multilevel"/>
    <w:tmpl w:val="76447410"/>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B260C0"/>
    <w:multiLevelType w:val="multilevel"/>
    <w:tmpl w:val="E348DA58"/>
    <w:lvl w:ilvl="0">
      <w:start w:val="4"/>
      <w:numFmt w:val="decimal"/>
      <w:lvlText w:val="%1."/>
      <w:lvlJc w:val="left"/>
      <w:pPr>
        <w:ind w:left="360" w:hanging="360"/>
      </w:pPr>
      <w:rPr>
        <w:rFonts w:hint="default"/>
      </w:rPr>
    </w:lvl>
    <w:lvl w:ilvl="1">
      <w:start w:val="1"/>
      <w:numFmt w:val="decimal"/>
      <w:lvlText w:val="%2)"/>
      <w:lvlJc w:val="left"/>
      <w:pPr>
        <w:ind w:left="1070" w:hanging="360"/>
      </w:pPr>
      <w:rPr>
        <w:rFonts w:ascii="Arial" w:eastAsia="Times New Roman"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2D62CE"/>
    <w:multiLevelType w:val="multilevel"/>
    <w:tmpl w:val="8662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67865"/>
    <w:multiLevelType w:val="multilevel"/>
    <w:tmpl w:val="3062868A"/>
    <w:lvl w:ilvl="0">
      <w:start w:val="2"/>
      <w:numFmt w:val="decimal"/>
      <w:lvlText w:val="%1."/>
      <w:lvlJc w:val="left"/>
      <w:pPr>
        <w:ind w:left="360" w:hanging="360"/>
      </w:pPr>
      <w:rPr>
        <w:rFonts w:hint="default"/>
        <w:b w:val="0"/>
        <w:u w:val="none"/>
      </w:rPr>
    </w:lvl>
    <w:lvl w:ilvl="1">
      <w:start w:val="1"/>
      <w:numFmt w:val="decimal"/>
      <w:lvlText w:val="%1.%2)"/>
      <w:lvlJc w:val="left"/>
      <w:pPr>
        <w:ind w:left="1713" w:hanging="360"/>
      </w:pPr>
      <w:rPr>
        <w:rFonts w:hint="default"/>
        <w:b w:val="0"/>
        <w:u w:val="none"/>
      </w:rPr>
    </w:lvl>
    <w:lvl w:ilvl="2">
      <w:start w:val="1"/>
      <w:numFmt w:val="decimal"/>
      <w:lvlText w:val="%1.%2)%3."/>
      <w:lvlJc w:val="left"/>
      <w:pPr>
        <w:ind w:left="3426" w:hanging="720"/>
      </w:pPr>
      <w:rPr>
        <w:rFonts w:hint="default"/>
        <w:b w:val="0"/>
        <w:u w:val="none"/>
      </w:rPr>
    </w:lvl>
    <w:lvl w:ilvl="3">
      <w:start w:val="1"/>
      <w:numFmt w:val="decimal"/>
      <w:lvlText w:val="%1.%2)%3.%4."/>
      <w:lvlJc w:val="left"/>
      <w:pPr>
        <w:ind w:left="4779" w:hanging="720"/>
      </w:pPr>
      <w:rPr>
        <w:rFonts w:hint="default"/>
        <w:b w:val="0"/>
        <w:u w:val="none"/>
      </w:rPr>
    </w:lvl>
    <w:lvl w:ilvl="4">
      <w:start w:val="1"/>
      <w:numFmt w:val="decimal"/>
      <w:lvlText w:val="%1.%2)%3.%4.%5."/>
      <w:lvlJc w:val="left"/>
      <w:pPr>
        <w:ind w:left="6492" w:hanging="1080"/>
      </w:pPr>
      <w:rPr>
        <w:rFonts w:hint="default"/>
        <w:b w:val="0"/>
        <w:u w:val="none"/>
      </w:rPr>
    </w:lvl>
    <w:lvl w:ilvl="5">
      <w:start w:val="1"/>
      <w:numFmt w:val="decimal"/>
      <w:lvlText w:val="%1.%2)%3.%4.%5.%6."/>
      <w:lvlJc w:val="left"/>
      <w:pPr>
        <w:ind w:left="7845" w:hanging="1080"/>
      </w:pPr>
      <w:rPr>
        <w:rFonts w:hint="default"/>
        <w:b w:val="0"/>
        <w:u w:val="none"/>
      </w:rPr>
    </w:lvl>
    <w:lvl w:ilvl="6">
      <w:start w:val="1"/>
      <w:numFmt w:val="decimal"/>
      <w:lvlText w:val="%1.%2)%3.%4.%5.%6.%7."/>
      <w:lvlJc w:val="left"/>
      <w:pPr>
        <w:ind w:left="9558" w:hanging="1440"/>
      </w:pPr>
      <w:rPr>
        <w:rFonts w:hint="default"/>
        <w:b w:val="0"/>
        <w:u w:val="none"/>
      </w:rPr>
    </w:lvl>
    <w:lvl w:ilvl="7">
      <w:start w:val="1"/>
      <w:numFmt w:val="decimal"/>
      <w:lvlText w:val="%1.%2)%3.%4.%5.%6.%7.%8."/>
      <w:lvlJc w:val="left"/>
      <w:pPr>
        <w:ind w:left="10911" w:hanging="1440"/>
      </w:pPr>
      <w:rPr>
        <w:rFonts w:hint="default"/>
        <w:b w:val="0"/>
        <w:u w:val="none"/>
      </w:rPr>
    </w:lvl>
    <w:lvl w:ilvl="8">
      <w:start w:val="1"/>
      <w:numFmt w:val="decimal"/>
      <w:lvlText w:val="%1.%2)%3.%4.%5.%6.%7.%8.%9."/>
      <w:lvlJc w:val="left"/>
      <w:pPr>
        <w:ind w:left="12624" w:hanging="1800"/>
      </w:pPr>
      <w:rPr>
        <w:rFonts w:hint="default"/>
        <w:b w:val="0"/>
        <w:u w:val="none"/>
      </w:rPr>
    </w:lvl>
  </w:abstractNum>
  <w:abstractNum w:abstractNumId="22" w15:restartNumberingAfterBreak="0">
    <w:nsid w:val="4C3F51A4"/>
    <w:multiLevelType w:val="hybridMultilevel"/>
    <w:tmpl w:val="3C7E243E"/>
    <w:lvl w:ilvl="0" w:tplc="04270011">
      <w:start w:val="1"/>
      <w:numFmt w:val="decimal"/>
      <w:lvlText w:val="%1)"/>
      <w:lvlJc w:val="left"/>
      <w:pPr>
        <w:ind w:left="720" w:hanging="360"/>
      </w:pPr>
    </w:lvl>
    <w:lvl w:ilvl="1" w:tplc="B81C80A6">
      <w:start w:val="1"/>
      <w:numFmt w:val="decimal"/>
      <w:lvlText w:val="%2."/>
      <w:lvlJc w:val="left"/>
      <w:pPr>
        <w:ind w:left="1440" w:hanging="360"/>
      </w:pPr>
      <w:rPr>
        <w:rFonts w:ascii="Arial" w:eastAsia="Times New Roman" w:hAnsi="Arial" w:cs="Arial"/>
        <w:b w:val="0"/>
        <w:i w:val="0"/>
        <w:strike w:val="0"/>
        <w:dstrike w:val="0"/>
        <w:u w:val="none"/>
        <w:effect w:val="non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86657A"/>
    <w:multiLevelType w:val="hybridMultilevel"/>
    <w:tmpl w:val="C7E4E9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C51198"/>
    <w:multiLevelType w:val="hybridMultilevel"/>
    <w:tmpl w:val="0B483BA4"/>
    <w:lvl w:ilvl="0" w:tplc="838E7190">
      <w:start w:val="1"/>
      <w:numFmt w:val="lowerLetter"/>
      <w:lvlText w:val="%1)"/>
      <w:lvlJc w:val="left"/>
      <w:pPr>
        <w:ind w:left="1211" w:hanging="360"/>
      </w:pPr>
      <w:rPr>
        <w:rFonts w:eastAsiaTheme="minorHAnsi" w:hint="default"/>
        <w:b w:val="0"/>
        <w:bCs/>
        <w:sz w:val="20"/>
        <w:szCs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78D1698"/>
    <w:multiLevelType w:val="multilevel"/>
    <w:tmpl w:val="D096A984"/>
    <w:lvl w:ilvl="0">
      <w:start w:val="1"/>
      <w:numFmt w:val="decimal"/>
      <w:lvlText w:val="%1."/>
      <w:lvlJc w:val="left"/>
      <w:pPr>
        <w:ind w:left="360" w:hanging="360"/>
      </w:pPr>
      <w:rPr>
        <w:b w:val="0"/>
        <w:i w:val="0"/>
        <w:strike w:val="0"/>
        <w:dstrike w:val="0"/>
        <w:u w:val="none"/>
        <w:effect w:val="none"/>
      </w:rPr>
    </w:lvl>
    <w:lvl w:ilvl="1">
      <w:start w:val="1"/>
      <w:numFmt w:val="decimal"/>
      <w:lvlText w:val="%1.%2."/>
      <w:lvlJc w:val="left"/>
      <w:pPr>
        <w:ind w:left="1440" w:hanging="360"/>
      </w:pPr>
      <w:rPr>
        <w:b w:val="0"/>
        <w:i w:val="0"/>
        <w:strike w:val="0"/>
        <w:dstrike w:val="0"/>
        <w:u w:val="none"/>
        <w:effect w:val="none"/>
      </w:rPr>
    </w:lvl>
    <w:lvl w:ilvl="2">
      <w:start w:val="1"/>
      <w:numFmt w:val="decimal"/>
      <w:lvlText w:val="%1.%2.%3."/>
      <w:lvlJc w:val="left"/>
      <w:pPr>
        <w:ind w:left="2880" w:hanging="720"/>
      </w:pPr>
      <w:rPr>
        <w:b w:val="0"/>
        <w:i w:val="0"/>
        <w:strike w:val="0"/>
        <w:dstrike w:val="0"/>
        <w:u w:val="none"/>
        <w:effect w:val="none"/>
      </w:rPr>
    </w:lvl>
    <w:lvl w:ilvl="3">
      <w:start w:val="1"/>
      <w:numFmt w:val="decimal"/>
      <w:lvlText w:val="%1.%2.%3.%4."/>
      <w:lvlJc w:val="left"/>
      <w:pPr>
        <w:ind w:left="3960" w:hanging="720"/>
      </w:pPr>
      <w:rPr>
        <w:b w:val="0"/>
        <w:i w:val="0"/>
        <w:strike w:val="0"/>
        <w:dstrike w:val="0"/>
        <w:u w:val="none"/>
        <w:effect w:val="none"/>
      </w:rPr>
    </w:lvl>
    <w:lvl w:ilvl="4">
      <w:start w:val="1"/>
      <w:numFmt w:val="decimal"/>
      <w:lvlText w:val="%1.%2.%3.%4.%5."/>
      <w:lvlJc w:val="left"/>
      <w:pPr>
        <w:ind w:left="5400" w:hanging="1080"/>
      </w:pPr>
      <w:rPr>
        <w:b w:val="0"/>
        <w:i w:val="0"/>
        <w:strike w:val="0"/>
        <w:dstrike w:val="0"/>
        <w:u w:val="none"/>
        <w:effect w:val="none"/>
      </w:rPr>
    </w:lvl>
    <w:lvl w:ilvl="5">
      <w:start w:val="1"/>
      <w:numFmt w:val="decimal"/>
      <w:lvlText w:val="%1.%2.%3.%4.%5.%6."/>
      <w:lvlJc w:val="left"/>
      <w:pPr>
        <w:ind w:left="6480" w:hanging="1080"/>
      </w:pPr>
      <w:rPr>
        <w:b w:val="0"/>
        <w:i w:val="0"/>
        <w:strike w:val="0"/>
        <w:dstrike w:val="0"/>
        <w:u w:val="none"/>
        <w:effect w:val="none"/>
      </w:rPr>
    </w:lvl>
    <w:lvl w:ilvl="6">
      <w:start w:val="1"/>
      <w:numFmt w:val="decimal"/>
      <w:lvlText w:val="%1.%2.%3.%4.%5.%6.%7."/>
      <w:lvlJc w:val="left"/>
      <w:pPr>
        <w:ind w:left="7920" w:hanging="1440"/>
      </w:pPr>
      <w:rPr>
        <w:b w:val="0"/>
        <w:i w:val="0"/>
        <w:strike w:val="0"/>
        <w:dstrike w:val="0"/>
        <w:u w:val="none"/>
        <w:effect w:val="none"/>
      </w:rPr>
    </w:lvl>
    <w:lvl w:ilvl="7">
      <w:start w:val="1"/>
      <w:numFmt w:val="decimal"/>
      <w:lvlText w:val="%1.%2.%3.%4.%5.%6.%7.%8."/>
      <w:lvlJc w:val="left"/>
      <w:pPr>
        <w:ind w:left="9000" w:hanging="1440"/>
      </w:pPr>
      <w:rPr>
        <w:b w:val="0"/>
        <w:i w:val="0"/>
        <w:strike w:val="0"/>
        <w:dstrike w:val="0"/>
        <w:u w:val="none"/>
        <w:effect w:val="none"/>
      </w:rPr>
    </w:lvl>
    <w:lvl w:ilvl="8">
      <w:start w:val="1"/>
      <w:numFmt w:val="decimal"/>
      <w:lvlText w:val="%1.%2.%3.%4.%5.%6.%7.%8.%9."/>
      <w:lvlJc w:val="left"/>
      <w:pPr>
        <w:ind w:left="10440" w:hanging="1800"/>
      </w:pPr>
      <w:rPr>
        <w:b w:val="0"/>
        <w:i w:val="0"/>
        <w:strike w:val="0"/>
        <w:dstrike w:val="0"/>
        <w:u w:val="none"/>
        <w:effect w:val="none"/>
      </w:rPr>
    </w:lvl>
  </w:abstractNum>
  <w:abstractNum w:abstractNumId="26" w15:restartNumberingAfterBreak="0">
    <w:nsid w:val="57AF1BAA"/>
    <w:multiLevelType w:val="hybridMultilevel"/>
    <w:tmpl w:val="85F0D4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8EC1D0E"/>
    <w:multiLevelType w:val="hybridMultilevel"/>
    <w:tmpl w:val="0B483BA4"/>
    <w:lvl w:ilvl="0" w:tplc="838E7190">
      <w:start w:val="1"/>
      <w:numFmt w:val="lowerLetter"/>
      <w:lvlText w:val="%1)"/>
      <w:lvlJc w:val="left"/>
      <w:pPr>
        <w:ind w:left="1211" w:hanging="360"/>
      </w:pPr>
      <w:rPr>
        <w:rFonts w:eastAsiaTheme="minorHAnsi" w:hint="default"/>
        <w:b w:val="0"/>
        <w:bCs/>
        <w:sz w:val="20"/>
        <w:szCs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0D05332"/>
    <w:multiLevelType w:val="multilevel"/>
    <w:tmpl w:val="DAAC9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509F9"/>
    <w:multiLevelType w:val="hybridMultilevel"/>
    <w:tmpl w:val="54CC6ED2"/>
    <w:lvl w:ilvl="0" w:tplc="CC28A1DE">
      <w:start w:val="1"/>
      <w:numFmt w:val="decimal"/>
      <w:lvlText w:val="%1."/>
      <w:lvlJc w:val="left"/>
      <w:pPr>
        <w:ind w:left="1211" w:hanging="360"/>
      </w:pPr>
      <w:rPr>
        <w:rFonts w:asciiTheme="minorHAnsi" w:eastAsia="Times New Roman" w:hAnsiTheme="minorHAnsi" w:cs="Arial"/>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7F865BD"/>
    <w:multiLevelType w:val="multilevel"/>
    <w:tmpl w:val="7FD2F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C101FB"/>
    <w:multiLevelType w:val="hybridMultilevel"/>
    <w:tmpl w:val="C4241B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376865"/>
    <w:multiLevelType w:val="hybridMultilevel"/>
    <w:tmpl w:val="106AF6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31768C"/>
    <w:multiLevelType w:val="multilevel"/>
    <w:tmpl w:val="D4C05E6E"/>
    <w:lvl w:ilvl="0">
      <w:start w:val="2"/>
      <w:numFmt w:val="decimal"/>
      <w:lvlText w:val="%1."/>
      <w:lvlJc w:val="left"/>
      <w:pPr>
        <w:ind w:left="460" w:hanging="460"/>
      </w:pPr>
      <w:rPr>
        <w:rFonts w:hint="default"/>
      </w:rPr>
    </w:lvl>
    <w:lvl w:ilvl="1">
      <w:start w:val="1"/>
      <w:numFmt w:val="decimal"/>
      <w:lvlText w:val="%1.%2."/>
      <w:lvlJc w:val="left"/>
      <w:pPr>
        <w:ind w:left="1000" w:hanging="460"/>
      </w:pPr>
      <w:rPr>
        <w:rFonts w:hint="default"/>
      </w:rPr>
    </w:lvl>
    <w:lvl w:ilvl="2">
      <w:start w:val="1"/>
      <w:numFmt w:val="decimal"/>
      <w:lvlText w:val="%3)"/>
      <w:lvlJc w:val="left"/>
      <w:pPr>
        <w:ind w:left="1800" w:hanging="720"/>
      </w:pPr>
      <w:rPr>
        <w:rFonts w:ascii="Arial" w:eastAsia="Times New Roman" w:hAnsi="Arial" w:cs="Arial"/>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741A6420"/>
    <w:multiLevelType w:val="multilevel"/>
    <w:tmpl w:val="F698CBF0"/>
    <w:lvl w:ilvl="0">
      <w:start w:val="2"/>
      <w:numFmt w:val="decimal"/>
      <w:lvlText w:val="%1."/>
      <w:lvlJc w:val="left"/>
      <w:pPr>
        <w:ind w:left="460" w:hanging="460"/>
      </w:pPr>
      <w:rPr>
        <w:rFonts w:hint="default"/>
      </w:rPr>
    </w:lvl>
    <w:lvl w:ilvl="1">
      <w:start w:val="2"/>
      <w:numFmt w:val="decimal"/>
      <w:lvlText w:val="%1.%2."/>
      <w:lvlJc w:val="left"/>
      <w:pPr>
        <w:ind w:left="1360" w:hanging="4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5" w15:restartNumberingAfterBreak="0">
    <w:nsid w:val="74E24252"/>
    <w:multiLevelType w:val="hybridMultilevel"/>
    <w:tmpl w:val="17101DC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6956C9"/>
    <w:multiLevelType w:val="hybridMultilevel"/>
    <w:tmpl w:val="0BC03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0813706">
    <w:abstractNumId w:val="12"/>
  </w:num>
  <w:num w:numId="2" w16cid:durableId="777914319">
    <w:abstractNumId w:val="18"/>
  </w:num>
  <w:num w:numId="3" w16cid:durableId="1662268298">
    <w:abstractNumId w:val="19"/>
  </w:num>
  <w:num w:numId="4" w16cid:durableId="1362121653">
    <w:abstractNumId w:val="4"/>
  </w:num>
  <w:num w:numId="5" w16cid:durableId="1562716683">
    <w:abstractNumId w:val="21"/>
  </w:num>
  <w:num w:numId="6" w16cid:durableId="1278097258">
    <w:abstractNumId w:val="35"/>
  </w:num>
  <w:num w:numId="7" w16cid:durableId="1567107057">
    <w:abstractNumId w:val="15"/>
  </w:num>
  <w:num w:numId="8" w16cid:durableId="1599681497">
    <w:abstractNumId w:val="7"/>
  </w:num>
  <w:num w:numId="9" w16cid:durableId="135880071">
    <w:abstractNumId w:val="2"/>
  </w:num>
  <w:num w:numId="10" w16cid:durableId="528645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884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83318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0563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154013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953510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130525">
    <w:abstractNumId w:val="8"/>
  </w:num>
  <w:num w:numId="17" w16cid:durableId="1801268617">
    <w:abstractNumId w:val="34"/>
  </w:num>
  <w:num w:numId="18" w16cid:durableId="559874717">
    <w:abstractNumId w:val="9"/>
  </w:num>
  <w:num w:numId="19" w16cid:durableId="912276367">
    <w:abstractNumId w:val="17"/>
  </w:num>
  <w:num w:numId="20" w16cid:durableId="410201930">
    <w:abstractNumId w:val="33"/>
  </w:num>
  <w:num w:numId="21" w16cid:durableId="1687367767">
    <w:abstractNumId w:val="29"/>
  </w:num>
  <w:num w:numId="22" w16cid:durableId="581379873">
    <w:abstractNumId w:val="13"/>
  </w:num>
  <w:num w:numId="23" w16cid:durableId="871845399">
    <w:abstractNumId w:val="22"/>
  </w:num>
  <w:num w:numId="24" w16cid:durableId="374430055">
    <w:abstractNumId w:val="3"/>
  </w:num>
  <w:num w:numId="25" w16cid:durableId="1592742069">
    <w:abstractNumId w:val="16"/>
  </w:num>
  <w:num w:numId="26" w16cid:durableId="1617059831">
    <w:abstractNumId w:val="27"/>
  </w:num>
  <w:num w:numId="27" w16cid:durableId="624852178">
    <w:abstractNumId w:val="24"/>
  </w:num>
  <w:num w:numId="28" w16cid:durableId="1645620302">
    <w:abstractNumId w:val="14"/>
  </w:num>
  <w:num w:numId="29" w16cid:durableId="1819374300">
    <w:abstractNumId w:val="6"/>
  </w:num>
  <w:num w:numId="30" w16cid:durableId="1363938477">
    <w:abstractNumId w:val="20"/>
  </w:num>
  <w:num w:numId="31" w16cid:durableId="215552503">
    <w:abstractNumId w:val="1"/>
  </w:num>
  <w:num w:numId="32" w16cid:durableId="1116408030">
    <w:abstractNumId w:val="5"/>
  </w:num>
  <w:num w:numId="33" w16cid:durableId="1133332512">
    <w:abstractNumId w:val="32"/>
  </w:num>
  <w:num w:numId="34" w16cid:durableId="1659575105">
    <w:abstractNumId w:val="23"/>
  </w:num>
  <w:num w:numId="35" w16cid:durableId="955136755">
    <w:abstractNumId w:val="31"/>
  </w:num>
  <w:num w:numId="36" w16cid:durableId="1350716028">
    <w:abstractNumId w:val="0"/>
  </w:num>
  <w:num w:numId="37" w16cid:durableId="279070933">
    <w:abstractNumId w:val="30"/>
  </w:num>
  <w:num w:numId="38" w16cid:durableId="1896314277">
    <w:abstractNumId w:val="28"/>
  </w:num>
  <w:num w:numId="39" w16cid:durableId="38020976">
    <w:abstractNumId w:val="36"/>
  </w:num>
  <w:num w:numId="40" w16cid:durableId="424154290">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1647"/>
    <w:rsid w:val="00002784"/>
    <w:rsid w:val="0000348D"/>
    <w:rsid w:val="0000483E"/>
    <w:rsid w:val="00007F39"/>
    <w:rsid w:val="00013447"/>
    <w:rsid w:val="00013CB7"/>
    <w:rsid w:val="0002353F"/>
    <w:rsid w:val="0002421E"/>
    <w:rsid w:val="00025C91"/>
    <w:rsid w:val="00041130"/>
    <w:rsid w:val="00041460"/>
    <w:rsid w:val="00046D64"/>
    <w:rsid w:val="000474FC"/>
    <w:rsid w:val="00050E99"/>
    <w:rsid w:val="00054DA6"/>
    <w:rsid w:val="000556FA"/>
    <w:rsid w:val="00056091"/>
    <w:rsid w:val="00062350"/>
    <w:rsid w:val="00062EF1"/>
    <w:rsid w:val="00065C0A"/>
    <w:rsid w:val="00070CB9"/>
    <w:rsid w:val="00076F17"/>
    <w:rsid w:val="00080FE0"/>
    <w:rsid w:val="0008442C"/>
    <w:rsid w:val="000847EF"/>
    <w:rsid w:val="00087BFF"/>
    <w:rsid w:val="0009051D"/>
    <w:rsid w:val="00091A61"/>
    <w:rsid w:val="00094D7D"/>
    <w:rsid w:val="000A414E"/>
    <w:rsid w:val="000B3BCA"/>
    <w:rsid w:val="000C1F47"/>
    <w:rsid w:val="000C5CC4"/>
    <w:rsid w:val="000C6D09"/>
    <w:rsid w:val="000D197B"/>
    <w:rsid w:val="000D2A24"/>
    <w:rsid w:val="000D6AB8"/>
    <w:rsid w:val="000E14C3"/>
    <w:rsid w:val="000E4CA8"/>
    <w:rsid w:val="000E66E5"/>
    <w:rsid w:val="000E7F59"/>
    <w:rsid w:val="000F2AE9"/>
    <w:rsid w:val="000F357E"/>
    <w:rsid w:val="00101D13"/>
    <w:rsid w:val="0010240C"/>
    <w:rsid w:val="00105547"/>
    <w:rsid w:val="00106BE1"/>
    <w:rsid w:val="00113775"/>
    <w:rsid w:val="00113FEF"/>
    <w:rsid w:val="001171E2"/>
    <w:rsid w:val="001259D5"/>
    <w:rsid w:val="00132045"/>
    <w:rsid w:val="001326F7"/>
    <w:rsid w:val="00132BFE"/>
    <w:rsid w:val="00133275"/>
    <w:rsid w:val="00133763"/>
    <w:rsid w:val="001411EC"/>
    <w:rsid w:val="00143DD2"/>
    <w:rsid w:val="00144CA3"/>
    <w:rsid w:val="00145375"/>
    <w:rsid w:val="00147749"/>
    <w:rsid w:val="00153915"/>
    <w:rsid w:val="00153DCA"/>
    <w:rsid w:val="001575C2"/>
    <w:rsid w:val="0015776A"/>
    <w:rsid w:val="00161594"/>
    <w:rsid w:val="001615A2"/>
    <w:rsid w:val="0016218F"/>
    <w:rsid w:val="00163C87"/>
    <w:rsid w:val="001668FB"/>
    <w:rsid w:val="001730F7"/>
    <w:rsid w:val="00177A3C"/>
    <w:rsid w:val="001805F0"/>
    <w:rsid w:val="00185DAE"/>
    <w:rsid w:val="00193895"/>
    <w:rsid w:val="0019535A"/>
    <w:rsid w:val="001A2713"/>
    <w:rsid w:val="001A3FC5"/>
    <w:rsid w:val="001B0DB4"/>
    <w:rsid w:val="001B763E"/>
    <w:rsid w:val="001C1841"/>
    <w:rsid w:val="001C69BD"/>
    <w:rsid w:val="001D320D"/>
    <w:rsid w:val="001D3F94"/>
    <w:rsid w:val="001D4565"/>
    <w:rsid w:val="001D5202"/>
    <w:rsid w:val="001D5393"/>
    <w:rsid w:val="001D5FDA"/>
    <w:rsid w:val="001E1BDC"/>
    <w:rsid w:val="001E27C5"/>
    <w:rsid w:val="001E55BE"/>
    <w:rsid w:val="001E6F94"/>
    <w:rsid w:val="001F66EA"/>
    <w:rsid w:val="001F7D97"/>
    <w:rsid w:val="00202406"/>
    <w:rsid w:val="0020582D"/>
    <w:rsid w:val="00222527"/>
    <w:rsid w:val="00224A87"/>
    <w:rsid w:val="00231D1D"/>
    <w:rsid w:val="00232F11"/>
    <w:rsid w:val="002405B8"/>
    <w:rsid w:val="00242134"/>
    <w:rsid w:val="0024337C"/>
    <w:rsid w:val="002457E8"/>
    <w:rsid w:val="0024739C"/>
    <w:rsid w:val="00247FF8"/>
    <w:rsid w:val="00250852"/>
    <w:rsid w:val="00250A39"/>
    <w:rsid w:val="00250F56"/>
    <w:rsid w:val="002541DA"/>
    <w:rsid w:val="00254898"/>
    <w:rsid w:val="00261736"/>
    <w:rsid w:val="00261E51"/>
    <w:rsid w:val="00262BAD"/>
    <w:rsid w:val="00263A0B"/>
    <w:rsid w:val="00264C6D"/>
    <w:rsid w:val="002709A7"/>
    <w:rsid w:val="002716C5"/>
    <w:rsid w:val="002775B7"/>
    <w:rsid w:val="00280CDC"/>
    <w:rsid w:val="002969A6"/>
    <w:rsid w:val="002A28B2"/>
    <w:rsid w:val="002A2B0C"/>
    <w:rsid w:val="002A2D94"/>
    <w:rsid w:val="002A4CBF"/>
    <w:rsid w:val="002A6213"/>
    <w:rsid w:val="002B1882"/>
    <w:rsid w:val="002B3131"/>
    <w:rsid w:val="002B7B92"/>
    <w:rsid w:val="002C193E"/>
    <w:rsid w:val="002C52B2"/>
    <w:rsid w:val="002C6CBF"/>
    <w:rsid w:val="002D142B"/>
    <w:rsid w:val="002D32EB"/>
    <w:rsid w:val="002D659F"/>
    <w:rsid w:val="002D6F22"/>
    <w:rsid w:val="002E1A9E"/>
    <w:rsid w:val="002E2C9C"/>
    <w:rsid w:val="002E3ECE"/>
    <w:rsid w:val="002E60B7"/>
    <w:rsid w:val="002F18EB"/>
    <w:rsid w:val="002F2413"/>
    <w:rsid w:val="002F425E"/>
    <w:rsid w:val="00302100"/>
    <w:rsid w:val="00302809"/>
    <w:rsid w:val="00302926"/>
    <w:rsid w:val="00304329"/>
    <w:rsid w:val="00306858"/>
    <w:rsid w:val="00307DF0"/>
    <w:rsid w:val="00310627"/>
    <w:rsid w:val="00316AEB"/>
    <w:rsid w:val="0032630A"/>
    <w:rsid w:val="003302B6"/>
    <w:rsid w:val="00332D96"/>
    <w:rsid w:val="003339EE"/>
    <w:rsid w:val="003355D9"/>
    <w:rsid w:val="0033616B"/>
    <w:rsid w:val="00337028"/>
    <w:rsid w:val="00341A17"/>
    <w:rsid w:val="00343664"/>
    <w:rsid w:val="0034539C"/>
    <w:rsid w:val="0035565F"/>
    <w:rsid w:val="00356CC4"/>
    <w:rsid w:val="0036070D"/>
    <w:rsid w:val="00362BD6"/>
    <w:rsid w:val="003667DA"/>
    <w:rsid w:val="00370483"/>
    <w:rsid w:val="00372E92"/>
    <w:rsid w:val="00373A94"/>
    <w:rsid w:val="00382538"/>
    <w:rsid w:val="0038373E"/>
    <w:rsid w:val="00386EA6"/>
    <w:rsid w:val="003924D4"/>
    <w:rsid w:val="00392881"/>
    <w:rsid w:val="003A0686"/>
    <w:rsid w:val="003A165A"/>
    <w:rsid w:val="003A18C9"/>
    <w:rsid w:val="003A3BC2"/>
    <w:rsid w:val="003A58EC"/>
    <w:rsid w:val="003A6A62"/>
    <w:rsid w:val="003B0820"/>
    <w:rsid w:val="003B451D"/>
    <w:rsid w:val="003B5351"/>
    <w:rsid w:val="003B7E65"/>
    <w:rsid w:val="003C123C"/>
    <w:rsid w:val="003C31DC"/>
    <w:rsid w:val="003C6596"/>
    <w:rsid w:val="003D21AA"/>
    <w:rsid w:val="003D356C"/>
    <w:rsid w:val="003D5C9A"/>
    <w:rsid w:val="003E0834"/>
    <w:rsid w:val="003E44E5"/>
    <w:rsid w:val="003E759E"/>
    <w:rsid w:val="003E7789"/>
    <w:rsid w:val="003F0787"/>
    <w:rsid w:val="003F0830"/>
    <w:rsid w:val="003F66A4"/>
    <w:rsid w:val="003F789E"/>
    <w:rsid w:val="003F7E68"/>
    <w:rsid w:val="00400671"/>
    <w:rsid w:val="0040083C"/>
    <w:rsid w:val="00407F01"/>
    <w:rsid w:val="00412AFE"/>
    <w:rsid w:val="0041315A"/>
    <w:rsid w:val="00414C56"/>
    <w:rsid w:val="004247A2"/>
    <w:rsid w:val="00426507"/>
    <w:rsid w:val="00427257"/>
    <w:rsid w:val="004272CB"/>
    <w:rsid w:val="004337FA"/>
    <w:rsid w:val="00433EF8"/>
    <w:rsid w:val="004359A9"/>
    <w:rsid w:val="00441095"/>
    <w:rsid w:val="00442E2F"/>
    <w:rsid w:val="00442F23"/>
    <w:rsid w:val="00445976"/>
    <w:rsid w:val="00451E23"/>
    <w:rsid w:val="00456CA4"/>
    <w:rsid w:val="004602F3"/>
    <w:rsid w:val="00463B40"/>
    <w:rsid w:val="00467BF1"/>
    <w:rsid w:val="0047081F"/>
    <w:rsid w:val="00471F07"/>
    <w:rsid w:val="0047351E"/>
    <w:rsid w:val="00474A40"/>
    <w:rsid w:val="00475B5C"/>
    <w:rsid w:val="004827ED"/>
    <w:rsid w:val="004830ED"/>
    <w:rsid w:val="00492F6A"/>
    <w:rsid w:val="004A6F97"/>
    <w:rsid w:val="004A7182"/>
    <w:rsid w:val="004A7C12"/>
    <w:rsid w:val="004B0566"/>
    <w:rsid w:val="004B0965"/>
    <w:rsid w:val="004B113E"/>
    <w:rsid w:val="004B1638"/>
    <w:rsid w:val="004B16CE"/>
    <w:rsid w:val="004B5691"/>
    <w:rsid w:val="004C4E60"/>
    <w:rsid w:val="004D3898"/>
    <w:rsid w:val="004E2C09"/>
    <w:rsid w:val="004E3E71"/>
    <w:rsid w:val="004E682C"/>
    <w:rsid w:val="00502F62"/>
    <w:rsid w:val="00503EF1"/>
    <w:rsid w:val="00503F4A"/>
    <w:rsid w:val="00510C03"/>
    <w:rsid w:val="00521C5D"/>
    <w:rsid w:val="0052282A"/>
    <w:rsid w:val="00526ABB"/>
    <w:rsid w:val="00530CB2"/>
    <w:rsid w:val="00532868"/>
    <w:rsid w:val="00537391"/>
    <w:rsid w:val="00537D52"/>
    <w:rsid w:val="00542DB7"/>
    <w:rsid w:val="0054423B"/>
    <w:rsid w:val="00545129"/>
    <w:rsid w:val="00551E4E"/>
    <w:rsid w:val="0055368F"/>
    <w:rsid w:val="00553A0D"/>
    <w:rsid w:val="00556D58"/>
    <w:rsid w:val="00564F2C"/>
    <w:rsid w:val="005671E9"/>
    <w:rsid w:val="00571C14"/>
    <w:rsid w:val="00584C1E"/>
    <w:rsid w:val="00586964"/>
    <w:rsid w:val="005934A1"/>
    <w:rsid w:val="00593607"/>
    <w:rsid w:val="005A3C3E"/>
    <w:rsid w:val="005A5573"/>
    <w:rsid w:val="005A7A90"/>
    <w:rsid w:val="005C0533"/>
    <w:rsid w:val="005C0CF8"/>
    <w:rsid w:val="005C34A5"/>
    <w:rsid w:val="005C36DA"/>
    <w:rsid w:val="005C4424"/>
    <w:rsid w:val="005C6ABD"/>
    <w:rsid w:val="005D38F5"/>
    <w:rsid w:val="005D49B0"/>
    <w:rsid w:val="005D7457"/>
    <w:rsid w:val="005E12DB"/>
    <w:rsid w:val="005E2417"/>
    <w:rsid w:val="005E2E0D"/>
    <w:rsid w:val="005E58B4"/>
    <w:rsid w:val="005E5D45"/>
    <w:rsid w:val="005F23A7"/>
    <w:rsid w:val="005F42DB"/>
    <w:rsid w:val="005F583E"/>
    <w:rsid w:val="005F7056"/>
    <w:rsid w:val="006070DA"/>
    <w:rsid w:val="006151D9"/>
    <w:rsid w:val="00615D63"/>
    <w:rsid w:val="00616EAB"/>
    <w:rsid w:val="00627535"/>
    <w:rsid w:val="00634E33"/>
    <w:rsid w:val="00643E03"/>
    <w:rsid w:val="0064416D"/>
    <w:rsid w:val="00647FA8"/>
    <w:rsid w:val="00654ADD"/>
    <w:rsid w:val="006568E5"/>
    <w:rsid w:val="00666812"/>
    <w:rsid w:val="00667F71"/>
    <w:rsid w:val="00670D35"/>
    <w:rsid w:val="006767CF"/>
    <w:rsid w:val="006806EC"/>
    <w:rsid w:val="00682594"/>
    <w:rsid w:val="00690DFD"/>
    <w:rsid w:val="0069400E"/>
    <w:rsid w:val="00694682"/>
    <w:rsid w:val="006948DA"/>
    <w:rsid w:val="006965B8"/>
    <w:rsid w:val="006973E0"/>
    <w:rsid w:val="00697A0E"/>
    <w:rsid w:val="006A07FF"/>
    <w:rsid w:val="006A1EC2"/>
    <w:rsid w:val="006A2922"/>
    <w:rsid w:val="006A4E80"/>
    <w:rsid w:val="006A6C84"/>
    <w:rsid w:val="006B04C7"/>
    <w:rsid w:val="006B11A5"/>
    <w:rsid w:val="006B6FB1"/>
    <w:rsid w:val="006C1FBA"/>
    <w:rsid w:val="006C3EC7"/>
    <w:rsid w:val="006C416F"/>
    <w:rsid w:val="006C4E31"/>
    <w:rsid w:val="006D3CAB"/>
    <w:rsid w:val="006D3D89"/>
    <w:rsid w:val="006D62C8"/>
    <w:rsid w:val="006D6DB2"/>
    <w:rsid w:val="006E2C36"/>
    <w:rsid w:val="006E59A9"/>
    <w:rsid w:val="006F25C5"/>
    <w:rsid w:val="006F5F22"/>
    <w:rsid w:val="006F7AC5"/>
    <w:rsid w:val="00700D22"/>
    <w:rsid w:val="00703460"/>
    <w:rsid w:val="00705FBA"/>
    <w:rsid w:val="00706CA7"/>
    <w:rsid w:val="0071196E"/>
    <w:rsid w:val="00713252"/>
    <w:rsid w:val="00716BC2"/>
    <w:rsid w:val="00725CF2"/>
    <w:rsid w:val="0072631E"/>
    <w:rsid w:val="00726C33"/>
    <w:rsid w:val="00731499"/>
    <w:rsid w:val="0073465B"/>
    <w:rsid w:val="00735D34"/>
    <w:rsid w:val="00736109"/>
    <w:rsid w:val="007365D3"/>
    <w:rsid w:val="007368FD"/>
    <w:rsid w:val="00740F7C"/>
    <w:rsid w:val="00747CFA"/>
    <w:rsid w:val="007539C2"/>
    <w:rsid w:val="00753CC8"/>
    <w:rsid w:val="007564E3"/>
    <w:rsid w:val="00761238"/>
    <w:rsid w:val="0076290D"/>
    <w:rsid w:val="0076682F"/>
    <w:rsid w:val="00775D00"/>
    <w:rsid w:val="00777E3D"/>
    <w:rsid w:val="00780081"/>
    <w:rsid w:val="007816DF"/>
    <w:rsid w:val="007828A1"/>
    <w:rsid w:val="007835FA"/>
    <w:rsid w:val="00790B26"/>
    <w:rsid w:val="0079163D"/>
    <w:rsid w:val="00792600"/>
    <w:rsid w:val="00792CCF"/>
    <w:rsid w:val="00796FE5"/>
    <w:rsid w:val="00797877"/>
    <w:rsid w:val="00797B18"/>
    <w:rsid w:val="007A2976"/>
    <w:rsid w:val="007A47B2"/>
    <w:rsid w:val="007A5A24"/>
    <w:rsid w:val="007A755C"/>
    <w:rsid w:val="007B1C02"/>
    <w:rsid w:val="007B5735"/>
    <w:rsid w:val="007C04EC"/>
    <w:rsid w:val="007C1432"/>
    <w:rsid w:val="007C1FB6"/>
    <w:rsid w:val="007C2B7A"/>
    <w:rsid w:val="007D6A08"/>
    <w:rsid w:val="007D75CB"/>
    <w:rsid w:val="007E1197"/>
    <w:rsid w:val="007E1594"/>
    <w:rsid w:val="007F0B0F"/>
    <w:rsid w:val="007F1E2B"/>
    <w:rsid w:val="007F21F4"/>
    <w:rsid w:val="007F4282"/>
    <w:rsid w:val="0080215E"/>
    <w:rsid w:val="008123BD"/>
    <w:rsid w:val="0081625B"/>
    <w:rsid w:val="00823079"/>
    <w:rsid w:val="008230D7"/>
    <w:rsid w:val="00823B91"/>
    <w:rsid w:val="00826320"/>
    <w:rsid w:val="0082772F"/>
    <w:rsid w:val="00827E4F"/>
    <w:rsid w:val="008309DC"/>
    <w:rsid w:val="00835529"/>
    <w:rsid w:val="0084000E"/>
    <w:rsid w:val="0085108A"/>
    <w:rsid w:val="008564ED"/>
    <w:rsid w:val="008626E9"/>
    <w:rsid w:val="00867B27"/>
    <w:rsid w:val="00870523"/>
    <w:rsid w:val="00870E4B"/>
    <w:rsid w:val="008727D2"/>
    <w:rsid w:val="008762EB"/>
    <w:rsid w:val="0088201E"/>
    <w:rsid w:val="00882C44"/>
    <w:rsid w:val="0088300D"/>
    <w:rsid w:val="00886BDF"/>
    <w:rsid w:val="00886BE9"/>
    <w:rsid w:val="008926FE"/>
    <w:rsid w:val="0089367F"/>
    <w:rsid w:val="00895DE6"/>
    <w:rsid w:val="008A01DC"/>
    <w:rsid w:val="008A071C"/>
    <w:rsid w:val="008A10CC"/>
    <w:rsid w:val="008A6416"/>
    <w:rsid w:val="008B2D79"/>
    <w:rsid w:val="008C45FA"/>
    <w:rsid w:val="008C6C32"/>
    <w:rsid w:val="008E491F"/>
    <w:rsid w:val="008E6DDF"/>
    <w:rsid w:val="008F1669"/>
    <w:rsid w:val="008F19A3"/>
    <w:rsid w:val="008F2928"/>
    <w:rsid w:val="008F30B0"/>
    <w:rsid w:val="008F3897"/>
    <w:rsid w:val="008F51F6"/>
    <w:rsid w:val="008F6EEF"/>
    <w:rsid w:val="00902134"/>
    <w:rsid w:val="00903D2E"/>
    <w:rsid w:val="00911095"/>
    <w:rsid w:val="009131FE"/>
    <w:rsid w:val="00913595"/>
    <w:rsid w:val="009158E8"/>
    <w:rsid w:val="00924427"/>
    <w:rsid w:val="009252D1"/>
    <w:rsid w:val="009255FA"/>
    <w:rsid w:val="009275FF"/>
    <w:rsid w:val="00927786"/>
    <w:rsid w:val="00930999"/>
    <w:rsid w:val="00932C4B"/>
    <w:rsid w:val="00933383"/>
    <w:rsid w:val="009349D6"/>
    <w:rsid w:val="0094009A"/>
    <w:rsid w:val="00941D3B"/>
    <w:rsid w:val="009430A8"/>
    <w:rsid w:val="00950C19"/>
    <w:rsid w:val="00953481"/>
    <w:rsid w:val="009550B0"/>
    <w:rsid w:val="00963D2A"/>
    <w:rsid w:val="00963F5A"/>
    <w:rsid w:val="009727A8"/>
    <w:rsid w:val="00973D46"/>
    <w:rsid w:val="00974F17"/>
    <w:rsid w:val="00982449"/>
    <w:rsid w:val="009830F0"/>
    <w:rsid w:val="00984FB2"/>
    <w:rsid w:val="00992EC5"/>
    <w:rsid w:val="009966B7"/>
    <w:rsid w:val="00996763"/>
    <w:rsid w:val="009A1A2D"/>
    <w:rsid w:val="009A3750"/>
    <w:rsid w:val="009A5CFF"/>
    <w:rsid w:val="009A63B8"/>
    <w:rsid w:val="009B0531"/>
    <w:rsid w:val="009B1C2A"/>
    <w:rsid w:val="009B4745"/>
    <w:rsid w:val="009B512F"/>
    <w:rsid w:val="009B5B1D"/>
    <w:rsid w:val="009C0204"/>
    <w:rsid w:val="009C0451"/>
    <w:rsid w:val="009C2CE4"/>
    <w:rsid w:val="009C2FEA"/>
    <w:rsid w:val="009C7507"/>
    <w:rsid w:val="009D1205"/>
    <w:rsid w:val="009D414A"/>
    <w:rsid w:val="009D60AB"/>
    <w:rsid w:val="009E00F2"/>
    <w:rsid w:val="009E4BF4"/>
    <w:rsid w:val="009E5493"/>
    <w:rsid w:val="009E5AAC"/>
    <w:rsid w:val="009F3541"/>
    <w:rsid w:val="009F4C28"/>
    <w:rsid w:val="009F689B"/>
    <w:rsid w:val="00A0112D"/>
    <w:rsid w:val="00A11D6C"/>
    <w:rsid w:val="00A12153"/>
    <w:rsid w:val="00A122AA"/>
    <w:rsid w:val="00A12A77"/>
    <w:rsid w:val="00A152A3"/>
    <w:rsid w:val="00A2127F"/>
    <w:rsid w:val="00A21322"/>
    <w:rsid w:val="00A23C50"/>
    <w:rsid w:val="00A243B3"/>
    <w:rsid w:val="00A24EE6"/>
    <w:rsid w:val="00A25720"/>
    <w:rsid w:val="00A31028"/>
    <w:rsid w:val="00A3235D"/>
    <w:rsid w:val="00A3274F"/>
    <w:rsid w:val="00A344ED"/>
    <w:rsid w:val="00A34B09"/>
    <w:rsid w:val="00A36C91"/>
    <w:rsid w:val="00A425D7"/>
    <w:rsid w:val="00A4371B"/>
    <w:rsid w:val="00A51698"/>
    <w:rsid w:val="00A55706"/>
    <w:rsid w:val="00A55845"/>
    <w:rsid w:val="00A56317"/>
    <w:rsid w:val="00A56791"/>
    <w:rsid w:val="00A578B4"/>
    <w:rsid w:val="00A57A44"/>
    <w:rsid w:val="00A6026D"/>
    <w:rsid w:val="00A60C44"/>
    <w:rsid w:val="00A63DC5"/>
    <w:rsid w:val="00A679A8"/>
    <w:rsid w:val="00A70313"/>
    <w:rsid w:val="00A72B2F"/>
    <w:rsid w:val="00A73882"/>
    <w:rsid w:val="00A7531A"/>
    <w:rsid w:val="00A76063"/>
    <w:rsid w:val="00A8025F"/>
    <w:rsid w:val="00A81758"/>
    <w:rsid w:val="00A86CB5"/>
    <w:rsid w:val="00A878DF"/>
    <w:rsid w:val="00A93176"/>
    <w:rsid w:val="00A932A1"/>
    <w:rsid w:val="00AA16F4"/>
    <w:rsid w:val="00AA6735"/>
    <w:rsid w:val="00AA735A"/>
    <w:rsid w:val="00AA7EC9"/>
    <w:rsid w:val="00AB1CD2"/>
    <w:rsid w:val="00AB3529"/>
    <w:rsid w:val="00AB4C71"/>
    <w:rsid w:val="00AB6F0F"/>
    <w:rsid w:val="00AC044F"/>
    <w:rsid w:val="00AC04F1"/>
    <w:rsid w:val="00AC10E4"/>
    <w:rsid w:val="00AC1153"/>
    <w:rsid w:val="00AC279D"/>
    <w:rsid w:val="00AC4310"/>
    <w:rsid w:val="00AD0D53"/>
    <w:rsid w:val="00AD45C5"/>
    <w:rsid w:val="00AD56AC"/>
    <w:rsid w:val="00AD6909"/>
    <w:rsid w:val="00AE04D4"/>
    <w:rsid w:val="00AE0A99"/>
    <w:rsid w:val="00AE2D41"/>
    <w:rsid w:val="00AE367C"/>
    <w:rsid w:val="00AF3B95"/>
    <w:rsid w:val="00AF4045"/>
    <w:rsid w:val="00B017F0"/>
    <w:rsid w:val="00B0332D"/>
    <w:rsid w:val="00B047C1"/>
    <w:rsid w:val="00B04FFE"/>
    <w:rsid w:val="00B06AD3"/>
    <w:rsid w:val="00B10775"/>
    <w:rsid w:val="00B131BE"/>
    <w:rsid w:val="00B13385"/>
    <w:rsid w:val="00B20503"/>
    <w:rsid w:val="00B20700"/>
    <w:rsid w:val="00B27137"/>
    <w:rsid w:val="00B3266D"/>
    <w:rsid w:val="00B34107"/>
    <w:rsid w:val="00B3566D"/>
    <w:rsid w:val="00B449C3"/>
    <w:rsid w:val="00B45111"/>
    <w:rsid w:val="00B539DB"/>
    <w:rsid w:val="00B53C06"/>
    <w:rsid w:val="00B60BDD"/>
    <w:rsid w:val="00B61823"/>
    <w:rsid w:val="00B61A86"/>
    <w:rsid w:val="00B70B32"/>
    <w:rsid w:val="00B7141E"/>
    <w:rsid w:val="00B74E75"/>
    <w:rsid w:val="00B77E74"/>
    <w:rsid w:val="00B8067C"/>
    <w:rsid w:val="00B8260A"/>
    <w:rsid w:val="00B9350E"/>
    <w:rsid w:val="00B93E0A"/>
    <w:rsid w:val="00B94290"/>
    <w:rsid w:val="00B946FB"/>
    <w:rsid w:val="00B948C0"/>
    <w:rsid w:val="00B9633C"/>
    <w:rsid w:val="00BA7A29"/>
    <w:rsid w:val="00BB1EE4"/>
    <w:rsid w:val="00BC0F68"/>
    <w:rsid w:val="00BC3C78"/>
    <w:rsid w:val="00BC41D3"/>
    <w:rsid w:val="00BC4413"/>
    <w:rsid w:val="00BC49CA"/>
    <w:rsid w:val="00BC6666"/>
    <w:rsid w:val="00BD4CF7"/>
    <w:rsid w:val="00BE3923"/>
    <w:rsid w:val="00BE547F"/>
    <w:rsid w:val="00BF345E"/>
    <w:rsid w:val="00BF361D"/>
    <w:rsid w:val="00BF5424"/>
    <w:rsid w:val="00C00412"/>
    <w:rsid w:val="00C01752"/>
    <w:rsid w:val="00C02E37"/>
    <w:rsid w:val="00C06867"/>
    <w:rsid w:val="00C07B86"/>
    <w:rsid w:val="00C1079B"/>
    <w:rsid w:val="00C123BA"/>
    <w:rsid w:val="00C2529A"/>
    <w:rsid w:val="00C2567D"/>
    <w:rsid w:val="00C25694"/>
    <w:rsid w:val="00C26DB8"/>
    <w:rsid w:val="00C31BE4"/>
    <w:rsid w:val="00C4119F"/>
    <w:rsid w:val="00C43567"/>
    <w:rsid w:val="00C43F83"/>
    <w:rsid w:val="00C457A9"/>
    <w:rsid w:val="00C4761D"/>
    <w:rsid w:val="00C5206D"/>
    <w:rsid w:val="00C52A4B"/>
    <w:rsid w:val="00C56E14"/>
    <w:rsid w:val="00C61ECF"/>
    <w:rsid w:val="00C642E5"/>
    <w:rsid w:val="00C708C8"/>
    <w:rsid w:val="00C7118D"/>
    <w:rsid w:val="00C7422B"/>
    <w:rsid w:val="00C75E3D"/>
    <w:rsid w:val="00C76590"/>
    <w:rsid w:val="00C77816"/>
    <w:rsid w:val="00C807E4"/>
    <w:rsid w:val="00C838E6"/>
    <w:rsid w:val="00C902A2"/>
    <w:rsid w:val="00C913AC"/>
    <w:rsid w:val="00C95AAE"/>
    <w:rsid w:val="00C96874"/>
    <w:rsid w:val="00C97F07"/>
    <w:rsid w:val="00CA4085"/>
    <w:rsid w:val="00CA507E"/>
    <w:rsid w:val="00CA700B"/>
    <w:rsid w:val="00CA784D"/>
    <w:rsid w:val="00CB6C69"/>
    <w:rsid w:val="00CC5759"/>
    <w:rsid w:val="00CC6879"/>
    <w:rsid w:val="00CD15DF"/>
    <w:rsid w:val="00CD54FD"/>
    <w:rsid w:val="00CD5E44"/>
    <w:rsid w:val="00CE0811"/>
    <w:rsid w:val="00CE1C6D"/>
    <w:rsid w:val="00CF0268"/>
    <w:rsid w:val="00CF09DE"/>
    <w:rsid w:val="00CF1096"/>
    <w:rsid w:val="00CF190E"/>
    <w:rsid w:val="00D0084B"/>
    <w:rsid w:val="00D02B68"/>
    <w:rsid w:val="00D05570"/>
    <w:rsid w:val="00D05C43"/>
    <w:rsid w:val="00D0683B"/>
    <w:rsid w:val="00D06D59"/>
    <w:rsid w:val="00D070B8"/>
    <w:rsid w:val="00D124ED"/>
    <w:rsid w:val="00D21DCA"/>
    <w:rsid w:val="00D228F0"/>
    <w:rsid w:val="00D25204"/>
    <w:rsid w:val="00D266F2"/>
    <w:rsid w:val="00D300D6"/>
    <w:rsid w:val="00D30A31"/>
    <w:rsid w:val="00D30DBA"/>
    <w:rsid w:val="00D31069"/>
    <w:rsid w:val="00D346B4"/>
    <w:rsid w:val="00D3555B"/>
    <w:rsid w:val="00D36BEE"/>
    <w:rsid w:val="00D37697"/>
    <w:rsid w:val="00D45BF1"/>
    <w:rsid w:val="00D61D23"/>
    <w:rsid w:val="00D63EFB"/>
    <w:rsid w:val="00D64EA5"/>
    <w:rsid w:val="00D67659"/>
    <w:rsid w:val="00D7135C"/>
    <w:rsid w:val="00D7274D"/>
    <w:rsid w:val="00D74C54"/>
    <w:rsid w:val="00D75B88"/>
    <w:rsid w:val="00D847B5"/>
    <w:rsid w:val="00D860C3"/>
    <w:rsid w:val="00D87E17"/>
    <w:rsid w:val="00D911A9"/>
    <w:rsid w:val="00D91934"/>
    <w:rsid w:val="00D929C6"/>
    <w:rsid w:val="00D950F4"/>
    <w:rsid w:val="00D96E0F"/>
    <w:rsid w:val="00D96EEC"/>
    <w:rsid w:val="00D9724B"/>
    <w:rsid w:val="00DA2D30"/>
    <w:rsid w:val="00DA5814"/>
    <w:rsid w:val="00DA5A1A"/>
    <w:rsid w:val="00DA5DBB"/>
    <w:rsid w:val="00DB03E0"/>
    <w:rsid w:val="00DB29CF"/>
    <w:rsid w:val="00DB401F"/>
    <w:rsid w:val="00DC010F"/>
    <w:rsid w:val="00DC042E"/>
    <w:rsid w:val="00DC1A25"/>
    <w:rsid w:val="00DD2653"/>
    <w:rsid w:val="00DD7BE8"/>
    <w:rsid w:val="00DE1E4C"/>
    <w:rsid w:val="00DE29E1"/>
    <w:rsid w:val="00DE66CF"/>
    <w:rsid w:val="00DF2DAB"/>
    <w:rsid w:val="00DF32FA"/>
    <w:rsid w:val="00DF5DED"/>
    <w:rsid w:val="00DF5FEB"/>
    <w:rsid w:val="00E01CE4"/>
    <w:rsid w:val="00E036B0"/>
    <w:rsid w:val="00E04302"/>
    <w:rsid w:val="00E161AB"/>
    <w:rsid w:val="00E177CD"/>
    <w:rsid w:val="00E232E8"/>
    <w:rsid w:val="00E239FB"/>
    <w:rsid w:val="00E26729"/>
    <w:rsid w:val="00E26DA9"/>
    <w:rsid w:val="00E323B0"/>
    <w:rsid w:val="00E3419E"/>
    <w:rsid w:val="00E40482"/>
    <w:rsid w:val="00E440AC"/>
    <w:rsid w:val="00E44437"/>
    <w:rsid w:val="00E4512A"/>
    <w:rsid w:val="00E47DBA"/>
    <w:rsid w:val="00E5319D"/>
    <w:rsid w:val="00E56D84"/>
    <w:rsid w:val="00E62A45"/>
    <w:rsid w:val="00E63EA5"/>
    <w:rsid w:val="00E67128"/>
    <w:rsid w:val="00E67876"/>
    <w:rsid w:val="00E67DCB"/>
    <w:rsid w:val="00E73D07"/>
    <w:rsid w:val="00E7762D"/>
    <w:rsid w:val="00E85488"/>
    <w:rsid w:val="00E90A0B"/>
    <w:rsid w:val="00E91BFD"/>
    <w:rsid w:val="00E9642A"/>
    <w:rsid w:val="00EA1F30"/>
    <w:rsid w:val="00EA2922"/>
    <w:rsid w:val="00EA332F"/>
    <w:rsid w:val="00EB05C7"/>
    <w:rsid w:val="00EB067C"/>
    <w:rsid w:val="00EB2E0C"/>
    <w:rsid w:val="00EB4DEE"/>
    <w:rsid w:val="00EB5D1A"/>
    <w:rsid w:val="00EC0D8E"/>
    <w:rsid w:val="00EC58C6"/>
    <w:rsid w:val="00ED43D3"/>
    <w:rsid w:val="00EE08E8"/>
    <w:rsid w:val="00EF088B"/>
    <w:rsid w:val="00EF1CC1"/>
    <w:rsid w:val="00EF5113"/>
    <w:rsid w:val="00EF6B41"/>
    <w:rsid w:val="00F00DC2"/>
    <w:rsid w:val="00F05150"/>
    <w:rsid w:val="00F058C6"/>
    <w:rsid w:val="00F071D1"/>
    <w:rsid w:val="00F136E5"/>
    <w:rsid w:val="00F138BF"/>
    <w:rsid w:val="00F1710C"/>
    <w:rsid w:val="00F210F1"/>
    <w:rsid w:val="00F2132A"/>
    <w:rsid w:val="00F219B6"/>
    <w:rsid w:val="00F21A99"/>
    <w:rsid w:val="00F25A8C"/>
    <w:rsid w:val="00F2604D"/>
    <w:rsid w:val="00F26658"/>
    <w:rsid w:val="00F3320E"/>
    <w:rsid w:val="00F37FBF"/>
    <w:rsid w:val="00F4200B"/>
    <w:rsid w:val="00F43413"/>
    <w:rsid w:val="00F43D85"/>
    <w:rsid w:val="00F4512E"/>
    <w:rsid w:val="00F47178"/>
    <w:rsid w:val="00F473DE"/>
    <w:rsid w:val="00F560D3"/>
    <w:rsid w:val="00F56C68"/>
    <w:rsid w:val="00F6000E"/>
    <w:rsid w:val="00F609ED"/>
    <w:rsid w:val="00F62306"/>
    <w:rsid w:val="00F631CB"/>
    <w:rsid w:val="00F640AB"/>
    <w:rsid w:val="00F672BF"/>
    <w:rsid w:val="00F673B4"/>
    <w:rsid w:val="00F72C5D"/>
    <w:rsid w:val="00F7431A"/>
    <w:rsid w:val="00F80753"/>
    <w:rsid w:val="00F81951"/>
    <w:rsid w:val="00F8515C"/>
    <w:rsid w:val="00F86E24"/>
    <w:rsid w:val="00F86F09"/>
    <w:rsid w:val="00F9143D"/>
    <w:rsid w:val="00F93E87"/>
    <w:rsid w:val="00F94661"/>
    <w:rsid w:val="00F95592"/>
    <w:rsid w:val="00F95AB2"/>
    <w:rsid w:val="00F95BF6"/>
    <w:rsid w:val="00F976FA"/>
    <w:rsid w:val="00F97A9C"/>
    <w:rsid w:val="00F97AFD"/>
    <w:rsid w:val="00FA0DFF"/>
    <w:rsid w:val="00FA30D5"/>
    <w:rsid w:val="00FA4E35"/>
    <w:rsid w:val="00FA5594"/>
    <w:rsid w:val="00FB18A4"/>
    <w:rsid w:val="00FB1A78"/>
    <w:rsid w:val="00FB4B84"/>
    <w:rsid w:val="00FB5162"/>
    <w:rsid w:val="00FB5377"/>
    <w:rsid w:val="00FC1259"/>
    <w:rsid w:val="00FC2606"/>
    <w:rsid w:val="00FC6EBD"/>
    <w:rsid w:val="00FD06D3"/>
    <w:rsid w:val="00FD2287"/>
    <w:rsid w:val="00FD6646"/>
    <w:rsid w:val="00FD7D0C"/>
    <w:rsid w:val="00FE024C"/>
    <w:rsid w:val="00FE1A07"/>
    <w:rsid w:val="00FE5630"/>
    <w:rsid w:val="00FF0EB8"/>
    <w:rsid w:val="00FF15A1"/>
    <w:rsid w:val="00FF2650"/>
    <w:rsid w:val="00FF2977"/>
    <w:rsid w:val="00FF299E"/>
    <w:rsid w:val="00FF2A81"/>
    <w:rsid w:val="00FF5516"/>
    <w:rsid w:val="00FF6F2F"/>
    <w:rsid w:val="0509DFE0"/>
    <w:rsid w:val="1BF982D4"/>
    <w:rsid w:val="1DBB997F"/>
    <w:rsid w:val="2D216685"/>
    <w:rsid w:val="2F43FC06"/>
    <w:rsid w:val="4806C047"/>
    <w:rsid w:val="49D9CA3B"/>
    <w:rsid w:val="589D6876"/>
    <w:rsid w:val="68B40506"/>
    <w:rsid w:val="71551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2A462"/>
  <w15:docId w15:val="{8591359E-761B-4F1F-827F-3E4F16FB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paragraph" w:styleId="Heading2">
    <w:name w:val="heading 2"/>
    <w:basedOn w:val="Normal"/>
    <w:next w:val="Normal"/>
    <w:link w:val="Heading2Char"/>
    <w:uiPriority w:val="9"/>
    <w:semiHidden/>
    <w:unhideWhenUsed/>
    <w:qFormat/>
    <w:rsid w:val="001137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nhideWhenUsed/>
    <w:rsid w:val="00AB6F0F"/>
    <w:pPr>
      <w:tabs>
        <w:tab w:val="center" w:pos="4819"/>
        <w:tab w:val="right" w:pos="9638"/>
      </w:tabs>
    </w:pPr>
  </w:style>
  <w:style w:type="character" w:customStyle="1" w:styleId="FooterChar">
    <w:name w:val="Footer Char"/>
    <w:link w:val="Footer"/>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F26658"/>
    <w:rPr>
      <w:i/>
      <w:iCs/>
    </w:rPr>
  </w:style>
  <w:style w:type="character" w:customStyle="1" w:styleId="UnresolvedMention1">
    <w:name w:val="Unresolved Mention1"/>
    <w:basedOn w:val="DefaultParagraphFont"/>
    <w:uiPriority w:val="99"/>
    <w:semiHidden/>
    <w:unhideWhenUsed/>
    <w:rsid w:val="003F0787"/>
    <w:rPr>
      <w:color w:val="808080"/>
      <w:shd w:val="clear" w:color="auto" w:fill="E6E6E6"/>
    </w:rPr>
  </w:style>
  <w:style w:type="paragraph" w:customStyle="1" w:styleId="isakymas1">
    <w:name w:val="isakymas 1"/>
    <w:basedOn w:val="BodyTextIndent2"/>
    <w:autoRedefine/>
    <w:uiPriority w:val="99"/>
    <w:rsid w:val="0054423B"/>
    <w:pPr>
      <w:tabs>
        <w:tab w:val="left" w:pos="20"/>
        <w:tab w:val="left" w:pos="840"/>
        <w:tab w:val="center" w:pos="1354"/>
      </w:tabs>
      <w:spacing w:after="0" w:line="288" w:lineRule="auto"/>
      <w:ind w:left="0"/>
    </w:pPr>
    <w:rPr>
      <w:rFonts w:ascii="Arial" w:hAnsi="Arial" w:cs="Arial"/>
      <w:bCs/>
      <w:color w:val="000000"/>
      <w:sz w:val="22"/>
      <w:szCs w:val="20"/>
      <w:lang w:val="lt-LT"/>
    </w:rPr>
  </w:style>
  <w:style w:type="paragraph" w:styleId="BodyTextIndent2">
    <w:name w:val="Body Text Indent 2"/>
    <w:basedOn w:val="Normal"/>
    <w:link w:val="BodyTextIndent2Char"/>
    <w:uiPriority w:val="99"/>
    <w:semiHidden/>
    <w:unhideWhenUsed/>
    <w:rsid w:val="0054423B"/>
    <w:pPr>
      <w:spacing w:after="120" w:line="480" w:lineRule="auto"/>
      <w:ind w:left="283"/>
    </w:pPr>
  </w:style>
  <w:style w:type="character" w:customStyle="1" w:styleId="BodyTextIndent2Char">
    <w:name w:val="Body Text Indent 2 Char"/>
    <w:basedOn w:val="DefaultParagraphFont"/>
    <w:link w:val="BodyTextIndent2"/>
    <w:uiPriority w:val="99"/>
    <w:semiHidden/>
    <w:rsid w:val="0054423B"/>
    <w:rPr>
      <w:rFonts w:ascii="Times New Roman" w:eastAsia="Times New Roman" w:hAnsi="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06CA7"/>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706CA7"/>
    <w:rPr>
      <w:rFonts w:ascii="Arial" w:hAnsi="Arial" w:cs="Arial"/>
      <w:sz w:val="20"/>
      <w:szCs w:val="20"/>
    </w:rPr>
  </w:style>
  <w:style w:type="character" w:styleId="FootnoteReference">
    <w:name w:val="footnote reference"/>
    <w:basedOn w:val="DefaultParagraphFont"/>
    <w:uiPriority w:val="99"/>
    <w:unhideWhenUsed/>
    <w:rsid w:val="0079163D"/>
    <w:rPr>
      <w:vertAlign w:val="superscript"/>
    </w:rPr>
  </w:style>
  <w:style w:type="paragraph" w:styleId="FootnoteText">
    <w:name w:val="footnote text"/>
    <w:basedOn w:val="Normal"/>
    <w:link w:val="FootnoteTextChar"/>
    <w:uiPriority w:val="99"/>
    <w:unhideWhenUsed/>
    <w:rsid w:val="0079163D"/>
    <w:rPr>
      <w:sz w:val="20"/>
      <w:szCs w:val="20"/>
      <w:lang w:val="lt-LT"/>
    </w:rPr>
  </w:style>
  <w:style w:type="character" w:customStyle="1" w:styleId="FootnoteTextChar">
    <w:name w:val="Footnote Text Char"/>
    <w:basedOn w:val="DefaultParagraphFont"/>
    <w:link w:val="FootnoteText"/>
    <w:uiPriority w:val="99"/>
    <w:rsid w:val="0079163D"/>
    <w:rPr>
      <w:rFonts w:ascii="Times New Roman" w:eastAsia="Times New Roman" w:hAnsi="Times New Roman"/>
      <w:lang w:eastAsia="en-US"/>
    </w:rPr>
  </w:style>
  <w:style w:type="character" w:customStyle="1" w:styleId="normaltextrun">
    <w:name w:val="normaltextrun"/>
    <w:basedOn w:val="DefaultParagraphFont"/>
    <w:rsid w:val="00B94290"/>
  </w:style>
  <w:style w:type="character" w:customStyle="1" w:styleId="eop">
    <w:name w:val="eop"/>
    <w:basedOn w:val="DefaultParagraphFont"/>
    <w:rsid w:val="00B94290"/>
  </w:style>
  <w:style w:type="paragraph" w:styleId="NoSpacing">
    <w:name w:val="No Spacing"/>
    <w:link w:val="NoSpacingChar"/>
    <w:uiPriority w:val="1"/>
    <w:qFormat/>
    <w:rsid w:val="00133275"/>
    <w:rPr>
      <w:rFonts w:ascii="Times New Roman" w:hAnsi="Times New Roman"/>
      <w:sz w:val="24"/>
      <w:szCs w:val="22"/>
      <w:lang w:eastAsia="en-US"/>
    </w:rPr>
  </w:style>
  <w:style w:type="character" w:customStyle="1" w:styleId="NoSpacingChar">
    <w:name w:val="No Spacing Char"/>
    <w:basedOn w:val="DefaultParagraphFont"/>
    <w:link w:val="NoSpacing"/>
    <w:uiPriority w:val="1"/>
    <w:rsid w:val="00133275"/>
    <w:rPr>
      <w:rFonts w:ascii="Times New Roman" w:hAnsi="Times New Roman"/>
      <w:sz w:val="24"/>
      <w:szCs w:val="22"/>
      <w:lang w:eastAsia="en-US"/>
    </w:rPr>
  </w:style>
  <w:style w:type="paragraph" w:customStyle="1" w:styleId="paragraph">
    <w:name w:val="paragraph"/>
    <w:basedOn w:val="Normal"/>
    <w:rsid w:val="00CF190E"/>
    <w:pPr>
      <w:spacing w:before="100" w:beforeAutospacing="1" w:after="100" w:afterAutospacing="1"/>
    </w:pPr>
    <w:rPr>
      <w:lang w:val="lt-LT" w:eastAsia="lt-LT"/>
    </w:rPr>
  </w:style>
  <w:style w:type="paragraph" w:styleId="Revision">
    <w:name w:val="Revision"/>
    <w:hidden/>
    <w:uiPriority w:val="99"/>
    <w:semiHidden/>
    <w:rsid w:val="00202406"/>
    <w:rPr>
      <w:rFonts w:ascii="Times New Roman" w:eastAsia="Times New Roman" w:hAnsi="Times New Roman"/>
      <w:sz w:val="24"/>
      <w:szCs w:val="24"/>
      <w:lang w:val="en-US" w:eastAsia="en-US"/>
    </w:rPr>
  </w:style>
  <w:style w:type="character" w:customStyle="1" w:styleId="Heading2Char">
    <w:name w:val="Heading 2 Char"/>
    <w:basedOn w:val="DefaultParagraphFont"/>
    <w:link w:val="Heading2"/>
    <w:uiPriority w:val="9"/>
    <w:semiHidden/>
    <w:rsid w:val="00113775"/>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731">
      <w:bodyDiv w:val="1"/>
      <w:marLeft w:val="0"/>
      <w:marRight w:val="0"/>
      <w:marTop w:val="0"/>
      <w:marBottom w:val="0"/>
      <w:divBdr>
        <w:top w:val="none" w:sz="0" w:space="0" w:color="auto"/>
        <w:left w:val="none" w:sz="0" w:space="0" w:color="auto"/>
        <w:bottom w:val="none" w:sz="0" w:space="0" w:color="auto"/>
        <w:right w:val="none" w:sz="0" w:space="0" w:color="auto"/>
      </w:divBdr>
    </w:div>
    <w:div w:id="12846786">
      <w:bodyDiv w:val="1"/>
      <w:marLeft w:val="0"/>
      <w:marRight w:val="0"/>
      <w:marTop w:val="0"/>
      <w:marBottom w:val="0"/>
      <w:divBdr>
        <w:top w:val="none" w:sz="0" w:space="0" w:color="auto"/>
        <w:left w:val="none" w:sz="0" w:space="0" w:color="auto"/>
        <w:bottom w:val="none" w:sz="0" w:space="0" w:color="auto"/>
        <w:right w:val="none" w:sz="0" w:space="0" w:color="auto"/>
      </w:divBdr>
    </w:div>
    <w:div w:id="140076287">
      <w:bodyDiv w:val="1"/>
      <w:marLeft w:val="0"/>
      <w:marRight w:val="0"/>
      <w:marTop w:val="0"/>
      <w:marBottom w:val="0"/>
      <w:divBdr>
        <w:top w:val="none" w:sz="0" w:space="0" w:color="auto"/>
        <w:left w:val="none" w:sz="0" w:space="0" w:color="auto"/>
        <w:bottom w:val="none" w:sz="0" w:space="0" w:color="auto"/>
        <w:right w:val="none" w:sz="0" w:space="0" w:color="auto"/>
      </w:divBdr>
    </w:div>
    <w:div w:id="351732092">
      <w:bodyDiv w:val="1"/>
      <w:marLeft w:val="0"/>
      <w:marRight w:val="0"/>
      <w:marTop w:val="0"/>
      <w:marBottom w:val="0"/>
      <w:divBdr>
        <w:top w:val="none" w:sz="0" w:space="0" w:color="auto"/>
        <w:left w:val="none" w:sz="0" w:space="0" w:color="auto"/>
        <w:bottom w:val="none" w:sz="0" w:space="0" w:color="auto"/>
        <w:right w:val="none" w:sz="0" w:space="0" w:color="auto"/>
      </w:divBdr>
      <w:divsChild>
        <w:div w:id="466245741">
          <w:marLeft w:val="0"/>
          <w:marRight w:val="0"/>
          <w:marTop w:val="0"/>
          <w:marBottom w:val="0"/>
          <w:divBdr>
            <w:top w:val="none" w:sz="0" w:space="0" w:color="auto"/>
            <w:left w:val="none" w:sz="0" w:space="0" w:color="auto"/>
            <w:bottom w:val="none" w:sz="0" w:space="0" w:color="auto"/>
            <w:right w:val="none" w:sz="0" w:space="0" w:color="auto"/>
          </w:divBdr>
          <w:divsChild>
            <w:div w:id="1922255535">
              <w:marLeft w:val="0"/>
              <w:marRight w:val="0"/>
              <w:marTop w:val="0"/>
              <w:marBottom w:val="0"/>
              <w:divBdr>
                <w:top w:val="none" w:sz="0" w:space="0" w:color="auto"/>
                <w:left w:val="none" w:sz="0" w:space="0" w:color="auto"/>
                <w:bottom w:val="none" w:sz="0" w:space="0" w:color="auto"/>
                <w:right w:val="none" w:sz="0" w:space="0" w:color="auto"/>
              </w:divBdr>
            </w:div>
            <w:div w:id="1770927274">
              <w:marLeft w:val="0"/>
              <w:marRight w:val="0"/>
              <w:marTop w:val="0"/>
              <w:marBottom w:val="0"/>
              <w:divBdr>
                <w:top w:val="none" w:sz="0" w:space="0" w:color="auto"/>
                <w:left w:val="none" w:sz="0" w:space="0" w:color="auto"/>
                <w:bottom w:val="none" w:sz="0" w:space="0" w:color="auto"/>
                <w:right w:val="none" w:sz="0" w:space="0" w:color="auto"/>
              </w:divBdr>
            </w:div>
            <w:div w:id="1278831537">
              <w:marLeft w:val="0"/>
              <w:marRight w:val="0"/>
              <w:marTop w:val="0"/>
              <w:marBottom w:val="0"/>
              <w:divBdr>
                <w:top w:val="none" w:sz="0" w:space="0" w:color="auto"/>
                <w:left w:val="none" w:sz="0" w:space="0" w:color="auto"/>
                <w:bottom w:val="none" w:sz="0" w:space="0" w:color="auto"/>
                <w:right w:val="none" w:sz="0" w:space="0" w:color="auto"/>
              </w:divBdr>
            </w:div>
          </w:divsChild>
        </w:div>
        <w:div w:id="1918130244">
          <w:marLeft w:val="0"/>
          <w:marRight w:val="0"/>
          <w:marTop w:val="0"/>
          <w:marBottom w:val="0"/>
          <w:divBdr>
            <w:top w:val="none" w:sz="0" w:space="0" w:color="auto"/>
            <w:left w:val="none" w:sz="0" w:space="0" w:color="auto"/>
            <w:bottom w:val="none" w:sz="0" w:space="0" w:color="auto"/>
            <w:right w:val="none" w:sz="0" w:space="0" w:color="auto"/>
          </w:divBdr>
        </w:div>
        <w:div w:id="1452360871">
          <w:marLeft w:val="0"/>
          <w:marRight w:val="0"/>
          <w:marTop w:val="0"/>
          <w:marBottom w:val="0"/>
          <w:divBdr>
            <w:top w:val="none" w:sz="0" w:space="0" w:color="auto"/>
            <w:left w:val="none" w:sz="0" w:space="0" w:color="auto"/>
            <w:bottom w:val="none" w:sz="0" w:space="0" w:color="auto"/>
            <w:right w:val="none" w:sz="0" w:space="0" w:color="auto"/>
          </w:divBdr>
        </w:div>
        <w:div w:id="1610695995">
          <w:marLeft w:val="0"/>
          <w:marRight w:val="0"/>
          <w:marTop w:val="0"/>
          <w:marBottom w:val="0"/>
          <w:divBdr>
            <w:top w:val="none" w:sz="0" w:space="0" w:color="auto"/>
            <w:left w:val="none" w:sz="0" w:space="0" w:color="auto"/>
            <w:bottom w:val="none" w:sz="0" w:space="0" w:color="auto"/>
            <w:right w:val="none" w:sz="0" w:space="0" w:color="auto"/>
          </w:divBdr>
        </w:div>
      </w:divsChild>
    </w:div>
    <w:div w:id="438329573">
      <w:bodyDiv w:val="1"/>
      <w:marLeft w:val="0"/>
      <w:marRight w:val="0"/>
      <w:marTop w:val="0"/>
      <w:marBottom w:val="0"/>
      <w:divBdr>
        <w:top w:val="none" w:sz="0" w:space="0" w:color="auto"/>
        <w:left w:val="none" w:sz="0" w:space="0" w:color="auto"/>
        <w:bottom w:val="none" w:sz="0" w:space="0" w:color="auto"/>
        <w:right w:val="none" w:sz="0" w:space="0" w:color="auto"/>
      </w:divBdr>
    </w:div>
    <w:div w:id="527791028">
      <w:bodyDiv w:val="1"/>
      <w:marLeft w:val="0"/>
      <w:marRight w:val="0"/>
      <w:marTop w:val="0"/>
      <w:marBottom w:val="0"/>
      <w:divBdr>
        <w:top w:val="none" w:sz="0" w:space="0" w:color="auto"/>
        <w:left w:val="none" w:sz="0" w:space="0" w:color="auto"/>
        <w:bottom w:val="none" w:sz="0" w:space="0" w:color="auto"/>
        <w:right w:val="none" w:sz="0" w:space="0" w:color="auto"/>
      </w:divBdr>
      <w:divsChild>
        <w:div w:id="763036373">
          <w:marLeft w:val="0"/>
          <w:marRight w:val="0"/>
          <w:marTop w:val="0"/>
          <w:marBottom w:val="0"/>
          <w:divBdr>
            <w:top w:val="none" w:sz="0" w:space="0" w:color="auto"/>
            <w:left w:val="none" w:sz="0" w:space="0" w:color="auto"/>
            <w:bottom w:val="none" w:sz="0" w:space="0" w:color="auto"/>
            <w:right w:val="none" w:sz="0" w:space="0" w:color="auto"/>
          </w:divBdr>
        </w:div>
      </w:divsChild>
    </w:div>
    <w:div w:id="527913678">
      <w:bodyDiv w:val="1"/>
      <w:marLeft w:val="0"/>
      <w:marRight w:val="0"/>
      <w:marTop w:val="0"/>
      <w:marBottom w:val="0"/>
      <w:divBdr>
        <w:top w:val="none" w:sz="0" w:space="0" w:color="auto"/>
        <w:left w:val="none" w:sz="0" w:space="0" w:color="auto"/>
        <w:bottom w:val="none" w:sz="0" w:space="0" w:color="auto"/>
        <w:right w:val="none" w:sz="0" w:space="0" w:color="auto"/>
      </w:divBdr>
    </w:div>
    <w:div w:id="621765084">
      <w:bodyDiv w:val="1"/>
      <w:marLeft w:val="0"/>
      <w:marRight w:val="0"/>
      <w:marTop w:val="0"/>
      <w:marBottom w:val="0"/>
      <w:divBdr>
        <w:top w:val="none" w:sz="0" w:space="0" w:color="auto"/>
        <w:left w:val="none" w:sz="0" w:space="0" w:color="auto"/>
        <w:bottom w:val="none" w:sz="0" w:space="0" w:color="auto"/>
        <w:right w:val="none" w:sz="0" w:space="0" w:color="auto"/>
      </w:divBdr>
    </w:div>
    <w:div w:id="720522197">
      <w:bodyDiv w:val="1"/>
      <w:marLeft w:val="0"/>
      <w:marRight w:val="0"/>
      <w:marTop w:val="0"/>
      <w:marBottom w:val="0"/>
      <w:divBdr>
        <w:top w:val="none" w:sz="0" w:space="0" w:color="auto"/>
        <w:left w:val="none" w:sz="0" w:space="0" w:color="auto"/>
        <w:bottom w:val="none" w:sz="0" w:space="0" w:color="auto"/>
        <w:right w:val="none" w:sz="0" w:space="0" w:color="auto"/>
      </w:divBdr>
    </w:div>
    <w:div w:id="753624424">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14757561">
      <w:bodyDiv w:val="1"/>
      <w:marLeft w:val="0"/>
      <w:marRight w:val="0"/>
      <w:marTop w:val="0"/>
      <w:marBottom w:val="0"/>
      <w:divBdr>
        <w:top w:val="none" w:sz="0" w:space="0" w:color="auto"/>
        <w:left w:val="none" w:sz="0" w:space="0" w:color="auto"/>
        <w:bottom w:val="none" w:sz="0" w:space="0" w:color="auto"/>
        <w:right w:val="none" w:sz="0" w:space="0" w:color="auto"/>
      </w:divBdr>
    </w:div>
    <w:div w:id="832570978">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89678393">
      <w:bodyDiv w:val="1"/>
      <w:marLeft w:val="0"/>
      <w:marRight w:val="0"/>
      <w:marTop w:val="0"/>
      <w:marBottom w:val="0"/>
      <w:divBdr>
        <w:top w:val="none" w:sz="0" w:space="0" w:color="auto"/>
        <w:left w:val="none" w:sz="0" w:space="0" w:color="auto"/>
        <w:bottom w:val="none" w:sz="0" w:space="0" w:color="auto"/>
        <w:right w:val="none" w:sz="0" w:space="0" w:color="auto"/>
      </w:divBdr>
    </w:div>
    <w:div w:id="991443553">
      <w:bodyDiv w:val="1"/>
      <w:marLeft w:val="0"/>
      <w:marRight w:val="0"/>
      <w:marTop w:val="0"/>
      <w:marBottom w:val="0"/>
      <w:divBdr>
        <w:top w:val="none" w:sz="0" w:space="0" w:color="auto"/>
        <w:left w:val="none" w:sz="0" w:space="0" w:color="auto"/>
        <w:bottom w:val="none" w:sz="0" w:space="0" w:color="auto"/>
        <w:right w:val="none" w:sz="0" w:space="0" w:color="auto"/>
      </w:divBdr>
    </w:div>
    <w:div w:id="1016005050">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131705046">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12768547">
      <w:bodyDiv w:val="1"/>
      <w:marLeft w:val="0"/>
      <w:marRight w:val="0"/>
      <w:marTop w:val="0"/>
      <w:marBottom w:val="0"/>
      <w:divBdr>
        <w:top w:val="none" w:sz="0" w:space="0" w:color="auto"/>
        <w:left w:val="none" w:sz="0" w:space="0" w:color="auto"/>
        <w:bottom w:val="none" w:sz="0" w:space="0" w:color="auto"/>
        <w:right w:val="none" w:sz="0" w:space="0" w:color="auto"/>
      </w:divBdr>
    </w:div>
    <w:div w:id="1279724054">
      <w:bodyDiv w:val="1"/>
      <w:marLeft w:val="0"/>
      <w:marRight w:val="0"/>
      <w:marTop w:val="0"/>
      <w:marBottom w:val="0"/>
      <w:divBdr>
        <w:top w:val="none" w:sz="0" w:space="0" w:color="auto"/>
        <w:left w:val="none" w:sz="0" w:space="0" w:color="auto"/>
        <w:bottom w:val="none" w:sz="0" w:space="0" w:color="auto"/>
        <w:right w:val="none" w:sz="0" w:space="0" w:color="auto"/>
      </w:divBdr>
    </w:div>
    <w:div w:id="1351294096">
      <w:bodyDiv w:val="1"/>
      <w:marLeft w:val="0"/>
      <w:marRight w:val="0"/>
      <w:marTop w:val="0"/>
      <w:marBottom w:val="0"/>
      <w:divBdr>
        <w:top w:val="none" w:sz="0" w:space="0" w:color="auto"/>
        <w:left w:val="none" w:sz="0" w:space="0" w:color="auto"/>
        <w:bottom w:val="none" w:sz="0" w:space="0" w:color="auto"/>
        <w:right w:val="none" w:sz="0" w:space="0" w:color="auto"/>
      </w:divBdr>
    </w:div>
    <w:div w:id="1359431089">
      <w:bodyDiv w:val="1"/>
      <w:marLeft w:val="0"/>
      <w:marRight w:val="0"/>
      <w:marTop w:val="0"/>
      <w:marBottom w:val="0"/>
      <w:divBdr>
        <w:top w:val="none" w:sz="0" w:space="0" w:color="auto"/>
        <w:left w:val="none" w:sz="0" w:space="0" w:color="auto"/>
        <w:bottom w:val="none" w:sz="0" w:space="0" w:color="auto"/>
        <w:right w:val="none" w:sz="0" w:space="0" w:color="auto"/>
      </w:divBdr>
    </w:div>
    <w:div w:id="1372070074">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650354782">
      <w:bodyDiv w:val="1"/>
      <w:marLeft w:val="0"/>
      <w:marRight w:val="0"/>
      <w:marTop w:val="0"/>
      <w:marBottom w:val="0"/>
      <w:divBdr>
        <w:top w:val="none" w:sz="0" w:space="0" w:color="auto"/>
        <w:left w:val="none" w:sz="0" w:space="0" w:color="auto"/>
        <w:bottom w:val="none" w:sz="0" w:space="0" w:color="auto"/>
        <w:right w:val="none" w:sz="0" w:space="0" w:color="auto"/>
      </w:divBdr>
    </w:div>
    <w:div w:id="1684936569">
      <w:bodyDiv w:val="1"/>
      <w:marLeft w:val="0"/>
      <w:marRight w:val="0"/>
      <w:marTop w:val="0"/>
      <w:marBottom w:val="0"/>
      <w:divBdr>
        <w:top w:val="none" w:sz="0" w:space="0" w:color="auto"/>
        <w:left w:val="none" w:sz="0" w:space="0" w:color="auto"/>
        <w:bottom w:val="none" w:sz="0" w:space="0" w:color="auto"/>
        <w:right w:val="none" w:sz="0" w:space="0" w:color="auto"/>
      </w:divBdr>
    </w:div>
    <w:div w:id="1834637278">
      <w:bodyDiv w:val="1"/>
      <w:marLeft w:val="0"/>
      <w:marRight w:val="0"/>
      <w:marTop w:val="0"/>
      <w:marBottom w:val="0"/>
      <w:divBdr>
        <w:top w:val="none" w:sz="0" w:space="0" w:color="auto"/>
        <w:left w:val="none" w:sz="0" w:space="0" w:color="auto"/>
        <w:bottom w:val="none" w:sz="0" w:space="0" w:color="auto"/>
        <w:right w:val="none" w:sz="0" w:space="0" w:color="auto"/>
      </w:divBdr>
    </w:div>
    <w:div w:id="2065367308">
      <w:bodyDiv w:val="1"/>
      <w:marLeft w:val="0"/>
      <w:marRight w:val="0"/>
      <w:marTop w:val="0"/>
      <w:marBottom w:val="0"/>
      <w:divBdr>
        <w:top w:val="none" w:sz="0" w:space="0" w:color="auto"/>
        <w:left w:val="none" w:sz="0" w:space="0" w:color="auto"/>
        <w:bottom w:val="none" w:sz="0" w:space="0" w:color="auto"/>
        <w:right w:val="none" w:sz="0" w:space="0" w:color="auto"/>
      </w:divBdr>
    </w:div>
    <w:div w:id="206798919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11">
          <w:marLeft w:val="0"/>
          <w:marRight w:val="0"/>
          <w:marTop w:val="0"/>
          <w:marBottom w:val="0"/>
          <w:divBdr>
            <w:top w:val="none" w:sz="0" w:space="0" w:color="auto"/>
            <w:left w:val="none" w:sz="0" w:space="0" w:color="auto"/>
            <w:bottom w:val="none" w:sz="0" w:space="0" w:color="auto"/>
            <w:right w:val="none" w:sz="0" w:space="0" w:color="auto"/>
          </w:divBdr>
          <w:divsChild>
            <w:div w:id="223955242">
              <w:marLeft w:val="0"/>
              <w:marRight w:val="0"/>
              <w:marTop w:val="0"/>
              <w:marBottom w:val="0"/>
              <w:divBdr>
                <w:top w:val="none" w:sz="0" w:space="0" w:color="auto"/>
                <w:left w:val="none" w:sz="0" w:space="0" w:color="auto"/>
                <w:bottom w:val="none" w:sz="0" w:space="0" w:color="auto"/>
                <w:right w:val="none" w:sz="0" w:space="0" w:color="auto"/>
              </w:divBdr>
              <w:divsChild>
                <w:div w:id="950863222">
                  <w:marLeft w:val="0"/>
                  <w:marRight w:val="0"/>
                  <w:marTop w:val="600"/>
                  <w:marBottom w:val="600"/>
                  <w:divBdr>
                    <w:top w:val="none" w:sz="0" w:space="0" w:color="auto"/>
                    <w:left w:val="none" w:sz="0" w:space="0" w:color="auto"/>
                    <w:bottom w:val="none" w:sz="0" w:space="0" w:color="auto"/>
                    <w:right w:val="none" w:sz="0" w:space="0" w:color="auto"/>
                  </w:divBdr>
                  <w:divsChild>
                    <w:div w:id="8353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92F05-CFFD-4B68-BEE3-D455A38C8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2E081-EA03-4E92-B060-4FA6DD6B0353}">
  <ds:schemaRefs>
    <ds:schemaRef ds:uri="http://schemas.microsoft.com/sharepoint/v3/contenttype/forms"/>
  </ds:schemaRefs>
</ds:datastoreItem>
</file>

<file path=customXml/itemProps3.xml><?xml version="1.0" encoding="utf-8"?>
<ds:datastoreItem xmlns:ds="http://schemas.openxmlformats.org/officeDocument/2006/customXml" ds:itemID="{4CA037B3-DAE0-4BCB-B432-B676FCD70A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547E40-1C09-463F-ABBB-68C0914A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2695</Words>
  <Characters>1537</Characters>
  <Application>Microsoft Office Word</Application>
  <DocSecurity>0</DocSecurity>
  <Lines>12</Lines>
  <Paragraphs>8</Paragraphs>
  <ScaleCrop>false</ScaleCrop>
  <Company>Hewlett-Packard Company</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Mantautas Vaitkūnas</cp:lastModifiedBy>
  <cp:revision>115</cp:revision>
  <cp:lastPrinted>2018-11-30T12:53:00Z</cp:lastPrinted>
  <dcterms:created xsi:type="dcterms:W3CDTF">2025-03-18T05:52:00Z</dcterms:created>
  <dcterms:modified xsi:type="dcterms:W3CDTF">2026-03-23T14:23:00Z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