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0429A" w14:textId="18EA136A" w:rsidR="001F684D" w:rsidRDefault="004F67A9" w:rsidP="00CD4A6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TSD-264, </w:t>
      </w:r>
      <w:r w:rsidR="00CD4A61" w:rsidRPr="00CD4A61">
        <w:rPr>
          <w:rFonts w:ascii="Times New Roman" w:hAnsi="Times New Roman" w:cs="Times New Roman"/>
        </w:rPr>
        <w:t>VPP-977</w:t>
      </w:r>
    </w:p>
    <w:p w14:paraId="29E0F390" w14:textId="5E921BB8" w:rsidR="00AB4F86" w:rsidRDefault="00AB4F86" w:rsidP="00AB4F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4F86">
        <w:rPr>
          <w:rFonts w:ascii="Times New Roman" w:hAnsi="Times New Roman" w:cs="Times New Roman"/>
          <w:b/>
        </w:rPr>
        <w:t>Artroskopijai naudojamų daugiasluoksnių kremzlės ir kaulo membranų</w:t>
      </w:r>
    </w:p>
    <w:p w14:paraId="25F9668B" w14:textId="7EBB8476" w:rsidR="00CD4A61" w:rsidRDefault="00AB4F86" w:rsidP="00AB4F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4F86">
        <w:rPr>
          <w:rFonts w:ascii="Times New Roman" w:hAnsi="Times New Roman" w:cs="Times New Roman"/>
          <w:b/>
        </w:rPr>
        <w:t xml:space="preserve"> techninė specifikacija</w:t>
      </w:r>
      <w:r w:rsidR="00A347C2">
        <w:rPr>
          <w:rFonts w:ascii="Times New Roman" w:hAnsi="Times New Roman" w:cs="Times New Roman"/>
          <w:b/>
        </w:rPr>
        <w:t xml:space="preserve"> (kiekis 7 vnt.)</w:t>
      </w:r>
    </w:p>
    <w:p w14:paraId="2BDEF80B" w14:textId="77777777" w:rsidR="00AB4F86" w:rsidRDefault="00AB4F86" w:rsidP="00AB4F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690"/>
        <w:gridCol w:w="4678"/>
        <w:gridCol w:w="2693"/>
      </w:tblGrid>
      <w:tr w:rsidR="00AB4F86" w:rsidRPr="00FA745E" w14:paraId="0D53D392" w14:textId="77777777" w:rsidTr="00F64926">
        <w:trPr>
          <w:trHeight w:val="501"/>
        </w:trPr>
        <w:tc>
          <w:tcPr>
            <w:tcW w:w="571" w:type="dxa"/>
            <w:vAlign w:val="center"/>
          </w:tcPr>
          <w:p w14:paraId="3575AF22" w14:textId="77777777" w:rsidR="00AB4F86" w:rsidRPr="00FA745E" w:rsidRDefault="00AB4F86" w:rsidP="00262397">
            <w:pPr>
              <w:pStyle w:val="Antrats"/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FA745E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690" w:type="dxa"/>
            <w:vAlign w:val="center"/>
          </w:tcPr>
          <w:p w14:paraId="7ECC8197" w14:textId="77777777" w:rsidR="00AB4F86" w:rsidRPr="00FA745E" w:rsidRDefault="00AB4F86" w:rsidP="00262397">
            <w:pPr>
              <w:pStyle w:val="Antrats"/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FA745E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Prekės pavadinimas</w:t>
            </w:r>
          </w:p>
        </w:tc>
        <w:tc>
          <w:tcPr>
            <w:tcW w:w="4678" w:type="dxa"/>
            <w:vAlign w:val="center"/>
          </w:tcPr>
          <w:p w14:paraId="069480AF" w14:textId="56E6521D" w:rsidR="00AB4F86" w:rsidRPr="00FA745E" w:rsidRDefault="00AB4F86" w:rsidP="00262397">
            <w:pPr>
              <w:pStyle w:val="Antrats"/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FA745E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 xml:space="preserve">Reikalaujamos </w:t>
            </w:r>
            <w:r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parametrų reikšmės</w:t>
            </w:r>
          </w:p>
        </w:tc>
        <w:tc>
          <w:tcPr>
            <w:tcW w:w="2693" w:type="dxa"/>
            <w:vAlign w:val="center"/>
          </w:tcPr>
          <w:p w14:paraId="0A1972C0" w14:textId="76730DD2" w:rsidR="00AB4F86" w:rsidRPr="00FA745E" w:rsidRDefault="00AB4F86" w:rsidP="00262397">
            <w:pPr>
              <w:pStyle w:val="Antrats"/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Siūlomos parametrų reikšmės</w:t>
            </w:r>
          </w:p>
        </w:tc>
      </w:tr>
      <w:tr w:rsidR="00AB4F86" w:rsidRPr="00FA745E" w14:paraId="2B2A85F0" w14:textId="77777777" w:rsidTr="00F64926">
        <w:trPr>
          <w:trHeight w:val="5371"/>
        </w:trPr>
        <w:tc>
          <w:tcPr>
            <w:tcW w:w="571" w:type="dxa"/>
          </w:tcPr>
          <w:p w14:paraId="63E834C5" w14:textId="77777777" w:rsidR="00AB4F86" w:rsidRPr="00AB4F86" w:rsidRDefault="00AB4F86" w:rsidP="00F64926">
            <w:pPr>
              <w:pStyle w:val="Antrats"/>
              <w:jc w:val="center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AB4F86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 xml:space="preserve">1. </w:t>
            </w:r>
          </w:p>
        </w:tc>
        <w:tc>
          <w:tcPr>
            <w:tcW w:w="2690" w:type="dxa"/>
          </w:tcPr>
          <w:p w14:paraId="5E3D5443" w14:textId="025305EB" w:rsidR="00AB4F86" w:rsidRPr="00AB4F86" w:rsidRDefault="00AB4F86" w:rsidP="00F64926">
            <w:pPr>
              <w:pStyle w:val="Antrats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AB4F86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Artroskopijai naudojama daugiasluoksnė kremzlės ir kaulo membrana</w:t>
            </w:r>
          </w:p>
        </w:tc>
        <w:tc>
          <w:tcPr>
            <w:tcW w:w="4678" w:type="dxa"/>
          </w:tcPr>
          <w:p w14:paraId="71D6815A" w14:textId="77777777" w:rsidR="00AB4F86" w:rsidRPr="00AB4F86" w:rsidRDefault="00AB4F86" w:rsidP="00F64926">
            <w:pPr>
              <w:pStyle w:val="Sraopastraipa"/>
              <w:widowControl/>
              <w:numPr>
                <w:ilvl w:val="0"/>
                <w:numId w:val="1"/>
              </w:numPr>
              <w:ind w:left="293" w:hanging="293"/>
              <w:rPr>
                <w:rFonts w:ascii="Times New Roman" w:hAnsi="Times New Roman"/>
                <w:noProof/>
                <w:lang w:val="lt-LT"/>
              </w:rPr>
            </w:pPr>
            <w:r w:rsidRPr="00AB4F86">
              <w:rPr>
                <w:rFonts w:ascii="Times New Roman" w:hAnsi="Times New Roman"/>
                <w:noProof/>
                <w:lang w:val="lt-LT"/>
              </w:rPr>
              <w:t>Pateikiama sterilioje pakuotėje;</w:t>
            </w:r>
          </w:p>
          <w:p w14:paraId="4D2D52EE" w14:textId="77777777" w:rsidR="00AB4F86" w:rsidRPr="00AB4F86" w:rsidRDefault="00AB4F86" w:rsidP="00F64926">
            <w:pPr>
              <w:pStyle w:val="Sraopastraipa"/>
              <w:widowControl/>
              <w:numPr>
                <w:ilvl w:val="0"/>
                <w:numId w:val="1"/>
              </w:numPr>
              <w:ind w:left="293" w:hanging="293"/>
              <w:rPr>
                <w:rFonts w:ascii="Times New Roman" w:hAnsi="Times New Roman"/>
                <w:noProof/>
                <w:lang w:val="lt-LT"/>
              </w:rPr>
            </w:pPr>
            <w:r w:rsidRPr="00AB4F86">
              <w:rPr>
                <w:rFonts w:ascii="Times New Roman" w:hAnsi="Times New Roman"/>
                <w:noProof/>
                <w:lang w:val="lt-LT"/>
              </w:rPr>
              <w:t>Besirezorbuojanti dviejų ar daugiau skirtingų sluoksnių membrana, kurioje vienas sluoksnis sudarytas iš kolageno skaidulų, o kitas sluoksnis sudarytas iš kolageno ir magnio prisotintų hidroksiapatito kristalų (Mg-HA);</w:t>
            </w:r>
          </w:p>
          <w:p w14:paraId="5ED34A67" w14:textId="77777777" w:rsidR="00AB4F86" w:rsidRPr="00AB4F86" w:rsidRDefault="00AB4F86" w:rsidP="00F64926">
            <w:pPr>
              <w:pStyle w:val="Sraopastraipa"/>
              <w:widowControl/>
              <w:numPr>
                <w:ilvl w:val="0"/>
                <w:numId w:val="1"/>
              </w:numPr>
              <w:ind w:left="293" w:hanging="293"/>
              <w:rPr>
                <w:rFonts w:ascii="Times New Roman" w:hAnsi="Times New Roman"/>
                <w:noProof/>
                <w:lang w:val="lt-LT"/>
              </w:rPr>
            </w:pPr>
            <w:r w:rsidRPr="00AB4F86">
              <w:rPr>
                <w:rFonts w:ascii="Times New Roman" w:hAnsi="Times New Roman"/>
                <w:noProof/>
                <w:lang w:val="lt-LT"/>
              </w:rPr>
              <w:t>Biologiškai suderinama su žmogaus audiniais;</w:t>
            </w:r>
          </w:p>
          <w:p w14:paraId="6ADA385E" w14:textId="77777777" w:rsidR="00AB4F86" w:rsidRPr="00AB4F86" w:rsidRDefault="00AB4F86" w:rsidP="00F64926">
            <w:pPr>
              <w:pStyle w:val="Sraopastraipa"/>
              <w:widowControl/>
              <w:numPr>
                <w:ilvl w:val="0"/>
                <w:numId w:val="1"/>
              </w:numPr>
              <w:ind w:left="293" w:hanging="293"/>
              <w:rPr>
                <w:rFonts w:ascii="Times New Roman" w:hAnsi="Times New Roman"/>
                <w:noProof/>
                <w:lang w:val="lt-LT"/>
              </w:rPr>
            </w:pPr>
            <w:r w:rsidRPr="00AB4F86">
              <w:rPr>
                <w:rFonts w:ascii="Times New Roman" w:hAnsi="Times New Roman"/>
                <w:noProof/>
                <w:lang w:val="lt-LT"/>
              </w:rPr>
              <w:t>Priemonė tinkama gydyti pavienius arba daugybinius kremzlių pažeidimus bei pažeistą pokremzlinį audinį;</w:t>
            </w:r>
          </w:p>
          <w:p w14:paraId="6E3787C6" w14:textId="77777777" w:rsidR="00F64926" w:rsidRDefault="00AB4F86" w:rsidP="00F64926">
            <w:pPr>
              <w:pStyle w:val="Sraopastraipa"/>
              <w:widowControl/>
              <w:numPr>
                <w:ilvl w:val="0"/>
                <w:numId w:val="1"/>
              </w:numPr>
              <w:ind w:left="293" w:hanging="283"/>
              <w:rPr>
                <w:rFonts w:ascii="Times New Roman" w:hAnsi="Times New Roman"/>
                <w:noProof/>
                <w:lang w:val="lt-LT"/>
              </w:rPr>
            </w:pPr>
            <w:r w:rsidRPr="00AB4F86">
              <w:rPr>
                <w:rFonts w:ascii="Times New Roman" w:hAnsi="Times New Roman"/>
                <w:noProof/>
                <w:lang w:val="lt-LT"/>
              </w:rPr>
              <w:t xml:space="preserve">Galimybė rinktis iš stačiakampės ir apvalios formos membranų. </w:t>
            </w:r>
          </w:p>
          <w:p w14:paraId="50B15E04" w14:textId="4616A7FE" w:rsidR="00AB4F86" w:rsidRPr="00AB4F86" w:rsidRDefault="00AB4F86" w:rsidP="00F64926">
            <w:pPr>
              <w:pStyle w:val="Sraopastraipa"/>
              <w:widowControl/>
              <w:ind w:left="293"/>
              <w:rPr>
                <w:rFonts w:ascii="Times New Roman" w:hAnsi="Times New Roman"/>
                <w:noProof/>
                <w:lang w:val="lt-LT"/>
              </w:rPr>
            </w:pPr>
            <w:r w:rsidRPr="00AB4F86">
              <w:rPr>
                <w:rFonts w:ascii="Times New Roman" w:hAnsi="Times New Roman"/>
                <w:noProof/>
                <w:lang w:val="lt-LT"/>
              </w:rPr>
              <w:t>Stačiakampės membranos dydis ne mažesnis kaip (2,0 x 3,0) cm, apvalios membranos diametras ne mažesnis kaip 1,2 cm;</w:t>
            </w:r>
          </w:p>
          <w:p w14:paraId="3F70A0A3" w14:textId="77777777" w:rsidR="00AB4F86" w:rsidRPr="00AB4F86" w:rsidRDefault="00AB4F86" w:rsidP="00F64926">
            <w:pPr>
              <w:pStyle w:val="Sraopastraipa"/>
              <w:widowControl/>
              <w:numPr>
                <w:ilvl w:val="0"/>
                <w:numId w:val="1"/>
              </w:numPr>
              <w:ind w:left="293" w:hanging="283"/>
              <w:rPr>
                <w:rFonts w:ascii="Times New Roman" w:hAnsi="Times New Roman"/>
                <w:noProof/>
                <w:lang w:val="lt-LT"/>
              </w:rPr>
            </w:pPr>
            <w:r w:rsidRPr="00AB4F86">
              <w:rPr>
                <w:rFonts w:ascii="Times New Roman" w:hAnsi="Times New Roman"/>
                <w:noProof/>
                <w:lang w:val="lt-LT"/>
              </w:rPr>
              <w:t>Galimybė pasirinkti tarp dviejų skirtingo storio membranų: 0,2-0,3 cm ir 0,4-0,5 cm.</w:t>
            </w:r>
          </w:p>
          <w:p w14:paraId="5ECF573E" w14:textId="77777777" w:rsidR="00AB4F86" w:rsidRPr="00AB4F86" w:rsidRDefault="00AB4F86" w:rsidP="00F64926">
            <w:pPr>
              <w:pStyle w:val="Sraopastraipa"/>
              <w:widowControl/>
              <w:numPr>
                <w:ilvl w:val="0"/>
                <w:numId w:val="1"/>
              </w:numPr>
              <w:ind w:left="304" w:hanging="284"/>
              <w:rPr>
                <w:rFonts w:ascii="Times New Roman" w:hAnsi="Times New Roman"/>
                <w:noProof/>
                <w:lang w:val="lt-LT"/>
              </w:rPr>
            </w:pPr>
            <w:r w:rsidRPr="00AB4F86">
              <w:rPr>
                <w:rFonts w:ascii="Times New Roman" w:hAnsi="Times New Roman"/>
                <w:noProof/>
                <w:lang w:val="lt-LT"/>
              </w:rPr>
              <w:t>Žymima CE ženklu (</w:t>
            </w:r>
            <w:r w:rsidRPr="00AB4F86">
              <w:rPr>
                <w:rFonts w:ascii="Times New Roman" w:hAnsi="Times New Roman"/>
                <w:i/>
                <w:noProof/>
                <w:lang w:val="lt-LT"/>
              </w:rPr>
              <w:t>kartu su pasiūlymu būtina pateikti žymėjimą CE ženklu liudijančio galiojančio dokumento (CE sertifikato arba EB atitikties deklaracijos) kopiją</w:t>
            </w:r>
            <w:r w:rsidRPr="00AB4F86">
              <w:rPr>
                <w:rFonts w:ascii="Times New Roman" w:hAnsi="Times New Roman"/>
                <w:noProof/>
                <w:lang w:val="lt-LT"/>
              </w:rPr>
              <w:t>).</w:t>
            </w:r>
          </w:p>
        </w:tc>
        <w:tc>
          <w:tcPr>
            <w:tcW w:w="2693" w:type="dxa"/>
          </w:tcPr>
          <w:p w14:paraId="5352D10B" w14:textId="77777777" w:rsidR="00AB4F86" w:rsidRPr="00AB4F86" w:rsidRDefault="00AB4F86" w:rsidP="00F64926">
            <w:pPr>
              <w:pStyle w:val="Sraopastraipa"/>
              <w:widowControl/>
              <w:ind w:left="35"/>
              <w:rPr>
                <w:rFonts w:ascii="Times New Roman" w:hAnsi="Times New Roman"/>
                <w:noProof/>
                <w:lang w:val="lt-LT"/>
              </w:rPr>
            </w:pPr>
          </w:p>
        </w:tc>
      </w:tr>
    </w:tbl>
    <w:p w14:paraId="292B340D" w14:textId="3D2E5B57" w:rsidR="00AB4F86" w:rsidRDefault="00AB4F86" w:rsidP="00AB4F86">
      <w:pPr>
        <w:rPr>
          <w:rFonts w:ascii="Times New Roman" w:hAnsi="Times New Roman" w:cs="Times New Roman"/>
          <w:b/>
        </w:rPr>
      </w:pPr>
    </w:p>
    <w:p w14:paraId="709AD359" w14:textId="77777777" w:rsidR="00F64926" w:rsidRPr="00F64926" w:rsidRDefault="00F64926" w:rsidP="009F3877">
      <w:pPr>
        <w:spacing w:after="0" w:line="240" w:lineRule="auto"/>
        <w:ind w:left="-142"/>
        <w:rPr>
          <w:rFonts w:ascii="Times New Roman" w:hAnsi="Times New Roman" w:cs="Times New Roman"/>
          <w:b/>
        </w:rPr>
      </w:pPr>
      <w:r w:rsidRPr="00F64926">
        <w:rPr>
          <w:rFonts w:ascii="Times New Roman" w:hAnsi="Times New Roman" w:cs="Times New Roman"/>
          <w:b/>
        </w:rPr>
        <w:t>Pastabos, papildomi reikalavimai:</w:t>
      </w:r>
    </w:p>
    <w:p w14:paraId="7EAAFCC8" w14:textId="77777777" w:rsidR="00F64926" w:rsidRPr="00F64926" w:rsidRDefault="00F64926" w:rsidP="00F64926">
      <w:pPr>
        <w:spacing w:after="0" w:line="240" w:lineRule="auto"/>
        <w:rPr>
          <w:rFonts w:ascii="Times New Roman" w:hAnsi="Times New Roman" w:cs="Times New Roman"/>
        </w:rPr>
      </w:pPr>
    </w:p>
    <w:p w14:paraId="00B083D0" w14:textId="2CFCDC28" w:rsidR="00F64926" w:rsidRPr="004E2926" w:rsidRDefault="00F64926" w:rsidP="00F64926">
      <w:pPr>
        <w:pStyle w:val="Sraopastraipa"/>
        <w:widowControl/>
        <w:numPr>
          <w:ilvl w:val="0"/>
          <w:numId w:val="2"/>
        </w:numPr>
        <w:ind w:left="284" w:hanging="284"/>
        <w:jc w:val="both"/>
        <w:rPr>
          <w:rFonts w:ascii="Times New Roman" w:hAnsi="Times New Roman"/>
          <w:noProof/>
          <w:lang w:val="lt-LT"/>
        </w:rPr>
      </w:pPr>
      <w:r w:rsidRPr="004E2926">
        <w:rPr>
          <w:rFonts w:ascii="Times New Roman" w:hAnsi="Times New Roman"/>
          <w:noProof/>
          <w:lang w:val="lt-LT"/>
        </w:rPr>
        <w:t>Būtina kartu su pasiūlymu pateikti originalų gamintojo katalogą ir/arba kitą gamintojo dokumentaciją, kurioje yra aprašyt</w:t>
      </w:r>
      <w:r w:rsidR="00CA7304">
        <w:rPr>
          <w:rFonts w:ascii="Times New Roman" w:hAnsi="Times New Roman"/>
          <w:noProof/>
          <w:lang w:val="lt-LT"/>
        </w:rPr>
        <w:t>os</w:t>
      </w:r>
      <w:r w:rsidRPr="004E2926">
        <w:rPr>
          <w:rFonts w:ascii="Times New Roman" w:hAnsi="Times New Roman"/>
          <w:noProof/>
          <w:lang w:val="lt-LT"/>
        </w:rPr>
        <w:t xml:space="preserve"> konkursui siūlom</w:t>
      </w:r>
      <w:r w:rsidR="00CA7304">
        <w:rPr>
          <w:rFonts w:ascii="Times New Roman" w:hAnsi="Times New Roman"/>
          <w:noProof/>
          <w:lang w:val="lt-LT"/>
        </w:rPr>
        <w:t>os</w:t>
      </w:r>
      <w:r w:rsidRPr="004E2926">
        <w:rPr>
          <w:rFonts w:ascii="Times New Roman" w:hAnsi="Times New Roman"/>
          <w:noProof/>
          <w:lang w:val="lt-LT"/>
        </w:rPr>
        <w:t xml:space="preserve"> prekė</w:t>
      </w:r>
      <w:r w:rsidR="00CA7304">
        <w:rPr>
          <w:rFonts w:ascii="Times New Roman" w:hAnsi="Times New Roman"/>
          <w:noProof/>
          <w:lang w:val="lt-LT"/>
        </w:rPr>
        <w:t>s</w:t>
      </w:r>
      <w:r w:rsidRPr="004E2926">
        <w:rPr>
          <w:rFonts w:ascii="Times New Roman" w:hAnsi="Times New Roman"/>
          <w:noProof/>
          <w:lang w:val="lt-LT"/>
        </w:rPr>
        <w:t>. Bus vertinama tik tiekėjo pasiūlyta originaliame gamintojo kataloge ir/arba kitoje gamintojo dokumentacijoje nurodyta produkcija (nurodant prek</w:t>
      </w:r>
      <w:r w:rsidR="00EF4BF8">
        <w:rPr>
          <w:rFonts w:ascii="Times New Roman" w:hAnsi="Times New Roman"/>
          <w:noProof/>
          <w:lang w:val="lt-LT"/>
        </w:rPr>
        <w:t>ių</w:t>
      </w:r>
      <w:r w:rsidRPr="004E2926">
        <w:rPr>
          <w:rFonts w:ascii="Times New Roman" w:hAnsi="Times New Roman"/>
          <w:noProof/>
          <w:lang w:val="lt-LT"/>
        </w:rPr>
        <w:t xml:space="preserve"> kod</w:t>
      </w:r>
      <w:r w:rsidR="00EF4BF8">
        <w:rPr>
          <w:rFonts w:ascii="Times New Roman" w:hAnsi="Times New Roman"/>
          <w:noProof/>
          <w:lang w:val="lt-LT"/>
        </w:rPr>
        <w:t>us</w:t>
      </w:r>
      <w:r w:rsidRPr="004E2926">
        <w:rPr>
          <w:rFonts w:ascii="Times New Roman" w:hAnsi="Times New Roman"/>
          <w:noProof/>
          <w:lang w:val="lt-LT"/>
        </w:rPr>
        <w:t xml:space="preserve">). </w:t>
      </w:r>
    </w:p>
    <w:p w14:paraId="3568CCB9" w14:textId="77777777" w:rsidR="00514F8B" w:rsidRDefault="004E2926" w:rsidP="0081549E">
      <w:pPr>
        <w:pStyle w:val="Sraopastraipa"/>
        <w:widowControl/>
        <w:numPr>
          <w:ilvl w:val="0"/>
          <w:numId w:val="2"/>
        </w:numPr>
        <w:ind w:left="284" w:hanging="284"/>
        <w:jc w:val="both"/>
        <w:rPr>
          <w:rFonts w:ascii="Times New Roman" w:hAnsi="Times New Roman"/>
          <w:noProof/>
          <w:lang w:val="lt-LT"/>
        </w:rPr>
      </w:pPr>
      <w:r w:rsidRPr="00514F8B">
        <w:rPr>
          <w:rFonts w:ascii="Times New Roman" w:hAnsi="Times New Roman"/>
          <w:noProof/>
          <w:lang w:val="lt-LT"/>
        </w:rPr>
        <w:t>Tiekėjas kartu su pasiūlymu privalo pateikti</w:t>
      </w:r>
      <w:r w:rsidRPr="00514F8B">
        <w:rPr>
          <w:rFonts w:ascii="Times New Roman" w:hAnsi="Times New Roman"/>
          <w:i/>
          <w:iCs/>
          <w:noProof/>
          <w:lang w:val="lt-LT"/>
        </w:rPr>
        <w:t xml:space="preserve"> Excel</w:t>
      </w:r>
      <w:r w:rsidRPr="00514F8B">
        <w:rPr>
          <w:rFonts w:ascii="Times New Roman" w:hAnsi="Times New Roman"/>
          <w:noProof/>
          <w:lang w:val="lt-LT"/>
        </w:rPr>
        <w:t xml:space="preserve"> formato lentelę, kurioje nurodomi visų siūlomų produktų </w:t>
      </w:r>
      <w:r w:rsidRPr="00514F8B">
        <w:rPr>
          <w:rFonts w:ascii="Times New Roman" w:hAnsi="Times New Roman"/>
          <w:noProof/>
          <w:u w:val="single"/>
          <w:lang w:val="lt-LT"/>
        </w:rPr>
        <w:t>vienetinių</w:t>
      </w:r>
      <w:r w:rsidRPr="00514F8B">
        <w:rPr>
          <w:rFonts w:ascii="Times New Roman" w:hAnsi="Times New Roman"/>
          <w:noProof/>
          <w:lang w:val="lt-LT"/>
        </w:rPr>
        <w:t xml:space="preserve"> pakuočių gamykliniai barkodai ar QR kodai, kiekvieno produkto pavadinimas, referentinis kodas ir barkodas/QR kodas skaitine išraiška.</w:t>
      </w:r>
    </w:p>
    <w:p w14:paraId="16D05F03" w14:textId="105C0642" w:rsidR="00F64926" w:rsidRPr="00514F8B" w:rsidRDefault="00F64926" w:rsidP="0081549E">
      <w:pPr>
        <w:pStyle w:val="Sraopastraipa"/>
        <w:widowControl/>
        <w:numPr>
          <w:ilvl w:val="0"/>
          <w:numId w:val="2"/>
        </w:numPr>
        <w:ind w:left="284" w:hanging="284"/>
        <w:jc w:val="both"/>
        <w:rPr>
          <w:rFonts w:ascii="Times New Roman" w:hAnsi="Times New Roman"/>
          <w:noProof/>
          <w:lang w:val="lt-LT"/>
        </w:rPr>
      </w:pPr>
      <w:r w:rsidRPr="00514F8B">
        <w:rPr>
          <w:rFonts w:ascii="Times New Roman" w:hAnsi="Times New Roman"/>
          <w:noProof/>
          <w:lang w:val="lt-LT"/>
        </w:rPr>
        <w:t>Viešojo pirkimo komisijai pareikalavus, įvertinimui turi būti pateiktas siūlomos prekės pavyzdys originalioje gamintojo pakuotėje.</w:t>
      </w:r>
    </w:p>
    <w:p w14:paraId="435FDA0A" w14:textId="77777777" w:rsidR="004F67A9" w:rsidRPr="003D3374" w:rsidRDefault="004F67A9" w:rsidP="00F64926">
      <w:pPr>
        <w:spacing w:after="0" w:line="240" w:lineRule="auto"/>
        <w:ind w:left="360"/>
        <w:rPr>
          <w:rFonts w:ascii="Times New Roman" w:hAnsi="Times New Roman" w:cs="Times New Roman"/>
        </w:rPr>
      </w:pPr>
      <w:bookmarkStart w:id="0" w:name="_GoBack"/>
      <w:bookmarkEnd w:id="0"/>
    </w:p>
    <w:sectPr w:rsidR="004F67A9" w:rsidRPr="003D3374" w:rsidSect="00CD4A61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54502"/>
    <w:multiLevelType w:val="hybridMultilevel"/>
    <w:tmpl w:val="AAA2AD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124A6"/>
    <w:multiLevelType w:val="multilevel"/>
    <w:tmpl w:val="68283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MS Minng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97"/>
    <w:rsid w:val="00012DC0"/>
    <w:rsid w:val="0006729A"/>
    <w:rsid w:val="001F684D"/>
    <w:rsid w:val="00322F18"/>
    <w:rsid w:val="00351963"/>
    <w:rsid w:val="003629A9"/>
    <w:rsid w:val="00385B87"/>
    <w:rsid w:val="004E2926"/>
    <w:rsid w:val="004F67A9"/>
    <w:rsid w:val="00514F8B"/>
    <w:rsid w:val="006B53C9"/>
    <w:rsid w:val="00726E4A"/>
    <w:rsid w:val="00800187"/>
    <w:rsid w:val="00870297"/>
    <w:rsid w:val="009F3877"/>
    <w:rsid w:val="00A347C2"/>
    <w:rsid w:val="00AB4F86"/>
    <w:rsid w:val="00B35EAF"/>
    <w:rsid w:val="00CA7304"/>
    <w:rsid w:val="00CD4A61"/>
    <w:rsid w:val="00D22DF1"/>
    <w:rsid w:val="00EF4BF8"/>
    <w:rsid w:val="00F64926"/>
    <w:rsid w:val="00F7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F4944"/>
  <w15:chartTrackingRefBased/>
  <w15:docId w15:val="{A6ADBCB2-F6F6-4932-9330-30E98DC6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B4F86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noProof w:val="0"/>
      <w:sz w:val="20"/>
      <w:szCs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AB4F86"/>
    <w:rPr>
      <w:rFonts w:ascii="Cambria" w:eastAsia="MS Minngs" w:hAnsi="Cambria" w:cs="Times New Roman"/>
      <w:sz w:val="20"/>
      <w:szCs w:val="20"/>
      <w:lang w:val="en-US"/>
    </w:r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prastasis"/>
    <w:link w:val="SraopastraipaDiagrama"/>
    <w:uiPriority w:val="34"/>
    <w:qFormat/>
    <w:rsid w:val="00AB4F86"/>
    <w:pPr>
      <w:widowControl w:val="0"/>
      <w:spacing w:after="0" w:line="240" w:lineRule="auto"/>
      <w:ind w:left="720"/>
      <w:contextualSpacing/>
    </w:pPr>
    <w:rPr>
      <w:rFonts w:ascii="Cambria" w:eastAsia="MS Minngs" w:hAnsi="Cambria" w:cs="Times New Roman"/>
      <w:noProof w:val="0"/>
      <w:lang w:val="en-US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F64926"/>
    <w:rPr>
      <w:rFonts w:ascii="Cambria" w:eastAsia="MS Minngs" w:hAnsi="Cambria" w:cs="Times New Roman"/>
      <w:lang w:val="en-US"/>
    </w:rPr>
  </w:style>
  <w:style w:type="paragraph" w:styleId="prastasiniatinklio">
    <w:name w:val="Normal (Web)"/>
    <w:basedOn w:val="prastasis"/>
    <w:uiPriority w:val="99"/>
    <w:unhideWhenUsed/>
    <w:rsid w:val="004F6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4F6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FA5FCE-F2BD-469C-A1C9-8EDF0319EE96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151B23B-333A-41B4-B979-C2DD82FF7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B6F6E-D023-4437-B000-32BD3397A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2026-03-23T18:17:00Z</cp:lastPrinted>
  <dcterms:created xsi:type="dcterms:W3CDTF">2026-03-23T18:17:00Z</dcterms:created>
  <dcterms:modified xsi:type="dcterms:W3CDTF">2026-03-23T18:17:00Z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