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D0FC" w14:textId="77777777" w:rsidR="00521AB7" w:rsidRPr="00521AB7" w:rsidRDefault="00521AB7" w:rsidP="00521AB7">
      <w:pPr>
        <w:tabs>
          <w:tab w:val="left" w:pos="7186"/>
        </w:tabs>
        <w:jc w:val="center"/>
        <w:rPr>
          <w:b/>
        </w:rPr>
      </w:pPr>
    </w:p>
    <w:p w14:paraId="156F939D" w14:textId="2486C296" w:rsidR="00521AB7" w:rsidRPr="00521AB7" w:rsidRDefault="006915AC" w:rsidP="006915AC">
      <w:pPr>
        <w:ind w:left="6804"/>
        <w:jc w:val="right"/>
        <w:outlineLvl w:val="0"/>
      </w:pPr>
      <w:r>
        <w:t>PROJEKTAS</w:t>
      </w:r>
    </w:p>
    <w:p w14:paraId="747EB810" w14:textId="77777777" w:rsidR="00521AB7" w:rsidRPr="00521AB7" w:rsidRDefault="00521AB7" w:rsidP="00521AB7">
      <w:pPr>
        <w:ind w:left="6804"/>
        <w:outlineLvl w:val="0"/>
      </w:pPr>
    </w:p>
    <w:p w14:paraId="2E8AE810" w14:textId="1CF7C97B" w:rsidR="00521AB7" w:rsidRPr="00606C94" w:rsidRDefault="00521AB7" w:rsidP="00606C94">
      <w:pPr>
        <w:rPr>
          <w:sz w:val="22"/>
          <w:szCs w:val="22"/>
          <w:lang w:val="en-US" w:eastAsia="en-US"/>
        </w:rPr>
      </w:pPr>
      <w:r w:rsidRPr="00521AB7">
        <w:rPr>
          <w:lang w:val="en-US"/>
        </w:rPr>
        <w:t xml:space="preserve">                                                                                      </w:t>
      </w:r>
    </w:p>
    <w:p w14:paraId="2117CCDA" w14:textId="77777777" w:rsidR="008F0564" w:rsidRPr="004C6B55" w:rsidRDefault="008F0564" w:rsidP="00E2550C">
      <w:pPr>
        <w:rPr>
          <w:b/>
          <w:color w:val="FF0000"/>
          <w:lang w:eastAsia="lt-LT"/>
        </w:rPr>
      </w:pPr>
    </w:p>
    <w:p w14:paraId="2117CCDB" w14:textId="77777777" w:rsidR="0021293D" w:rsidRDefault="0021293D" w:rsidP="007F3152">
      <w:pPr>
        <w:jc w:val="center"/>
        <w:rPr>
          <w:b/>
          <w:lang w:eastAsia="lt-LT"/>
        </w:rPr>
      </w:pPr>
    </w:p>
    <w:p w14:paraId="2117CCDC" w14:textId="3CBF6A97" w:rsidR="007F3152" w:rsidRPr="00A758FA" w:rsidRDefault="002160E0" w:rsidP="00A758FA">
      <w:pPr>
        <w:jc w:val="center"/>
        <w:rPr>
          <w:b/>
        </w:rPr>
      </w:pPr>
      <w:r>
        <w:rPr>
          <w:b/>
          <w:lang w:eastAsia="lt-LT"/>
        </w:rPr>
        <w:t xml:space="preserve"> </w:t>
      </w:r>
      <w:r w:rsidR="003B54A4" w:rsidRPr="00FE5E65">
        <w:rPr>
          <w:b/>
          <w:lang w:eastAsia="lt-LT"/>
        </w:rPr>
        <w:t xml:space="preserve">OPTINIŲ BANGŲ / OPTINIŲ SKAIDULŲ </w:t>
      </w:r>
      <w:r>
        <w:rPr>
          <w:b/>
          <w:lang w:eastAsia="lt-LT"/>
        </w:rPr>
        <w:t xml:space="preserve">RYŠIO LINIJŲ </w:t>
      </w:r>
      <w:r w:rsidR="00BF1441" w:rsidRPr="00FE5E65">
        <w:rPr>
          <w:b/>
          <w:lang w:eastAsia="lt-LT"/>
        </w:rPr>
        <w:t xml:space="preserve"> </w:t>
      </w:r>
      <w:r w:rsidR="00BF1441" w:rsidRPr="002129C3">
        <w:rPr>
          <w:b/>
          <w:lang w:eastAsia="lt-LT"/>
        </w:rPr>
        <w:t>ĮRENGIMO IR NUOMOS PASLAUGŲ</w:t>
      </w:r>
      <w:r w:rsidR="00A758FA">
        <w:rPr>
          <w:b/>
        </w:rPr>
        <w:t xml:space="preserve"> </w:t>
      </w:r>
      <w:r w:rsidR="007F3152" w:rsidRPr="002129C3">
        <w:rPr>
          <w:b/>
          <w:bCs/>
        </w:rPr>
        <w:t>TECHNINĖ SPECIFIKACIJA</w:t>
      </w:r>
    </w:p>
    <w:p w14:paraId="2117CCDD" w14:textId="77777777" w:rsidR="007F3152" w:rsidRDefault="007F3152"/>
    <w:p w14:paraId="7E6104C3" w14:textId="77777777" w:rsidR="006C12AC" w:rsidRPr="006C12AC" w:rsidRDefault="006C12AC" w:rsidP="006C12AC">
      <w:pPr>
        <w:tabs>
          <w:tab w:val="left" w:pos="450"/>
        </w:tabs>
        <w:jc w:val="both"/>
        <w:rPr>
          <w:b/>
        </w:rPr>
      </w:pPr>
      <w:r w:rsidRPr="006C12AC">
        <w:rPr>
          <w:b/>
        </w:rPr>
        <w:t>1. Bendrieji reikalavimai.</w:t>
      </w:r>
    </w:p>
    <w:p w14:paraId="6B00A77F" w14:textId="77777777" w:rsidR="006C12AC" w:rsidRPr="006C12AC" w:rsidRDefault="006C12AC" w:rsidP="006C12AC">
      <w:pPr>
        <w:tabs>
          <w:tab w:val="left" w:pos="450"/>
        </w:tabs>
        <w:jc w:val="both"/>
        <w:rPr>
          <w:b/>
        </w:rPr>
      </w:pPr>
    </w:p>
    <w:p w14:paraId="13269A51" w14:textId="7731A019" w:rsidR="006C12AC" w:rsidRPr="006C12AC" w:rsidRDefault="006C12AC" w:rsidP="006C12AC">
      <w:pPr>
        <w:tabs>
          <w:tab w:val="left" w:pos="450"/>
        </w:tabs>
        <w:jc w:val="both"/>
      </w:pPr>
      <w:r w:rsidRPr="006C12AC">
        <w:t xml:space="preserve">1.1. Paslaugų teikėjas (toliau – Teikėjas) privalo </w:t>
      </w:r>
      <w:r w:rsidR="00DE02D3">
        <w:t>įrengti optinių bangų</w:t>
      </w:r>
      <w:r w:rsidR="00FB3C9D">
        <w:t xml:space="preserve"> </w:t>
      </w:r>
      <w:r w:rsidR="00FB3C9D" w:rsidRPr="007041C2">
        <w:t xml:space="preserve">arba tiesioginių </w:t>
      </w:r>
      <w:r w:rsidR="00DE02D3">
        <w:t>optinių skaidulų ryšio linijas (toliau – Ryšio linijos)</w:t>
      </w:r>
      <w:r w:rsidR="00DE02D3" w:rsidRPr="006C12AC">
        <w:t xml:space="preserve"> </w:t>
      </w:r>
      <w:r w:rsidRPr="006C12AC">
        <w:t>sujung</w:t>
      </w:r>
      <w:r w:rsidR="00DE02D3">
        <w:t>iant</w:t>
      </w:r>
      <w:r w:rsidRPr="006C12AC">
        <w:t xml:space="preserve"> šio</w:t>
      </w:r>
      <w:r w:rsidR="00DE02D3">
        <w:t>s</w:t>
      </w:r>
      <w:r w:rsidRPr="006C12AC">
        <w:t xml:space="preserve"> specifikacij</w:t>
      </w:r>
      <w:r w:rsidR="00DE02D3">
        <w:t>os 1 lentelėje</w:t>
      </w:r>
      <w:r w:rsidRPr="006C12AC">
        <w:t xml:space="preserve"> nurodytus objektus (taškus) per nuosavus ar nuomos pagrindais valdomus </w:t>
      </w:r>
      <w:r>
        <w:t>optinius</w:t>
      </w:r>
      <w:r w:rsidRPr="006C12AC">
        <w:t xml:space="preserve"> tinklus</w:t>
      </w:r>
      <w:r w:rsidR="00037443">
        <w:t xml:space="preserve"> </w:t>
      </w:r>
      <w:r w:rsidRPr="006C12AC">
        <w:t xml:space="preserve">ir teikti duomenų perdavimo paslaugas (toliau – Paslaugos). </w:t>
      </w:r>
    </w:p>
    <w:p w14:paraId="12AC4F93" w14:textId="5D0CC151" w:rsidR="006C12AC" w:rsidRPr="006C12AC" w:rsidRDefault="006C12AC" w:rsidP="006C12AC">
      <w:pPr>
        <w:contextualSpacing/>
        <w:jc w:val="both"/>
      </w:pPr>
      <w:r w:rsidRPr="006C12AC">
        <w:t>1.</w:t>
      </w:r>
      <w:r w:rsidR="00B94986">
        <w:t>2</w:t>
      </w:r>
      <w:r w:rsidRPr="006C12AC">
        <w:t>. Paslaugos turi būti teikiamos nepertraukiamai t. y. 24 val. per parą, 7 dienas per savaitę.</w:t>
      </w:r>
    </w:p>
    <w:p w14:paraId="77757A77" w14:textId="78001985" w:rsidR="006C12AC" w:rsidRPr="006C12AC" w:rsidRDefault="006C12AC" w:rsidP="006C12AC">
      <w:pPr>
        <w:contextualSpacing/>
        <w:jc w:val="both"/>
      </w:pPr>
      <w:r w:rsidRPr="006C12AC">
        <w:t>1.</w:t>
      </w:r>
      <w:r w:rsidR="00B94986">
        <w:t>3</w:t>
      </w:r>
      <w:r w:rsidRPr="006C12AC">
        <w:t xml:space="preserve">. Teikėjas privalo turėti veikiančią pagalbos tarnybą, registruojančią gedimus 24 valandas per parą, 7 dienas per savaitę. Gedimai turi būti registruojami el. paštu arba telefonu. Reakcijos laikas į sutrikimų arba gedimų šalinimą  ne ilgesnis kaip 2 val. nuo pranešimo gavimo. </w:t>
      </w:r>
    </w:p>
    <w:p w14:paraId="70E80CAE" w14:textId="74373C2E" w:rsidR="006C12AC" w:rsidRPr="006C12AC" w:rsidRDefault="006C12AC" w:rsidP="006C12AC">
      <w:pPr>
        <w:contextualSpacing/>
        <w:jc w:val="both"/>
      </w:pPr>
      <w:r w:rsidRPr="006C12AC">
        <w:t>1.</w:t>
      </w:r>
      <w:r w:rsidR="00B94986">
        <w:t>4</w:t>
      </w:r>
      <w:r w:rsidRPr="006C12AC">
        <w:t>. Teikėjas turi informuoti Užsakovą apie Paslaugų teikimo sutrikimus ne vėliau kaip per 1 val. nuo gedimo atsiradimo.</w:t>
      </w:r>
    </w:p>
    <w:p w14:paraId="113B6D52" w14:textId="6B1BF15D" w:rsidR="006C12AC" w:rsidRPr="006C12AC" w:rsidRDefault="006C12AC" w:rsidP="006C12AC">
      <w:pPr>
        <w:contextualSpacing/>
        <w:jc w:val="both"/>
      </w:pPr>
      <w:r w:rsidRPr="006C12AC">
        <w:t>1.</w:t>
      </w:r>
      <w:r w:rsidR="00B94986">
        <w:t>5</w:t>
      </w:r>
      <w:r w:rsidRPr="006C12AC">
        <w:t>. Paslaugų teikimo sutrikimo atveju gedimai turi būti pašalinti per laiko tarpą, ne ilgesnį kaip 12 valandų nuo pranešimo apie gedimą gavimo. Sugedę komponentai remontuojami arba keičiami Teikėjo lėšomis.</w:t>
      </w:r>
    </w:p>
    <w:p w14:paraId="61259408" w14:textId="55C927BD" w:rsidR="006C12AC" w:rsidRPr="006C12AC" w:rsidRDefault="006C12AC" w:rsidP="006C12AC">
      <w:pPr>
        <w:contextualSpacing/>
        <w:jc w:val="both"/>
      </w:pPr>
      <w:r w:rsidRPr="006C12AC">
        <w:t>1.</w:t>
      </w:r>
      <w:r w:rsidR="00B94986">
        <w:t>6</w:t>
      </w:r>
      <w:r w:rsidRPr="006C12AC">
        <w:t>. Teikėjas visus aptarnavimo darbus, kurie susiję su Paslaugos laikinu nutraukimu, gali atlikti tik prieš tai suderinęs su Užsakovu ir gavęs jo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2117CCDE" w14:textId="3292817A" w:rsidR="0021293D" w:rsidRDefault="006C12AC" w:rsidP="006C12AC">
      <w:pPr>
        <w:rPr>
          <w:bCs/>
        </w:rPr>
      </w:pPr>
      <w:r w:rsidRPr="006C12AC">
        <w:t>1.</w:t>
      </w:r>
      <w:r w:rsidR="00B94986">
        <w:t>7</w:t>
      </w:r>
      <w:r w:rsidRPr="006C12AC">
        <w:t xml:space="preserve">. Pirkimo </w:t>
      </w:r>
      <w:r w:rsidRPr="006C12AC">
        <w:rPr>
          <w:bCs/>
        </w:rPr>
        <w:t>objektas, vadovaujantis Lietuvos Respublikos viešųjų pirkimų įstatymu, turi nekelti grėsmės nacionaliniam saugumui</w:t>
      </w:r>
      <w:r w:rsidR="00B94986">
        <w:rPr>
          <w:bCs/>
        </w:rPr>
        <w:t>.</w:t>
      </w:r>
    </w:p>
    <w:p w14:paraId="60954545" w14:textId="6A01275B" w:rsidR="00AD2890" w:rsidRPr="002129C3" w:rsidRDefault="00AD2890" w:rsidP="008D208E">
      <w:pPr>
        <w:jc w:val="both"/>
      </w:pPr>
    </w:p>
    <w:p w14:paraId="2117CCE9" w14:textId="7B16B072" w:rsidR="00476A64" w:rsidRPr="00B94986" w:rsidRDefault="00B94986" w:rsidP="00B94986">
      <w:pPr>
        <w:jc w:val="both"/>
        <w:rPr>
          <w:b/>
        </w:rPr>
      </w:pPr>
      <w:r>
        <w:rPr>
          <w:b/>
        </w:rPr>
        <w:t xml:space="preserve">2. </w:t>
      </w:r>
      <w:r w:rsidR="00DE02D3">
        <w:rPr>
          <w:b/>
        </w:rPr>
        <w:t>Ryšio linijų įrengimo</w:t>
      </w:r>
      <w:r w:rsidR="00476A64" w:rsidRPr="00B94986">
        <w:rPr>
          <w:b/>
        </w:rPr>
        <w:t xml:space="preserve"> techniniai reikalavimai.</w:t>
      </w:r>
      <w:r w:rsidR="00A45E75" w:rsidRPr="00B94986">
        <w:rPr>
          <w:b/>
        </w:rPr>
        <w:t xml:space="preserve"> </w:t>
      </w:r>
    </w:p>
    <w:p w14:paraId="2117CCEA" w14:textId="3916AD4E" w:rsidR="008D208E" w:rsidRPr="00FE5E65" w:rsidRDefault="00B94986" w:rsidP="00B94986">
      <w:pPr>
        <w:jc w:val="both"/>
      </w:pPr>
      <w:r>
        <w:t xml:space="preserve">2.1. </w:t>
      </w:r>
      <w:r w:rsidR="008D208E" w:rsidRPr="00FE5E65">
        <w:t>Teikėjas sujungimus</w:t>
      </w:r>
      <w:r w:rsidR="00295C8F">
        <w:t>,</w:t>
      </w:r>
      <w:r w:rsidR="008D208E" w:rsidRPr="00FE5E65">
        <w:t xml:space="preserve"> nurodytus</w:t>
      </w:r>
      <w:r w:rsidR="00295C8F">
        <w:t xml:space="preserve"> šios specifikacijos </w:t>
      </w:r>
      <w:r w:rsidR="008D208E" w:rsidRPr="00FE5E65">
        <w:t>1 lentelėje</w:t>
      </w:r>
      <w:r w:rsidR="00295C8F">
        <w:t>,</w:t>
      </w:r>
      <w:r w:rsidR="008D208E" w:rsidRPr="00FE5E65">
        <w:t xml:space="preserve"> gali teikti tiesioginėmis optinėmis skaidulomis arba naudojant optinių bangų DWDM ar CWDM įrangą.</w:t>
      </w:r>
    </w:p>
    <w:p w14:paraId="2117CCEB" w14:textId="25D6D07A" w:rsidR="003150B9" w:rsidRPr="00AF7A86" w:rsidRDefault="00B94986" w:rsidP="00B94986">
      <w:pPr>
        <w:jc w:val="both"/>
      </w:pPr>
      <w:r>
        <w:rPr>
          <w:lang w:eastAsia="lt-LT"/>
        </w:rPr>
        <w:t xml:space="preserve">2.2. </w:t>
      </w:r>
      <w:r w:rsidR="002129C3" w:rsidRPr="00AF7A86">
        <w:rPr>
          <w:lang w:eastAsia="lt-LT"/>
        </w:rPr>
        <w:t xml:space="preserve">Optinio kabelio skaidulų rūšis – </w:t>
      </w:r>
      <w:r w:rsidR="00FE5E65">
        <w:rPr>
          <w:lang w:eastAsia="lt-LT"/>
        </w:rPr>
        <w:t>vien</w:t>
      </w:r>
      <w:r w:rsidR="00C869A0" w:rsidRPr="00AF7A86">
        <w:rPr>
          <w:lang w:eastAsia="lt-LT"/>
        </w:rPr>
        <w:t>modės skaidulos (SM).</w:t>
      </w:r>
    </w:p>
    <w:p w14:paraId="2117CCEC" w14:textId="0AFFEDAE" w:rsidR="003150B9" w:rsidRPr="00AF7A86" w:rsidRDefault="00B94986" w:rsidP="00B94986">
      <w:pPr>
        <w:jc w:val="both"/>
      </w:pPr>
      <w:r>
        <w:rPr>
          <w:lang w:eastAsia="lt-LT"/>
        </w:rPr>
        <w:t xml:space="preserve">2.3. </w:t>
      </w:r>
      <w:r w:rsidR="00C869A0" w:rsidRPr="00AF7A86">
        <w:rPr>
          <w:lang w:eastAsia="lt-LT"/>
        </w:rPr>
        <w:t>Skaidulų kokybės parametr</w:t>
      </w:r>
      <w:r w:rsidR="002129C3" w:rsidRPr="00AF7A86">
        <w:rPr>
          <w:lang w:eastAsia="lt-LT"/>
        </w:rPr>
        <w:t xml:space="preserve">ai privalo atitikti standartus – </w:t>
      </w:r>
      <w:r w:rsidR="00C869A0" w:rsidRPr="00AF7A86">
        <w:rPr>
          <w:lang w:eastAsia="lt-LT"/>
        </w:rPr>
        <w:t>ISO/IEC 793-2, kategorija B1.3,</w:t>
      </w:r>
      <w:r w:rsidR="00961B46" w:rsidRPr="00AF7A86">
        <w:rPr>
          <w:lang w:eastAsia="lt-LT"/>
        </w:rPr>
        <w:t xml:space="preserve"> </w:t>
      </w:r>
      <w:r w:rsidR="00C869A0" w:rsidRPr="00AF7A86">
        <w:rPr>
          <w:lang w:eastAsia="lt-LT"/>
        </w:rPr>
        <w:t>ITU-T G.652.D.</w:t>
      </w:r>
    </w:p>
    <w:p w14:paraId="2117CCED" w14:textId="1AB1F38A" w:rsidR="003150B9" w:rsidRPr="00AF7A86" w:rsidRDefault="00B94986" w:rsidP="00B94986">
      <w:pPr>
        <w:jc w:val="both"/>
      </w:pPr>
      <w:r>
        <w:rPr>
          <w:lang w:eastAsia="lt-LT"/>
        </w:rPr>
        <w:t xml:space="preserve">2.4. </w:t>
      </w:r>
      <w:r w:rsidR="00C869A0" w:rsidRPr="00AF7A86">
        <w:rPr>
          <w:lang w:eastAsia="lt-LT"/>
        </w:rPr>
        <w:t>Kabelio mechaninės ir temperatūrinės sa</w:t>
      </w:r>
      <w:r w:rsidR="002129C3" w:rsidRPr="00AF7A86">
        <w:rPr>
          <w:lang w:eastAsia="lt-LT"/>
        </w:rPr>
        <w:t>vybės turi atitikti standartus</w:t>
      </w:r>
      <w:r w:rsidR="00C946CA" w:rsidRPr="00AF7A86">
        <w:rPr>
          <w:lang w:eastAsia="lt-LT"/>
        </w:rPr>
        <w:t xml:space="preserve"> IEC 794-1 ir IEC 794-</w:t>
      </w:r>
      <w:r w:rsidR="00C869A0" w:rsidRPr="00AF7A86">
        <w:rPr>
          <w:lang w:eastAsia="lt-LT"/>
        </w:rPr>
        <w:t>2.</w:t>
      </w:r>
    </w:p>
    <w:p w14:paraId="2117CCEE" w14:textId="4BB79C26" w:rsidR="00F754C4" w:rsidRPr="00AF7A86" w:rsidRDefault="00B94986" w:rsidP="00B94986">
      <w:pPr>
        <w:jc w:val="both"/>
      </w:pPr>
      <w:r>
        <w:rPr>
          <w:lang w:eastAsia="lt-LT"/>
        </w:rPr>
        <w:t xml:space="preserve">2.5. </w:t>
      </w:r>
      <w:r w:rsidR="00C869A0" w:rsidRPr="00AF7A86">
        <w:rPr>
          <w:lang w:eastAsia="lt-LT"/>
        </w:rPr>
        <w:t>Slopinimo vidurkis suvirinimo viet</w:t>
      </w:r>
      <w:r w:rsidR="002129C3" w:rsidRPr="00AF7A86">
        <w:rPr>
          <w:lang w:eastAsia="lt-LT"/>
        </w:rPr>
        <w:t xml:space="preserve">oje matuojant iš dviejų pusių – </w:t>
      </w:r>
      <w:r w:rsidR="00C869A0" w:rsidRPr="00AF7A86">
        <w:rPr>
          <w:lang w:eastAsia="lt-LT"/>
        </w:rPr>
        <w:t>ne daugiau kaip 0,1 dB.</w:t>
      </w:r>
    </w:p>
    <w:p w14:paraId="2117CCEF" w14:textId="591FE539" w:rsidR="00F754C4" w:rsidRPr="00AF7A86" w:rsidRDefault="00B94986" w:rsidP="00B94986">
      <w:pPr>
        <w:jc w:val="both"/>
      </w:pPr>
      <w:r>
        <w:rPr>
          <w:lang w:eastAsia="lt-LT"/>
        </w:rPr>
        <w:t xml:space="preserve">2.6. </w:t>
      </w:r>
      <w:r w:rsidR="00C869A0" w:rsidRPr="00AF7A86">
        <w:rPr>
          <w:lang w:eastAsia="lt-LT"/>
        </w:rPr>
        <w:t>Sl</w:t>
      </w:r>
      <w:r w:rsidR="002129C3" w:rsidRPr="00AF7A86">
        <w:rPr>
          <w:lang w:eastAsia="lt-LT"/>
        </w:rPr>
        <w:t xml:space="preserve">opinimas mechaninėje jungtyje – </w:t>
      </w:r>
      <w:r w:rsidR="00C869A0" w:rsidRPr="00AF7A86">
        <w:rPr>
          <w:lang w:eastAsia="lt-LT"/>
        </w:rPr>
        <w:t xml:space="preserve">ne daugiau kaip 0,5 dB. </w:t>
      </w:r>
    </w:p>
    <w:p w14:paraId="2117CCF0" w14:textId="65527FED" w:rsidR="00F754C4" w:rsidRPr="00AF7A86" w:rsidRDefault="00B94986" w:rsidP="00B94986">
      <w:pPr>
        <w:jc w:val="both"/>
      </w:pPr>
      <w:r>
        <w:rPr>
          <w:lang w:eastAsia="lt-LT"/>
        </w:rPr>
        <w:t xml:space="preserve">2.7. </w:t>
      </w:r>
      <w:r w:rsidR="00EC2CC4" w:rsidRPr="00AF7A86">
        <w:rPr>
          <w:lang w:eastAsia="lt-LT"/>
        </w:rPr>
        <w:t>Užsakovo objektuose t</w:t>
      </w:r>
      <w:r w:rsidR="00C869A0" w:rsidRPr="00AF7A86">
        <w:rPr>
          <w:lang w:eastAsia="lt-LT"/>
        </w:rPr>
        <w:t xml:space="preserve">uri būti įrengtos </w:t>
      </w:r>
      <w:r w:rsidR="00265CAD" w:rsidRPr="00AF7A86">
        <w:rPr>
          <w:lang w:eastAsia="lt-LT"/>
        </w:rPr>
        <w:t>Tei</w:t>
      </w:r>
      <w:r w:rsidR="00FD37F8" w:rsidRPr="00AF7A86">
        <w:rPr>
          <w:lang w:eastAsia="lt-LT"/>
        </w:rPr>
        <w:t xml:space="preserve">kėjo </w:t>
      </w:r>
      <w:r w:rsidR="00C869A0" w:rsidRPr="00AF7A86">
        <w:rPr>
          <w:lang w:eastAsia="lt-LT"/>
        </w:rPr>
        <w:t>optinės</w:t>
      </w:r>
      <w:r w:rsidR="002129C3" w:rsidRPr="00AF7A86">
        <w:rPr>
          <w:lang w:eastAsia="lt-LT"/>
        </w:rPr>
        <w:t xml:space="preserve"> panelės (ODF), ODF lizdų tipas – </w:t>
      </w:r>
      <w:r w:rsidR="008247CB" w:rsidRPr="00AF7A86">
        <w:rPr>
          <w:lang w:eastAsia="lt-LT"/>
        </w:rPr>
        <w:t>„SC“.</w:t>
      </w:r>
    </w:p>
    <w:p w14:paraId="2117CCF1" w14:textId="3B2B3DA7" w:rsidR="00FD37F8" w:rsidRPr="00AF7A86" w:rsidRDefault="00B94986" w:rsidP="00B94986">
      <w:pPr>
        <w:jc w:val="both"/>
      </w:pPr>
      <w:r>
        <w:rPr>
          <w:lang w:eastAsia="lt-LT"/>
        </w:rPr>
        <w:t xml:space="preserve">2.8. </w:t>
      </w:r>
      <w:r w:rsidR="00FD37F8" w:rsidRPr="00AF7A86">
        <w:rPr>
          <w:lang w:eastAsia="lt-LT"/>
        </w:rPr>
        <w:t>Teikėjas privalo sunumeruoti ir pažymėti 2.</w:t>
      </w:r>
      <w:r>
        <w:rPr>
          <w:lang w:eastAsia="lt-LT"/>
        </w:rPr>
        <w:t>7</w:t>
      </w:r>
      <w:r w:rsidR="00FD37F8" w:rsidRPr="00AF7A86">
        <w:rPr>
          <w:lang w:eastAsia="lt-LT"/>
        </w:rPr>
        <w:t>. punkte įrengtas optines paneles</w:t>
      </w:r>
      <w:r w:rsidR="00FD37F8" w:rsidRPr="00B94986">
        <w:rPr>
          <w:bCs/>
        </w:rPr>
        <w:t>.</w:t>
      </w:r>
    </w:p>
    <w:p w14:paraId="2117CCF2" w14:textId="0FFA2DA6" w:rsidR="00281A35" w:rsidRPr="00AF7A86" w:rsidRDefault="00B94986" w:rsidP="00B94986">
      <w:pPr>
        <w:jc w:val="both"/>
      </w:pPr>
      <w:r>
        <w:rPr>
          <w:lang w:eastAsia="lt-LT"/>
        </w:rPr>
        <w:t xml:space="preserve">2.9. </w:t>
      </w:r>
      <w:r w:rsidR="00C869A0" w:rsidRPr="00AF7A86">
        <w:rPr>
          <w:lang w:eastAsia="lt-LT"/>
        </w:rPr>
        <w:t>Kabeliai turi būti įvesti į Užsakovo nurodytas ryšių patalpas. ODF montuojamos esančiose komutacinėse spintose.</w:t>
      </w:r>
    </w:p>
    <w:p w14:paraId="2117CCF3" w14:textId="144572FB" w:rsidR="00961B46" w:rsidRPr="00AF7A86" w:rsidRDefault="00B94986" w:rsidP="00B94986">
      <w:pPr>
        <w:jc w:val="both"/>
      </w:pPr>
      <w:r>
        <w:rPr>
          <w:lang w:eastAsia="lt-LT"/>
        </w:rPr>
        <w:t xml:space="preserve">2.10. </w:t>
      </w:r>
      <w:r w:rsidR="00C869A0" w:rsidRPr="00AF7A86">
        <w:rPr>
          <w:lang w:eastAsia="lt-LT"/>
        </w:rPr>
        <w:t>Teikėjas pri</w:t>
      </w:r>
      <w:r w:rsidR="00EC2CC4" w:rsidRPr="00AF7A86">
        <w:rPr>
          <w:lang w:eastAsia="lt-LT"/>
        </w:rPr>
        <w:t>valo atlikti įrengtų linijų</w:t>
      </w:r>
      <w:r w:rsidR="00C869A0" w:rsidRPr="00AF7A86">
        <w:rPr>
          <w:lang w:eastAsia="lt-LT"/>
        </w:rPr>
        <w:t xml:space="preserve"> slopinimo matavimus ir pate</w:t>
      </w:r>
      <w:r w:rsidR="00B33C3C" w:rsidRPr="00AF7A86">
        <w:rPr>
          <w:lang w:eastAsia="lt-LT"/>
        </w:rPr>
        <w:t>i</w:t>
      </w:r>
      <w:r w:rsidR="00C869A0" w:rsidRPr="00AF7A86">
        <w:rPr>
          <w:lang w:eastAsia="lt-LT"/>
        </w:rPr>
        <w:t>kti Užsa</w:t>
      </w:r>
      <w:r w:rsidR="00EC2CC4" w:rsidRPr="00AF7A86">
        <w:rPr>
          <w:lang w:eastAsia="lt-LT"/>
        </w:rPr>
        <w:t>kovui šių matavimų rezultatus</w:t>
      </w:r>
      <w:r w:rsidR="00C869A0" w:rsidRPr="00AF7A86">
        <w:rPr>
          <w:lang w:eastAsia="lt-LT"/>
        </w:rPr>
        <w:t>.</w:t>
      </w:r>
    </w:p>
    <w:p w14:paraId="2117CCF4" w14:textId="1015F29F" w:rsidR="00FC72C2" w:rsidRPr="00AF7A86" w:rsidRDefault="00B94986" w:rsidP="00B94986">
      <w:pPr>
        <w:jc w:val="both"/>
      </w:pPr>
      <w:r>
        <w:rPr>
          <w:lang w:eastAsia="lt-LT"/>
        </w:rPr>
        <w:t xml:space="preserve">2.11. </w:t>
      </w:r>
      <w:r w:rsidR="00E26EAA" w:rsidRPr="00AF7A86">
        <w:rPr>
          <w:lang w:eastAsia="lt-LT"/>
        </w:rPr>
        <w:t>Tei</w:t>
      </w:r>
      <w:r w:rsidR="00961B46" w:rsidRPr="00AF7A86">
        <w:rPr>
          <w:lang w:eastAsia="lt-LT"/>
        </w:rPr>
        <w:t>kėjas kar</w:t>
      </w:r>
      <w:r w:rsidR="00E26EAA" w:rsidRPr="00AF7A86">
        <w:rPr>
          <w:lang w:eastAsia="lt-LT"/>
        </w:rPr>
        <w:t>t</w:t>
      </w:r>
      <w:r w:rsidR="00E5659D">
        <w:rPr>
          <w:lang w:eastAsia="lt-LT"/>
        </w:rPr>
        <w:t>u su optinių linijų</w:t>
      </w:r>
      <w:r w:rsidR="00961B46" w:rsidRPr="00AF7A86">
        <w:rPr>
          <w:lang w:eastAsia="lt-LT"/>
        </w:rPr>
        <w:t xml:space="preserve"> nuoma </w:t>
      </w:r>
      <w:r w:rsidR="00DE02D3">
        <w:rPr>
          <w:lang w:eastAsia="lt-LT"/>
        </w:rPr>
        <w:t>turi pateikti</w:t>
      </w:r>
      <w:r w:rsidR="00961B46" w:rsidRPr="00AF7A86">
        <w:rPr>
          <w:lang w:eastAsia="lt-LT"/>
        </w:rPr>
        <w:t xml:space="preserve"> Užsakovui </w:t>
      </w:r>
      <w:r w:rsidR="0021293D" w:rsidRPr="00AF7A86">
        <w:rPr>
          <w:lang w:eastAsia="lt-LT"/>
        </w:rPr>
        <w:t>10G optinių</w:t>
      </w:r>
      <w:r w:rsidR="0013159E" w:rsidRPr="00AF7A86">
        <w:rPr>
          <w:lang w:eastAsia="lt-LT"/>
        </w:rPr>
        <w:t xml:space="preserve"> GBIC (SFP) modulių komplektus</w:t>
      </w:r>
      <w:r w:rsidR="00961B46" w:rsidRPr="00AF7A86">
        <w:rPr>
          <w:lang w:eastAsia="lt-LT"/>
        </w:rPr>
        <w:t xml:space="preserve"> (</w:t>
      </w:r>
      <w:r w:rsidR="0013159E" w:rsidRPr="00AF7A86">
        <w:rPr>
          <w:lang w:eastAsia="lt-LT"/>
        </w:rPr>
        <w:t>modulių pora</w:t>
      </w:r>
      <w:r w:rsidR="00961B46" w:rsidRPr="00AF7A86">
        <w:rPr>
          <w:lang w:eastAsia="lt-LT"/>
        </w:rPr>
        <w:t xml:space="preserve"> kiekvienam sujungimui)</w:t>
      </w:r>
      <w:r w:rsidR="00E26EAA" w:rsidRPr="00AF7A86">
        <w:rPr>
          <w:lang w:eastAsia="lt-LT"/>
        </w:rPr>
        <w:t>,</w:t>
      </w:r>
      <w:r w:rsidR="00961B46" w:rsidRPr="00AF7A86">
        <w:rPr>
          <w:lang w:eastAsia="lt-LT"/>
        </w:rPr>
        <w:t xml:space="preserve"> suderinamus su CISCO </w:t>
      </w:r>
      <w:r w:rsidR="00E26EAA" w:rsidRPr="00AF7A86">
        <w:rPr>
          <w:lang w:eastAsia="lt-LT"/>
        </w:rPr>
        <w:t>C9500 serijos komutatoriais</w:t>
      </w:r>
      <w:r w:rsidR="00961B46" w:rsidRPr="00AF7A86">
        <w:rPr>
          <w:lang w:eastAsia="lt-LT"/>
        </w:rPr>
        <w:t>.</w:t>
      </w:r>
    </w:p>
    <w:p w14:paraId="2117CCF5" w14:textId="5AC1D748" w:rsidR="00FC72C2" w:rsidRPr="0069736E" w:rsidRDefault="00B94986" w:rsidP="00B94986">
      <w:pPr>
        <w:jc w:val="both"/>
      </w:pPr>
      <w:r w:rsidRPr="0069736E">
        <w:rPr>
          <w:lang w:eastAsia="lt-LT"/>
        </w:rPr>
        <w:t xml:space="preserve">2.12. </w:t>
      </w:r>
      <w:r w:rsidR="0013159E" w:rsidRPr="0069736E">
        <w:rPr>
          <w:lang w:eastAsia="lt-LT"/>
        </w:rPr>
        <w:t xml:space="preserve">Sutarties laikotarpiui </w:t>
      </w:r>
      <w:r w:rsidR="00FC72C2" w:rsidRPr="0069736E">
        <w:rPr>
          <w:lang w:eastAsia="lt-LT"/>
        </w:rPr>
        <w:t xml:space="preserve">Teikėjas </w:t>
      </w:r>
      <w:r w:rsidR="0013159E" w:rsidRPr="0069736E">
        <w:rPr>
          <w:lang w:eastAsia="lt-LT"/>
        </w:rPr>
        <w:t xml:space="preserve">papildomai </w:t>
      </w:r>
      <w:r w:rsidR="00FC72C2" w:rsidRPr="0069736E">
        <w:rPr>
          <w:lang w:eastAsia="lt-LT"/>
        </w:rPr>
        <w:t xml:space="preserve">privalo perduoti Užsakovui rezervinius 10G </w:t>
      </w:r>
      <w:r w:rsidR="00B10B2F" w:rsidRPr="0069736E">
        <w:rPr>
          <w:lang w:eastAsia="lt-LT"/>
        </w:rPr>
        <w:t>optinių</w:t>
      </w:r>
      <w:r w:rsidR="0013159E" w:rsidRPr="0069736E">
        <w:rPr>
          <w:lang w:eastAsia="lt-LT"/>
        </w:rPr>
        <w:t xml:space="preserve"> </w:t>
      </w:r>
      <w:r w:rsidR="00FC72C2" w:rsidRPr="0069736E">
        <w:rPr>
          <w:lang w:eastAsia="lt-LT"/>
        </w:rPr>
        <w:t>GBIC (SFP) modulių komplektus</w:t>
      </w:r>
      <w:r w:rsidR="0013159E" w:rsidRPr="0069736E">
        <w:rPr>
          <w:lang w:eastAsia="lt-LT"/>
        </w:rPr>
        <w:t xml:space="preserve"> (po vieną porą kiekvienai skirtingai </w:t>
      </w:r>
      <w:r w:rsidR="00743015" w:rsidRPr="0069736E">
        <w:rPr>
          <w:lang w:eastAsia="lt-LT"/>
        </w:rPr>
        <w:t xml:space="preserve">optinių bangų </w:t>
      </w:r>
      <w:r w:rsidR="0013159E" w:rsidRPr="0069736E">
        <w:rPr>
          <w:lang w:eastAsia="lt-LT"/>
        </w:rPr>
        <w:t>linijai)</w:t>
      </w:r>
      <w:r w:rsidR="00FC72C2" w:rsidRPr="0069736E">
        <w:rPr>
          <w:lang w:eastAsia="lt-LT"/>
        </w:rPr>
        <w:t>.</w:t>
      </w:r>
    </w:p>
    <w:p w14:paraId="2117CCF6" w14:textId="4BC6DBB1" w:rsidR="00961B46" w:rsidRPr="0069736E" w:rsidRDefault="00B94986" w:rsidP="00B94986">
      <w:pPr>
        <w:jc w:val="both"/>
      </w:pPr>
      <w:r w:rsidRPr="0069736E">
        <w:rPr>
          <w:lang w:eastAsia="lt-LT"/>
        </w:rPr>
        <w:t xml:space="preserve">2.13. </w:t>
      </w:r>
      <w:r w:rsidR="00E26EAA" w:rsidRPr="0069736E">
        <w:rPr>
          <w:lang w:eastAsia="lt-LT"/>
        </w:rPr>
        <w:t>A</w:t>
      </w:r>
      <w:r w:rsidR="00961B46" w:rsidRPr="0069736E">
        <w:rPr>
          <w:lang w:eastAsia="lt-LT"/>
        </w:rPr>
        <w:t>tsi</w:t>
      </w:r>
      <w:r w:rsidR="00E26EAA" w:rsidRPr="0069736E">
        <w:rPr>
          <w:lang w:eastAsia="lt-LT"/>
        </w:rPr>
        <w:t>žvelgiant į atstumą tarp objektų bei</w:t>
      </w:r>
      <w:r w:rsidR="00961B46" w:rsidRPr="0069736E">
        <w:rPr>
          <w:lang w:eastAsia="lt-LT"/>
        </w:rPr>
        <w:t xml:space="preserve"> linijos ir GBIC (SFP) techninius parametrus</w:t>
      </w:r>
      <w:r w:rsidR="00E26EAA" w:rsidRPr="0069736E">
        <w:rPr>
          <w:lang w:eastAsia="lt-LT"/>
        </w:rPr>
        <w:t>, teikėjas</w:t>
      </w:r>
      <w:r w:rsidR="00961B46" w:rsidRPr="0069736E">
        <w:rPr>
          <w:lang w:eastAsia="lt-LT"/>
        </w:rPr>
        <w:t xml:space="preserve"> optinio signalo sustiprinimui gali naudoti aktyvinius linijos stiprintuvus. Stiprintuvų įrengimas, aptarnavimas, pagrindinis ir rezervinis maitinimas, </w:t>
      </w:r>
      <w:r w:rsidR="00E26EAA" w:rsidRPr="0069736E">
        <w:rPr>
          <w:lang w:eastAsia="lt-LT"/>
        </w:rPr>
        <w:t xml:space="preserve">jų </w:t>
      </w:r>
      <w:r w:rsidR="00961B46" w:rsidRPr="0069736E">
        <w:rPr>
          <w:lang w:eastAsia="lt-LT"/>
        </w:rPr>
        <w:t xml:space="preserve">sumontavimo vieta yra </w:t>
      </w:r>
      <w:r w:rsidR="00E26EAA" w:rsidRPr="0069736E">
        <w:rPr>
          <w:lang w:eastAsia="lt-LT"/>
        </w:rPr>
        <w:t>Tei</w:t>
      </w:r>
      <w:r w:rsidR="00961B46" w:rsidRPr="0069736E">
        <w:rPr>
          <w:lang w:eastAsia="lt-LT"/>
        </w:rPr>
        <w:t>kėjo atsakomybėje.</w:t>
      </w:r>
    </w:p>
    <w:p w14:paraId="2117CCF7" w14:textId="3BCB842D" w:rsidR="00961B46" w:rsidRPr="00AF7A86" w:rsidRDefault="00B94986" w:rsidP="00B94986">
      <w:pPr>
        <w:jc w:val="both"/>
      </w:pPr>
      <w:r>
        <w:rPr>
          <w:lang w:eastAsia="lt-LT"/>
        </w:rPr>
        <w:lastRenderedPageBreak/>
        <w:t xml:space="preserve">2.14. </w:t>
      </w:r>
      <w:r w:rsidR="00816FE6" w:rsidRPr="00AF7A86">
        <w:rPr>
          <w:lang w:eastAsia="lt-LT"/>
        </w:rPr>
        <w:t>Teikėjas negali naudoti jokios kitos aktyvinės įrangos</w:t>
      </w:r>
      <w:r w:rsidR="00816FE6">
        <w:rPr>
          <w:lang w:eastAsia="lt-LT"/>
        </w:rPr>
        <w:t xml:space="preserve"> i</w:t>
      </w:r>
      <w:r w:rsidR="000C6C2F" w:rsidRPr="00AF7A86">
        <w:rPr>
          <w:lang w:eastAsia="lt-LT"/>
        </w:rPr>
        <w:t>šskyru</w:t>
      </w:r>
      <w:r w:rsidR="00816FE6">
        <w:rPr>
          <w:lang w:eastAsia="lt-LT"/>
        </w:rPr>
        <w:t xml:space="preserve">s </w:t>
      </w:r>
      <w:r w:rsidR="00816FE6" w:rsidRPr="0069736E">
        <w:rPr>
          <w:lang w:eastAsia="lt-LT"/>
        </w:rPr>
        <w:t>optinius linijos stiprintuvus</w:t>
      </w:r>
      <w:r w:rsidR="00816FE6">
        <w:rPr>
          <w:lang w:eastAsia="lt-LT"/>
        </w:rPr>
        <w:t xml:space="preserve"> </w:t>
      </w:r>
      <w:r w:rsidR="00816FE6" w:rsidRPr="0065763A">
        <w:rPr>
          <w:lang w:eastAsia="lt-LT"/>
        </w:rPr>
        <w:t>, DWDM</w:t>
      </w:r>
      <w:r w:rsidR="00C94793" w:rsidRPr="0065763A">
        <w:rPr>
          <w:lang w:eastAsia="lt-LT"/>
        </w:rPr>
        <w:t xml:space="preserve"> ar CWDM </w:t>
      </w:r>
      <w:r w:rsidR="00DE6B4E" w:rsidRPr="0065763A">
        <w:rPr>
          <w:lang w:eastAsia="lt-LT"/>
        </w:rPr>
        <w:t xml:space="preserve">įrenginius </w:t>
      </w:r>
      <w:r w:rsidR="0065763A">
        <w:rPr>
          <w:lang w:eastAsia="lt-LT"/>
        </w:rPr>
        <w:t xml:space="preserve">veikiančius L1 (Layer </w:t>
      </w:r>
      <w:r w:rsidR="00C94793" w:rsidRPr="0065763A">
        <w:rPr>
          <w:lang w:eastAsia="lt-LT"/>
        </w:rPr>
        <w:t>1) lygmenyje.</w:t>
      </w:r>
      <w:r w:rsidR="00743015" w:rsidRPr="0065763A">
        <w:rPr>
          <w:lang w:eastAsia="lt-LT"/>
        </w:rPr>
        <w:t xml:space="preserve"> Jų Įrengimas, aptarnavimas ir sumontavimo vieta yra Teikėjo atsakomybėje. </w:t>
      </w:r>
    </w:p>
    <w:p w14:paraId="2117CCF8" w14:textId="2BED0AFA" w:rsidR="00D814E3" w:rsidRPr="0069736E" w:rsidRDefault="00B94986" w:rsidP="00B94986">
      <w:pPr>
        <w:jc w:val="both"/>
      </w:pPr>
      <w:r w:rsidRPr="0069736E">
        <w:t xml:space="preserve">2.15. </w:t>
      </w:r>
      <w:r w:rsidR="00D814E3" w:rsidRPr="0069736E">
        <w:t>T</w:t>
      </w:r>
      <w:r w:rsidR="00E26EAA" w:rsidRPr="0069736E">
        <w:t>ei</w:t>
      </w:r>
      <w:r w:rsidR="00D814E3" w:rsidRPr="0069736E">
        <w:t>kėjas</w:t>
      </w:r>
      <w:r w:rsidR="00C3278E" w:rsidRPr="0069736E">
        <w:t xml:space="preserve"> turi užtikrinti optinių linijų</w:t>
      </w:r>
      <w:r w:rsidR="00D814E3" w:rsidRPr="0069736E">
        <w:t xml:space="preserve"> stiprintuvų</w:t>
      </w:r>
      <w:r w:rsidR="006E56FA" w:rsidRPr="0069736E">
        <w:t>, DWDM ar CWDM</w:t>
      </w:r>
      <w:r w:rsidR="00730E98" w:rsidRPr="0069736E">
        <w:t xml:space="preserve"> įrenginių</w:t>
      </w:r>
      <w:r w:rsidR="00DE02D3" w:rsidRPr="0069736E">
        <w:t xml:space="preserve"> ne trumpesnį kaip  4 val.</w:t>
      </w:r>
      <w:r w:rsidR="00D814E3" w:rsidRPr="0069736E">
        <w:t xml:space="preserve"> rezervinį elektros maitinimą.</w:t>
      </w:r>
    </w:p>
    <w:p w14:paraId="2117CCFB" w14:textId="38EDA892" w:rsidR="00F53192" w:rsidRPr="00A87668" w:rsidRDefault="00A87668" w:rsidP="00A87668">
      <w:pPr>
        <w:jc w:val="both"/>
        <w:rPr>
          <w:color w:val="FF0000"/>
        </w:rPr>
      </w:pPr>
      <w:r>
        <w:rPr>
          <w:lang w:eastAsia="lt-LT"/>
        </w:rPr>
        <w:t>2.1</w:t>
      </w:r>
      <w:r w:rsidR="001B576B">
        <w:rPr>
          <w:lang w:eastAsia="lt-LT"/>
        </w:rPr>
        <w:t>6</w:t>
      </w:r>
      <w:r>
        <w:rPr>
          <w:lang w:eastAsia="lt-LT"/>
        </w:rPr>
        <w:t xml:space="preserve">. </w:t>
      </w:r>
      <w:r w:rsidR="0021293D">
        <w:rPr>
          <w:lang w:eastAsia="lt-LT"/>
        </w:rPr>
        <w:t>Užsakovui pareikalavus tei</w:t>
      </w:r>
      <w:r w:rsidR="00F53192" w:rsidRPr="00A45E75">
        <w:rPr>
          <w:lang w:eastAsia="lt-LT"/>
        </w:rPr>
        <w:t>kėjas privalo patei</w:t>
      </w:r>
      <w:r w:rsidR="00C75E91">
        <w:rPr>
          <w:lang w:eastAsia="lt-LT"/>
        </w:rPr>
        <w:t>kti kabelių paklojimo brėžinius.</w:t>
      </w:r>
    </w:p>
    <w:p w14:paraId="2117CCFD" w14:textId="77777777" w:rsidR="0021293D" w:rsidRPr="002129C3" w:rsidRDefault="0021293D" w:rsidP="0021293D">
      <w:pPr>
        <w:jc w:val="both"/>
      </w:pPr>
    </w:p>
    <w:p w14:paraId="2117CCFE" w14:textId="4CD76897" w:rsidR="00F754C4" w:rsidRPr="00A87668" w:rsidRDefault="00A87668" w:rsidP="00A87668">
      <w:pPr>
        <w:jc w:val="both"/>
        <w:rPr>
          <w:b/>
        </w:rPr>
      </w:pPr>
      <w:r>
        <w:rPr>
          <w:b/>
        </w:rPr>
        <w:t xml:space="preserve">2. </w:t>
      </w:r>
      <w:r w:rsidR="00F754C4" w:rsidRPr="00A87668">
        <w:rPr>
          <w:b/>
        </w:rPr>
        <w:t>Paslaugų teikimo</w:t>
      </w:r>
      <w:r w:rsidR="00F754C4" w:rsidRPr="00A87668">
        <w:rPr>
          <w:b/>
          <w:caps/>
        </w:rPr>
        <w:t xml:space="preserve"> </w:t>
      </w:r>
      <w:r w:rsidR="00F754C4" w:rsidRPr="00A87668">
        <w:rPr>
          <w:b/>
        </w:rPr>
        <w:t>reikalavimai.</w:t>
      </w:r>
    </w:p>
    <w:p w14:paraId="5AA89AFA" w14:textId="4870DB6F" w:rsidR="00A87668" w:rsidRDefault="00A87668" w:rsidP="00A87668">
      <w:pPr>
        <w:jc w:val="both"/>
      </w:pPr>
      <w:r>
        <w:t xml:space="preserve">2.1. Įsigaliojus sutarčiai, Teikėjas, ne vėliau kaip per </w:t>
      </w:r>
      <w:r w:rsidR="00893941" w:rsidRPr="007041C2">
        <w:t>120</w:t>
      </w:r>
      <w:r w:rsidR="007041C2" w:rsidRPr="007041C2">
        <w:t xml:space="preserve"> (šimtą dvidešimt)</w:t>
      </w:r>
      <w:r w:rsidR="00893941" w:rsidRPr="007041C2">
        <w:t xml:space="preserve"> </w:t>
      </w:r>
      <w:r>
        <w:t>dienų</w:t>
      </w:r>
      <w:r w:rsidR="004C39B6">
        <w:t>,</w:t>
      </w:r>
      <w:r>
        <w:t xml:space="preserve"> privalo įrengti </w:t>
      </w:r>
      <w:r w:rsidR="00D40772">
        <w:t>R</w:t>
      </w:r>
      <w:r>
        <w:t>yšio linijas</w:t>
      </w:r>
      <w:r w:rsidR="001B576B" w:rsidRPr="001B576B">
        <w:t xml:space="preserve"> </w:t>
      </w:r>
      <w:r w:rsidR="001B576B">
        <w:t>pagal 1 lentelėje pateiktus duomenis</w:t>
      </w:r>
      <w:r>
        <w:t>, atitinkančias šios specifikacijos reikalavimus ir pradėti teikti Paslaugas.</w:t>
      </w:r>
    </w:p>
    <w:p w14:paraId="2117CD01" w14:textId="06CB9A05" w:rsidR="0021293D" w:rsidRPr="00A87668" w:rsidRDefault="00A87668" w:rsidP="00A87668">
      <w:pPr>
        <w:contextualSpacing/>
        <w:jc w:val="right"/>
        <w:rPr>
          <w:i/>
          <w:sz w:val="20"/>
          <w:szCs w:val="20"/>
        </w:rPr>
      </w:pPr>
      <w:r w:rsidRPr="00A87668">
        <w:rPr>
          <w:i/>
          <w:sz w:val="20"/>
          <w:szCs w:val="20"/>
        </w:rPr>
        <w:t>1 lentelė</w:t>
      </w:r>
    </w:p>
    <w:tbl>
      <w:tblPr>
        <w:tblW w:w="10060" w:type="dxa"/>
        <w:jc w:val="center"/>
        <w:tblLayout w:type="fixed"/>
        <w:tblLook w:val="0000" w:firstRow="0" w:lastRow="0" w:firstColumn="0" w:lastColumn="0" w:noHBand="0" w:noVBand="0"/>
      </w:tblPr>
      <w:tblGrid>
        <w:gridCol w:w="562"/>
        <w:gridCol w:w="2694"/>
        <w:gridCol w:w="3402"/>
        <w:gridCol w:w="1275"/>
        <w:gridCol w:w="2127"/>
      </w:tblGrid>
      <w:tr w:rsidR="000B594E" w:rsidRPr="002D6815" w14:paraId="2117CD08" w14:textId="77777777" w:rsidTr="0057088F">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17CD02" w14:textId="77777777" w:rsidR="000B594E" w:rsidRPr="00AF7A86" w:rsidRDefault="000B594E" w:rsidP="003E7BBB">
            <w:pPr>
              <w:suppressAutoHyphens w:val="0"/>
              <w:jc w:val="center"/>
              <w:rPr>
                <w:bCs/>
                <w:sz w:val="22"/>
                <w:szCs w:val="22"/>
                <w:lang w:eastAsia="lt-LT"/>
              </w:rPr>
            </w:pPr>
            <w:r w:rsidRPr="00AF7A86">
              <w:rPr>
                <w:bCs/>
                <w:sz w:val="22"/>
                <w:szCs w:val="22"/>
                <w:lang w:eastAsia="lt-LT"/>
              </w:rPr>
              <w:t>Eil.</w:t>
            </w:r>
          </w:p>
          <w:p w14:paraId="2117CD03" w14:textId="77777777" w:rsidR="000B594E" w:rsidRPr="00AF7A86" w:rsidRDefault="000B594E" w:rsidP="003E7BBB">
            <w:pPr>
              <w:suppressAutoHyphens w:val="0"/>
              <w:jc w:val="center"/>
              <w:rPr>
                <w:bCs/>
                <w:sz w:val="22"/>
                <w:szCs w:val="22"/>
                <w:lang w:eastAsia="lt-LT"/>
              </w:rPr>
            </w:pPr>
            <w:r w:rsidRPr="00AF7A86">
              <w:rPr>
                <w:bCs/>
                <w:sz w:val="22"/>
                <w:szCs w:val="22"/>
                <w:lang w:eastAsia="lt-LT"/>
              </w:rPr>
              <w:t>Nr.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117CD04" w14:textId="77777777" w:rsidR="000B594E" w:rsidRPr="00AF7A86" w:rsidRDefault="000B594E" w:rsidP="003E7BBB">
            <w:pPr>
              <w:suppressAutoHyphens w:val="0"/>
              <w:jc w:val="center"/>
              <w:rPr>
                <w:bCs/>
                <w:sz w:val="22"/>
                <w:szCs w:val="22"/>
                <w:lang w:eastAsia="lt-LT"/>
              </w:rPr>
            </w:pPr>
            <w:r w:rsidRPr="00AF7A86">
              <w:rPr>
                <w:bCs/>
                <w:sz w:val="22"/>
                <w:szCs w:val="22"/>
                <w:lang w:eastAsia="lt-LT"/>
              </w:rPr>
              <w:t>Pirmojo taško adresas</w:t>
            </w:r>
            <w:r w:rsidR="002C53A4">
              <w:rPr>
                <w:bCs/>
                <w:sz w:val="22"/>
                <w:szCs w:val="22"/>
                <w:lang w:eastAsia="lt-LT"/>
              </w:rPr>
              <w:t xml:space="preserve"> / LKS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17CD05" w14:textId="77777777" w:rsidR="000B594E" w:rsidRPr="00AF7A86" w:rsidRDefault="000B594E" w:rsidP="003E7BBB">
            <w:pPr>
              <w:suppressAutoHyphens w:val="0"/>
              <w:jc w:val="center"/>
              <w:rPr>
                <w:bCs/>
                <w:sz w:val="22"/>
                <w:szCs w:val="22"/>
                <w:lang w:eastAsia="lt-LT"/>
              </w:rPr>
            </w:pPr>
            <w:r w:rsidRPr="00AF7A86">
              <w:rPr>
                <w:bCs/>
                <w:sz w:val="22"/>
                <w:szCs w:val="22"/>
                <w:lang w:eastAsia="lt-LT"/>
              </w:rPr>
              <w:t>Antrojo taško adresas</w:t>
            </w:r>
            <w:r w:rsidR="002C53A4">
              <w:rPr>
                <w:bCs/>
                <w:sz w:val="22"/>
                <w:szCs w:val="22"/>
                <w:lang w:eastAsia="lt-LT"/>
              </w:rPr>
              <w:t xml:space="preserve"> / LKS</w:t>
            </w:r>
          </w:p>
        </w:tc>
        <w:tc>
          <w:tcPr>
            <w:tcW w:w="1275" w:type="dxa"/>
            <w:tcBorders>
              <w:top w:val="single" w:sz="4" w:space="0" w:color="auto"/>
              <w:left w:val="single" w:sz="4" w:space="0" w:color="auto"/>
              <w:bottom w:val="single" w:sz="4" w:space="0" w:color="auto"/>
              <w:right w:val="single" w:sz="4" w:space="0" w:color="auto"/>
            </w:tcBorders>
            <w:vAlign w:val="center"/>
          </w:tcPr>
          <w:p w14:paraId="2117CD06" w14:textId="77777777" w:rsidR="000B594E" w:rsidRPr="00AF7A86" w:rsidRDefault="001250BD" w:rsidP="003E7BBB">
            <w:pPr>
              <w:suppressAutoHyphens w:val="0"/>
              <w:jc w:val="center"/>
              <w:rPr>
                <w:bCs/>
                <w:sz w:val="22"/>
                <w:szCs w:val="22"/>
                <w:lang w:eastAsia="lt-LT"/>
              </w:rPr>
            </w:pPr>
            <w:r w:rsidRPr="00AF7A86">
              <w:rPr>
                <w:bCs/>
                <w:sz w:val="22"/>
                <w:szCs w:val="22"/>
                <w:lang w:eastAsia="lt-LT"/>
              </w:rPr>
              <w:t>Greitaveika</w:t>
            </w:r>
          </w:p>
        </w:tc>
        <w:tc>
          <w:tcPr>
            <w:tcW w:w="2127" w:type="dxa"/>
            <w:tcBorders>
              <w:top w:val="single" w:sz="4" w:space="0" w:color="auto"/>
              <w:left w:val="single" w:sz="4" w:space="0" w:color="auto"/>
              <w:bottom w:val="single" w:sz="4" w:space="0" w:color="auto"/>
              <w:right w:val="single" w:sz="4" w:space="0" w:color="auto"/>
            </w:tcBorders>
            <w:vAlign w:val="center"/>
          </w:tcPr>
          <w:p w14:paraId="2117CD07" w14:textId="77777777" w:rsidR="000B594E" w:rsidRPr="00AF7A86" w:rsidRDefault="000B594E" w:rsidP="00B33C3C">
            <w:pPr>
              <w:suppressAutoHyphens w:val="0"/>
              <w:jc w:val="center"/>
              <w:rPr>
                <w:bCs/>
                <w:sz w:val="22"/>
                <w:szCs w:val="22"/>
                <w:lang w:eastAsia="lt-LT"/>
              </w:rPr>
            </w:pPr>
            <w:r w:rsidRPr="00AF7A86">
              <w:rPr>
                <w:bCs/>
                <w:sz w:val="22"/>
                <w:szCs w:val="22"/>
                <w:lang w:eastAsia="lt-LT"/>
              </w:rPr>
              <w:t>Pastabos</w:t>
            </w:r>
          </w:p>
        </w:tc>
      </w:tr>
      <w:tr w:rsidR="00332BB7" w:rsidRPr="00332BB7" w14:paraId="2117CD0E" w14:textId="77777777" w:rsidTr="0057088F">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17CD09" w14:textId="77777777" w:rsidR="002D6815" w:rsidRPr="00AF7A86" w:rsidRDefault="002D6815" w:rsidP="005354F9">
            <w:pPr>
              <w:suppressAutoHyphens w:val="0"/>
              <w:jc w:val="center"/>
              <w:rPr>
                <w:sz w:val="22"/>
                <w:szCs w:val="22"/>
                <w:lang w:eastAsia="lt-LT"/>
              </w:rPr>
            </w:pPr>
            <w:r w:rsidRPr="00AF7A86">
              <w:rPr>
                <w:sz w:val="22"/>
                <w:szCs w:val="22"/>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117CD0A" w14:textId="66C4A80D" w:rsidR="002D6815" w:rsidRPr="002C53A4" w:rsidRDefault="00870776" w:rsidP="005354F9">
            <w:pPr>
              <w:suppressAutoHyphens w:val="0"/>
              <w:rPr>
                <w:sz w:val="22"/>
                <w:szCs w:val="22"/>
                <w:lang w:eastAsia="lt-LT"/>
              </w:rPr>
            </w:pPr>
            <w:r w:rsidRPr="002C53A4">
              <w:rPr>
                <w:sz w:val="22"/>
                <w:szCs w:val="22"/>
                <w:lang w:eastAsia="lt-LT"/>
              </w:rPr>
              <w:t xml:space="preserve">Gedimino g. 25, Kaunas / </w:t>
            </w:r>
            <w:r w:rsidRPr="002C53A4">
              <w:rPr>
                <w:bCs/>
                <w:sz w:val="22"/>
                <w:szCs w:val="22"/>
              </w:rPr>
              <w:t>LKS 494891, 6084280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17CD0B" w14:textId="438F927D" w:rsidR="002D6815" w:rsidRPr="00AF7A86" w:rsidRDefault="00870776" w:rsidP="005354F9">
            <w:pPr>
              <w:suppressAutoHyphens w:val="0"/>
              <w:autoSpaceDE w:val="0"/>
              <w:autoSpaceDN w:val="0"/>
              <w:adjustRightInd w:val="0"/>
              <w:rPr>
                <w:sz w:val="22"/>
                <w:szCs w:val="22"/>
              </w:rPr>
            </w:pPr>
            <w:r w:rsidRPr="00870F29">
              <w:rPr>
                <w:sz w:val="22"/>
                <w:szCs w:val="22"/>
              </w:rPr>
              <w:t>J. Girniaus g.7 46466 Pavytė, Rokų sen., Kauno r. sav.</w:t>
            </w:r>
            <w:r w:rsidR="00C614B1" w:rsidRPr="00870F29">
              <w:rPr>
                <w:sz w:val="22"/>
                <w:szCs w:val="22"/>
              </w:rPr>
              <w:t xml:space="preserve"> LKS / 495894, 6074308</w:t>
            </w:r>
          </w:p>
        </w:tc>
        <w:tc>
          <w:tcPr>
            <w:tcW w:w="1275" w:type="dxa"/>
            <w:tcBorders>
              <w:top w:val="single" w:sz="4" w:space="0" w:color="auto"/>
              <w:left w:val="single" w:sz="4" w:space="0" w:color="auto"/>
              <w:bottom w:val="single" w:sz="4" w:space="0" w:color="auto"/>
              <w:right w:val="single" w:sz="4" w:space="0" w:color="auto"/>
            </w:tcBorders>
            <w:vAlign w:val="center"/>
          </w:tcPr>
          <w:p w14:paraId="2117CD0C" w14:textId="132CDC7D" w:rsidR="002D6815" w:rsidRPr="00AF7A86" w:rsidRDefault="00870776" w:rsidP="005354F9">
            <w:pPr>
              <w:suppressAutoHyphens w:val="0"/>
              <w:jc w:val="center"/>
              <w:rPr>
                <w:sz w:val="22"/>
                <w:szCs w:val="22"/>
                <w:lang w:eastAsia="lt-LT"/>
              </w:rPr>
            </w:pPr>
            <w:r w:rsidRPr="00AF7A86">
              <w:rPr>
                <w:sz w:val="22"/>
                <w:szCs w:val="22"/>
                <w:lang w:eastAsia="lt-LT"/>
              </w:rPr>
              <w:t>10G</w:t>
            </w:r>
          </w:p>
        </w:tc>
        <w:tc>
          <w:tcPr>
            <w:tcW w:w="2127" w:type="dxa"/>
            <w:tcBorders>
              <w:top w:val="single" w:sz="4" w:space="0" w:color="auto"/>
              <w:left w:val="single" w:sz="4" w:space="0" w:color="auto"/>
              <w:bottom w:val="single" w:sz="4" w:space="0" w:color="auto"/>
              <w:right w:val="single" w:sz="4" w:space="0" w:color="auto"/>
            </w:tcBorders>
            <w:vAlign w:val="center"/>
          </w:tcPr>
          <w:p w14:paraId="2117CD0D" w14:textId="77777777" w:rsidR="002D6815" w:rsidRPr="00AF7A86" w:rsidRDefault="002D6815" w:rsidP="005354F9">
            <w:pPr>
              <w:suppressAutoHyphens w:val="0"/>
              <w:ind w:left="-55"/>
              <w:jc w:val="center"/>
              <w:rPr>
                <w:sz w:val="22"/>
                <w:szCs w:val="22"/>
                <w:lang w:eastAsia="lt-LT"/>
              </w:rPr>
            </w:pPr>
          </w:p>
        </w:tc>
      </w:tr>
      <w:tr w:rsidR="00332BB7" w:rsidRPr="00332BB7" w14:paraId="2117CD14" w14:textId="77777777" w:rsidTr="0057088F">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17CD0F" w14:textId="77777777" w:rsidR="002D6815" w:rsidRPr="00AF7A86" w:rsidRDefault="002D6815" w:rsidP="005354F9">
            <w:pPr>
              <w:suppressAutoHyphens w:val="0"/>
              <w:jc w:val="center"/>
              <w:rPr>
                <w:sz w:val="22"/>
                <w:szCs w:val="22"/>
                <w:lang w:eastAsia="lt-LT"/>
              </w:rPr>
            </w:pPr>
            <w:r w:rsidRPr="00AF7A86">
              <w:rPr>
                <w:sz w:val="22"/>
                <w:szCs w:val="22"/>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117CD10" w14:textId="32AD8F78" w:rsidR="002D6815" w:rsidRPr="002C53A4" w:rsidRDefault="00870776" w:rsidP="005354F9">
            <w:pPr>
              <w:suppressAutoHyphens w:val="0"/>
              <w:rPr>
                <w:sz w:val="22"/>
                <w:szCs w:val="22"/>
                <w:lang w:eastAsia="lt-LT"/>
              </w:rPr>
            </w:pPr>
            <w:r w:rsidRPr="002D6815">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17CD11" w14:textId="46C9B582" w:rsidR="002D6815" w:rsidRPr="00AF7A86" w:rsidRDefault="00870F29" w:rsidP="005354F9">
            <w:pPr>
              <w:suppressAutoHyphens w:val="0"/>
              <w:autoSpaceDE w:val="0"/>
              <w:autoSpaceDN w:val="0"/>
              <w:adjustRightInd w:val="0"/>
              <w:rPr>
                <w:sz w:val="22"/>
                <w:szCs w:val="22"/>
                <w:lang w:eastAsia="lt-LT"/>
              </w:rPr>
            </w:pPr>
            <w:r w:rsidRPr="00870F29">
              <w:rPr>
                <w:sz w:val="22"/>
                <w:szCs w:val="22"/>
                <w:lang w:eastAsia="lt-LT"/>
              </w:rPr>
              <w:t>Marių</w:t>
            </w:r>
            <w:r w:rsidR="002F1B27" w:rsidRPr="00870F29">
              <w:rPr>
                <w:sz w:val="22"/>
                <w:szCs w:val="22"/>
                <w:lang w:eastAsia="lt-LT"/>
              </w:rPr>
              <w:t xml:space="preserve"> g. , Kairių k. Priekulės sen. Klaipėd</w:t>
            </w:r>
            <w:r w:rsidRPr="00870F29">
              <w:rPr>
                <w:sz w:val="22"/>
                <w:szCs w:val="22"/>
                <w:lang w:eastAsia="lt-LT"/>
              </w:rPr>
              <w:t xml:space="preserve">os r. sav. / LKS </w:t>
            </w:r>
            <w:r>
              <w:rPr>
                <w:sz w:val="22"/>
                <w:szCs w:val="22"/>
                <w:lang w:eastAsia="lt-LT"/>
              </w:rPr>
              <w:t>321922, 6168647</w:t>
            </w:r>
          </w:p>
        </w:tc>
        <w:tc>
          <w:tcPr>
            <w:tcW w:w="1275" w:type="dxa"/>
            <w:tcBorders>
              <w:top w:val="single" w:sz="4" w:space="0" w:color="auto"/>
              <w:left w:val="single" w:sz="4" w:space="0" w:color="auto"/>
              <w:bottom w:val="single" w:sz="4" w:space="0" w:color="auto"/>
              <w:right w:val="single" w:sz="4" w:space="0" w:color="auto"/>
            </w:tcBorders>
            <w:vAlign w:val="center"/>
          </w:tcPr>
          <w:p w14:paraId="2117CD12" w14:textId="4E27A8D0" w:rsidR="002D6815" w:rsidRPr="00AF7A86" w:rsidRDefault="00870776" w:rsidP="005354F9">
            <w:pPr>
              <w:suppressAutoHyphens w:val="0"/>
              <w:jc w:val="center"/>
              <w:rPr>
                <w:sz w:val="22"/>
                <w:szCs w:val="22"/>
                <w:lang w:eastAsia="lt-LT"/>
              </w:rPr>
            </w:pPr>
            <w:r w:rsidRPr="00AF7A86">
              <w:rPr>
                <w:sz w:val="22"/>
                <w:szCs w:val="22"/>
                <w:lang w:eastAsia="lt-LT"/>
              </w:rPr>
              <w:t>10G</w:t>
            </w:r>
          </w:p>
        </w:tc>
        <w:tc>
          <w:tcPr>
            <w:tcW w:w="2127" w:type="dxa"/>
            <w:tcBorders>
              <w:top w:val="single" w:sz="4" w:space="0" w:color="auto"/>
              <w:left w:val="single" w:sz="4" w:space="0" w:color="auto"/>
              <w:bottom w:val="single" w:sz="4" w:space="0" w:color="auto"/>
              <w:right w:val="single" w:sz="4" w:space="0" w:color="auto"/>
            </w:tcBorders>
            <w:vAlign w:val="center"/>
          </w:tcPr>
          <w:p w14:paraId="2117CD13" w14:textId="77777777" w:rsidR="002D6815" w:rsidRPr="00AF7A86" w:rsidRDefault="002D6815" w:rsidP="005354F9">
            <w:pPr>
              <w:suppressAutoHyphens w:val="0"/>
              <w:ind w:left="-55"/>
              <w:jc w:val="center"/>
              <w:rPr>
                <w:sz w:val="22"/>
                <w:szCs w:val="22"/>
                <w:lang w:eastAsia="lt-LT"/>
              </w:rPr>
            </w:pPr>
          </w:p>
        </w:tc>
      </w:tr>
      <w:tr w:rsidR="0056731C" w:rsidRPr="00332BB7" w14:paraId="541EDE31" w14:textId="77777777" w:rsidTr="0057088F">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E38E17" w14:textId="28CB65CC" w:rsidR="0056731C" w:rsidRPr="00AF7A86" w:rsidRDefault="0056731C" w:rsidP="005354F9">
            <w:pPr>
              <w:suppressAutoHyphens w:val="0"/>
              <w:jc w:val="center"/>
              <w:rPr>
                <w:sz w:val="22"/>
                <w:szCs w:val="22"/>
                <w:lang w:eastAsia="lt-LT"/>
              </w:rPr>
            </w:pPr>
            <w:r>
              <w:rPr>
                <w:sz w:val="22"/>
                <w:szCs w:val="22"/>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CED9CE" w14:textId="634608E4" w:rsidR="0056731C" w:rsidRPr="00F61389" w:rsidRDefault="009D5AC2" w:rsidP="009D5AC2">
            <w:pPr>
              <w:rPr>
                <w:sz w:val="22"/>
                <w:szCs w:val="22"/>
              </w:rPr>
            </w:pPr>
            <w:r w:rsidRPr="00F61389">
              <w:rPr>
                <w:sz w:val="22"/>
                <w:szCs w:val="22"/>
              </w:rPr>
              <w:t>Rūdninkų karinis poligonas, Šalčininkų r. sav. Preliminarios koordinatės / LKS</w:t>
            </w:r>
            <w:r w:rsidR="00E84675" w:rsidRPr="00F61389">
              <w:rPr>
                <w:sz w:val="22"/>
                <w:szCs w:val="22"/>
              </w:rPr>
              <w:t xml:space="preserve"> 574357, 6032034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867852" w14:textId="0DD2397A" w:rsidR="0056731C" w:rsidRPr="00F61389" w:rsidRDefault="009D5AC2" w:rsidP="005354F9">
            <w:pPr>
              <w:suppressAutoHyphens w:val="0"/>
              <w:autoSpaceDE w:val="0"/>
              <w:autoSpaceDN w:val="0"/>
              <w:adjustRightInd w:val="0"/>
              <w:rPr>
                <w:sz w:val="22"/>
                <w:szCs w:val="22"/>
                <w:lang w:eastAsia="lt-LT"/>
              </w:rPr>
            </w:pPr>
            <w:r w:rsidRPr="00F61389">
              <w:rPr>
                <w:sz w:val="22"/>
                <w:szCs w:val="22"/>
                <w:lang w:eastAsia="lt-LT"/>
              </w:rPr>
              <w:t xml:space="preserve">Šv. Ignoto g. 8/29, Vilnius / </w:t>
            </w:r>
            <w:r w:rsidRPr="00F61389">
              <w:rPr>
                <w:bCs/>
                <w:sz w:val="22"/>
                <w:szCs w:val="22"/>
              </w:rPr>
              <w:t>LKS 582787, 6061371</w:t>
            </w:r>
          </w:p>
        </w:tc>
        <w:tc>
          <w:tcPr>
            <w:tcW w:w="1275" w:type="dxa"/>
            <w:tcBorders>
              <w:top w:val="single" w:sz="4" w:space="0" w:color="auto"/>
              <w:left w:val="single" w:sz="4" w:space="0" w:color="auto"/>
              <w:bottom w:val="single" w:sz="4" w:space="0" w:color="auto"/>
              <w:right w:val="single" w:sz="4" w:space="0" w:color="auto"/>
            </w:tcBorders>
            <w:vAlign w:val="center"/>
          </w:tcPr>
          <w:p w14:paraId="30C2BC61" w14:textId="6F8227F8" w:rsidR="0056731C" w:rsidRPr="00AF7A86" w:rsidRDefault="009D5AC2" w:rsidP="005354F9">
            <w:pPr>
              <w:suppressAutoHyphens w:val="0"/>
              <w:jc w:val="center"/>
              <w:rPr>
                <w:sz w:val="22"/>
                <w:szCs w:val="22"/>
                <w:lang w:eastAsia="lt-LT"/>
              </w:rPr>
            </w:pPr>
            <w:r>
              <w:rPr>
                <w:sz w:val="22"/>
                <w:szCs w:val="22"/>
                <w:lang w:eastAsia="lt-LT"/>
              </w:rPr>
              <w:t>10G</w:t>
            </w:r>
          </w:p>
        </w:tc>
        <w:tc>
          <w:tcPr>
            <w:tcW w:w="2127" w:type="dxa"/>
            <w:tcBorders>
              <w:top w:val="single" w:sz="4" w:space="0" w:color="auto"/>
              <w:left w:val="single" w:sz="4" w:space="0" w:color="auto"/>
              <w:bottom w:val="single" w:sz="4" w:space="0" w:color="auto"/>
              <w:right w:val="single" w:sz="4" w:space="0" w:color="auto"/>
            </w:tcBorders>
            <w:vAlign w:val="center"/>
          </w:tcPr>
          <w:p w14:paraId="39C19FDE" w14:textId="77777777" w:rsidR="0056731C" w:rsidRPr="00AF7A86" w:rsidRDefault="0056731C" w:rsidP="005354F9">
            <w:pPr>
              <w:suppressAutoHyphens w:val="0"/>
              <w:ind w:left="-55"/>
              <w:jc w:val="center"/>
              <w:rPr>
                <w:sz w:val="22"/>
                <w:szCs w:val="22"/>
                <w:lang w:eastAsia="lt-LT"/>
              </w:rPr>
            </w:pPr>
          </w:p>
        </w:tc>
      </w:tr>
    </w:tbl>
    <w:p w14:paraId="2117CD70" w14:textId="77777777" w:rsidR="00E61FBE" w:rsidRDefault="00E61FBE" w:rsidP="006F7554"/>
    <w:p w14:paraId="2117CD71" w14:textId="77777777" w:rsidR="00D62BA7" w:rsidRDefault="00D62BA7" w:rsidP="00D62BA7"/>
    <w:p w14:paraId="03026950" w14:textId="77777777" w:rsidR="00A26CAF" w:rsidRPr="00A26CAF" w:rsidRDefault="00A26CAF" w:rsidP="00A26CAF">
      <w:pPr>
        <w:suppressAutoHyphens w:val="0"/>
        <w:jc w:val="center"/>
        <w:rPr>
          <w:rFonts w:eastAsiaTheme="minorHAnsi"/>
          <w:b/>
          <w:lang w:eastAsia="en-US"/>
        </w:rPr>
      </w:pPr>
      <w:r w:rsidRPr="00A26CAF">
        <w:rPr>
          <w:rFonts w:eastAsiaTheme="minorHAnsi"/>
          <w:b/>
          <w:lang w:eastAsia="en-US"/>
        </w:rPr>
        <w:t>OPTINIŲ BANGŲ / OPTINIŲ SKAIDULŲ RYŠIO LINIJŲ  ĮRENGIMO IR NUOMOS PASLAUGŲ PRELIMINARIOS KAINOS</w:t>
      </w:r>
    </w:p>
    <w:p w14:paraId="19EA9211" w14:textId="77777777" w:rsidR="00A26CAF" w:rsidRPr="00A26CAF" w:rsidRDefault="00A26CAF" w:rsidP="00A26CAF">
      <w:pPr>
        <w:suppressAutoHyphens w:val="0"/>
        <w:rPr>
          <w:rFonts w:eastAsiaTheme="minorHAnsi"/>
          <w:b/>
          <w:lang w:eastAsia="en-US"/>
        </w:rPr>
      </w:pPr>
    </w:p>
    <w:tbl>
      <w:tblPr>
        <w:tblStyle w:val="TableGrid"/>
        <w:tblW w:w="10060" w:type="dxa"/>
        <w:tblLook w:val="04A0" w:firstRow="1" w:lastRow="0" w:firstColumn="1" w:lastColumn="0" w:noHBand="0" w:noVBand="1"/>
      </w:tblPr>
      <w:tblGrid>
        <w:gridCol w:w="562"/>
        <w:gridCol w:w="2127"/>
        <w:gridCol w:w="2976"/>
        <w:gridCol w:w="993"/>
        <w:gridCol w:w="1701"/>
        <w:gridCol w:w="1701"/>
      </w:tblGrid>
      <w:tr w:rsidR="00A26CAF" w:rsidRPr="00A26CAF" w14:paraId="22C1F6A6" w14:textId="77777777" w:rsidTr="001D3967">
        <w:tc>
          <w:tcPr>
            <w:tcW w:w="562" w:type="dxa"/>
          </w:tcPr>
          <w:p w14:paraId="56F256C3" w14:textId="77777777" w:rsidR="00A26CAF" w:rsidRPr="00A26CAF" w:rsidRDefault="00A26CAF" w:rsidP="00A26CAF">
            <w:pPr>
              <w:suppressAutoHyphens w:val="0"/>
              <w:rPr>
                <w:rFonts w:eastAsiaTheme="minorHAnsi"/>
                <w:lang w:eastAsia="en-US"/>
              </w:rPr>
            </w:pPr>
            <w:r w:rsidRPr="00A26CAF">
              <w:rPr>
                <w:rFonts w:eastAsiaTheme="minorHAnsi"/>
                <w:lang w:eastAsia="en-US"/>
              </w:rPr>
              <w:t>Eil. Nr.</w:t>
            </w:r>
          </w:p>
        </w:tc>
        <w:tc>
          <w:tcPr>
            <w:tcW w:w="2127" w:type="dxa"/>
          </w:tcPr>
          <w:p w14:paraId="29F766B6" w14:textId="77777777" w:rsidR="00A26CAF" w:rsidRPr="00A26CAF" w:rsidRDefault="00A26CAF" w:rsidP="00A26CAF">
            <w:pPr>
              <w:suppressAutoHyphens w:val="0"/>
              <w:rPr>
                <w:rFonts w:eastAsiaTheme="minorHAnsi"/>
                <w:lang w:eastAsia="en-US"/>
              </w:rPr>
            </w:pPr>
            <w:r w:rsidRPr="00A26CAF">
              <w:rPr>
                <w:rFonts w:eastAsiaTheme="minorHAnsi"/>
                <w:lang w:eastAsia="en-US"/>
              </w:rPr>
              <w:t>Pirmojo taško adresas/LKS</w:t>
            </w:r>
          </w:p>
        </w:tc>
        <w:tc>
          <w:tcPr>
            <w:tcW w:w="2976" w:type="dxa"/>
          </w:tcPr>
          <w:p w14:paraId="132C0EDD" w14:textId="77777777" w:rsidR="00A26CAF" w:rsidRPr="00A26CAF" w:rsidRDefault="00A26CAF" w:rsidP="00A26CAF">
            <w:pPr>
              <w:suppressAutoHyphens w:val="0"/>
              <w:rPr>
                <w:rFonts w:eastAsiaTheme="minorHAnsi"/>
                <w:lang w:eastAsia="en-US"/>
              </w:rPr>
            </w:pPr>
            <w:r w:rsidRPr="00A26CAF">
              <w:rPr>
                <w:rFonts w:eastAsiaTheme="minorHAnsi"/>
                <w:lang w:eastAsia="en-US"/>
              </w:rPr>
              <w:t>Antrojo taško adresas/LKS</w:t>
            </w:r>
          </w:p>
        </w:tc>
        <w:tc>
          <w:tcPr>
            <w:tcW w:w="993" w:type="dxa"/>
          </w:tcPr>
          <w:p w14:paraId="1C42F759" w14:textId="77777777" w:rsidR="00A26CAF" w:rsidRPr="00A26CAF" w:rsidRDefault="00A26CAF" w:rsidP="00A26CAF">
            <w:pPr>
              <w:suppressAutoHyphens w:val="0"/>
              <w:rPr>
                <w:rFonts w:eastAsiaTheme="minorHAnsi"/>
                <w:lang w:eastAsia="en-US"/>
              </w:rPr>
            </w:pPr>
            <w:r w:rsidRPr="00A26CAF">
              <w:rPr>
                <w:rFonts w:eastAsiaTheme="minorHAnsi"/>
                <w:lang w:eastAsia="en-US"/>
              </w:rPr>
              <w:t>Greita-</w:t>
            </w:r>
          </w:p>
          <w:p w14:paraId="5017DA9C" w14:textId="77777777" w:rsidR="00A26CAF" w:rsidRPr="00A26CAF" w:rsidRDefault="00A26CAF" w:rsidP="00A26CAF">
            <w:pPr>
              <w:suppressAutoHyphens w:val="0"/>
              <w:rPr>
                <w:rFonts w:eastAsiaTheme="minorHAnsi"/>
                <w:lang w:eastAsia="en-US"/>
              </w:rPr>
            </w:pPr>
            <w:r w:rsidRPr="00A26CAF">
              <w:rPr>
                <w:rFonts w:eastAsiaTheme="minorHAnsi"/>
                <w:lang w:eastAsia="en-US"/>
              </w:rPr>
              <w:t>veika</w:t>
            </w:r>
          </w:p>
        </w:tc>
        <w:tc>
          <w:tcPr>
            <w:tcW w:w="1701" w:type="dxa"/>
          </w:tcPr>
          <w:p w14:paraId="3E2A853D" w14:textId="77777777" w:rsidR="00A26CAF" w:rsidRPr="00A26CAF" w:rsidRDefault="00A26CAF" w:rsidP="00A26CAF">
            <w:pPr>
              <w:suppressAutoHyphens w:val="0"/>
              <w:rPr>
                <w:rFonts w:eastAsiaTheme="minorHAnsi"/>
                <w:lang w:eastAsia="en-US"/>
              </w:rPr>
            </w:pPr>
            <w:r w:rsidRPr="00A26CAF">
              <w:rPr>
                <w:rFonts w:eastAsiaTheme="minorHAnsi"/>
                <w:lang w:eastAsia="en-US"/>
              </w:rPr>
              <w:t>Optinių bangų/ skaidulų ryšio linijų įrengimo kaina,  Eur (be PVM)</w:t>
            </w:r>
          </w:p>
        </w:tc>
        <w:tc>
          <w:tcPr>
            <w:tcW w:w="1701" w:type="dxa"/>
          </w:tcPr>
          <w:p w14:paraId="00464497" w14:textId="77777777" w:rsidR="00A26CAF" w:rsidRPr="00A26CAF" w:rsidRDefault="00A26CAF" w:rsidP="00A26CAF">
            <w:pPr>
              <w:suppressAutoHyphens w:val="0"/>
              <w:rPr>
                <w:rFonts w:eastAsiaTheme="minorHAnsi"/>
                <w:lang w:eastAsia="en-US"/>
              </w:rPr>
            </w:pPr>
            <w:r w:rsidRPr="00A26CAF">
              <w:rPr>
                <w:rFonts w:eastAsiaTheme="minorHAnsi"/>
                <w:lang w:eastAsia="en-US"/>
              </w:rPr>
              <w:t>Optinių bangų/ skaidulų ryšio linijų nuomos  kaina, vienam mėn, Eur (be PVM)</w:t>
            </w:r>
          </w:p>
        </w:tc>
      </w:tr>
      <w:tr w:rsidR="00A26CAF" w:rsidRPr="00A26CAF" w14:paraId="64724574" w14:textId="77777777" w:rsidTr="001D3967">
        <w:tc>
          <w:tcPr>
            <w:tcW w:w="562" w:type="dxa"/>
          </w:tcPr>
          <w:p w14:paraId="06201514"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1</w:t>
            </w:r>
          </w:p>
        </w:tc>
        <w:tc>
          <w:tcPr>
            <w:tcW w:w="2127" w:type="dxa"/>
          </w:tcPr>
          <w:p w14:paraId="17D548CE"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2</w:t>
            </w:r>
          </w:p>
        </w:tc>
        <w:tc>
          <w:tcPr>
            <w:tcW w:w="2976" w:type="dxa"/>
          </w:tcPr>
          <w:p w14:paraId="6C56C493"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3</w:t>
            </w:r>
          </w:p>
        </w:tc>
        <w:tc>
          <w:tcPr>
            <w:tcW w:w="993" w:type="dxa"/>
          </w:tcPr>
          <w:p w14:paraId="57C02F04"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4</w:t>
            </w:r>
          </w:p>
        </w:tc>
        <w:tc>
          <w:tcPr>
            <w:tcW w:w="1701" w:type="dxa"/>
          </w:tcPr>
          <w:p w14:paraId="02D890C9"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5</w:t>
            </w:r>
          </w:p>
        </w:tc>
        <w:tc>
          <w:tcPr>
            <w:tcW w:w="1701" w:type="dxa"/>
          </w:tcPr>
          <w:p w14:paraId="49372AD0" w14:textId="77777777" w:rsidR="00A26CAF" w:rsidRPr="00A26CAF" w:rsidRDefault="00A26CAF" w:rsidP="00A26CAF">
            <w:pPr>
              <w:suppressAutoHyphens w:val="0"/>
              <w:jc w:val="center"/>
              <w:rPr>
                <w:rFonts w:eastAsiaTheme="minorHAnsi"/>
                <w:lang w:eastAsia="en-US"/>
              </w:rPr>
            </w:pPr>
            <w:r w:rsidRPr="00A26CAF">
              <w:rPr>
                <w:rFonts w:eastAsiaTheme="minorHAnsi"/>
                <w:lang w:eastAsia="en-US"/>
              </w:rPr>
              <w:t>6</w:t>
            </w:r>
          </w:p>
        </w:tc>
      </w:tr>
      <w:tr w:rsidR="00A26CAF" w:rsidRPr="00A26CAF" w14:paraId="0823B147" w14:textId="77777777" w:rsidTr="001D3967">
        <w:tc>
          <w:tcPr>
            <w:tcW w:w="562" w:type="dxa"/>
          </w:tcPr>
          <w:p w14:paraId="0EDF6675" w14:textId="77777777" w:rsidR="00A26CAF" w:rsidRPr="00A26CAF" w:rsidRDefault="00A26CAF" w:rsidP="00A26CAF">
            <w:pPr>
              <w:suppressAutoHyphens w:val="0"/>
              <w:rPr>
                <w:rFonts w:eastAsiaTheme="minorHAnsi"/>
                <w:lang w:eastAsia="en-US"/>
              </w:rPr>
            </w:pPr>
            <w:r w:rsidRPr="00A26CAF">
              <w:rPr>
                <w:rFonts w:eastAsiaTheme="minorHAnsi"/>
                <w:lang w:eastAsia="en-US"/>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6A5EE3" w14:textId="77777777" w:rsidR="00A26CAF" w:rsidRPr="00F61389" w:rsidRDefault="00A26CAF" w:rsidP="00A26CAF">
            <w:pPr>
              <w:suppressAutoHyphens w:val="0"/>
              <w:rPr>
                <w:rFonts w:eastAsiaTheme="minorHAnsi"/>
                <w:sz w:val="22"/>
                <w:szCs w:val="22"/>
                <w:lang w:eastAsia="en-US"/>
              </w:rPr>
            </w:pPr>
            <w:r w:rsidRPr="00F61389">
              <w:rPr>
                <w:rFonts w:eastAsiaTheme="minorHAnsi"/>
                <w:sz w:val="22"/>
                <w:szCs w:val="22"/>
                <w:lang w:eastAsia="lt-LT"/>
              </w:rPr>
              <w:t xml:space="preserve">Gedimino g. 25, Kaunas / </w:t>
            </w:r>
            <w:r w:rsidRPr="00F61389">
              <w:rPr>
                <w:rFonts w:eastAsiaTheme="minorHAnsi"/>
                <w:bCs/>
                <w:sz w:val="22"/>
                <w:szCs w:val="22"/>
                <w:lang w:eastAsia="en-US"/>
              </w:rPr>
              <w:t>LKS 494891, 6084280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AC6EFC6" w14:textId="77777777" w:rsidR="00A26CAF" w:rsidRPr="00F61389" w:rsidRDefault="00A26CAF" w:rsidP="00A26CAF">
            <w:pPr>
              <w:suppressAutoHyphens w:val="0"/>
              <w:rPr>
                <w:rFonts w:eastAsiaTheme="minorHAnsi"/>
                <w:sz w:val="22"/>
                <w:szCs w:val="22"/>
                <w:lang w:eastAsia="en-US"/>
              </w:rPr>
            </w:pPr>
            <w:r w:rsidRPr="00F61389">
              <w:rPr>
                <w:rFonts w:eastAsiaTheme="minorHAnsi"/>
                <w:sz w:val="22"/>
                <w:szCs w:val="22"/>
                <w:lang w:eastAsia="en-US"/>
              </w:rPr>
              <w:t>J. Girniaus g.7 46466 Pavytė, Rokų sen., Kauno r. sav. LKS / 495894, 6074308</w:t>
            </w:r>
          </w:p>
        </w:tc>
        <w:tc>
          <w:tcPr>
            <w:tcW w:w="993" w:type="dxa"/>
            <w:tcBorders>
              <w:top w:val="single" w:sz="4" w:space="0" w:color="auto"/>
              <w:left w:val="single" w:sz="4" w:space="0" w:color="auto"/>
              <w:bottom w:val="single" w:sz="4" w:space="0" w:color="auto"/>
              <w:right w:val="single" w:sz="4" w:space="0" w:color="auto"/>
            </w:tcBorders>
            <w:vAlign w:val="center"/>
          </w:tcPr>
          <w:p w14:paraId="2CE95972" w14:textId="77777777" w:rsidR="00A26CAF" w:rsidRPr="00F61389" w:rsidRDefault="00A26CAF" w:rsidP="00A26CAF">
            <w:pPr>
              <w:suppressAutoHyphens w:val="0"/>
              <w:jc w:val="center"/>
              <w:rPr>
                <w:rFonts w:eastAsiaTheme="minorHAnsi"/>
                <w:sz w:val="22"/>
                <w:szCs w:val="22"/>
                <w:lang w:eastAsia="en-US"/>
              </w:rPr>
            </w:pPr>
            <w:r w:rsidRPr="00F61389">
              <w:rPr>
                <w:rFonts w:eastAsiaTheme="minorHAnsi"/>
                <w:sz w:val="22"/>
                <w:szCs w:val="22"/>
                <w:lang w:eastAsia="lt-LT"/>
              </w:rPr>
              <w:t>10G</w:t>
            </w:r>
          </w:p>
        </w:tc>
        <w:tc>
          <w:tcPr>
            <w:tcW w:w="1701" w:type="dxa"/>
          </w:tcPr>
          <w:p w14:paraId="0F192E14" w14:textId="77777777" w:rsidR="00A26CAF" w:rsidRPr="00A26CAF" w:rsidRDefault="00A26CAF" w:rsidP="00A26CAF">
            <w:pPr>
              <w:suppressAutoHyphens w:val="0"/>
              <w:rPr>
                <w:rFonts w:eastAsiaTheme="minorHAnsi"/>
                <w:lang w:eastAsia="en-US"/>
              </w:rPr>
            </w:pPr>
          </w:p>
        </w:tc>
        <w:tc>
          <w:tcPr>
            <w:tcW w:w="1701" w:type="dxa"/>
          </w:tcPr>
          <w:p w14:paraId="54096991" w14:textId="77777777" w:rsidR="00A26CAF" w:rsidRPr="00A26CAF" w:rsidRDefault="00A26CAF" w:rsidP="00A26CAF">
            <w:pPr>
              <w:suppressAutoHyphens w:val="0"/>
              <w:rPr>
                <w:rFonts w:eastAsiaTheme="minorHAnsi"/>
                <w:lang w:eastAsia="en-US"/>
              </w:rPr>
            </w:pPr>
          </w:p>
        </w:tc>
      </w:tr>
      <w:tr w:rsidR="00A26CAF" w:rsidRPr="00A26CAF" w14:paraId="3061D3B2" w14:textId="77777777" w:rsidTr="001D3967">
        <w:tc>
          <w:tcPr>
            <w:tcW w:w="562" w:type="dxa"/>
          </w:tcPr>
          <w:p w14:paraId="5C549CD9" w14:textId="77777777" w:rsidR="00A26CAF" w:rsidRPr="00A26CAF" w:rsidRDefault="00A26CAF" w:rsidP="00A26CAF">
            <w:pPr>
              <w:suppressAutoHyphens w:val="0"/>
              <w:rPr>
                <w:rFonts w:eastAsiaTheme="minorHAnsi"/>
                <w:lang w:eastAsia="en-US"/>
              </w:rPr>
            </w:pPr>
            <w:r w:rsidRPr="00A26CAF">
              <w:rPr>
                <w:rFonts w:eastAsiaTheme="minorHAnsi"/>
                <w:lang w:eastAsia="en-US"/>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12298B" w14:textId="77777777" w:rsidR="00A26CAF" w:rsidRPr="00F61389" w:rsidRDefault="00A26CAF" w:rsidP="00A26CAF">
            <w:pPr>
              <w:suppressAutoHyphens w:val="0"/>
              <w:autoSpaceDE w:val="0"/>
              <w:autoSpaceDN w:val="0"/>
              <w:adjustRightInd w:val="0"/>
              <w:rPr>
                <w:rFonts w:eastAsiaTheme="minorHAnsi"/>
                <w:sz w:val="22"/>
                <w:szCs w:val="22"/>
                <w:lang w:eastAsia="en-US"/>
              </w:rPr>
            </w:pPr>
            <w:r w:rsidRPr="00F61389">
              <w:rPr>
                <w:rFonts w:eastAsiaTheme="minorHAnsi"/>
                <w:sz w:val="22"/>
                <w:szCs w:val="22"/>
                <w:lang w:eastAsia="lt-LT"/>
              </w:rPr>
              <w:t xml:space="preserve">Naujoji uosto g. 24, Klaipėda / </w:t>
            </w:r>
            <w:r w:rsidRPr="00F61389">
              <w:rPr>
                <w:rFonts w:eastAsiaTheme="minorHAnsi"/>
                <w:bCs/>
                <w:sz w:val="22"/>
                <w:szCs w:val="22"/>
                <w:lang w:eastAsia="en-US"/>
              </w:rPr>
              <w:t>LKS 319022, 6179508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4D084E0" w14:textId="5B7E7AD3" w:rsidR="00A26CAF" w:rsidRPr="00F61389" w:rsidRDefault="00A26CAF" w:rsidP="00A26CAF">
            <w:pPr>
              <w:suppressAutoHyphens w:val="0"/>
              <w:autoSpaceDE w:val="0"/>
              <w:autoSpaceDN w:val="0"/>
              <w:adjustRightInd w:val="0"/>
              <w:rPr>
                <w:rFonts w:eastAsiaTheme="minorHAnsi"/>
                <w:sz w:val="22"/>
                <w:szCs w:val="22"/>
                <w:lang w:eastAsia="en-US"/>
              </w:rPr>
            </w:pPr>
            <w:r w:rsidRPr="00F61389">
              <w:rPr>
                <w:rFonts w:eastAsiaTheme="minorHAnsi"/>
                <w:sz w:val="22"/>
                <w:szCs w:val="22"/>
                <w:lang w:eastAsia="lt-LT"/>
              </w:rPr>
              <w:t>Marių g. , Kairių k. Priekulės sen. Klaipėdos r. sav. / LKS 321922, 6168647</w:t>
            </w:r>
          </w:p>
        </w:tc>
        <w:tc>
          <w:tcPr>
            <w:tcW w:w="993" w:type="dxa"/>
            <w:tcBorders>
              <w:top w:val="single" w:sz="4" w:space="0" w:color="auto"/>
              <w:left w:val="single" w:sz="4" w:space="0" w:color="auto"/>
              <w:bottom w:val="single" w:sz="4" w:space="0" w:color="auto"/>
              <w:right w:val="single" w:sz="4" w:space="0" w:color="auto"/>
            </w:tcBorders>
            <w:vAlign w:val="center"/>
          </w:tcPr>
          <w:p w14:paraId="1E8654E0" w14:textId="77777777" w:rsidR="00A26CAF" w:rsidRPr="00F61389" w:rsidRDefault="00A26CAF" w:rsidP="00A26CAF">
            <w:pPr>
              <w:suppressAutoHyphens w:val="0"/>
              <w:jc w:val="center"/>
              <w:rPr>
                <w:rFonts w:eastAsiaTheme="minorHAnsi"/>
                <w:sz w:val="22"/>
                <w:szCs w:val="22"/>
                <w:lang w:eastAsia="en-US"/>
              </w:rPr>
            </w:pPr>
            <w:r w:rsidRPr="00F61389">
              <w:rPr>
                <w:rFonts w:eastAsiaTheme="minorHAnsi"/>
                <w:sz w:val="22"/>
                <w:szCs w:val="22"/>
                <w:lang w:eastAsia="lt-LT"/>
              </w:rPr>
              <w:t>10G</w:t>
            </w:r>
          </w:p>
        </w:tc>
        <w:tc>
          <w:tcPr>
            <w:tcW w:w="1701" w:type="dxa"/>
          </w:tcPr>
          <w:p w14:paraId="2272E480" w14:textId="77777777" w:rsidR="00A26CAF" w:rsidRPr="00A26CAF" w:rsidRDefault="00A26CAF" w:rsidP="00A26CAF">
            <w:pPr>
              <w:suppressAutoHyphens w:val="0"/>
              <w:rPr>
                <w:rFonts w:eastAsiaTheme="minorHAnsi"/>
                <w:lang w:eastAsia="en-US"/>
              </w:rPr>
            </w:pPr>
          </w:p>
        </w:tc>
        <w:tc>
          <w:tcPr>
            <w:tcW w:w="1701" w:type="dxa"/>
          </w:tcPr>
          <w:p w14:paraId="2CB4D526" w14:textId="77777777" w:rsidR="00A26CAF" w:rsidRPr="00A26CAF" w:rsidRDefault="00A26CAF" w:rsidP="00A26CAF">
            <w:pPr>
              <w:suppressAutoHyphens w:val="0"/>
              <w:rPr>
                <w:rFonts w:eastAsiaTheme="minorHAnsi"/>
                <w:lang w:eastAsia="en-US"/>
              </w:rPr>
            </w:pPr>
          </w:p>
        </w:tc>
      </w:tr>
      <w:tr w:rsidR="0056731C" w:rsidRPr="00A26CAF" w14:paraId="22CC48B5" w14:textId="77777777" w:rsidTr="001D3967">
        <w:tc>
          <w:tcPr>
            <w:tcW w:w="562" w:type="dxa"/>
          </w:tcPr>
          <w:p w14:paraId="2C1EF648" w14:textId="24C4C407" w:rsidR="0056731C" w:rsidRPr="00A26CAF" w:rsidRDefault="0056731C" w:rsidP="00A26CAF">
            <w:pPr>
              <w:suppressAutoHyphens w:val="0"/>
              <w:rPr>
                <w:rFonts w:eastAsiaTheme="minorHAnsi"/>
                <w:lang w:eastAsia="en-US"/>
              </w:rPr>
            </w:pPr>
            <w:r>
              <w:rPr>
                <w:rFonts w:eastAsiaTheme="minorHAnsi"/>
                <w:lang w:eastAsia="en-US"/>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6F8810" w14:textId="77777777" w:rsidR="0056731C" w:rsidRPr="00F61389" w:rsidRDefault="009D5AC2" w:rsidP="00A26CAF">
            <w:pPr>
              <w:suppressAutoHyphens w:val="0"/>
              <w:autoSpaceDE w:val="0"/>
              <w:autoSpaceDN w:val="0"/>
              <w:adjustRightInd w:val="0"/>
              <w:rPr>
                <w:sz w:val="22"/>
                <w:szCs w:val="22"/>
              </w:rPr>
            </w:pPr>
            <w:r w:rsidRPr="00F61389">
              <w:rPr>
                <w:sz w:val="22"/>
                <w:szCs w:val="22"/>
              </w:rPr>
              <w:t>Rūdninkų karinis poligonas, Šalčininkų r. sav. Preliminarios koordinatės / LKS</w:t>
            </w:r>
          </w:p>
          <w:p w14:paraId="69759422" w14:textId="5CDB8B59" w:rsidR="0023387C" w:rsidRPr="00F61389" w:rsidRDefault="00E84675" w:rsidP="00A26CAF">
            <w:pPr>
              <w:suppressAutoHyphens w:val="0"/>
              <w:autoSpaceDE w:val="0"/>
              <w:autoSpaceDN w:val="0"/>
              <w:adjustRightInd w:val="0"/>
              <w:rPr>
                <w:sz w:val="22"/>
                <w:szCs w:val="22"/>
              </w:rPr>
            </w:pPr>
            <w:r w:rsidRPr="00F61389">
              <w:rPr>
                <w:sz w:val="22"/>
                <w:szCs w:val="22"/>
              </w:rPr>
              <w:t>574357, 6032034</w:t>
            </w:r>
          </w:p>
          <w:p w14:paraId="3ADAE2FA" w14:textId="13D6BD63" w:rsidR="0023387C" w:rsidRPr="00F61389" w:rsidRDefault="0023387C" w:rsidP="00A26CAF">
            <w:pPr>
              <w:suppressAutoHyphens w:val="0"/>
              <w:autoSpaceDE w:val="0"/>
              <w:autoSpaceDN w:val="0"/>
              <w:adjustRightInd w:val="0"/>
              <w:rPr>
                <w:rFonts w:eastAsiaTheme="minorHAnsi"/>
                <w:sz w:val="22"/>
                <w:szCs w:val="22"/>
                <w:lang w:eastAsia="lt-LT"/>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A425AD9" w14:textId="1294D4DE" w:rsidR="0056731C" w:rsidRPr="00F61389" w:rsidRDefault="009D5AC2" w:rsidP="00A26CAF">
            <w:pPr>
              <w:suppressAutoHyphens w:val="0"/>
              <w:autoSpaceDE w:val="0"/>
              <w:autoSpaceDN w:val="0"/>
              <w:adjustRightInd w:val="0"/>
              <w:rPr>
                <w:rFonts w:eastAsiaTheme="minorHAnsi"/>
                <w:sz w:val="22"/>
                <w:szCs w:val="22"/>
                <w:lang w:eastAsia="lt-LT"/>
              </w:rPr>
            </w:pPr>
            <w:r w:rsidRPr="00F61389">
              <w:rPr>
                <w:sz w:val="22"/>
                <w:szCs w:val="22"/>
                <w:lang w:eastAsia="lt-LT"/>
              </w:rPr>
              <w:t xml:space="preserve">Šv. Ignoto g. 8/29, Vilnius / </w:t>
            </w:r>
            <w:r w:rsidRPr="00F61389">
              <w:rPr>
                <w:bCs/>
                <w:sz w:val="22"/>
                <w:szCs w:val="22"/>
              </w:rPr>
              <w:t>LKS 582787, 6061371</w:t>
            </w:r>
          </w:p>
        </w:tc>
        <w:tc>
          <w:tcPr>
            <w:tcW w:w="993" w:type="dxa"/>
            <w:tcBorders>
              <w:top w:val="single" w:sz="4" w:space="0" w:color="auto"/>
              <w:left w:val="single" w:sz="4" w:space="0" w:color="auto"/>
              <w:bottom w:val="single" w:sz="4" w:space="0" w:color="auto"/>
              <w:right w:val="single" w:sz="4" w:space="0" w:color="auto"/>
            </w:tcBorders>
            <w:vAlign w:val="center"/>
          </w:tcPr>
          <w:p w14:paraId="5EA4225A" w14:textId="6044B650" w:rsidR="0056731C" w:rsidRPr="00F61389" w:rsidRDefault="009D5AC2" w:rsidP="00A26CAF">
            <w:pPr>
              <w:suppressAutoHyphens w:val="0"/>
              <w:jc w:val="center"/>
              <w:rPr>
                <w:rFonts w:eastAsiaTheme="minorHAnsi"/>
                <w:sz w:val="22"/>
                <w:szCs w:val="22"/>
                <w:lang w:eastAsia="lt-LT"/>
              </w:rPr>
            </w:pPr>
            <w:r w:rsidRPr="00F61389">
              <w:rPr>
                <w:rFonts w:eastAsiaTheme="minorHAnsi"/>
                <w:sz w:val="22"/>
                <w:szCs w:val="22"/>
                <w:lang w:eastAsia="lt-LT"/>
              </w:rPr>
              <w:t>10G</w:t>
            </w:r>
          </w:p>
        </w:tc>
        <w:tc>
          <w:tcPr>
            <w:tcW w:w="1701" w:type="dxa"/>
          </w:tcPr>
          <w:p w14:paraId="59C6C9B6" w14:textId="77777777" w:rsidR="0056731C" w:rsidRPr="00A26CAF" w:rsidRDefault="0056731C" w:rsidP="00A26CAF">
            <w:pPr>
              <w:suppressAutoHyphens w:val="0"/>
              <w:rPr>
                <w:rFonts w:eastAsiaTheme="minorHAnsi"/>
                <w:lang w:eastAsia="en-US"/>
              </w:rPr>
            </w:pPr>
          </w:p>
        </w:tc>
        <w:tc>
          <w:tcPr>
            <w:tcW w:w="1701" w:type="dxa"/>
          </w:tcPr>
          <w:p w14:paraId="3A351DFD" w14:textId="77777777" w:rsidR="0056731C" w:rsidRPr="00A26CAF" w:rsidRDefault="0056731C" w:rsidP="00A26CAF">
            <w:pPr>
              <w:suppressAutoHyphens w:val="0"/>
              <w:rPr>
                <w:rFonts w:eastAsiaTheme="minorHAnsi"/>
                <w:lang w:eastAsia="en-US"/>
              </w:rPr>
            </w:pPr>
          </w:p>
        </w:tc>
      </w:tr>
    </w:tbl>
    <w:p w14:paraId="340312AE" w14:textId="77777777" w:rsidR="00A26CAF" w:rsidRPr="00A26CAF" w:rsidRDefault="00A26CAF" w:rsidP="00A26CAF">
      <w:pPr>
        <w:suppressAutoHyphens w:val="0"/>
        <w:spacing w:after="160" w:line="259" w:lineRule="auto"/>
        <w:rPr>
          <w:rFonts w:eastAsiaTheme="minorHAnsi"/>
          <w:b/>
          <w:u w:val="single"/>
          <w:lang w:eastAsia="en-US"/>
        </w:rPr>
      </w:pPr>
    </w:p>
    <w:p w14:paraId="74F06DD5" w14:textId="77777777" w:rsidR="00A26CAF" w:rsidRPr="00A26CAF" w:rsidRDefault="00A26CAF" w:rsidP="00A26CAF">
      <w:pPr>
        <w:suppressAutoHyphens w:val="0"/>
        <w:spacing w:after="160" w:line="259" w:lineRule="auto"/>
        <w:rPr>
          <w:rFonts w:eastAsiaTheme="minorHAnsi"/>
          <w:b/>
          <w:lang w:eastAsia="en-US"/>
        </w:rPr>
      </w:pPr>
      <w:r w:rsidRPr="00A26CAF">
        <w:rPr>
          <w:rFonts w:eastAsiaTheme="minorHAnsi"/>
          <w:b/>
          <w:lang w:eastAsia="en-US"/>
        </w:rPr>
        <w:t>Numatoma 3 metų sutartis</w:t>
      </w:r>
    </w:p>
    <w:p w14:paraId="2117CD74" w14:textId="77777777" w:rsidR="008766F0" w:rsidRPr="002129C3" w:rsidRDefault="008766F0" w:rsidP="001F6AEC"/>
    <w:p w14:paraId="2117CD75" w14:textId="77777777" w:rsidR="00B550FE" w:rsidRPr="002129C3" w:rsidRDefault="00B550FE" w:rsidP="007F3152"/>
    <w:sectPr w:rsidR="00B550FE" w:rsidRPr="002129C3" w:rsidSect="00521AB7">
      <w:headerReference w:type="default" r:id="rId7"/>
      <w:pgSz w:w="11906" w:h="16838"/>
      <w:pgMar w:top="426" w:right="567" w:bottom="992"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0A87" w14:textId="77777777" w:rsidR="00BC75B9" w:rsidRDefault="00BC75B9" w:rsidP="00FC01C0">
      <w:r>
        <w:separator/>
      </w:r>
    </w:p>
  </w:endnote>
  <w:endnote w:type="continuationSeparator" w:id="0">
    <w:p w14:paraId="45EB7BFC" w14:textId="77777777" w:rsidR="00BC75B9" w:rsidRDefault="00BC75B9" w:rsidP="00FC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C807" w14:textId="77777777" w:rsidR="00BC75B9" w:rsidRDefault="00BC75B9" w:rsidP="00FC01C0">
      <w:r>
        <w:separator/>
      </w:r>
    </w:p>
  </w:footnote>
  <w:footnote w:type="continuationSeparator" w:id="0">
    <w:p w14:paraId="261CBD57" w14:textId="77777777" w:rsidR="00BC75B9" w:rsidRDefault="00BC75B9" w:rsidP="00FC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314563"/>
      <w:docPartObj>
        <w:docPartGallery w:val="Page Numbers (Top of Page)"/>
        <w:docPartUnique/>
      </w:docPartObj>
    </w:sdtPr>
    <w:sdtEndPr>
      <w:rPr>
        <w:noProof/>
      </w:rPr>
    </w:sdtEndPr>
    <w:sdtContent>
      <w:p w14:paraId="2117CD7A" w14:textId="377DE4FD" w:rsidR="00FC01C0" w:rsidRDefault="00FC01C0">
        <w:pPr>
          <w:pStyle w:val="Header"/>
          <w:jc w:val="center"/>
        </w:pPr>
        <w:r>
          <w:fldChar w:fldCharType="begin"/>
        </w:r>
        <w:r>
          <w:instrText xml:space="preserve"> PAGE   \* MERGEFORMAT </w:instrText>
        </w:r>
        <w:r>
          <w:fldChar w:fldCharType="separate"/>
        </w:r>
        <w:r w:rsidR="00F61389">
          <w:rPr>
            <w:noProof/>
          </w:rPr>
          <w:t>3</w:t>
        </w:r>
        <w:r>
          <w:rPr>
            <w:noProof/>
          </w:rPr>
          <w:fldChar w:fldCharType="end"/>
        </w:r>
      </w:p>
    </w:sdtContent>
  </w:sdt>
  <w:p w14:paraId="2117CD7B" w14:textId="77777777" w:rsidR="00FC01C0" w:rsidRDefault="00FC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317E"/>
    <w:multiLevelType w:val="multilevel"/>
    <w:tmpl w:val="60C24DD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FB1F89"/>
    <w:multiLevelType w:val="multilevel"/>
    <w:tmpl w:val="5FB63A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BB1C01"/>
    <w:multiLevelType w:val="hybridMultilevel"/>
    <w:tmpl w:val="08BEAE5A"/>
    <w:lvl w:ilvl="0" w:tplc="BE9CE782">
      <w:start w:val="2"/>
      <w:numFmt w:val="bullet"/>
      <w:lvlText w:val="-"/>
      <w:lvlJc w:val="left"/>
      <w:pPr>
        <w:ind w:left="305" w:hanging="360"/>
      </w:pPr>
      <w:rPr>
        <w:rFonts w:ascii="Times New Roman" w:eastAsia="Times New Roman" w:hAnsi="Times New Roman" w:cs="Times New Roman" w:hint="default"/>
        <w:color w:val="FF0000"/>
      </w:rPr>
    </w:lvl>
    <w:lvl w:ilvl="1" w:tplc="04270003" w:tentative="1">
      <w:start w:val="1"/>
      <w:numFmt w:val="bullet"/>
      <w:lvlText w:val="o"/>
      <w:lvlJc w:val="left"/>
      <w:pPr>
        <w:ind w:left="1025" w:hanging="360"/>
      </w:pPr>
      <w:rPr>
        <w:rFonts w:ascii="Courier New" w:hAnsi="Courier New" w:cs="Courier New" w:hint="default"/>
      </w:rPr>
    </w:lvl>
    <w:lvl w:ilvl="2" w:tplc="04270005" w:tentative="1">
      <w:start w:val="1"/>
      <w:numFmt w:val="bullet"/>
      <w:lvlText w:val=""/>
      <w:lvlJc w:val="left"/>
      <w:pPr>
        <w:ind w:left="1745" w:hanging="360"/>
      </w:pPr>
      <w:rPr>
        <w:rFonts w:ascii="Wingdings" w:hAnsi="Wingdings" w:hint="default"/>
      </w:rPr>
    </w:lvl>
    <w:lvl w:ilvl="3" w:tplc="04270001" w:tentative="1">
      <w:start w:val="1"/>
      <w:numFmt w:val="bullet"/>
      <w:lvlText w:val=""/>
      <w:lvlJc w:val="left"/>
      <w:pPr>
        <w:ind w:left="2465" w:hanging="360"/>
      </w:pPr>
      <w:rPr>
        <w:rFonts w:ascii="Symbol" w:hAnsi="Symbol" w:hint="default"/>
      </w:rPr>
    </w:lvl>
    <w:lvl w:ilvl="4" w:tplc="04270003" w:tentative="1">
      <w:start w:val="1"/>
      <w:numFmt w:val="bullet"/>
      <w:lvlText w:val="o"/>
      <w:lvlJc w:val="left"/>
      <w:pPr>
        <w:ind w:left="3185" w:hanging="360"/>
      </w:pPr>
      <w:rPr>
        <w:rFonts w:ascii="Courier New" w:hAnsi="Courier New" w:cs="Courier New" w:hint="default"/>
      </w:rPr>
    </w:lvl>
    <w:lvl w:ilvl="5" w:tplc="04270005" w:tentative="1">
      <w:start w:val="1"/>
      <w:numFmt w:val="bullet"/>
      <w:lvlText w:val=""/>
      <w:lvlJc w:val="left"/>
      <w:pPr>
        <w:ind w:left="3905" w:hanging="360"/>
      </w:pPr>
      <w:rPr>
        <w:rFonts w:ascii="Wingdings" w:hAnsi="Wingdings" w:hint="default"/>
      </w:rPr>
    </w:lvl>
    <w:lvl w:ilvl="6" w:tplc="04270001" w:tentative="1">
      <w:start w:val="1"/>
      <w:numFmt w:val="bullet"/>
      <w:lvlText w:val=""/>
      <w:lvlJc w:val="left"/>
      <w:pPr>
        <w:ind w:left="4625" w:hanging="360"/>
      </w:pPr>
      <w:rPr>
        <w:rFonts w:ascii="Symbol" w:hAnsi="Symbol" w:hint="default"/>
      </w:rPr>
    </w:lvl>
    <w:lvl w:ilvl="7" w:tplc="04270003" w:tentative="1">
      <w:start w:val="1"/>
      <w:numFmt w:val="bullet"/>
      <w:lvlText w:val="o"/>
      <w:lvlJc w:val="left"/>
      <w:pPr>
        <w:ind w:left="5345" w:hanging="360"/>
      </w:pPr>
      <w:rPr>
        <w:rFonts w:ascii="Courier New" w:hAnsi="Courier New" w:cs="Courier New" w:hint="default"/>
      </w:rPr>
    </w:lvl>
    <w:lvl w:ilvl="8" w:tplc="04270005" w:tentative="1">
      <w:start w:val="1"/>
      <w:numFmt w:val="bullet"/>
      <w:lvlText w:val=""/>
      <w:lvlJc w:val="left"/>
      <w:pPr>
        <w:ind w:left="6065" w:hanging="360"/>
      </w:pPr>
      <w:rPr>
        <w:rFonts w:ascii="Wingdings" w:hAnsi="Wingdings" w:hint="default"/>
      </w:rPr>
    </w:lvl>
  </w:abstractNum>
  <w:num w:numId="1" w16cid:durableId="178081811">
    <w:abstractNumId w:val="1"/>
  </w:num>
  <w:num w:numId="2" w16cid:durableId="1667322886">
    <w:abstractNumId w:val="0"/>
  </w:num>
  <w:num w:numId="3" w16cid:durableId="2088265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42"/>
    <w:rsid w:val="0000050B"/>
    <w:rsid w:val="0000057F"/>
    <w:rsid w:val="00001836"/>
    <w:rsid w:val="00002C54"/>
    <w:rsid w:val="00012755"/>
    <w:rsid w:val="000127C2"/>
    <w:rsid w:val="00035CB2"/>
    <w:rsid w:val="00037443"/>
    <w:rsid w:val="00061256"/>
    <w:rsid w:val="00067B68"/>
    <w:rsid w:val="00084B42"/>
    <w:rsid w:val="00087BFE"/>
    <w:rsid w:val="00094410"/>
    <w:rsid w:val="00095264"/>
    <w:rsid w:val="000A1797"/>
    <w:rsid w:val="000A24DD"/>
    <w:rsid w:val="000A2ED0"/>
    <w:rsid w:val="000A50F9"/>
    <w:rsid w:val="000B278E"/>
    <w:rsid w:val="000B594E"/>
    <w:rsid w:val="000C3EFD"/>
    <w:rsid w:val="000C6C2F"/>
    <w:rsid w:val="000F4E01"/>
    <w:rsid w:val="000F5D7C"/>
    <w:rsid w:val="00113BC5"/>
    <w:rsid w:val="001154CA"/>
    <w:rsid w:val="00117EAE"/>
    <w:rsid w:val="001250BD"/>
    <w:rsid w:val="0013159E"/>
    <w:rsid w:val="00136172"/>
    <w:rsid w:val="00151887"/>
    <w:rsid w:val="00175761"/>
    <w:rsid w:val="001768CE"/>
    <w:rsid w:val="00190AE9"/>
    <w:rsid w:val="00193839"/>
    <w:rsid w:val="00193D56"/>
    <w:rsid w:val="00195269"/>
    <w:rsid w:val="001A2597"/>
    <w:rsid w:val="001A7B88"/>
    <w:rsid w:val="001B17FE"/>
    <w:rsid w:val="001B576B"/>
    <w:rsid w:val="001D3098"/>
    <w:rsid w:val="001D4149"/>
    <w:rsid w:val="001D5940"/>
    <w:rsid w:val="001D6542"/>
    <w:rsid w:val="001E02D6"/>
    <w:rsid w:val="001F5AA3"/>
    <w:rsid w:val="001F605F"/>
    <w:rsid w:val="001F6AEC"/>
    <w:rsid w:val="0020338D"/>
    <w:rsid w:val="0020504F"/>
    <w:rsid w:val="002076EE"/>
    <w:rsid w:val="002106FA"/>
    <w:rsid w:val="0021293D"/>
    <w:rsid w:val="002129C3"/>
    <w:rsid w:val="002160E0"/>
    <w:rsid w:val="00220D73"/>
    <w:rsid w:val="0023387C"/>
    <w:rsid w:val="00235AA8"/>
    <w:rsid w:val="002463D1"/>
    <w:rsid w:val="00253161"/>
    <w:rsid w:val="00265CAD"/>
    <w:rsid w:val="00275438"/>
    <w:rsid w:val="002806D8"/>
    <w:rsid w:val="00281A35"/>
    <w:rsid w:val="00295C8F"/>
    <w:rsid w:val="002A5A10"/>
    <w:rsid w:val="002B521D"/>
    <w:rsid w:val="002C53A4"/>
    <w:rsid w:val="002D6815"/>
    <w:rsid w:val="002F1B27"/>
    <w:rsid w:val="002F3293"/>
    <w:rsid w:val="00302F2B"/>
    <w:rsid w:val="003150B9"/>
    <w:rsid w:val="003227A9"/>
    <w:rsid w:val="003262CE"/>
    <w:rsid w:val="00332BB7"/>
    <w:rsid w:val="0034763E"/>
    <w:rsid w:val="0035310B"/>
    <w:rsid w:val="00356F59"/>
    <w:rsid w:val="003855E1"/>
    <w:rsid w:val="003861EC"/>
    <w:rsid w:val="003910F2"/>
    <w:rsid w:val="003A57AF"/>
    <w:rsid w:val="003A6C2B"/>
    <w:rsid w:val="003B2483"/>
    <w:rsid w:val="003B54A4"/>
    <w:rsid w:val="003D1CF6"/>
    <w:rsid w:val="003D3361"/>
    <w:rsid w:val="003E6FE4"/>
    <w:rsid w:val="003E7BBB"/>
    <w:rsid w:val="00411041"/>
    <w:rsid w:val="00423BFD"/>
    <w:rsid w:val="0042603D"/>
    <w:rsid w:val="00426A25"/>
    <w:rsid w:val="00433A6F"/>
    <w:rsid w:val="004359A5"/>
    <w:rsid w:val="00450129"/>
    <w:rsid w:val="00452A01"/>
    <w:rsid w:val="004570E7"/>
    <w:rsid w:val="004650C0"/>
    <w:rsid w:val="0047535E"/>
    <w:rsid w:val="00475B2D"/>
    <w:rsid w:val="00476A64"/>
    <w:rsid w:val="0048035D"/>
    <w:rsid w:val="0048452A"/>
    <w:rsid w:val="004845DF"/>
    <w:rsid w:val="004877F8"/>
    <w:rsid w:val="00497244"/>
    <w:rsid w:val="00497264"/>
    <w:rsid w:val="0049728B"/>
    <w:rsid w:val="004C0F1E"/>
    <w:rsid w:val="004C1565"/>
    <w:rsid w:val="004C1C8C"/>
    <w:rsid w:val="004C39B6"/>
    <w:rsid w:val="004C6B55"/>
    <w:rsid w:val="004D7BB6"/>
    <w:rsid w:val="004E4957"/>
    <w:rsid w:val="004F66BD"/>
    <w:rsid w:val="00503D2F"/>
    <w:rsid w:val="005113CD"/>
    <w:rsid w:val="00520E44"/>
    <w:rsid w:val="00521AB7"/>
    <w:rsid w:val="00526BEE"/>
    <w:rsid w:val="00527CD5"/>
    <w:rsid w:val="00533FED"/>
    <w:rsid w:val="00544350"/>
    <w:rsid w:val="005464E9"/>
    <w:rsid w:val="00547A5F"/>
    <w:rsid w:val="0055223D"/>
    <w:rsid w:val="00556E3A"/>
    <w:rsid w:val="0056731C"/>
    <w:rsid w:val="00567462"/>
    <w:rsid w:val="0057088F"/>
    <w:rsid w:val="00575F82"/>
    <w:rsid w:val="00582802"/>
    <w:rsid w:val="0058366D"/>
    <w:rsid w:val="00591662"/>
    <w:rsid w:val="00593F0F"/>
    <w:rsid w:val="005B023B"/>
    <w:rsid w:val="005B2A85"/>
    <w:rsid w:val="005B5C32"/>
    <w:rsid w:val="005D0038"/>
    <w:rsid w:val="005E5B38"/>
    <w:rsid w:val="005F602C"/>
    <w:rsid w:val="00602004"/>
    <w:rsid w:val="006048DE"/>
    <w:rsid w:val="00606C94"/>
    <w:rsid w:val="0062145D"/>
    <w:rsid w:val="006348FA"/>
    <w:rsid w:val="0063731A"/>
    <w:rsid w:val="00640400"/>
    <w:rsid w:val="00655E4B"/>
    <w:rsid w:val="0065763A"/>
    <w:rsid w:val="006608AB"/>
    <w:rsid w:val="006609D2"/>
    <w:rsid w:val="006748BB"/>
    <w:rsid w:val="0068169B"/>
    <w:rsid w:val="00681A64"/>
    <w:rsid w:val="00682076"/>
    <w:rsid w:val="006915AC"/>
    <w:rsid w:val="0069736E"/>
    <w:rsid w:val="006C09ED"/>
    <w:rsid w:val="006C12AC"/>
    <w:rsid w:val="006C3E1B"/>
    <w:rsid w:val="006E56FA"/>
    <w:rsid w:val="006F7554"/>
    <w:rsid w:val="00703FDF"/>
    <w:rsid w:val="007041C2"/>
    <w:rsid w:val="00705FA4"/>
    <w:rsid w:val="00727B71"/>
    <w:rsid w:val="00727F33"/>
    <w:rsid w:val="00730E98"/>
    <w:rsid w:val="0074088C"/>
    <w:rsid w:val="00743015"/>
    <w:rsid w:val="007439CB"/>
    <w:rsid w:val="0076471B"/>
    <w:rsid w:val="0076513E"/>
    <w:rsid w:val="00767810"/>
    <w:rsid w:val="00770E59"/>
    <w:rsid w:val="00772C7D"/>
    <w:rsid w:val="0078057A"/>
    <w:rsid w:val="007857AE"/>
    <w:rsid w:val="0078727E"/>
    <w:rsid w:val="007960F5"/>
    <w:rsid w:val="007A290A"/>
    <w:rsid w:val="007A6B71"/>
    <w:rsid w:val="007B130C"/>
    <w:rsid w:val="007B1FD6"/>
    <w:rsid w:val="007C7139"/>
    <w:rsid w:val="007C7ADA"/>
    <w:rsid w:val="007D25B7"/>
    <w:rsid w:val="007D7C5A"/>
    <w:rsid w:val="007E12FF"/>
    <w:rsid w:val="007E6B9F"/>
    <w:rsid w:val="007F3152"/>
    <w:rsid w:val="007F3214"/>
    <w:rsid w:val="007F4452"/>
    <w:rsid w:val="00800C1B"/>
    <w:rsid w:val="00815F7B"/>
    <w:rsid w:val="00816FE6"/>
    <w:rsid w:val="00820E71"/>
    <w:rsid w:val="00821930"/>
    <w:rsid w:val="00821FB3"/>
    <w:rsid w:val="008241C4"/>
    <w:rsid w:val="008247CB"/>
    <w:rsid w:val="00825B26"/>
    <w:rsid w:val="008273E8"/>
    <w:rsid w:val="00837788"/>
    <w:rsid w:val="008425D6"/>
    <w:rsid w:val="008439B6"/>
    <w:rsid w:val="008475AA"/>
    <w:rsid w:val="008621EC"/>
    <w:rsid w:val="00870776"/>
    <w:rsid w:val="00870F29"/>
    <w:rsid w:val="00874046"/>
    <w:rsid w:val="008766F0"/>
    <w:rsid w:val="00885260"/>
    <w:rsid w:val="00893941"/>
    <w:rsid w:val="008A2A64"/>
    <w:rsid w:val="008B458F"/>
    <w:rsid w:val="008C6C7A"/>
    <w:rsid w:val="008C6EF2"/>
    <w:rsid w:val="008D208E"/>
    <w:rsid w:val="008E0933"/>
    <w:rsid w:val="008E3B23"/>
    <w:rsid w:val="008F0564"/>
    <w:rsid w:val="00902FDC"/>
    <w:rsid w:val="00920254"/>
    <w:rsid w:val="00922328"/>
    <w:rsid w:val="00932266"/>
    <w:rsid w:val="00941D4E"/>
    <w:rsid w:val="00942CDE"/>
    <w:rsid w:val="0094729D"/>
    <w:rsid w:val="00947990"/>
    <w:rsid w:val="00951149"/>
    <w:rsid w:val="00955D31"/>
    <w:rsid w:val="00961B46"/>
    <w:rsid w:val="00964707"/>
    <w:rsid w:val="009748AD"/>
    <w:rsid w:val="0097545E"/>
    <w:rsid w:val="00981933"/>
    <w:rsid w:val="009829E1"/>
    <w:rsid w:val="00986C8D"/>
    <w:rsid w:val="009A2D77"/>
    <w:rsid w:val="009D09AC"/>
    <w:rsid w:val="009D5AC2"/>
    <w:rsid w:val="009D5F31"/>
    <w:rsid w:val="009E6D2C"/>
    <w:rsid w:val="00A03EA8"/>
    <w:rsid w:val="00A1212B"/>
    <w:rsid w:val="00A26BC6"/>
    <w:rsid w:val="00A26CAF"/>
    <w:rsid w:val="00A34664"/>
    <w:rsid w:val="00A45E75"/>
    <w:rsid w:val="00A5377C"/>
    <w:rsid w:val="00A54F28"/>
    <w:rsid w:val="00A62545"/>
    <w:rsid w:val="00A758FA"/>
    <w:rsid w:val="00A81B3E"/>
    <w:rsid w:val="00A87668"/>
    <w:rsid w:val="00A9131B"/>
    <w:rsid w:val="00A91AC8"/>
    <w:rsid w:val="00A958F6"/>
    <w:rsid w:val="00AA03B6"/>
    <w:rsid w:val="00AA3C58"/>
    <w:rsid w:val="00AB10EB"/>
    <w:rsid w:val="00AB5254"/>
    <w:rsid w:val="00AD2890"/>
    <w:rsid w:val="00AD4B62"/>
    <w:rsid w:val="00AD6823"/>
    <w:rsid w:val="00AE1F64"/>
    <w:rsid w:val="00AE2A61"/>
    <w:rsid w:val="00AF7A86"/>
    <w:rsid w:val="00B10B2F"/>
    <w:rsid w:val="00B13243"/>
    <w:rsid w:val="00B17FBE"/>
    <w:rsid w:val="00B21E41"/>
    <w:rsid w:val="00B22C64"/>
    <w:rsid w:val="00B25065"/>
    <w:rsid w:val="00B32C0E"/>
    <w:rsid w:val="00B33C3C"/>
    <w:rsid w:val="00B35BFF"/>
    <w:rsid w:val="00B36F32"/>
    <w:rsid w:val="00B4048B"/>
    <w:rsid w:val="00B42370"/>
    <w:rsid w:val="00B42B77"/>
    <w:rsid w:val="00B44342"/>
    <w:rsid w:val="00B47398"/>
    <w:rsid w:val="00B550FE"/>
    <w:rsid w:val="00B62B4F"/>
    <w:rsid w:val="00B6706C"/>
    <w:rsid w:val="00B70AE1"/>
    <w:rsid w:val="00B712FA"/>
    <w:rsid w:val="00B73BA9"/>
    <w:rsid w:val="00B94986"/>
    <w:rsid w:val="00BA3240"/>
    <w:rsid w:val="00BA386B"/>
    <w:rsid w:val="00BB5CBB"/>
    <w:rsid w:val="00BC4928"/>
    <w:rsid w:val="00BC75B9"/>
    <w:rsid w:val="00BD66F5"/>
    <w:rsid w:val="00BE0D65"/>
    <w:rsid w:val="00BF1441"/>
    <w:rsid w:val="00BF2FFE"/>
    <w:rsid w:val="00BF462D"/>
    <w:rsid w:val="00BF733D"/>
    <w:rsid w:val="00C11B85"/>
    <w:rsid w:val="00C263C0"/>
    <w:rsid w:val="00C3278E"/>
    <w:rsid w:val="00C401C5"/>
    <w:rsid w:val="00C43B6F"/>
    <w:rsid w:val="00C50B0E"/>
    <w:rsid w:val="00C614B1"/>
    <w:rsid w:val="00C64D4F"/>
    <w:rsid w:val="00C72E42"/>
    <w:rsid w:val="00C73CB5"/>
    <w:rsid w:val="00C742C7"/>
    <w:rsid w:val="00C75E91"/>
    <w:rsid w:val="00C85645"/>
    <w:rsid w:val="00C869A0"/>
    <w:rsid w:val="00C946CA"/>
    <w:rsid w:val="00C94793"/>
    <w:rsid w:val="00CB50E7"/>
    <w:rsid w:val="00CC1D3F"/>
    <w:rsid w:val="00CC1E2B"/>
    <w:rsid w:val="00CC6296"/>
    <w:rsid w:val="00CD0C7F"/>
    <w:rsid w:val="00CD6491"/>
    <w:rsid w:val="00CE003B"/>
    <w:rsid w:val="00CE2246"/>
    <w:rsid w:val="00CF2756"/>
    <w:rsid w:val="00D076F9"/>
    <w:rsid w:val="00D213DC"/>
    <w:rsid w:val="00D40583"/>
    <w:rsid w:val="00D40772"/>
    <w:rsid w:val="00D537D2"/>
    <w:rsid w:val="00D62BA7"/>
    <w:rsid w:val="00D63E4F"/>
    <w:rsid w:val="00D721B4"/>
    <w:rsid w:val="00D814E3"/>
    <w:rsid w:val="00D90602"/>
    <w:rsid w:val="00D9465F"/>
    <w:rsid w:val="00DA6464"/>
    <w:rsid w:val="00DB5605"/>
    <w:rsid w:val="00DC1407"/>
    <w:rsid w:val="00DD4772"/>
    <w:rsid w:val="00DD53D5"/>
    <w:rsid w:val="00DE02D3"/>
    <w:rsid w:val="00DE6B4E"/>
    <w:rsid w:val="00DF4ECC"/>
    <w:rsid w:val="00E17FDC"/>
    <w:rsid w:val="00E21E12"/>
    <w:rsid w:val="00E25028"/>
    <w:rsid w:val="00E2550C"/>
    <w:rsid w:val="00E26EAA"/>
    <w:rsid w:val="00E33D8F"/>
    <w:rsid w:val="00E5659D"/>
    <w:rsid w:val="00E575B9"/>
    <w:rsid w:val="00E60705"/>
    <w:rsid w:val="00E61FBE"/>
    <w:rsid w:val="00E66B23"/>
    <w:rsid w:val="00E67424"/>
    <w:rsid w:val="00E71579"/>
    <w:rsid w:val="00E724D7"/>
    <w:rsid w:val="00E80C2A"/>
    <w:rsid w:val="00E81B8D"/>
    <w:rsid w:val="00E84675"/>
    <w:rsid w:val="00EA0051"/>
    <w:rsid w:val="00EA0367"/>
    <w:rsid w:val="00EA2B22"/>
    <w:rsid w:val="00EA2C11"/>
    <w:rsid w:val="00EB531D"/>
    <w:rsid w:val="00EC2CC4"/>
    <w:rsid w:val="00EF40F9"/>
    <w:rsid w:val="00EF71AB"/>
    <w:rsid w:val="00F00E11"/>
    <w:rsid w:val="00F01071"/>
    <w:rsid w:val="00F123B8"/>
    <w:rsid w:val="00F154EB"/>
    <w:rsid w:val="00F30243"/>
    <w:rsid w:val="00F36C0D"/>
    <w:rsid w:val="00F53192"/>
    <w:rsid w:val="00F5573C"/>
    <w:rsid w:val="00F573E0"/>
    <w:rsid w:val="00F6010B"/>
    <w:rsid w:val="00F612E8"/>
    <w:rsid w:val="00F61389"/>
    <w:rsid w:val="00F63779"/>
    <w:rsid w:val="00F723C8"/>
    <w:rsid w:val="00F72522"/>
    <w:rsid w:val="00F754C4"/>
    <w:rsid w:val="00FA2469"/>
    <w:rsid w:val="00FA42C3"/>
    <w:rsid w:val="00FB32F1"/>
    <w:rsid w:val="00FB3C9D"/>
    <w:rsid w:val="00FB424F"/>
    <w:rsid w:val="00FC01C0"/>
    <w:rsid w:val="00FC5830"/>
    <w:rsid w:val="00FC72C2"/>
    <w:rsid w:val="00FD37F8"/>
    <w:rsid w:val="00FD78CD"/>
    <w:rsid w:val="00FE4689"/>
    <w:rsid w:val="00FE5E65"/>
    <w:rsid w:val="00FF2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CCDA"/>
  <w15:chartTrackingRefBased/>
  <w15:docId w15:val="{9F8BAFAD-724A-491F-9D8D-D3B9C658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5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152"/>
    <w:pPr>
      <w:ind w:left="720"/>
      <w:contextualSpacing/>
    </w:pPr>
  </w:style>
  <w:style w:type="table" w:styleId="TableGrid">
    <w:name w:val="Table Grid"/>
    <w:basedOn w:val="TableNormal"/>
    <w:uiPriority w:val="59"/>
    <w:rsid w:val="00EA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B68"/>
    <w:rPr>
      <w:rFonts w:ascii="Segoe UI" w:eastAsia="Times New Roman" w:hAnsi="Segoe UI" w:cs="Segoe UI"/>
      <w:sz w:val="18"/>
      <w:szCs w:val="18"/>
      <w:lang w:eastAsia="ar-SA"/>
    </w:rPr>
  </w:style>
  <w:style w:type="paragraph" w:styleId="Header">
    <w:name w:val="header"/>
    <w:basedOn w:val="Normal"/>
    <w:link w:val="HeaderChar"/>
    <w:uiPriority w:val="99"/>
    <w:unhideWhenUsed/>
    <w:rsid w:val="00FC01C0"/>
    <w:pPr>
      <w:tabs>
        <w:tab w:val="center" w:pos="4819"/>
        <w:tab w:val="right" w:pos="9638"/>
      </w:tabs>
    </w:pPr>
  </w:style>
  <w:style w:type="character" w:customStyle="1" w:styleId="HeaderChar">
    <w:name w:val="Header Char"/>
    <w:basedOn w:val="DefaultParagraphFont"/>
    <w:link w:val="Header"/>
    <w:uiPriority w:val="99"/>
    <w:rsid w:val="00FC01C0"/>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FC01C0"/>
    <w:pPr>
      <w:tabs>
        <w:tab w:val="center" w:pos="4819"/>
        <w:tab w:val="right" w:pos="9638"/>
      </w:tabs>
    </w:pPr>
  </w:style>
  <w:style w:type="character" w:customStyle="1" w:styleId="FooterChar">
    <w:name w:val="Footer Char"/>
    <w:basedOn w:val="DefaultParagraphFont"/>
    <w:link w:val="Footer"/>
    <w:uiPriority w:val="99"/>
    <w:rsid w:val="00FC01C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Sirvydis</dc:creator>
  <cp:lastModifiedBy>Antanas Gudžiūnas</cp:lastModifiedBy>
  <cp:revision>4</cp:revision>
  <cp:lastPrinted>2022-01-28T10:47:00Z</cp:lastPrinted>
  <dcterms:created xsi:type="dcterms:W3CDTF">2026-03-23T13:07:00Z</dcterms:created>
  <dcterms:modified xsi:type="dcterms:W3CDTF">2026-03-24T06:00:00Z</dcterms:modified>
</cp:coreProperties>
</file>