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A3" w:rsidRPr="00293A29"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93A29">
        <w:rPr>
          <w:rFonts w:eastAsia="Calibri" w:cstheme="minorHAnsi"/>
          <w:sz w:val="24"/>
          <w:szCs w:val="24"/>
        </w:rPr>
        <w:t xml:space="preserve">PREKIŲ TECHNINĖ </w:t>
      </w:r>
      <w:r w:rsidRPr="00293A29">
        <w:rPr>
          <w:rFonts w:eastAsia="Calibri" w:cstheme="minorHAnsi"/>
          <w:caps/>
          <w:sz w:val="24"/>
          <w:szCs w:val="24"/>
        </w:rPr>
        <w:t xml:space="preserve">specifikacija, preliminarūs Prekių kiekiai ir Preliminariosios sutarties įkainiai </w:t>
      </w:r>
    </w:p>
    <w:p w:rsidR="002C13A3" w:rsidRPr="00293A29" w:rsidRDefault="002C13A3" w:rsidP="002C13A3">
      <w:pPr>
        <w:rPr>
          <w:rFonts w:cstheme="minorHAnsi"/>
        </w:rPr>
      </w:pPr>
    </w:p>
    <w:p w:rsidR="002C13A3" w:rsidRPr="00293A29" w:rsidRDefault="002C13A3" w:rsidP="002C13A3">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Lentelėje (7 stulpelis) BŪTINA nurodyti reikalaujamas reikšmes, nurodant siūlomų prekių duomenis (gamintoją</w:t>
      </w:r>
      <w:r w:rsidR="00DE50FC">
        <w:rPr>
          <w:rFonts w:eastAsia="Times New Roman" w:cstheme="minorHAnsi"/>
        </w:rPr>
        <w:t>*</w:t>
      </w:r>
      <w:r w:rsidRPr="00293A29">
        <w:rPr>
          <w:rFonts w:eastAsia="Times New Roman" w:cstheme="minorHAnsi"/>
        </w:rPr>
        <w:t xml:space="preserve"> ir kitą reikalaujamą informaciją).</w:t>
      </w:r>
    </w:p>
    <w:p w:rsidR="00293A29" w:rsidRDefault="00293A29" w:rsidP="002C13A3">
      <w:pPr>
        <w:overflowPunct w:val="0"/>
        <w:autoSpaceDE w:val="0"/>
        <w:autoSpaceDN w:val="0"/>
        <w:adjustRightInd w:val="0"/>
        <w:spacing w:after="0"/>
        <w:ind w:right="567"/>
        <w:jc w:val="both"/>
        <w:rPr>
          <w:rFonts w:eastAsia="Times New Roman" w:cstheme="minorHAnsi"/>
          <w:i/>
          <w:u w:val="single"/>
        </w:rPr>
      </w:pPr>
    </w:p>
    <w:p w:rsidR="00DE50FC" w:rsidRPr="00D2012C" w:rsidRDefault="00DE50FC" w:rsidP="00DE50FC">
      <w:pPr>
        <w:spacing w:after="0" w:line="240" w:lineRule="auto"/>
        <w:ind w:right="567"/>
        <w:jc w:val="both"/>
        <w:rPr>
          <w:rFonts w:eastAsia="Times New Roman" w:cstheme="minorHAnsi"/>
          <w:i/>
        </w:rPr>
      </w:pPr>
      <w:bookmarkStart w:id="0" w:name="_GoBack"/>
      <w:r>
        <w:rPr>
          <w:rFonts w:eastAsia="Times New Roman" w:cstheme="minorHAnsi"/>
          <w:i/>
          <w:highlight w:val="lightGray"/>
        </w:rPr>
        <w:t>S</w:t>
      </w:r>
      <w:r w:rsidRPr="00D2012C">
        <w:rPr>
          <w:rFonts w:eastAsia="Times New Roman" w:cstheme="minorHAnsi"/>
          <w:i/>
          <w:highlight w:val="lightGray"/>
        </w:rPr>
        <w:t>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 xml:space="preserve">ių atitiktis </w:t>
      </w:r>
      <w:r>
        <w:rPr>
          <w:rFonts w:eastAsia="Times New Roman" w:cstheme="minorHAnsi"/>
          <w:i/>
          <w:highlight w:val="lightGray"/>
        </w:rPr>
        <w:t xml:space="preserve">techninėje specifikacijoje </w:t>
      </w:r>
      <w:r>
        <w:rPr>
          <w:rFonts w:eastAsia="Times New Roman" w:cstheme="minorHAnsi"/>
          <w:i/>
          <w:highlight w:val="lightGray"/>
        </w:rPr>
        <w:t>nurodytiems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xml:space="preserve"> bus tikrinama sutarties vykdymo metu, tačiau </w:t>
      </w:r>
      <w:r>
        <w:rPr>
          <w:rFonts w:eastAsia="Times New Roman" w:cstheme="minorHAnsi"/>
          <w:i/>
          <w:highlight w:val="lightGray"/>
        </w:rPr>
        <w:t>Perkančiajai organizacijai</w:t>
      </w:r>
      <w:r w:rsidRPr="00D2012C">
        <w:rPr>
          <w:rFonts w:eastAsia="Times New Roman" w:cstheme="minorHAnsi"/>
          <w:i/>
          <w:highlight w:val="lightGray"/>
        </w:rPr>
        <w:t xml:space="preserve"> kilus įtarimams dėl siūlom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w:t>
      </w:r>
      <w:r w:rsidRPr="00D2012C">
        <w:rPr>
          <w:rFonts w:eastAsia="Times New Roman" w:cstheme="minorHAnsi"/>
          <w:i/>
          <w:highlight w:val="lightGray"/>
        </w:rPr>
        <w:t xml:space="preserve"> atitikties nurodyt</w:t>
      </w:r>
      <w:r>
        <w:rPr>
          <w:rFonts w:eastAsia="Times New Roman" w:cstheme="minorHAnsi"/>
          <w:i/>
          <w:highlight w:val="lightGray"/>
        </w:rPr>
        <w: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turi teisę paprašyti tiekėjo pateikti atitiktį įrodančius dokumentus pasiūlymų vertinimo metu.</w:t>
      </w:r>
    </w:p>
    <w:bookmarkEnd w:id="0"/>
    <w:p w:rsidR="00DE50FC" w:rsidRDefault="00DE50FC" w:rsidP="002C13A3">
      <w:pPr>
        <w:overflowPunct w:val="0"/>
        <w:autoSpaceDE w:val="0"/>
        <w:autoSpaceDN w:val="0"/>
        <w:adjustRightInd w:val="0"/>
        <w:spacing w:after="0"/>
        <w:ind w:right="567"/>
        <w:jc w:val="both"/>
        <w:rPr>
          <w:rFonts w:eastAsia="Times New Roman" w:cstheme="minorHAnsi"/>
          <w:i/>
          <w:u w:val="single"/>
        </w:rPr>
      </w:pPr>
    </w:p>
    <w:p w:rsidR="002C13A3" w:rsidRPr="00293A29" w:rsidRDefault="002C13A3" w:rsidP="002C13A3">
      <w:pPr>
        <w:overflowPunct w:val="0"/>
        <w:autoSpaceDE w:val="0"/>
        <w:autoSpaceDN w:val="0"/>
        <w:adjustRightInd w:val="0"/>
        <w:spacing w:after="0"/>
        <w:ind w:right="567"/>
        <w:jc w:val="both"/>
        <w:rPr>
          <w:rFonts w:eastAsia="Times New Roman" w:cstheme="minorHAnsi"/>
          <w:i/>
          <w:u w:val="single"/>
        </w:rPr>
      </w:pPr>
      <w:r w:rsidRPr="00293A29">
        <w:rPr>
          <w:rFonts w:eastAsia="Times New Roman" w:cstheme="minorHAnsi"/>
          <w:i/>
          <w:u w:val="single"/>
        </w:rPr>
        <w:t>Pastaba.</w:t>
      </w:r>
    </w:p>
    <w:p w:rsidR="002C13A3" w:rsidRPr="00293A29" w:rsidRDefault="002C13A3" w:rsidP="002C13A3">
      <w:pPr>
        <w:overflowPunct w:val="0"/>
        <w:autoSpaceDE w:val="0"/>
        <w:autoSpaceDN w:val="0"/>
        <w:adjustRightInd w:val="0"/>
        <w:spacing w:before="120" w:after="0" w:line="254" w:lineRule="auto"/>
        <w:ind w:right="567"/>
        <w:jc w:val="both"/>
        <w:rPr>
          <w:rFonts w:eastAsia="Times New Roman" w:cstheme="minorHAnsi"/>
          <w:i/>
        </w:rPr>
      </w:pPr>
      <w:r w:rsidRPr="00293A29">
        <w:rPr>
          <w:rFonts w:eastAsia="Times New Roman" w:cstheme="minorHAnsi"/>
          <w:i/>
          <w:u w:val="single"/>
        </w:rPr>
        <w:t>*Gamintoju šiame pirkime laikomas</w:t>
      </w:r>
      <w:r w:rsidRPr="00293A29">
        <w:rPr>
          <w:rFonts w:eastAsia="Times New Roman" w:cstheme="minorHAnsi"/>
          <w:i/>
        </w:rPr>
        <w:t>:</w:t>
      </w:r>
    </w:p>
    <w:p w:rsidR="002C13A3" w:rsidRPr="00293A29" w:rsidRDefault="002C13A3" w:rsidP="002C13A3">
      <w:pPr>
        <w:overflowPunct w:val="0"/>
        <w:autoSpaceDE w:val="0"/>
        <w:autoSpaceDN w:val="0"/>
        <w:adjustRightInd w:val="0"/>
        <w:spacing w:after="0" w:line="240" w:lineRule="auto"/>
        <w:ind w:right="567"/>
        <w:jc w:val="both"/>
        <w:rPr>
          <w:rFonts w:eastAsia="Times New Roman" w:cstheme="minorHAnsi"/>
        </w:rPr>
      </w:pPr>
      <w:r w:rsidRPr="00293A29">
        <w:rPr>
          <w:rFonts w:eastAsia="Times New Roman" w:cstheme="minorHAnsi"/>
          <w:i/>
          <w:iCs/>
        </w:rPr>
        <w:t xml:space="preserve">1) fizinis ar juridinis asmuo, kuris pagaminęs gaminį (prekę) viešai apie tai pareiškia, pažymėdamas jį </w:t>
      </w:r>
      <w:hyperlink r:id="rId7" w:tooltip="savo" w:history="1">
        <w:r w:rsidRPr="00293A29">
          <w:rPr>
            <w:rFonts w:eastAsia="Times New Roman" w:cstheme="minorHAnsi"/>
            <w:i/>
            <w:iCs/>
            <w:color w:val="000000"/>
          </w:rPr>
          <w:t>savo</w:t>
        </w:r>
      </w:hyperlink>
      <w:r w:rsidRPr="00293A29">
        <w:rPr>
          <w:rFonts w:eastAsia="Times New Roman" w:cstheme="minorHAnsi"/>
          <w:i/>
          <w:iCs/>
          <w:color w:val="000000"/>
        </w:rPr>
        <w:t xml:space="preserve"> pav</w:t>
      </w:r>
      <w:r w:rsidRPr="00293A29">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rsidR="002C13A3" w:rsidRPr="00293A29" w:rsidRDefault="002C13A3" w:rsidP="002C13A3">
      <w:pPr>
        <w:overflowPunct w:val="0"/>
        <w:autoSpaceDE w:val="0"/>
        <w:autoSpaceDN w:val="0"/>
        <w:adjustRightInd w:val="0"/>
        <w:spacing w:after="120" w:line="254" w:lineRule="auto"/>
        <w:ind w:right="567"/>
        <w:jc w:val="both"/>
        <w:rPr>
          <w:rFonts w:eastAsia="Times New Roman" w:cstheme="minorHAnsi"/>
          <w:i/>
        </w:rPr>
      </w:pPr>
      <w:r w:rsidRPr="00293A29">
        <w:rPr>
          <w:rFonts w:eastAsia="Times New Roman" w:cstheme="minorHAnsi"/>
          <w:i/>
          <w:color w:val="000000"/>
        </w:rPr>
        <w:t xml:space="preserve">2) maisto verslo operatorius, kurio pavarde </w:t>
      </w:r>
      <w:r w:rsidRPr="00293A29">
        <w:rPr>
          <w:rFonts w:eastAsia="Times New Roman" w:cstheme="minorHAnsi"/>
          <w:i/>
          <w:iCs/>
          <w:color w:val="000000"/>
        </w:rPr>
        <w:t xml:space="preserve">ar įmonės pavadinimu prekiaujama maisto produktu (preke), t. y. kurį jis pažymėjo </w:t>
      </w:r>
      <w:hyperlink r:id="rId8" w:tooltip="savo" w:history="1">
        <w:r w:rsidRPr="00293A29">
          <w:rPr>
            <w:rFonts w:eastAsia="Times New Roman" w:cstheme="minorHAnsi"/>
            <w:i/>
            <w:iCs/>
            <w:color w:val="000000"/>
          </w:rPr>
          <w:t>savo</w:t>
        </w:r>
      </w:hyperlink>
      <w:r w:rsidRPr="00293A29">
        <w:rPr>
          <w:rFonts w:eastAsia="Times New Roman" w:cstheme="minorHAnsi"/>
          <w:i/>
          <w:color w:val="000000"/>
        </w:rPr>
        <w:t xml:space="preserve"> </w:t>
      </w:r>
      <w:r w:rsidRPr="00293A29">
        <w:rPr>
          <w:rFonts w:eastAsia="Times New Roman" w:cstheme="minorHAnsi"/>
          <w:i/>
          <w:iCs/>
          <w:color w:val="000000"/>
        </w:rPr>
        <w:t>pavadinimu (vardu), prekės ženklu arba kitu skiriamuoju ženklu</w:t>
      </w:r>
      <w:r w:rsidRPr="00293A29">
        <w:rPr>
          <w:rFonts w:eastAsia="Times New Roman" w:cstheme="minorHAnsi"/>
          <w:i/>
          <w:color w:val="000000"/>
        </w:rPr>
        <w:t xml:space="preserve">, </w:t>
      </w:r>
      <w:r w:rsidRPr="00293A29">
        <w:rPr>
          <w:rFonts w:eastAsia="Times New Roman" w:cstheme="minorHAnsi"/>
          <w:i/>
          <w:iCs/>
          <w:color w:val="000000"/>
        </w:rPr>
        <w:t>vykdydamas savo veiklą vado</w:t>
      </w:r>
      <w:r w:rsidRPr="00293A29">
        <w:rPr>
          <w:rFonts w:eastAsia="Times New Roman" w:cstheme="minorHAnsi"/>
          <w:i/>
          <w:iCs/>
        </w:rPr>
        <w:t xml:space="preserve">vaujasi teisės aktais ir atitinka maisto verslo operatoriaus apibrėžimą, nurodytą 2002 m. sausio 28 d. Europos Parlamento ir Tarybos reglamente (EB) Nr. 178/2002, </w:t>
      </w:r>
      <w:r w:rsidRPr="00293A29">
        <w:rPr>
          <w:rFonts w:eastAsia="Times New Roman" w:cstheme="minorHAnsi"/>
          <w:i/>
        </w:rPr>
        <w:t>arba, jei tas operatorius nėra įsisteigęs Europos Sąjungoje – importuotojas į Europos Sąjungos rinką.</w:t>
      </w:r>
    </w:p>
    <w:p w:rsidR="002C13A3" w:rsidRPr="00293A29" w:rsidRDefault="002C13A3">
      <w:pPr>
        <w:rPr>
          <w:rFonts w:cstheme="minorHAnsi"/>
        </w:rPr>
      </w:pPr>
      <w:r w:rsidRPr="00293A29">
        <w:rPr>
          <w:rFonts w:cstheme="minorHAnsi"/>
        </w:rPr>
        <w:br w:type="page"/>
      </w:r>
    </w:p>
    <w:tbl>
      <w:tblPr>
        <w:tblStyle w:val="Lentelstinklelis1"/>
        <w:tblW w:w="14596"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2C13A3" w:rsidRPr="00293A29" w:rsidTr="00E512A3">
        <w:trPr>
          <w:trHeight w:val="20"/>
        </w:trPr>
        <w:tc>
          <w:tcPr>
            <w:tcW w:w="570" w:type="dxa"/>
            <w:vMerge w:val="restart"/>
            <w:vAlign w:val="center"/>
            <w:hideMark/>
          </w:tcPr>
          <w:p w:rsidR="002C13A3" w:rsidRPr="00293A29" w:rsidRDefault="002C13A3" w:rsidP="00E512A3">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lastRenderedPageBreak/>
              <w:t>Eil. Nr.</w:t>
            </w:r>
          </w:p>
        </w:tc>
        <w:tc>
          <w:tcPr>
            <w:tcW w:w="1991" w:type="dxa"/>
            <w:vMerge w:val="restart"/>
            <w:noWrap/>
            <w:vAlign w:val="center"/>
            <w:hideMark/>
          </w:tcPr>
          <w:p w:rsidR="002C13A3" w:rsidRPr="00293A29" w:rsidRDefault="002C13A3" w:rsidP="00DE50FC">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 xml:space="preserve">Maisto produkto pavadinimas </w:t>
            </w:r>
          </w:p>
        </w:tc>
        <w:tc>
          <w:tcPr>
            <w:tcW w:w="4535" w:type="dxa"/>
            <w:gridSpan w:val="2"/>
            <w:tcBorders>
              <w:right w:val="single" w:sz="4" w:space="0" w:color="auto"/>
            </w:tcBorders>
            <w:vAlign w:val="center"/>
            <w:hideMark/>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rsidR="002C13A3" w:rsidRPr="00293A29" w:rsidRDefault="002C13A3" w:rsidP="00E512A3">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vMerge w:val="restart"/>
            <w:tcBorders>
              <w:left w:val="single" w:sz="4" w:space="0" w:color="auto"/>
            </w:tcBorders>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Merge w:val="restart"/>
            <w:vAlign w:val="center"/>
          </w:tcPr>
          <w:p w:rsidR="002C13A3" w:rsidRPr="00293A29" w:rsidRDefault="002C13A3" w:rsidP="005A5B53">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 xml:space="preserve">Siūlomų prekių gamintojas, atitikties techninėje specifikacijoje nurodytiems reikalavimams patvirtinimas </w:t>
            </w:r>
          </w:p>
        </w:tc>
        <w:tc>
          <w:tcPr>
            <w:tcW w:w="850" w:type="dxa"/>
            <w:vMerge w:val="restart"/>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560" w:type="dxa"/>
            <w:vMerge w:val="restart"/>
            <w:vAlign w:val="center"/>
          </w:tcPr>
          <w:p w:rsidR="002C13A3" w:rsidRPr="00293A29" w:rsidRDefault="002C13A3" w:rsidP="00E512A3">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 xml:space="preserve">Vieneto įkainis, </w:t>
            </w:r>
            <w:proofErr w:type="spellStart"/>
            <w:r w:rsidRPr="00293A29">
              <w:rPr>
                <w:rFonts w:eastAsia="Calibri" w:cstheme="minorHAnsi"/>
                <w:b/>
                <w:sz w:val="20"/>
                <w:szCs w:val="20"/>
              </w:rPr>
              <w:t>Eur</w:t>
            </w:r>
            <w:proofErr w:type="spellEnd"/>
            <w:r w:rsidRPr="00293A29">
              <w:rPr>
                <w:rFonts w:eastAsia="Calibri" w:cstheme="minorHAnsi"/>
                <w:b/>
                <w:sz w:val="20"/>
                <w:szCs w:val="20"/>
              </w:rPr>
              <w:t xml:space="preserve"> (be PVM)</w:t>
            </w:r>
          </w:p>
        </w:tc>
      </w:tr>
      <w:tr w:rsidR="002C13A3" w:rsidRPr="00293A29" w:rsidTr="00E512A3">
        <w:trPr>
          <w:trHeight w:val="20"/>
        </w:trPr>
        <w:tc>
          <w:tcPr>
            <w:tcW w:w="570" w:type="dxa"/>
            <w:vMerge/>
            <w:vAlign w:val="center"/>
          </w:tcPr>
          <w:p w:rsidR="002C13A3" w:rsidRPr="00293A29"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rsidR="002C13A3" w:rsidRPr="00293A29" w:rsidRDefault="002C13A3" w:rsidP="00E512A3">
            <w:pPr>
              <w:spacing w:after="160" w:line="259" w:lineRule="auto"/>
              <w:jc w:val="center"/>
              <w:rPr>
                <w:rFonts w:eastAsia="Times New Roman" w:cstheme="minorHAnsi"/>
                <w:b/>
                <w:sz w:val="20"/>
                <w:szCs w:val="20"/>
              </w:rPr>
            </w:pPr>
          </w:p>
        </w:tc>
        <w:tc>
          <w:tcPr>
            <w:tcW w:w="2262" w:type="dxa"/>
            <w:vAlign w:val="center"/>
          </w:tcPr>
          <w:p w:rsidR="002C13A3" w:rsidRPr="00293A29" w:rsidRDefault="002C13A3" w:rsidP="00E512A3">
            <w:pPr>
              <w:spacing w:after="160" w:line="259" w:lineRule="auto"/>
              <w:jc w:val="center"/>
              <w:rPr>
                <w:rFonts w:eastAsia="Times New Roman" w:cstheme="minorHAnsi"/>
                <w:b/>
                <w:sz w:val="20"/>
                <w:szCs w:val="20"/>
              </w:rPr>
            </w:pPr>
            <w:r w:rsidRPr="00293A29">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rsidR="002C13A3" w:rsidRPr="00293A29" w:rsidRDefault="002C13A3" w:rsidP="00E512A3">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c>
          <w:tcPr>
            <w:tcW w:w="1560" w:type="dxa"/>
            <w:vMerge/>
          </w:tcPr>
          <w:p w:rsidR="002C13A3" w:rsidRPr="00293A29" w:rsidRDefault="002C13A3" w:rsidP="00E512A3">
            <w:pPr>
              <w:spacing w:after="160" w:line="259" w:lineRule="auto"/>
              <w:ind w:right="-71"/>
              <w:jc w:val="center"/>
              <w:rPr>
                <w:rFonts w:eastAsia="Times New Roman" w:cstheme="minorHAnsi"/>
                <w:b/>
                <w:sz w:val="20"/>
                <w:szCs w:val="20"/>
                <w:lang w:eastAsia="lt-LT"/>
              </w:rPr>
            </w:pPr>
          </w:p>
        </w:tc>
      </w:tr>
      <w:tr w:rsidR="002C13A3" w:rsidRPr="00293A29" w:rsidTr="00E512A3">
        <w:trPr>
          <w:trHeight w:val="20"/>
        </w:trPr>
        <w:tc>
          <w:tcPr>
            <w:tcW w:w="570" w:type="dxa"/>
            <w:vAlign w:val="center"/>
          </w:tcPr>
          <w:p w:rsidR="002C13A3" w:rsidRPr="00293A29"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rsidR="002C13A3" w:rsidRPr="00293A29" w:rsidRDefault="002C13A3" w:rsidP="00E512A3">
            <w:pPr>
              <w:spacing w:after="160"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rsidR="002C13A3" w:rsidRPr="00293A29" w:rsidRDefault="002C13A3" w:rsidP="00E512A3">
            <w:pPr>
              <w:spacing w:after="160"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560" w:type="dxa"/>
          </w:tcPr>
          <w:p w:rsidR="002C13A3" w:rsidRPr="00293A29" w:rsidRDefault="002C13A3" w:rsidP="00E512A3">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bl>
    <w:p w:rsidR="002C13A3" w:rsidRPr="00293A29" w:rsidRDefault="002C13A3">
      <w:pPr>
        <w:rPr>
          <w:rFonts w:cstheme="minorHAnsi"/>
        </w:rPr>
      </w:pPr>
    </w:p>
    <w:tbl>
      <w:tblPr>
        <w:tblStyle w:val="Lentelstinklelis1"/>
        <w:tblW w:w="14596" w:type="dxa"/>
        <w:tblLayout w:type="fixed"/>
        <w:tblLook w:val="04A0" w:firstRow="1" w:lastRow="0" w:firstColumn="1" w:lastColumn="0" w:noHBand="0" w:noVBand="1"/>
      </w:tblPr>
      <w:tblGrid>
        <w:gridCol w:w="14596"/>
      </w:tblGrid>
      <w:tr w:rsidR="002C13A3" w:rsidRPr="00293A29" w:rsidTr="00E512A3">
        <w:trPr>
          <w:trHeight w:val="20"/>
        </w:trPr>
        <w:tc>
          <w:tcPr>
            <w:tcW w:w="14596" w:type="dxa"/>
            <w:vAlign w:val="center"/>
          </w:tcPr>
          <w:p w:rsidR="002C13A3" w:rsidRPr="00293A29" w:rsidRDefault="002C13A3" w:rsidP="00E512A3">
            <w:pPr>
              <w:ind w:right="-71"/>
              <w:rPr>
                <w:rFonts w:eastAsia="Times New Roman" w:cstheme="minorHAnsi"/>
                <w:b/>
                <w:sz w:val="20"/>
                <w:szCs w:val="20"/>
                <w:lang w:eastAsia="lt-LT"/>
              </w:rPr>
            </w:pPr>
            <w:r w:rsidRPr="00293A29">
              <w:rPr>
                <w:rFonts w:eastAsia="Times New Roman" w:cstheme="minorHAnsi"/>
                <w:b/>
                <w:sz w:val="20"/>
                <w:szCs w:val="20"/>
                <w:lang w:eastAsia="lt-LT"/>
              </w:rPr>
              <w:t>Bendrieji reikalavimai:</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93A29">
              <w:rPr>
                <w:rFonts w:eastAsia="Times New Roman" w:cstheme="minorHAnsi"/>
                <w:b/>
                <w:sz w:val="20"/>
                <w:szCs w:val="20"/>
                <w:lang w:eastAsia="lt-LT"/>
              </w:rPr>
              <w:t>Vaikų maitinimo aprašas</w:t>
            </w:r>
            <w:r w:rsidRPr="00293A29">
              <w:rPr>
                <w:rFonts w:eastAsia="Times New Roman" w:cstheme="minorHAnsi"/>
                <w:sz w:val="20"/>
                <w:szCs w:val="20"/>
                <w:lang w:eastAsia="lt-LT"/>
              </w:rPr>
              <w:t>) nustatytus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293A29" w:rsidRDefault="002C13A3" w:rsidP="00E512A3">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293A29" w:rsidRDefault="00890B6D" w:rsidP="00890B6D">
            <w:pPr>
              <w:pStyle w:val="Sraopastraipa"/>
              <w:numPr>
                <w:ilvl w:val="0"/>
                <w:numId w:val="1"/>
              </w:numPr>
              <w:rPr>
                <w:rFonts w:eastAsia="Times New Roman" w:cstheme="minorHAnsi"/>
                <w:sz w:val="20"/>
                <w:szCs w:val="20"/>
                <w:lang w:eastAsia="lt-LT"/>
              </w:rPr>
            </w:pPr>
            <w:r w:rsidRPr="00293A29">
              <w:rPr>
                <w:rFonts w:eastAsia="Times New Roman" w:cstheme="minorHAnsi"/>
                <w:sz w:val="20"/>
                <w:szCs w:val="20"/>
                <w:lang w:eastAsia="lt-LT"/>
              </w:rPr>
              <w:t>Vaisiai ir daržovės turi atitikti 2011 m. birželio 7 d. Komisijos įgyvendinimo reglamente (ES) Nr. 543/2011, kuriuo nustatomos išsamios Tarybos reglamento (EB) Nr. 1234/2007 taikymo vaisių bei daržovių ir perdirbtų vaisių bei daržovių sektoriuose taisyklės, reikalavimus;</w:t>
            </w:r>
          </w:p>
          <w:p w:rsidR="00890B6D" w:rsidRPr="00293A29" w:rsidRDefault="000E475A" w:rsidP="00293A29">
            <w:pPr>
              <w:ind w:right="-71"/>
              <w:rPr>
                <w:rFonts w:eastAsia="Times New Roman" w:cstheme="minorHAnsi"/>
                <w:b/>
                <w:sz w:val="20"/>
                <w:szCs w:val="20"/>
                <w:lang w:eastAsia="lt-LT"/>
              </w:rPr>
            </w:pPr>
            <w:r w:rsidRPr="00293A29">
              <w:rPr>
                <w:rFonts w:eastAsia="Times New Roman" w:cstheme="minorHAnsi"/>
                <w:b/>
                <w:sz w:val="20"/>
                <w:szCs w:val="20"/>
                <w:highlight w:val="lightGray"/>
                <w:lang w:eastAsia="lt-LT"/>
              </w:rPr>
              <w:t xml:space="preserve">Kopūstai, morkos, burokėliai, svogūnai, česnakai turi atitikti </w:t>
            </w:r>
            <w:r w:rsidR="00FE32F8" w:rsidRPr="00293A29">
              <w:rPr>
                <w:rFonts w:eastAsia="Times New Roman" w:cstheme="minorHAnsi"/>
                <w:b/>
                <w:sz w:val="20"/>
                <w:szCs w:val="20"/>
                <w:highlight w:val="lightGray"/>
                <w:lang w:eastAsia="lt-LT"/>
              </w:rPr>
              <w:t xml:space="preserve">šiuos </w:t>
            </w:r>
            <w:r w:rsidRPr="00293A29">
              <w:rPr>
                <w:rFonts w:eastAsia="Times New Roman" w:cstheme="minorHAnsi"/>
                <w:b/>
                <w:sz w:val="20"/>
                <w:szCs w:val="20"/>
                <w:highlight w:val="lightGray"/>
                <w:lang w:eastAsia="lt-LT"/>
              </w:rPr>
              <w:t>reikalavimus: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b/>
                <w:sz w:val="20"/>
                <w:szCs w:val="20"/>
                <w:lang w:eastAsia="lt-LT"/>
              </w:rPr>
              <w:t>1.    Būtiniausi</w:t>
            </w:r>
            <w:r w:rsidR="000E475A" w:rsidRPr="00293A29">
              <w:rPr>
                <w:rFonts w:eastAsia="Times New Roman" w:cstheme="minorHAnsi"/>
                <w:b/>
                <w:sz w:val="20"/>
                <w:szCs w:val="20"/>
                <w:lang w:eastAsia="lt-LT"/>
              </w:rPr>
              <w:t>us:</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Atsižvelgiant į leidžiamąsias nuokrypas, produktai turi būti:</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nepažeisti,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nesugedę; produktai, kurie yra puvinio pažeisti arba kurių kokybė suprastėjusi tiek, kad jie yra n</w:t>
            </w:r>
            <w:r w:rsidR="000E475A" w:rsidRPr="00293A29">
              <w:rPr>
                <w:rFonts w:eastAsia="Times New Roman" w:cstheme="minorHAnsi"/>
                <w:sz w:val="20"/>
                <w:szCs w:val="20"/>
                <w:lang w:eastAsia="lt-LT"/>
              </w:rPr>
              <w:t>etinkami vartoti, neleidžiami,</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lastRenderedPageBreak/>
              <w:t>švarūs, beveik be j</w:t>
            </w:r>
            <w:r w:rsidR="000E475A" w:rsidRPr="00293A29">
              <w:rPr>
                <w:rFonts w:eastAsia="Times New Roman" w:cstheme="minorHAnsi"/>
                <w:sz w:val="20"/>
                <w:szCs w:val="20"/>
                <w:lang w:eastAsia="lt-LT"/>
              </w:rPr>
              <w:t>okių matomų pašalinių medžiagų,</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w:t>
            </w:r>
            <w:r w:rsidR="000E475A" w:rsidRPr="00293A29">
              <w:rPr>
                <w:rFonts w:eastAsia="Times New Roman" w:cstheme="minorHAnsi"/>
                <w:sz w:val="20"/>
                <w:szCs w:val="20"/>
                <w:lang w:eastAsia="lt-LT"/>
              </w:rPr>
              <w:t>e perteklinės išorinės drėgmės,</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beveik be kenkėjų,</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kenkėjų nepažeistu minkštimu,</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be pašalinio kvapo ir (arba) skonio.</w:t>
            </w:r>
          </w:p>
          <w:p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 xml:space="preserve">Produktų </w:t>
            </w:r>
            <w:r w:rsidR="000E475A" w:rsidRPr="00293A29">
              <w:rPr>
                <w:rFonts w:eastAsia="Times New Roman" w:cstheme="minorHAnsi"/>
                <w:sz w:val="20"/>
                <w:szCs w:val="20"/>
                <w:u w:val="single"/>
                <w:lang w:eastAsia="lt-LT"/>
              </w:rPr>
              <w:t>būklė turi būti tokia, kad jie:</w:t>
            </w:r>
          </w:p>
          <w:p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nenukentėtų vežant ir tvarkant,</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paskirties vietą būtų pristatyti tinkamos būklės.</w:t>
            </w:r>
          </w:p>
          <w:p w:rsidR="00890B6D" w:rsidRPr="00293A29" w:rsidRDefault="000E475A"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2.    Būtiniausius prinokimo:</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pakankamai, bet ne per daug subrendę, o vaisiai turi būti pakankamai prinokę, bet nepernokę.</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tiek subrendę ir prinokę, kad galėtų nokti toliau, kol pakankamai prinoks.</w:t>
            </w:r>
          </w:p>
          <w:p w:rsidR="00890B6D" w:rsidRPr="00293A29" w:rsidRDefault="00890B6D"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3.    Leidžiamosios nuokrypos</w:t>
            </w:r>
          </w:p>
          <w:p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C13A3" w:rsidRPr="00293A29" w:rsidRDefault="002C13A3" w:rsidP="00E512A3">
            <w:pPr>
              <w:ind w:right="-71"/>
              <w:rPr>
                <w:rFonts w:eastAsia="Times New Roman" w:cstheme="minorHAnsi"/>
                <w:b/>
                <w:sz w:val="20"/>
                <w:szCs w:val="20"/>
                <w:lang w:eastAsia="lt-LT"/>
              </w:rPr>
            </w:pPr>
            <w:r w:rsidRPr="00293A29">
              <w:rPr>
                <w:rFonts w:eastAsia="Times New Roman" w:cstheme="minorHAnsi"/>
                <w:b/>
                <w:sz w:val="20"/>
                <w:szCs w:val="20"/>
                <w:lang w:eastAsia="lt-LT"/>
              </w:rPr>
              <w:t>Kiti reikalavimai prekėms:</w:t>
            </w:r>
          </w:p>
          <w:p w:rsidR="0082719B" w:rsidRPr="00293A29" w:rsidRDefault="0082719B" w:rsidP="00E512A3">
            <w:pPr>
              <w:ind w:right="-71"/>
              <w:rPr>
                <w:rFonts w:eastAsia="Times New Roman" w:cstheme="minorHAnsi"/>
                <w:sz w:val="20"/>
                <w:szCs w:val="20"/>
                <w:lang w:eastAsia="lt-LT"/>
              </w:rPr>
            </w:pPr>
            <w:r w:rsidRPr="00293A29">
              <w:rPr>
                <w:rFonts w:eastAsia="Times New Roman" w:cstheme="minorHAnsi"/>
                <w:sz w:val="20"/>
                <w:szCs w:val="20"/>
                <w:lang w:eastAsia="lt-LT"/>
              </w:rPr>
              <w:t>1</w:t>
            </w:r>
            <w:r w:rsidR="00CC3C52" w:rsidRPr="00293A29">
              <w:rPr>
                <w:rFonts w:eastAsia="Times New Roman" w:cstheme="minorHAnsi"/>
                <w:sz w:val="20"/>
                <w:szCs w:val="20"/>
                <w:lang w:eastAsia="lt-LT"/>
              </w:rPr>
              <w:t xml:space="preserve"> (kopūstai)</w:t>
            </w:r>
            <w:r w:rsidR="00772CED" w:rsidRPr="00293A29">
              <w:rPr>
                <w:rFonts w:eastAsia="Times New Roman" w:cstheme="minorHAnsi"/>
                <w:sz w:val="20"/>
                <w:szCs w:val="20"/>
                <w:lang w:eastAsia="lt-LT"/>
              </w:rPr>
              <w:t xml:space="preserve"> ir 6</w:t>
            </w:r>
            <w:r w:rsidR="00CC3C52" w:rsidRPr="00293A29">
              <w:rPr>
                <w:rFonts w:eastAsia="Times New Roman" w:cstheme="minorHAnsi"/>
                <w:sz w:val="20"/>
                <w:szCs w:val="20"/>
                <w:lang w:eastAsia="lt-LT"/>
              </w:rPr>
              <w:t xml:space="preserve"> (ankstyvieji kopūstai)</w:t>
            </w:r>
            <w:r w:rsidRPr="00293A29">
              <w:rPr>
                <w:rFonts w:eastAsia="Times New Roman" w:cstheme="minorHAnsi"/>
                <w:sz w:val="20"/>
                <w:szCs w:val="20"/>
                <w:lang w:eastAsia="lt-LT"/>
              </w:rPr>
              <w:t xml:space="preserve"> pozicijos </w:t>
            </w:r>
            <w:r w:rsidR="00772CED" w:rsidRPr="00293A29">
              <w:rPr>
                <w:rFonts w:eastAsia="Times New Roman" w:cstheme="minorHAnsi"/>
                <w:sz w:val="20"/>
                <w:szCs w:val="20"/>
                <w:lang w:eastAsia="lt-LT"/>
              </w:rPr>
              <w:t>prekės minimalus vienos gūžė</w:t>
            </w:r>
            <w:r w:rsidR="00EB20C1" w:rsidRPr="00293A29">
              <w:rPr>
                <w:rFonts w:eastAsia="Times New Roman" w:cstheme="minorHAnsi"/>
                <w:sz w:val="20"/>
                <w:szCs w:val="20"/>
                <w:lang w:eastAsia="lt-LT"/>
              </w:rPr>
              <w:t>s svoris turėtų būti ne mažesnis</w:t>
            </w:r>
            <w:r w:rsidR="00772CED" w:rsidRPr="00293A29">
              <w:rPr>
                <w:rFonts w:eastAsia="Times New Roman" w:cstheme="minorHAnsi"/>
                <w:sz w:val="20"/>
                <w:szCs w:val="20"/>
                <w:lang w:eastAsia="lt-LT"/>
              </w:rPr>
              <w:t xml:space="preserve"> kaip 350 gramų.</w:t>
            </w:r>
          </w:p>
          <w:p w:rsidR="00FE32F8" w:rsidRPr="00293A29" w:rsidRDefault="00FE32F8" w:rsidP="00E512A3">
            <w:pPr>
              <w:ind w:right="-71"/>
              <w:rPr>
                <w:rFonts w:eastAsia="Times New Roman" w:cstheme="minorHAnsi"/>
                <w:sz w:val="20"/>
                <w:szCs w:val="20"/>
                <w:lang w:eastAsia="lt-LT"/>
              </w:rPr>
            </w:pPr>
            <w:r w:rsidRPr="00293A29">
              <w:rPr>
                <w:rFonts w:eastAsia="Times New Roman" w:cstheme="minorHAnsi"/>
                <w:sz w:val="20"/>
                <w:szCs w:val="20"/>
                <w:lang w:eastAsia="lt-LT"/>
              </w:rPr>
              <w:t>2 (</w:t>
            </w:r>
            <w:r w:rsidR="000E4685" w:rsidRPr="00293A29">
              <w:rPr>
                <w:rFonts w:eastAsia="Times New Roman" w:cstheme="minorHAnsi"/>
                <w:sz w:val="20"/>
                <w:szCs w:val="20"/>
                <w:lang w:eastAsia="lt-LT"/>
              </w:rPr>
              <w:t xml:space="preserve">plautos </w:t>
            </w:r>
            <w:r w:rsidRPr="00293A29">
              <w:rPr>
                <w:rFonts w:eastAsia="Times New Roman" w:cstheme="minorHAnsi"/>
                <w:sz w:val="20"/>
                <w:szCs w:val="20"/>
                <w:lang w:eastAsia="lt-LT"/>
              </w:rPr>
              <w:t xml:space="preserve">morkos) pozicijos </w:t>
            </w:r>
            <w:r w:rsidR="001E3DB6" w:rsidRPr="00293A29">
              <w:rPr>
                <w:rFonts w:eastAsia="Times New Roman" w:cstheme="minorHAnsi"/>
                <w:sz w:val="20"/>
                <w:szCs w:val="20"/>
                <w:lang w:eastAsia="lt-LT"/>
              </w:rPr>
              <w:t xml:space="preserve"> vidutinis ilgis 10 – 20 cm, skersmuo 2 – 3 cm.</w:t>
            </w:r>
          </w:p>
          <w:p w:rsidR="00FE32F8" w:rsidRPr="00293A29" w:rsidRDefault="00FE32F8" w:rsidP="00E512A3">
            <w:pPr>
              <w:ind w:right="-71"/>
              <w:rPr>
                <w:rFonts w:eastAsia="Times New Roman" w:cstheme="minorHAnsi"/>
                <w:sz w:val="20"/>
                <w:szCs w:val="20"/>
                <w:lang w:eastAsia="lt-LT"/>
              </w:rPr>
            </w:pPr>
            <w:r w:rsidRPr="00293A29">
              <w:rPr>
                <w:rFonts w:eastAsia="Times New Roman" w:cstheme="minorHAnsi"/>
                <w:sz w:val="20"/>
                <w:szCs w:val="20"/>
                <w:lang w:eastAsia="lt-LT"/>
              </w:rPr>
              <w:t xml:space="preserve">3 (burokėliai) </w:t>
            </w:r>
            <w:r w:rsidR="000E4685" w:rsidRPr="00293A29">
              <w:rPr>
                <w:rFonts w:eastAsia="Times New Roman" w:cstheme="minorHAnsi"/>
                <w:sz w:val="20"/>
                <w:szCs w:val="20"/>
                <w:lang w:eastAsia="lt-LT"/>
              </w:rPr>
              <w:t xml:space="preserve">pozicijos minimalus vienos galvutės skersmuo turėtų būti ne mažesnis </w:t>
            </w:r>
            <w:r w:rsidR="001E3DB6" w:rsidRPr="00293A29">
              <w:rPr>
                <w:rFonts w:eastAsia="Times New Roman" w:cstheme="minorHAnsi"/>
                <w:sz w:val="20"/>
                <w:szCs w:val="20"/>
                <w:lang w:eastAsia="lt-LT"/>
              </w:rPr>
              <w:t>kaip 50 mm ir ne didesnis kaip 8</w:t>
            </w:r>
            <w:r w:rsidR="000E4685" w:rsidRPr="00293A29">
              <w:rPr>
                <w:rFonts w:eastAsia="Times New Roman" w:cstheme="minorHAnsi"/>
                <w:sz w:val="20"/>
                <w:szCs w:val="20"/>
                <w:lang w:eastAsia="lt-LT"/>
              </w:rPr>
              <w:t>0 mm.</w:t>
            </w:r>
          </w:p>
          <w:p w:rsidR="000E4685" w:rsidRPr="00293A29" w:rsidRDefault="000E4685" w:rsidP="00E512A3">
            <w:pPr>
              <w:ind w:right="-71"/>
              <w:rPr>
                <w:rFonts w:eastAsia="Times New Roman" w:cstheme="minorHAnsi"/>
                <w:sz w:val="20"/>
                <w:szCs w:val="20"/>
                <w:lang w:eastAsia="lt-LT"/>
              </w:rPr>
            </w:pPr>
            <w:r w:rsidRPr="00293A29">
              <w:rPr>
                <w:rFonts w:eastAsia="Times New Roman" w:cstheme="minorHAnsi"/>
                <w:sz w:val="20"/>
                <w:szCs w:val="20"/>
                <w:lang w:eastAsia="lt-LT"/>
              </w:rPr>
              <w:t>4 (svogūnai) pozicijos minimalus vienos galvutės skersmuo turėtų būti ne mažesnis kaip 40 mm</w:t>
            </w:r>
            <w:r w:rsidR="00581772" w:rsidRPr="00293A29">
              <w:rPr>
                <w:rFonts w:eastAsia="Times New Roman" w:cstheme="minorHAnsi"/>
                <w:sz w:val="20"/>
                <w:szCs w:val="20"/>
                <w:lang w:eastAsia="lt-LT"/>
              </w:rPr>
              <w:t xml:space="preserve"> ir ne didesnis kaip 6</w:t>
            </w:r>
            <w:r w:rsidRPr="00293A29">
              <w:rPr>
                <w:rFonts w:eastAsia="Times New Roman" w:cstheme="minorHAnsi"/>
                <w:sz w:val="20"/>
                <w:szCs w:val="20"/>
                <w:lang w:eastAsia="lt-LT"/>
              </w:rPr>
              <w:t>0 mm.</w:t>
            </w:r>
          </w:p>
          <w:p w:rsidR="002C13A3" w:rsidRPr="00293A29" w:rsidRDefault="00CC3C52" w:rsidP="00890B6D">
            <w:pPr>
              <w:ind w:right="-71"/>
              <w:rPr>
                <w:rFonts w:eastAsia="Times New Roman" w:cstheme="minorHAnsi"/>
                <w:sz w:val="20"/>
                <w:szCs w:val="20"/>
                <w:lang w:eastAsia="lt-LT"/>
              </w:rPr>
            </w:pPr>
            <w:r w:rsidRPr="00293A29">
              <w:rPr>
                <w:rFonts w:eastAsia="Times New Roman" w:cstheme="minorHAnsi"/>
                <w:sz w:val="20"/>
                <w:szCs w:val="20"/>
                <w:lang w:eastAsia="lt-LT"/>
              </w:rPr>
              <w:t xml:space="preserve">5 (česnakai) pozicijos prekės minimalus vienos </w:t>
            </w:r>
            <w:r w:rsidR="00FE32F8" w:rsidRPr="00293A29">
              <w:rPr>
                <w:rFonts w:eastAsia="Times New Roman" w:cstheme="minorHAnsi"/>
                <w:sz w:val="20"/>
                <w:szCs w:val="20"/>
                <w:lang w:eastAsia="lt-LT"/>
              </w:rPr>
              <w:t>galvutės ske</w:t>
            </w:r>
            <w:r w:rsidRPr="00293A29">
              <w:rPr>
                <w:rFonts w:eastAsia="Times New Roman" w:cstheme="minorHAnsi"/>
                <w:sz w:val="20"/>
                <w:szCs w:val="20"/>
                <w:lang w:eastAsia="lt-LT"/>
              </w:rPr>
              <w:t xml:space="preserve">rsmuo turėtų būti ne mažesnis kaip 50 </w:t>
            </w:r>
            <w:r w:rsidR="00FE32F8" w:rsidRPr="00293A29">
              <w:rPr>
                <w:rFonts w:eastAsia="Times New Roman" w:cstheme="minorHAnsi"/>
                <w:sz w:val="20"/>
                <w:szCs w:val="20"/>
                <w:lang w:eastAsia="lt-LT"/>
              </w:rPr>
              <w:t>m</w:t>
            </w:r>
            <w:r w:rsidRPr="00293A29">
              <w:rPr>
                <w:rFonts w:eastAsia="Times New Roman" w:cstheme="minorHAnsi"/>
                <w:sz w:val="20"/>
                <w:szCs w:val="20"/>
                <w:lang w:eastAsia="lt-LT"/>
              </w:rPr>
              <w:t>m.</w:t>
            </w:r>
          </w:p>
        </w:tc>
      </w:tr>
    </w:tbl>
    <w:p w:rsidR="00CB1051" w:rsidRPr="00293A29" w:rsidRDefault="00CB1051"/>
    <w:tbl>
      <w:tblPr>
        <w:tblStyle w:val="Lentelstinklelis1"/>
        <w:tblW w:w="14596"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93A29" w:rsidTr="002F2A7E">
        <w:trPr>
          <w:trHeight w:val="227"/>
        </w:trPr>
        <w:tc>
          <w:tcPr>
            <w:tcW w:w="570" w:type="dxa"/>
            <w:vAlign w:val="center"/>
          </w:tcPr>
          <w:p w:rsidR="00CB1051" w:rsidRPr="00293A29"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rsidR="00CB1051" w:rsidRPr="00293A29" w:rsidRDefault="00CB1051" w:rsidP="00175B34">
            <w:pPr>
              <w:spacing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rsidR="00CB1051" w:rsidRPr="00293A29" w:rsidRDefault="00CB1051" w:rsidP="00175B34">
            <w:pPr>
              <w:spacing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vAlign w:val="center"/>
          </w:tcPr>
          <w:p w:rsidR="00CB1051" w:rsidRPr="00293A29" w:rsidRDefault="00CB1051" w:rsidP="002F2A7E">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560" w:type="dxa"/>
          </w:tcPr>
          <w:p w:rsidR="00CB1051" w:rsidRPr="00293A29" w:rsidRDefault="00CB1051" w:rsidP="00175B34">
            <w:pPr>
              <w:spacing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293A29">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 xml:space="preserve">Kopūstai </w:t>
            </w: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 xml:space="preserve">Švieži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sidR="00293A29">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sidR="00293A29">
              <w:rPr>
                <w:rFonts w:eastAsia="Times New Roman" w:cstheme="minorHAnsi"/>
                <w:sz w:val="20"/>
                <w:szCs w:val="20"/>
              </w:rPr>
              <w:t>K</w:t>
            </w:r>
            <w:r w:rsidRPr="00293A29">
              <w:rPr>
                <w:rFonts w:eastAsia="Times New Roman" w:cstheme="minorHAnsi"/>
                <w:sz w:val="20"/>
                <w:szCs w:val="20"/>
              </w:rPr>
              <w:t>opūstlapiai turėtų būti tvirtai sukibę, o</w:t>
            </w:r>
          </w:p>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pjūvis tiesus. Be žiedynų.</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49380</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Morkos</w:t>
            </w:r>
          </w:p>
          <w:p w:rsidR="006F0A29" w:rsidRPr="00293A29" w:rsidRDefault="006F0A29" w:rsidP="006F0A29">
            <w:pPr>
              <w:rPr>
                <w:rFonts w:ascii="Calibri" w:hAnsi="Calibri" w:cs="Calibri"/>
                <w:color w:val="000000"/>
              </w:rPr>
            </w:pP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6F0A29" w:rsidRPr="00293A29" w:rsidRDefault="005A5B53" w:rsidP="006F0A29">
            <w:pPr>
              <w:ind w:right="-71"/>
              <w:jc w:val="center"/>
              <w:rPr>
                <w:rFonts w:eastAsia="Times New Roman" w:cstheme="minorHAnsi"/>
                <w:sz w:val="20"/>
                <w:szCs w:val="20"/>
                <w:lang w:eastAsia="lt-LT"/>
              </w:rPr>
            </w:pPr>
            <w:r>
              <w:rPr>
                <w:rFonts w:eastAsia="Times New Roman" w:cstheme="minorHAnsi"/>
                <w:sz w:val="20"/>
                <w:szCs w:val="20"/>
                <w:lang w:eastAsia="lt-LT"/>
              </w:rPr>
              <w:t>k</w:t>
            </w:r>
            <w:r w:rsidR="006F0A29"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151060</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jc w:val="center"/>
              <w:rPr>
                <w:rFonts w:cstheme="minorHAnsi"/>
                <w:sz w:val="20"/>
                <w:szCs w:val="20"/>
                <w:lang w:eastAsia="lt-LT"/>
              </w:rPr>
            </w:pP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Burokėliai</w:t>
            </w:r>
          </w:p>
          <w:p w:rsidR="006F0A29" w:rsidRPr="00293A29" w:rsidRDefault="006F0A29" w:rsidP="006F0A29">
            <w:pPr>
              <w:rPr>
                <w:rFonts w:ascii="Calibri" w:hAnsi="Calibri" w:cs="Calibri"/>
                <w:color w:val="000000"/>
              </w:rPr>
            </w:pP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6F0A29" w:rsidRPr="00293A29" w:rsidRDefault="005A5B53" w:rsidP="006F0A29">
            <w:pPr>
              <w:ind w:right="-71"/>
              <w:jc w:val="center"/>
              <w:rPr>
                <w:rFonts w:eastAsia="Times New Roman" w:cstheme="minorHAnsi"/>
                <w:sz w:val="20"/>
                <w:szCs w:val="20"/>
                <w:lang w:eastAsia="lt-LT"/>
              </w:rPr>
            </w:pPr>
            <w:r>
              <w:rPr>
                <w:rFonts w:eastAsia="Times New Roman" w:cstheme="minorHAnsi"/>
                <w:sz w:val="20"/>
                <w:szCs w:val="20"/>
                <w:lang w:eastAsia="lt-LT"/>
              </w:rPr>
              <w:t>k</w:t>
            </w:r>
            <w:r w:rsidR="006F0A29"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29550</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jc w:val="center"/>
              <w:rPr>
                <w:rFonts w:cstheme="minorHAnsi"/>
                <w:sz w:val="20"/>
                <w:szCs w:val="20"/>
                <w:lang w:eastAsia="lt-LT"/>
              </w:rPr>
            </w:pP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Svogūnai</w:t>
            </w:r>
          </w:p>
          <w:p w:rsidR="006F0A29" w:rsidRPr="00293A29" w:rsidRDefault="006F0A29" w:rsidP="006F0A29">
            <w:pPr>
              <w:rPr>
                <w:rFonts w:cstheme="minorHAnsi"/>
                <w:color w:val="000000"/>
              </w:rPr>
            </w:pP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6F0A29" w:rsidRPr="00293A29" w:rsidRDefault="005A5B53" w:rsidP="006F0A29">
            <w:pPr>
              <w:ind w:right="-71"/>
              <w:jc w:val="center"/>
              <w:rPr>
                <w:rFonts w:eastAsia="Times New Roman" w:cstheme="minorHAnsi"/>
                <w:sz w:val="20"/>
                <w:szCs w:val="20"/>
                <w:lang w:eastAsia="lt-LT"/>
              </w:rPr>
            </w:pPr>
            <w:r>
              <w:rPr>
                <w:rFonts w:eastAsia="Times New Roman" w:cstheme="minorHAnsi"/>
                <w:sz w:val="20"/>
                <w:szCs w:val="20"/>
                <w:lang w:eastAsia="lt-LT"/>
              </w:rPr>
              <w:t>k</w:t>
            </w:r>
            <w:r w:rsidR="006F0A29"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48830</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jc w:val="center"/>
              <w:rPr>
                <w:rFonts w:cstheme="minorHAnsi"/>
                <w:sz w:val="20"/>
                <w:szCs w:val="20"/>
                <w:lang w:eastAsia="lt-LT"/>
              </w:rPr>
            </w:pP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Česnakai</w:t>
            </w:r>
          </w:p>
          <w:p w:rsidR="006F0A29" w:rsidRPr="00293A29" w:rsidRDefault="006F0A29" w:rsidP="006F0A29">
            <w:pPr>
              <w:rPr>
                <w:rFonts w:ascii="Calibri" w:hAnsi="Calibri" w:cs="Calibri"/>
                <w:color w:val="000000"/>
              </w:rPr>
            </w:pP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6F0A29" w:rsidRPr="00293A29" w:rsidRDefault="005A5B53" w:rsidP="005A5B53">
            <w:pPr>
              <w:ind w:right="-71"/>
              <w:jc w:val="center"/>
              <w:rPr>
                <w:rFonts w:eastAsia="Times New Roman" w:cstheme="minorHAnsi"/>
                <w:sz w:val="20"/>
                <w:szCs w:val="20"/>
                <w:lang w:eastAsia="lt-LT"/>
              </w:rPr>
            </w:pPr>
            <w:r>
              <w:rPr>
                <w:rFonts w:eastAsia="Times New Roman" w:cstheme="minorHAnsi"/>
                <w:sz w:val="20"/>
                <w:szCs w:val="20"/>
                <w:lang w:eastAsia="lt-LT"/>
              </w:rPr>
              <w:t>k</w:t>
            </w:r>
            <w:r w:rsidR="006F0A29"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2510</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jc w:val="center"/>
              <w:rPr>
                <w:rFonts w:cstheme="minorHAnsi"/>
                <w:sz w:val="20"/>
                <w:szCs w:val="20"/>
                <w:lang w:eastAsia="lt-LT"/>
              </w:rPr>
            </w:pP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r w:rsidR="006F0A29" w:rsidRPr="00293A29" w:rsidTr="006F0A29">
        <w:trPr>
          <w:trHeight w:val="20"/>
        </w:trPr>
        <w:tc>
          <w:tcPr>
            <w:tcW w:w="570" w:type="dxa"/>
            <w:vAlign w:val="center"/>
          </w:tcPr>
          <w:p w:rsidR="006F0A29" w:rsidRPr="00293A29" w:rsidRDefault="006F0A29" w:rsidP="006F0A2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6F0A29" w:rsidRPr="00293A29" w:rsidRDefault="006F0A29" w:rsidP="006F0A29">
            <w:pPr>
              <w:rPr>
                <w:rFonts w:ascii="Calibri" w:hAnsi="Calibri" w:cs="Calibri"/>
                <w:color w:val="000000"/>
              </w:rPr>
            </w:pPr>
            <w:r w:rsidRPr="00293A29">
              <w:rPr>
                <w:rFonts w:ascii="Calibri" w:hAnsi="Calibri" w:cs="Calibri"/>
                <w:color w:val="000000"/>
              </w:rPr>
              <w:t>Ankstyvieji kopūstai</w:t>
            </w:r>
          </w:p>
          <w:p w:rsidR="006F0A29" w:rsidRPr="00293A29" w:rsidRDefault="006F0A29" w:rsidP="006F0A29">
            <w:pPr>
              <w:rPr>
                <w:rFonts w:ascii="Calibri" w:hAnsi="Calibri" w:cs="Calibri"/>
                <w:color w:val="000000"/>
              </w:rPr>
            </w:pPr>
          </w:p>
        </w:tc>
        <w:tc>
          <w:tcPr>
            <w:tcW w:w="2262" w:type="dxa"/>
            <w:vAlign w:val="center"/>
          </w:tcPr>
          <w:p w:rsidR="006F0A29" w:rsidRPr="00293A29" w:rsidRDefault="006F0A29" w:rsidP="006F0A29">
            <w:pPr>
              <w:jc w:val="both"/>
              <w:rPr>
                <w:rFonts w:eastAsia="Times New Roman" w:cstheme="minorHAnsi"/>
                <w:sz w:val="20"/>
                <w:szCs w:val="20"/>
              </w:rPr>
            </w:pPr>
            <w:r w:rsidRPr="00293A29">
              <w:rPr>
                <w:rFonts w:eastAsia="Times New Roman" w:cstheme="minorHAnsi"/>
                <w:sz w:val="20"/>
                <w:szCs w:val="20"/>
              </w:rPr>
              <w:t xml:space="preserve">Švieži </w:t>
            </w:r>
            <w:r w:rsidR="00293A29" w:rsidRPr="00293A29">
              <w:rPr>
                <w:rFonts w:eastAsia="Times New Roman" w:cstheme="minorHAnsi"/>
                <w:sz w:val="20"/>
                <w:szCs w:val="20"/>
              </w:rPr>
              <w:t>ankstyvieji</w:t>
            </w:r>
            <w:r w:rsidRPr="00293A29">
              <w:rPr>
                <w:rFonts w:eastAsia="Times New Roman" w:cstheme="minorHAnsi"/>
                <w:sz w:val="20"/>
                <w:szCs w:val="20"/>
              </w:rPr>
              <w:t xml:space="preserve"> </w:t>
            </w:r>
            <w:proofErr w:type="spellStart"/>
            <w:r w:rsidRPr="00293A29">
              <w:rPr>
                <w:rFonts w:eastAsia="Times New Roman" w:cstheme="minorHAnsi"/>
                <w:sz w:val="20"/>
                <w:szCs w:val="20"/>
              </w:rPr>
              <w:t>baltagūžiai</w:t>
            </w:r>
            <w:proofErr w:type="spellEnd"/>
            <w:r w:rsidRPr="00293A29">
              <w:rPr>
                <w:rFonts w:eastAsia="Times New Roman" w:cstheme="minorHAnsi"/>
                <w:sz w:val="20"/>
                <w:szCs w:val="20"/>
              </w:rPr>
              <w:t xml:space="preserve"> kopūstai. Kotas tur</w:t>
            </w:r>
            <w:r w:rsidR="00293A29">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sidR="00293A29">
              <w:rPr>
                <w:rFonts w:eastAsia="Times New Roman" w:cstheme="minorHAnsi"/>
                <w:sz w:val="20"/>
                <w:szCs w:val="20"/>
              </w:rPr>
              <w:t>K</w:t>
            </w:r>
            <w:r w:rsidRPr="00293A29">
              <w:rPr>
                <w:rFonts w:eastAsia="Times New Roman" w:cstheme="minorHAnsi"/>
                <w:sz w:val="20"/>
                <w:szCs w:val="20"/>
              </w:rPr>
              <w:t>opūstlapiai tur</w:t>
            </w:r>
            <w:r w:rsidR="00293A29">
              <w:rPr>
                <w:rFonts w:eastAsia="Times New Roman" w:cstheme="minorHAnsi"/>
                <w:sz w:val="20"/>
                <w:szCs w:val="20"/>
              </w:rPr>
              <w:t>i</w:t>
            </w:r>
            <w:r w:rsidRPr="00293A29">
              <w:rPr>
                <w:rFonts w:eastAsia="Times New Roman" w:cstheme="minorHAnsi"/>
                <w:sz w:val="20"/>
                <w:szCs w:val="20"/>
              </w:rPr>
              <w:t xml:space="preserve"> būti tvirtai sukibę, o</w:t>
            </w:r>
          </w:p>
          <w:p w:rsidR="00293A29" w:rsidRDefault="006F0A29" w:rsidP="006F0A29">
            <w:pPr>
              <w:jc w:val="both"/>
              <w:rPr>
                <w:rFonts w:eastAsia="Times New Roman" w:cstheme="minorHAnsi"/>
                <w:sz w:val="20"/>
                <w:szCs w:val="20"/>
              </w:rPr>
            </w:pPr>
            <w:r w:rsidRPr="00293A29">
              <w:rPr>
                <w:rFonts w:eastAsia="Times New Roman" w:cstheme="minorHAnsi"/>
                <w:sz w:val="20"/>
                <w:szCs w:val="20"/>
              </w:rPr>
              <w:t xml:space="preserve">pjūvis tiesus. Be žiedynų. </w:t>
            </w:r>
          </w:p>
          <w:p w:rsidR="00293A29" w:rsidRDefault="00293A29" w:rsidP="006F0A29">
            <w:pPr>
              <w:jc w:val="both"/>
              <w:rPr>
                <w:rFonts w:eastAsia="Times New Roman" w:cstheme="minorHAnsi"/>
                <w:sz w:val="20"/>
                <w:szCs w:val="20"/>
              </w:rPr>
            </w:pPr>
          </w:p>
          <w:p w:rsidR="006F0A29" w:rsidRPr="00293A29" w:rsidRDefault="006F0A29" w:rsidP="006F0A29">
            <w:pPr>
              <w:jc w:val="both"/>
              <w:rPr>
                <w:rFonts w:eastAsia="Times New Roman" w:cstheme="minorHAnsi"/>
                <w:i/>
                <w:sz w:val="20"/>
                <w:szCs w:val="20"/>
              </w:rPr>
            </w:pPr>
            <w:r w:rsidRPr="00293A29">
              <w:rPr>
                <w:rFonts w:eastAsia="Times New Roman" w:cstheme="minorHAnsi"/>
                <w:i/>
                <w:sz w:val="20"/>
                <w:szCs w:val="20"/>
              </w:rPr>
              <w:t>Perkami nuo kovo 15 d. iki birželio 30 d.</w:t>
            </w:r>
          </w:p>
        </w:tc>
        <w:tc>
          <w:tcPr>
            <w:tcW w:w="2273"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rsidR="006F0A29" w:rsidRPr="00293A29" w:rsidRDefault="006F0A29" w:rsidP="006F0A2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rsidR="006F0A29" w:rsidRPr="00293A29" w:rsidRDefault="006F0A29" w:rsidP="006F0A29">
            <w:pPr>
              <w:rPr>
                <w:rFonts w:ascii="Calibri" w:hAnsi="Calibri" w:cs="Calibri"/>
                <w:color w:val="000000"/>
                <w:sz w:val="20"/>
                <w:szCs w:val="20"/>
              </w:rPr>
            </w:pPr>
            <w:r w:rsidRPr="00293A29">
              <w:rPr>
                <w:rFonts w:ascii="Calibri" w:hAnsi="Calibri" w:cs="Calibri"/>
                <w:color w:val="000000"/>
                <w:sz w:val="20"/>
                <w:szCs w:val="20"/>
              </w:rPr>
              <w:t>10448</w:t>
            </w:r>
          </w:p>
        </w:tc>
        <w:tc>
          <w:tcPr>
            <w:tcW w:w="3232" w:type="dxa"/>
            <w:tcBorders>
              <w:top w:val="single" w:sz="4" w:space="0" w:color="auto"/>
              <w:left w:val="single" w:sz="4" w:space="0" w:color="auto"/>
              <w:bottom w:val="single" w:sz="4" w:space="0" w:color="auto"/>
              <w:right w:val="single" w:sz="4" w:space="0" w:color="auto"/>
            </w:tcBorders>
            <w:vAlign w:val="center"/>
          </w:tcPr>
          <w:p w:rsidR="006F0A29" w:rsidRPr="00293A29" w:rsidRDefault="006F0A29" w:rsidP="006F0A29">
            <w:pPr>
              <w:jc w:val="cente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rsidR="006F0A29" w:rsidRPr="00293A29" w:rsidRDefault="006F0A29" w:rsidP="006F0A29">
            <w:pPr>
              <w:rPr>
                <w:rFonts w:eastAsia="Times New Roman" w:cstheme="minorHAnsi"/>
                <w:sz w:val="20"/>
                <w:szCs w:val="20"/>
                <w:lang w:eastAsia="lt-LT"/>
              </w:rPr>
            </w:pPr>
          </w:p>
          <w:p w:rsidR="006F0A29" w:rsidRPr="00293A29" w:rsidRDefault="006F0A29" w:rsidP="006F0A29">
            <w:pPr>
              <w:jc w:val="center"/>
              <w:rPr>
                <w:rFonts w:eastAsia="Times New Roman" w:cstheme="minorHAnsi"/>
                <w:sz w:val="20"/>
                <w:szCs w:val="20"/>
                <w:lang w:eastAsia="lt-LT"/>
              </w:rPr>
            </w:pPr>
            <w:r w:rsidRPr="00293A29">
              <w:rPr>
                <w:rFonts w:eastAsia="Times New Roman" w:cstheme="minorHAnsi"/>
                <w:sz w:val="20"/>
                <w:szCs w:val="20"/>
                <w:lang w:eastAsia="lt-LT"/>
              </w:rPr>
              <w:t>...............................</w:t>
            </w:r>
          </w:p>
          <w:p w:rsidR="006F0A29" w:rsidRPr="00293A29" w:rsidRDefault="006F0A29" w:rsidP="006F0A29">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sidR="00293A29">
              <w:rPr>
                <w:rFonts w:eastAsia="Times New Roman" w:cstheme="minorHAnsi"/>
                <w:sz w:val="20"/>
                <w:szCs w:val="20"/>
                <w:vertAlign w:val="superscript"/>
                <w:lang w:eastAsia="lt-LT"/>
              </w:rPr>
              <w:t>1</w:t>
            </w:r>
          </w:p>
          <w:p w:rsidR="006F0A29" w:rsidRPr="00293A29" w:rsidRDefault="006F0A29" w:rsidP="006F0A29">
            <w:pPr>
              <w:jc w:val="center"/>
              <w:rPr>
                <w:rFonts w:cstheme="minorHAnsi"/>
                <w:sz w:val="20"/>
                <w:szCs w:val="20"/>
                <w:lang w:eastAsia="lt-LT"/>
              </w:rPr>
            </w:pPr>
          </w:p>
          <w:p w:rsidR="006F0A29" w:rsidRPr="00293A29" w:rsidRDefault="006F0A29" w:rsidP="006F0A29">
            <w:pPr>
              <w:ind w:right="-71"/>
              <w:jc w:val="center"/>
              <w:rPr>
                <w:rFonts w:eastAsia="Times New Roman" w:cstheme="minorHAnsi"/>
                <w:i/>
                <w:sz w:val="20"/>
                <w:szCs w:val="20"/>
                <w:lang w:eastAsia="lt-LT"/>
              </w:rPr>
            </w:pPr>
          </w:p>
        </w:tc>
        <w:tc>
          <w:tcPr>
            <w:tcW w:w="850" w:type="dxa"/>
          </w:tcPr>
          <w:p w:rsidR="006F0A29" w:rsidRPr="00293A29" w:rsidRDefault="006F0A29" w:rsidP="006F0A29">
            <w:pPr>
              <w:ind w:right="-71"/>
              <w:jc w:val="center"/>
              <w:rPr>
                <w:rFonts w:eastAsia="Times New Roman" w:cstheme="minorHAnsi"/>
                <w:i/>
                <w:sz w:val="20"/>
                <w:szCs w:val="20"/>
                <w:lang w:eastAsia="lt-LT"/>
              </w:rPr>
            </w:pPr>
          </w:p>
        </w:tc>
        <w:tc>
          <w:tcPr>
            <w:tcW w:w="1560" w:type="dxa"/>
          </w:tcPr>
          <w:p w:rsidR="006F0A29" w:rsidRPr="00293A29" w:rsidRDefault="006F0A29" w:rsidP="006F0A29">
            <w:pPr>
              <w:ind w:right="-71"/>
              <w:jc w:val="center"/>
              <w:rPr>
                <w:rFonts w:eastAsia="Times New Roman" w:cstheme="minorHAnsi"/>
                <w:i/>
                <w:sz w:val="20"/>
                <w:szCs w:val="20"/>
                <w:lang w:eastAsia="lt-LT"/>
              </w:rPr>
            </w:pPr>
          </w:p>
        </w:tc>
      </w:tr>
    </w:tbl>
    <w:p w:rsidR="002B4B7A" w:rsidRDefault="00DE50FC">
      <w:pPr>
        <w:rPr>
          <w:rFonts w:cstheme="minorHAnsi"/>
        </w:rPr>
      </w:pPr>
    </w:p>
    <w:p w:rsidR="005A5B53" w:rsidRPr="002F0838" w:rsidRDefault="005A5B53" w:rsidP="005A5B53">
      <w:pPr>
        <w:pStyle w:val="Betarp"/>
        <w:ind w:firstLine="567"/>
        <w:jc w:val="both"/>
        <w:rPr>
          <w:rFonts w:cstheme="minorHAnsi"/>
          <w:sz w:val="20"/>
          <w:lang w:val="lt-LT"/>
        </w:rPr>
      </w:pPr>
      <w:r w:rsidRPr="002F0838">
        <w:rPr>
          <w:rFonts w:cstheme="minorHAnsi"/>
          <w:sz w:val="20"/>
          <w:lang w:val="lt-LT"/>
        </w:rPr>
        <w:lastRenderedPageBreak/>
        <w:t xml:space="preserve">    _________________________________________________                                  ___________________                                _________________________</w:t>
      </w:r>
    </w:p>
    <w:p w:rsidR="005A5B53" w:rsidRPr="002F0838" w:rsidRDefault="005A5B53" w:rsidP="005A5B53">
      <w:pPr>
        <w:pStyle w:val="Betarp"/>
        <w:ind w:firstLine="567"/>
        <w:jc w:val="both"/>
        <w:rPr>
          <w:rFonts w:cstheme="minorHAnsi"/>
          <w:sz w:val="20"/>
          <w:lang w:val="lt-LT"/>
        </w:rPr>
      </w:pPr>
      <w:r w:rsidRPr="002F0838">
        <w:rPr>
          <w:rFonts w:cstheme="minorHAnsi"/>
          <w:lang w:val="lt-LT"/>
        </w:rPr>
        <w:t xml:space="preserve">      (Tiekėjo ar jo įgalioto asmens pareigų pavadinimas)**</w:t>
      </w:r>
      <w:r w:rsidRPr="002F0838">
        <w:rPr>
          <w:rFonts w:cstheme="minorHAnsi"/>
          <w:sz w:val="20"/>
          <w:lang w:val="lt-LT"/>
        </w:rPr>
        <w:t xml:space="preserve">                                            </w:t>
      </w:r>
      <w:r w:rsidRPr="002F0838">
        <w:rPr>
          <w:rFonts w:cstheme="minorHAnsi"/>
          <w:lang w:val="lt-LT"/>
        </w:rPr>
        <w:t>(Parašas)</w:t>
      </w:r>
      <w:r w:rsidRPr="002F0838">
        <w:rPr>
          <w:rFonts w:cstheme="minorHAnsi"/>
          <w:sz w:val="20"/>
          <w:lang w:val="lt-LT"/>
        </w:rPr>
        <w:t xml:space="preserve">                                                             </w:t>
      </w:r>
      <w:r w:rsidRPr="002F0838">
        <w:rPr>
          <w:rFonts w:cstheme="minorHAnsi"/>
          <w:lang w:val="lt-LT"/>
        </w:rPr>
        <w:t>(Vardas, pavardė)</w:t>
      </w:r>
    </w:p>
    <w:p w:rsidR="005A5B53" w:rsidRPr="002F0838" w:rsidRDefault="005A5B53" w:rsidP="005A5B53">
      <w:pPr>
        <w:pStyle w:val="Pagrindinistekstas"/>
        <w:spacing w:after="0"/>
        <w:rPr>
          <w:rStyle w:val="Nerykuspabraukimas"/>
          <w:rFonts w:asciiTheme="minorHAnsi" w:hAnsiTheme="minorHAnsi" w:cstheme="minorHAnsi"/>
          <w:color w:val="FF0000"/>
          <w:sz w:val="22"/>
          <w:szCs w:val="22"/>
        </w:rPr>
      </w:pPr>
    </w:p>
    <w:p w:rsidR="005A5B53" w:rsidRPr="002F0838" w:rsidRDefault="005A5B53" w:rsidP="005A5B53">
      <w:pPr>
        <w:pStyle w:val="Pagrindinistekstas"/>
        <w:spacing w:after="0"/>
        <w:rPr>
          <w:rFonts w:asciiTheme="minorHAnsi" w:hAnsiTheme="minorHAnsi" w:cstheme="minorHAnsi"/>
        </w:rPr>
      </w:pPr>
      <w:r w:rsidRPr="002F0838">
        <w:rPr>
          <w:rStyle w:val="Nerykuspabraukimas"/>
          <w:rFonts w:asciiTheme="minorHAnsi" w:hAnsiTheme="minorHAnsi" w:cstheme="minorHAnsi"/>
          <w:color w:val="FF0000"/>
          <w:sz w:val="22"/>
          <w:szCs w:val="22"/>
        </w:rPr>
        <w:t>**</w:t>
      </w:r>
      <w:r w:rsidRPr="002F0838">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p>
    <w:p w:rsidR="005A5B53" w:rsidRPr="002F0838" w:rsidRDefault="005A5B53" w:rsidP="005A5B53">
      <w:pPr>
        <w:rPr>
          <w:rFonts w:cstheme="minorHAnsi"/>
        </w:rPr>
      </w:pPr>
    </w:p>
    <w:p w:rsidR="005A5B53" w:rsidRPr="00293A29" w:rsidRDefault="005A5B53">
      <w:pPr>
        <w:rPr>
          <w:rFonts w:cstheme="minorHAnsi"/>
        </w:rPr>
      </w:pPr>
    </w:p>
    <w:sectPr w:rsidR="005A5B53" w:rsidRPr="00293A29" w:rsidSect="002C13A3">
      <w:headerReference w:type="default" r:id="rId9"/>
      <w:footerReference w:type="default" r:id="rId10"/>
      <w:headerReference w:type="first" r:id="rId11"/>
      <w:pgSz w:w="16838" w:h="11906" w:orient="landscape"/>
      <w:pgMar w:top="1701" w:right="11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A3" w:rsidRDefault="002C13A3" w:rsidP="002C13A3">
      <w:pPr>
        <w:spacing w:after="0" w:line="240" w:lineRule="auto"/>
      </w:pPr>
      <w:r>
        <w:separator/>
      </w:r>
    </w:p>
  </w:endnote>
  <w:endnote w:type="continuationSeparator" w:id="0">
    <w:p w:rsidR="002C13A3" w:rsidRDefault="002C13A3"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A29" w:rsidRDefault="00293A29" w:rsidP="00293A29">
    <w:pPr>
      <w:tabs>
        <w:tab w:val="center" w:pos="4819"/>
        <w:tab w:val="right" w:pos="9638"/>
      </w:tabs>
      <w:overflowPunct w:val="0"/>
      <w:autoSpaceDE w:val="0"/>
      <w:autoSpaceDN w:val="0"/>
      <w:adjustRightInd w:val="0"/>
      <w:spacing w:after="0" w:line="240" w:lineRule="auto"/>
      <w:jc w:val="both"/>
    </w:pPr>
    <w:r w:rsidRPr="004802C6">
      <w:rPr>
        <w:rFonts w:eastAsia="Times New Roman" w:cstheme="minorHAnsi"/>
        <w:sz w:val="20"/>
        <w:szCs w:val="20"/>
        <w:vertAlign w:val="superscript"/>
      </w:rPr>
      <w:t>1</w:t>
    </w:r>
    <w:r w:rsidRPr="004802C6">
      <w:rPr>
        <w:rFonts w:eastAsia="Times New Roman" w:cstheme="minorHAnsi"/>
        <w:sz w:val="20"/>
        <w:szCs w:val="20"/>
      </w:rPr>
      <w:t>Prekės gamintojas</w:t>
    </w:r>
    <w:r>
      <w:rPr>
        <w:rFonts w:eastAsia="Times New Roman" w:cstheme="minorHAnsi"/>
        <w:sz w:val="20"/>
        <w:szCs w:val="20"/>
      </w:rPr>
      <w:t xml:space="preserve"> </w:t>
    </w:r>
    <w:r w:rsidRPr="004802C6">
      <w:rPr>
        <w:rFonts w:eastAsia="Calibri" w:cstheme="minorHAnsi"/>
        <w:bCs/>
        <w:sz w:val="20"/>
        <w:szCs w:val="20"/>
      </w:rPr>
      <w:t>Tiekėjas gali nurodyti daugiau negu vieno gamintojo</w:t>
    </w:r>
    <w:r>
      <w:rPr>
        <w:rFonts w:eastAsia="Calibri" w:cstheme="minorHAnsi"/>
        <w:bCs/>
        <w:sz w:val="20"/>
        <w:szCs w:val="20"/>
      </w:rPr>
      <w:t xml:space="preserve"> </w:t>
    </w:r>
    <w:r w:rsidRPr="004802C6">
      <w:rPr>
        <w:rFonts w:eastAsia="Calibri" w:cstheme="minorHAnsi"/>
        <w:bCs/>
        <w:sz w:val="20"/>
        <w:szCs w:val="20"/>
      </w:rPr>
      <w:t>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A3" w:rsidRDefault="002C13A3" w:rsidP="002C13A3">
      <w:pPr>
        <w:spacing w:after="0" w:line="240" w:lineRule="auto"/>
      </w:pPr>
      <w:r>
        <w:separator/>
      </w:r>
    </w:p>
  </w:footnote>
  <w:footnote w:type="continuationSeparator" w:id="0">
    <w:p w:rsidR="002C13A3" w:rsidRDefault="002C13A3"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rsidR="002C13A3" w:rsidRDefault="002C13A3">
        <w:pPr>
          <w:pStyle w:val="Antrats"/>
          <w:jc w:val="center"/>
        </w:pPr>
        <w:r>
          <w:fldChar w:fldCharType="begin"/>
        </w:r>
        <w:r>
          <w:instrText>PAGE   \* MERGEFORMAT</w:instrText>
        </w:r>
        <w:r>
          <w:fldChar w:fldCharType="separate"/>
        </w:r>
        <w:r w:rsidR="00DE50FC">
          <w:rPr>
            <w:noProof/>
          </w:rPr>
          <w:t>5</w:t>
        </w:r>
        <w:r>
          <w:fldChar w:fldCharType="end"/>
        </w:r>
      </w:p>
    </w:sdtContent>
  </w:sdt>
  <w:p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3A3" w:rsidRPr="002C13A3" w:rsidRDefault="002C13A3" w:rsidP="002C13A3">
    <w:pPr>
      <w:pStyle w:val="Antrats"/>
      <w:tabs>
        <w:tab w:val="clear" w:pos="4819"/>
        <w:tab w:val="center" w:pos="5529"/>
        <w:tab w:val="left" w:pos="9498"/>
      </w:tabs>
      <w:ind w:left="10632"/>
    </w:pPr>
    <w:r w:rsidRPr="002C13A3">
      <w:t>202..... m. ......................... d.</w:t>
    </w:r>
  </w:p>
  <w:p w:rsidR="002C13A3" w:rsidRPr="002C13A3" w:rsidRDefault="002C13A3" w:rsidP="002C13A3">
    <w:pPr>
      <w:pStyle w:val="Antrats"/>
      <w:tabs>
        <w:tab w:val="clear" w:pos="4819"/>
        <w:tab w:val="center" w:pos="5529"/>
        <w:tab w:val="left" w:pos="9498"/>
      </w:tabs>
      <w:ind w:left="10632"/>
    </w:pPr>
    <w:r w:rsidRPr="002C13A3">
      <w:t>Maisto produktų (</w:t>
    </w:r>
    <w:r>
      <w:t>vaisių ir daržovių</w:t>
    </w:r>
    <w:r w:rsidRPr="002C13A3">
      <w:t xml:space="preserve">) centralizuoto pirkimo </w:t>
    </w:r>
    <w:r>
      <w:t xml:space="preserve">I dalies </w:t>
    </w:r>
    <w:r w:rsidRPr="002C13A3">
      <w:rPr>
        <w:iCs/>
      </w:rPr>
      <w:t>p</w:t>
    </w:r>
    <w:r w:rsidRPr="002C13A3">
      <w:t>reliminariosios sutarties Nr. ...</w:t>
    </w:r>
  </w:p>
  <w:p w:rsidR="002C13A3" w:rsidRPr="002C13A3" w:rsidRDefault="002C13A3" w:rsidP="002C13A3">
    <w:pPr>
      <w:pStyle w:val="Antrats"/>
      <w:tabs>
        <w:tab w:val="clear" w:pos="4819"/>
        <w:tab w:val="center" w:pos="5529"/>
        <w:tab w:val="left" w:pos="9498"/>
      </w:tabs>
      <w:ind w:left="10632"/>
    </w:pPr>
    <w:r w:rsidRPr="002C13A3">
      <w:t>3 priedas</w:t>
    </w:r>
  </w:p>
  <w:p w:rsidR="002C13A3" w:rsidRDefault="002C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E4685"/>
    <w:rsid w:val="000E475A"/>
    <w:rsid w:val="001E3DB6"/>
    <w:rsid w:val="00293A29"/>
    <w:rsid w:val="002C13A3"/>
    <w:rsid w:val="002F2A7E"/>
    <w:rsid w:val="00382363"/>
    <w:rsid w:val="003B5F5E"/>
    <w:rsid w:val="004A2ACB"/>
    <w:rsid w:val="004C1C6A"/>
    <w:rsid w:val="00581772"/>
    <w:rsid w:val="005A5B53"/>
    <w:rsid w:val="005F38E1"/>
    <w:rsid w:val="006A702D"/>
    <w:rsid w:val="006E2A6B"/>
    <w:rsid w:val="006F0A29"/>
    <w:rsid w:val="00772CED"/>
    <w:rsid w:val="007761FA"/>
    <w:rsid w:val="0082719B"/>
    <w:rsid w:val="00890B6D"/>
    <w:rsid w:val="008E0278"/>
    <w:rsid w:val="00AB777B"/>
    <w:rsid w:val="00AC5F78"/>
    <w:rsid w:val="00AD70C3"/>
    <w:rsid w:val="00CB1051"/>
    <w:rsid w:val="00CC3C52"/>
    <w:rsid w:val="00CF6DCD"/>
    <w:rsid w:val="00D069B7"/>
    <w:rsid w:val="00DE50FC"/>
    <w:rsid w:val="00E439D0"/>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B49E32"/>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5A5B53"/>
    <w:pPr>
      <w:spacing w:after="0" w:line="240" w:lineRule="auto"/>
    </w:pPr>
    <w:rPr>
      <w:lang w:val="en-US"/>
    </w:rPr>
  </w:style>
  <w:style w:type="character" w:styleId="Nerykuspabraukimas">
    <w:name w:val="Subtle Emphasis"/>
    <w:basedOn w:val="Numatytasispastraiposriftas"/>
    <w:uiPriority w:val="19"/>
    <w:qFormat/>
    <w:rsid w:val="005A5B53"/>
    <w:rPr>
      <w:i/>
      <w:iCs/>
      <w:color w:val="404040" w:themeColor="text1" w:themeTint="BF"/>
    </w:rPr>
  </w:style>
  <w:style w:type="paragraph" w:styleId="Pagrindinistekstas">
    <w:name w:val="Body Text"/>
    <w:basedOn w:val="prastasis"/>
    <w:link w:val="PagrindinistekstasDiagrama"/>
    <w:uiPriority w:val="99"/>
    <w:unhideWhenUsed/>
    <w:rsid w:val="005A5B5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5A5B5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odynas.lt/terminu-zodynas/S/sav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5</Pages>
  <Words>5638</Words>
  <Characters>3214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19</cp:revision>
  <dcterms:created xsi:type="dcterms:W3CDTF">2024-08-29T12:53:00Z</dcterms:created>
  <dcterms:modified xsi:type="dcterms:W3CDTF">2024-11-29T10:11:00Z</dcterms:modified>
</cp:coreProperties>
</file>