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46D0E44" w:rsidR="003A1BC8" w:rsidRPr="00D25194" w:rsidRDefault="006072DD" w:rsidP="00A01959">
            <w:pPr>
              <w:jc w:val="center"/>
              <w:rPr>
                <w:b/>
                <w:kern w:val="2"/>
                <w:sz w:val="22"/>
                <w:szCs w:val="22"/>
              </w:rPr>
            </w:pPr>
            <w:r w:rsidRPr="00CD4F2B">
              <w:rPr>
                <w:kern w:val="2"/>
                <w:szCs w:val="24"/>
              </w:rPr>
              <w:t>„</w:t>
            </w:r>
            <w:r>
              <w:rPr>
                <w:kern w:val="2"/>
                <w:szCs w:val="24"/>
              </w:rPr>
              <w:t>T</w:t>
            </w:r>
            <w:r w:rsidRPr="00CD4F2B">
              <w:rPr>
                <w:kern w:val="2"/>
                <w:szCs w:val="24"/>
              </w:rPr>
              <w:t>arnybinė stotis (12211)“</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2D5918C5" w:rsidR="00125CC3" w:rsidRPr="002C056C" w:rsidRDefault="00125CC3" w:rsidP="008D43E1">
            <w:pPr>
              <w:jc w:val="both"/>
              <w:rPr>
                <w:color w:val="000000" w:themeColor="text1"/>
                <w:kern w:val="2"/>
                <w:sz w:val="22"/>
                <w:szCs w:val="22"/>
              </w:rPr>
            </w:pPr>
            <w:r w:rsidRPr="002C056C">
              <w:rPr>
                <w:color w:val="000000" w:themeColor="text1"/>
                <w:kern w:val="2"/>
                <w:sz w:val="22"/>
                <w:szCs w:val="22"/>
              </w:rPr>
              <w:t xml:space="preserve">Tiekėjas įsipareigoja Sutartyje numatytomis sąlygomis perduoti Pirkėjui </w:t>
            </w:r>
            <w:r w:rsidR="00E577CB" w:rsidRPr="002C056C">
              <w:rPr>
                <w:color w:val="000000" w:themeColor="text1"/>
                <w:kern w:val="2"/>
                <w:sz w:val="22"/>
                <w:szCs w:val="22"/>
              </w:rPr>
              <w:t xml:space="preserve"> </w:t>
            </w:r>
            <w:r w:rsidR="006072DD">
              <w:rPr>
                <w:color w:val="000000" w:themeColor="text1"/>
                <w:kern w:val="2"/>
                <w:sz w:val="22"/>
                <w:szCs w:val="22"/>
              </w:rPr>
              <w:t>t</w:t>
            </w:r>
            <w:r w:rsidR="006072DD" w:rsidRPr="00CD4F2B">
              <w:rPr>
                <w:kern w:val="2"/>
                <w:szCs w:val="24"/>
              </w:rPr>
              <w:t>arnybin</w:t>
            </w:r>
            <w:r w:rsidR="006072DD">
              <w:rPr>
                <w:kern w:val="2"/>
                <w:szCs w:val="24"/>
              </w:rPr>
              <w:t>ę</w:t>
            </w:r>
            <w:r w:rsidR="006072DD" w:rsidRPr="00CD4F2B">
              <w:rPr>
                <w:kern w:val="2"/>
                <w:szCs w:val="24"/>
              </w:rPr>
              <w:t xml:space="preserve"> stot</w:t>
            </w:r>
            <w:r w:rsidR="006072DD">
              <w:rPr>
                <w:kern w:val="2"/>
                <w:szCs w:val="24"/>
              </w:rPr>
              <w:t xml:space="preserve">į </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3BC4724E" w:rsidR="001747B8" w:rsidRPr="002C056C" w:rsidRDefault="00125CC3" w:rsidP="008D43E1">
            <w:pPr>
              <w:jc w:val="both"/>
              <w:rPr>
                <w:color w:val="000000" w:themeColor="text1"/>
                <w:kern w:val="2"/>
                <w:sz w:val="22"/>
                <w:szCs w:val="22"/>
              </w:rPr>
            </w:pPr>
            <w:r w:rsidRPr="002C056C">
              <w:rPr>
                <w:color w:val="000000" w:themeColor="text1"/>
                <w:kern w:val="2"/>
                <w:sz w:val="22"/>
                <w:szCs w:val="22"/>
              </w:rPr>
              <w:lastRenderedPageBreak/>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kain</w:t>
            </w:r>
            <w:r w:rsidR="00583DDD">
              <w:rPr>
                <w:color w:val="000000" w:themeColor="text1"/>
                <w:kern w:val="2"/>
                <w:sz w:val="22"/>
                <w:szCs w:val="22"/>
              </w:rPr>
              <w:t>os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lastRenderedPageBreak/>
              <w:t>3.2. Pirkimo pavadinimas ir numeris</w:t>
            </w:r>
          </w:p>
        </w:tc>
        <w:tc>
          <w:tcPr>
            <w:tcW w:w="7003" w:type="dxa"/>
            <w:gridSpan w:val="2"/>
          </w:tcPr>
          <w:p w14:paraId="5B3DFBC9" w14:textId="75C175DD" w:rsidR="00EE3697" w:rsidRPr="00936694" w:rsidRDefault="006072DD" w:rsidP="00EE3697">
            <w:pPr>
              <w:rPr>
                <w:kern w:val="2"/>
                <w:sz w:val="22"/>
                <w:szCs w:val="22"/>
              </w:rPr>
            </w:pPr>
            <w:r w:rsidRPr="003C3F7A">
              <w:rPr>
                <w:kern w:val="2"/>
                <w:szCs w:val="24"/>
              </w:rPr>
              <w:t>„Tarnybinė stotis (12211)“</w:t>
            </w:r>
            <w:r w:rsidRPr="004B2763">
              <w:rPr>
                <w:kern w:val="2"/>
                <w:szCs w:val="24"/>
              </w:rPr>
              <w:t xml:space="preserve">, CVP IS Nr. </w:t>
            </w:r>
            <w:r w:rsidRPr="004B2763">
              <w:rPr>
                <w:color w:val="4472C4" w:themeColor="accent1"/>
                <w:szCs w:val="24"/>
              </w:rPr>
              <w:t>[įrašyti]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003" w:type="dxa"/>
            <w:gridSpan w:val="2"/>
          </w:tcPr>
          <w:p w14:paraId="55CE42B9" w14:textId="043D3CB1" w:rsidR="00EE3697" w:rsidRPr="00851DF0" w:rsidRDefault="006072DD" w:rsidP="006072DD">
            <w:pPr>
              <w:jc w:val="both"/>
              <w:rPr>
                <w:color w:val="000000" w:themeColor="text1"/>
                <w:kern w:val="2"/>
                <w:sz w:val="22"/>
                <w:szCs w:val="22"/>
              </w:rPr>
            </w:pPr>
            <w:r w:rsidRPr="00851DF0">
              <w:rPr>
                <w:kern w:val="2"/>
                <w:sz w:val="22"/>
                <w:szCs w:val="22"/>
              </w:rPr>
              <w:t>Pirkimas atliekamas įgyvendinant projektą „Nacionalinės medicininių vaizdų archyvavimo ir mainų sistemos (MedVAIS) ir jos teikiamų elektroninių paslaugų plėtra“ (projekto Nr. 09-033-P-0001).</w:t>
            </w:r>
          </w:p>
        </w:tc>
      </w:tr>
      <w:tr w:rsidR="00EE3697" w:rsidRPr="00F60AE3" w14:paraId="4B7FD37D" w14:textId="77777777" w:rsidTr="00EE3697">
        <w:trPr>
          <w:trHeight w:val="300"/>
        </w:trPr>
        <w:tc>
          <w:tcPr>
            <w:tcW w:w="9535" w:type="dxa"/>
            <w:gridSpan w:val="3"/>
          </w:tcPr>
          <w:p w14:paraId="63804910" w14:textId="77777777" w:rsidR="00EE3697" w:rsidRPr="00851DF0" w:rsidRDefault="00EE3697" w:rsidP="00EE3697">
            <w:pPr>
              <w:jc w:val="center"/>
              <w:rPr>
                <w:b/>
                <w:bCs/>
                <w:kern w:val="2"/>
                <w:sz w:val="22"/>
                <w:szCs w:val="22"/>
              </w:rPr>
            </w:pPr>
            <w:r w:rsidRPr="00851DF0">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2481A209" w:rsidR="00EE3697" w:rsidRPr="00FB32B9" w:rsidRDefault="00EE3697" w:rsidP="001B6D84">
            <w:pPr>
              <w:rPr>
                <w:b/>
                <w:bCs/>
                <w:kern w:val="2"/>
                <w:sz w:val="22"/>
                <w:szCs w:val="22"/>
              </w:rPr>
            </w:pPr>
            <w:r w:rsidRPr="00FB32B9">
              <w:rPr>
                <w:b/>
                <w:bCs/>
                <w:kern w:val="2"/>
                <w:sz w:val="22"/>
                <w:szCs w:val="22"/>
              </w:rPr>
              <w:t xml:space="preserve">4.1. </w:t>
            </w:r>
            <w:r w:rsidR="00204CDF" w:rsidRPr="00FB32B9">
              <w:rPr>
                <w:b/>
                <w:bCs/>
                <w:kern w:val="2"/>
                <w:sz w:val="22"/>
                <w:szCs w:val="22"/>
              </w:rPr>
              <w:t>Prekių pristatymo terminas, kai Prekės pristatomos vienu kartu</w:t>
            </w:r>
          </w:p>
        </w:tc>
        <w:tc>
          <w:tcPr>
            <w:tcW w:w="7003" w:type="dxa"/>
            <w:gridSpan w:val="2"/>
          </w:tcPr>
          <w:p w14:paraId="00903A28" w14:textId="50FC81D2" w:rsidR="00F955EC" w:rsidRPr="00BC114F" w:rsidRDefault="00F955EC" w:rsidP="00F955EC">
            <w:pPr>
              <w:jc w:val="both"/>
              <w:rPr>
                <w:sz w:val="22"/>
                <w:szCs w:val="22"/>
              </w:rPr>
            </w:pPr>
            <w:r w:rsidRPr="00BC114F">
              <w:rPr>
                <w:sz w:val="22"/>
                <w:szCs w:val="22"/>
              </w:rPr>
              <w:t>4.1.1.</w:t>
            </w:r>
            <w:r w:rsidR="00235A73" w:rsidRPr="00BC114F">
              <w:rPr>
                <w:sz w:val="22"/>
                <w:szCs w:val="22"/>
              </w:rPr>
              <w:t>Tiekėjas Prekes (visą Prekių kiekį) įsipareigoja Pirkėjui pristatyti,</w:t>
            </w:r>
            <w:r w:rsidR="00491F1C" w:rsidRPr="00BC114F">
              <w:rPr>
                <w:sz w:val="22"/>
                <w:szCs w:val="22"/>
              </w:rPr>
              <w:t xml:space="preserve"> sumontuoti pristatytą Prekę į Pirkėjo spintas kaip to reikalauja įrangos gamintojai,</w:t>
            </w:r>
            <w:r w:rsidR="006072DD" w:rsidRPr="00BC114F">
              <w:rPr>
                <w:color w:val="000000" w:themeColor="text1"/>
                <w:sz w:val="22"/>
                <w:szCs w:val="22"/>
              </w:rPr>
              <w:t xml:space="preserve"> įdiegti Prekes, suderinti, </w:t>
            </w:r>
            <w:r w:rsidR="00491F1C" w:rsidRPr="00BC114F">
              <w:rPr>
                <w:sz w:val="22"/>
                <w:szCs w:val="22"/>
              </w:rPr>
              <w:t>pagal Pirkėjo reikalavimus sukonfigūruoti, sužymėti įrangą ir jungtis,</w:t>
            </w:r>
            <w:r w:rsidR="006072DD" w:rsidRPr="00BC114F">
              <w:rPr>
                <w:color w:val="000000" w:themeColor="text1"/>
                <w:sz w:val="22"/>
                <w:szCs w:val="22"/>
              </w:rPr>
              <w:t xml:space="preserve"> apmokyti naudotis Prekėmis personalą bei išvežti po diegimo likusias medžiagas</w:t>
            </w:r>
            <w:r w:rsidR="00235A73" w:rsidRPr="00BC114F">
              <w:rPr>
                <w:sz w:val="22"/>
                <w:szCs w:val="22"/>
              </w:rPr>
              <w:t xml:space="preserve"> ne vėliau kaip per </w:t>
            </w:r>
            <w:r w:rsidR="006072DD" w:rsidRPr="00BC114F">
              <w:rPr>
                <w:b/>
                <w:kern w:val="2"/>
                <w:sz w:val="22"/>
                <w:szCs w:val="22"/>
              </w:rPr>
              <w:t>60 (šešiasdešimt) kalendorinių dienų</w:t>
            </w:r>
            <w:r w:rsidR="006072DD" w:rsidRPr="00BC114F">
              <w:rPr>
                <w:kern w:val="2"/>
                <w:sz w:val="22"/>
                <w:szCs w:val="22"/>
              </w:rPr>
              <w:t xml:space="preserve"> nuo Sutarties įsigaliojimo, </w:t>
            </w:r>
            <w:r w:rsidR="006072DD" w:rsidRPr="00BC114F">
              <w:rPr>
                <w:b/>
                <w:bCs/>
                <w:kern w:val="2"/>
                <w:sz w:val="22"/>
                <w:szCs w:val="22"/>
              </w:rPr>
              <w:t>bet ne vėliau kaip iki 2026 m. gegužės 22 d.</w:t>
            </w:r>
            <w:r w:rsidR="006072DD" w:rsidRPr="00BC114F">
              <w:rPr>
                <w:kern w:val="2"/>
                <w:sz w:val="22"/>
                <w:szCs w:val="22"/>
              </w:rPr>
              <w:t xml:space="preserve"> </w:t>
            </w:r>
            <w:r w:rsidR="006072DD" w:rsidRPr="00BC114F">
              <w:rPr>
                <w:color w:val="000000"/>
                <w:kern w:val="2"/>
                <w:sz w:val="22"/>
                <w:szCs w:val="22"/>
              </w:rPr>
              <w:t>adresais:</w:t>
            </w:r>
            <w:r w:rsidR="006072DD" w:rsidRPr="00BC114F">
              <w:rPr>
                <w:kern w:val="2"/>
                <w:sz w:val="22"/>
                <w:szCs w:val="22"/>
              </w:rPr>
              <w:t xml:space="preserve"> </w:t>
            </w:r>
            <w:r w:rsidR="006072DD" w:rsidRPr="00BC114F">
              <w:rPr>
                <w:sz w:val="22"/>
                <w:szCs w:val="22"/>
              </w:rPr>
              <w:t>Santariškių g. 5 bei Santariškių g. 2, Vilniuje, (esantys duomenų centrai)</w:t>
            </w:r>
            <w:r w:rsidR="000A6856" w:rsidRPr="00BC114F">
              <w:rPr>
                <w:sz w:val="22"/>
                <w:szCs w:val="22"/>
              </w:rPr>
              <w:t xml:space="preserve">. </w:t>
            </w:r>
            <w:r w:rsidR="00235A73" w:rsidRPr="00BC114F">
              <w:rPr>
                <w:sz w:val="22"/>
                <w:szCs w:val="22"/>
              </w:rPr>
              <w:t xml:space="preserve">Tiekėjas privalo ne vėliau kaip </w:t>
            </w:r>
            <w:r w:rsidR="00075390" w:rsidRPr="00BC114F">
              <w:rPr>
                <w:sz w:val="22"/>
                <w:szCs w:val="22"/>
              </w:rPr>
              <w:t xml:space="preserve">prieš 5 (penkias) </w:t>
            </w:r>
            <w:r w:rsidR="00235A73" w:rsidRPr="00BC114F">
              <w:rPr>
                <w:sz w:val="22"/>
                <w:szCs w:val="22"/>
              </w:rPr>
              <w:t xml:space="preserve">darbo dienas įspėti Pirkėją raštu arba el. paštu info@santa.lt ir/arba Sutarties 2.1.1 punkte nurodytais kontaktais apie ketinimą pristatyti Prekes, kad Pirkėjas galėtų tinkamai pasiruošti Prekių priėmimui. </w:t>
            </w:r>
          </w:p>
          <w:p w14:paraId="1F3EF813" w14:textId="5DCC89DE" w:rsidR="00F955EC" w:rsidRPr="00BC114F" w:rsidRDefault="00F955EC" w:rsidP="00F955EC">
            <w:pPr>
              <w:jc w:val="both"/>
              <w:rPr>
                <w:sz w:val="22"/>
                <w:szCs w:val="22"/>
              </w:rPr>
            </w:pPr>
            <w:r w:rsidRPr="00BC114F">
              <w:rPr>
                <w:sz w:val="22"/>
                <w:szCs w:val="22"/>
              </w:rPr>
              <w:t xml:space="preserve">4.1.2. </w:t>
            </w:r>
            <w:r w:rsidR="00235A73" w:rsidRPr="00BC114F">
              <w:rPr>
                <w:sz w:val="22"/>
                <w:szCs w:val="22"/>
              </w:rPr>
              <w:t xml:space="preserve">Tiekėjui pristačius Prekę į </w:t>
            </w:r>
            <w:r w:rsidR="000A6856" w:rsidRPr="00BC114F">
              <w:rPr>
                <w:sz w:val="22"/>
                <w:szCs w:val="22"/>
              </w:rPr>
              <w:t xml:space="preserve">Pirkėjo </w:t>
            </w:r>
            <w:r w:rsidR="00235A73" w:rsidRPr="00BC114F">
              <w:rPr>
                <w:sz w:val="22"/>
                <w:szCs w:val="22"/>
              </w:rPr>
              <w:t xml:space="preserve">sandėlį, pasirašomas Prekių priėmimo-perdavimo aktas, kuriame fiksuojami pakuotės pažeidimai, </w:t>
            </w:r>
            <w:r w:rsidR="00206606" w:rsidRPr="00BC114F">
              <w:rPr>
                <w:sz w:val="22"/>
                <w:szCs w:val="22"/>
              </w:rPr>
              <w:t>Prekių komplektacija</w:t>
            </w:r>
            <w:r w:rsidR="002572D8" w:rsidRPr="00BC114F">
              <w:rPr>
                <w:sz w:val="22"/>
                <w:szCs w:val="22"/>
              </w:rPr>
              <w:t xml:space="preserve">, </w:t>
            </w:r>
            <w:r w:rsidR="00206606" w:rsidRPr="00BC114F">
              <w:rPr>
                <w:sz w:val="22"/>
                <w:szCs w:val="22"/>
              </w:rPr>
              <w:t>Prekių atitiktis Techninės specifikacijos reikalavimams, kuriuos galima</w:t>
            </w:r>
            <w:r w:rsidR="002572D8" w:rsidRPr="00BC114F">
              <w:rPr>
                <w:sz w:val="22"/>
                <w:szCs w:val="22"/>
              </w:rPr>
              <w:t xml:space="preserve"> patikrinti neįjungus </w:t>
            </w:r>
            <w:r w:rsidR="00206606" w:rsidRPr="00BC114F">
              <w:rPr>
                <w:sz w:val="22"/>
                <w:szCs w:val="22"/>
              </w:rPr>
              <w:t>Prekės (</w:t>
            </w:r>
            <w:r w:rsidR="002572D8" w:rsidRPr="00BC114F">
              <w:rPr>
                <w:sz w:val="22"/>
                <w:szCs w:val="22"/>
              </w:rPr>
              <w:t>prietaiso</w:t>
            </w:r>
            <w:r w:rsidR="00206606" w:rsidRPr="00BC114F">
              <w:rPr>
                <w:sz w:val="22"/>
                <w:szCs w:val="22"/>
              </w:rPr>
              <w:t>),</w:t>
            </w:r>
            <w:r w:rsidR="00235A73" w:rsidRPr="00BC114F">
              <w:rPr>
                <w:sz w:val="22"/>
                <w:szCs w:val="22"/>
              </w:rPr>
              <w:t xml:space="preserve"> kartu </w:t>
            </w:r>
            <w:r w:rsidRPr="00BC114F">
              <w:rPr>
                <w:sz w:val="22"/>
                <w:szCs w:val="22"/>
              </w:rPr>
              <w:t>su Prekėmis pateikti dokumentai</w:t>
            </w:r>
            <w:r w:rsidR="000A6856" w:rsidRPr="00BC114F">
              <w:rPr>
                <w:sz w:val="22"/>
                <w:szCs w:val="22"/>
              </w:rPr>
              <w:t xml:space="preserve"> ir pasirašomas Prekių priėmimo-perdavimo aktas.</w:t>
            </w:r>
            <w:r w:rsidR="00206606" w:rsidRPr="00BC114F">
              <w:rPr>
                <w:sz w:val="22"/>
                <w:szCs w:val="22"/>
              </w:rPr>
              <w:t xml:space="preserve"> </w:t>
            </w:r>
          </w:p>
          <w:p w14:paraId="6AB0525E" w14:textId="3597F906" w:rsidR="00075390" w:rsidRPr="00BC114F" w:rsidRDefault="00075390" w:rsidP="00F955EC">
            <w:pPr>
              <w:jc w:val="both"/>
              <w:rPr>
                <w:color w:val="000000" w:themeColor="text1"/>
                <w:sz w:val="22"/>
                <w:szCs w:val="22"/>
              </w:rPr>
            </w:pPr>
            <w:r w:rsidRPr="00BC114F">
              <w:rPr>
                <w:color w:val="000000" w:themeColor="text1"/>
                <w:sz w:val="22"/>
                <w:szCs w:val="22"/>
              </w:rPr>
              <w:t xml:space="preserve">4.1.3. </w:t>
            </w:r>
            <w:r w:rsidR="0075066B" w:rsidRPr="00BC114F">
              <w:rPr>
                <w:sz w:val="22"/>
                <w:szCs w:val="22"/>
              </w:rPr>
              <w:t>Prekių diegimo</w:t>
            </w:r>
            <w:r w:rsidRPr="00BC114F">
              <w:rPr>
                <w:sz w:val="22"/>
                <w:szCs w:val="22"/>
              </w:rPr>
              <w:t xml:space="preserve"> ir patikrinimo aktas pasirašomas </w:t>
            </w:r>
            <w:r w:rsidR="0075066B" w:rsidRPr="00BC114F">
              <w:rPr>
                <w:sz w:val="22"/>
                <w:szCs w:val="22"/>
              </w:rPr>
              <w:t xml:space="preserve">įdiegus </w:t>
            </w:r>
            <w:r w:rsidRPr="00BC114F">
              <w:rPr>
                <w:sz w:val="22"/>
                <w:szCs w:val="22"/>
              </w:rPr>
              <w:t>(sumontavus pristatytas Prekes kaip to reikalauja įrangos gamintojas, įdie</w:t>
            </w:r>
            <w:r w:rsidR="0075066B" w:rsidRPr="00BC114F">
              <w:rPr>
                <w:sz w:val="22"/>
                <w:szCs w:val="22"/>
              </w:rPr>
              <w:t>gus sisteminę programinę įrangą</w:t>
            </w:r>
            <w:r w:rsidRPr="00BC114F">
              <w:rPr>
                <w:sz w:val="22"/>
                <w:szCs w:val="22"/>
              </w:rPr>
              <w:t>),</w:t>
            </w:r>
            <w:r w:rsidR="00491F1C" w:rsidRPr="00BC114F">
              <w:rPr>
                <w:color w:val="000000" w:themeColor="text1"/>
                <w:sz w:val="22"/>
                <w:szCs w:val="22"/>
              </w:rPr>
              <w:t xml:space="preserve"> suderinus, </w:t>
            </w:r>
            <w:r w:rsidR="00491F1C" w:rsidRPr="00BC114F">
              <w:rPr>
                <w:sz w:val="22"/>
                <w:szCs w:val="22"/>
              </w:rPr>
              <w:t>pagal Pirkėjo reikalavimus sukonfigūravus, sužymėjus įrangą ir jungtis,</w:t>
            </w:r>
            <w:r w:rsidRPr="00BC114F">
              <w:rPr>
                <w:sz w:val="22"/>
                <w:szCs w:val="22"/>
              </w:rPr>
              <w:t xml:space="preserve"> apmokius Pirkėjo personalą dirbti su Prekėmis. Nustačius, jog Prekės funkcionuoja netinkamai, Pirkėjas surašo defektinį aktą, kuriame fiksuojami defektai/trūkumai ir nustatomas terminas trūkumams pašalinti. Prekių </w:t>
            </w:r>
            <w:r w:rsidR="0075066B" w:rsidRPr="00BC114F">
              <w:rPr>
                <w:sz w:val="22"/>
                <w:szCs w:val="22"/>
              </w:rPr>
              <w:t xml:space="preserve">diegimo </w:t>
            </w:r>
            <w:r w:rsidRPr="00BC114F">
              <w:rPr>
                <w:sz w:val="22"/>
                <w:szCs w:val="22"/>
              </w:rPr>
              <w:t xml:space="preserve">ir patikrinimo akto pasirašymas  (nenustačius trūkumų/defektų) patvirtina, jog Prekės yra tinkamai </w:t>
            </w:r>
            <w:r w:rsidR="0075066B" w:rsidRPr="00BC114F">
              <w:rPr>
                <w:sz w:val="22"/>
                <w:szCs w:val="22"/>
              </w:rPr>
              <w:t xml:space="preserve">įdiegtos </w:t>
            </w:r>
            <w:r w:rsidRPr="00BC114F">
              <w:rPr>
                <w:sz w:val="22"/>
                <w:szCs w:val="22"/>
              </w:rPr>
              <w:t>ir funkcionuojančios.</w:t>
            </w:r>
          </w:p>
          <w:p w14:paraId="65C8E167" w14:textId="2D44ADE9" w:rsidR="00D852C7" w:rsidRPr="00851DF0" w:rsidRDefault="00075390" w:rsidP="0075066B">
            <w:pPr>
              <w:jc w:val="both"/>
              <w:rPr>
                <w:sz w:val="22"/>
                <w:szCs w:val="22"/>
              </w:rPr>
            </w:pPr>
            <w:r w:rsidRPr="00BC114F">
              <w:rPr>
                <w:sz w:val="22"/>
                <w:szCs w:val="22"/>
              </w:rPr>
              <w:t>4.1.</w:t>
            </w:r>
            <w:r w:rsidR="006072DD" w:rsidRPr="00BC114F">
              <w:rPr>
                <w:sz w:val="22"/>
                <w:szCs w:val="22"/>
              </w:rPr>
              <w:t>4</w:t>
            </w:r>
            <w:r w:rsidR="002572D8" w:rsidRPr="00BC114F">
              <w:rPr>
                <w:sz w:val="22"/>
                <w:szCs w:val="22"/>
              </w:rPr>
              <w:t>. Tinkamų sutartinių įsipa</w:t>
            </w:r>
            <w:r w:rsidR="00206606" w:rsidRPr="00BC114F">
              <w:rPr>
                <w:sz w:val="22"/>
                <w:szCs w:val="22"/>
              </w:rPr>
              <w:t xml:space="preserve">reigojimų įvykdymo data laikoma </w:t>
            </w:r>
            <w:r w:rsidR="0075066B" w:rsidRPr="00BC114F">
              <w:rPr>
                <w:sz w:val="22"/>
                <w:szCs w:val="22"/>
              </w:rPr>
              <w:t xml:space="preserve">Prekių diegimo </w:t>
            </w:r>
            <w:r w:rsidR="00206606" w:rsidRPr="00BC114F">
              <w:rPr>
                <w:sz w:val="22"/>
                <w:szCs w:val="22"/>
              </w:rPr>
              <w:t>ir patikrinimo akto pasirašymo data</w:t>
            </w:r>
            <w:r w:rsidR="002572D8" w:rsidRPr="00BC114F">
              <w:rPr>
                <w:sz w:val="22"/>
                <w:szCs w:val="22"/>
              </w:rPr>
              <w:t>.</w:t>
            </w:r>
          </w:p>
        </w:tc>
      </w:tr>
      <w:tr w:rsidR="00196D44" w:rsidRPr="00F60AE3" w14:paraId="792E0C10" w14:textId="77777777" w:rsidTr="008D43E1">
        <w:trPr>
          <w:trHeight w:val="300"/>
        </w:trPr>
        <w:tc>
          <w:tcPr>
            <w:tcW w:w="2532" w:type="dxa"/>
          </w:tcPr>
          <w:p w14:paraId="43A92E5E" w14:textId="77777777" w:rsidR="00196D44" w:rsidRPr="00624BE1" w:rsidRDefault="00196D44" w:rsidP="00196D44">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33D468A0" w:rsidR="00196D44" w:rsidRPr="00851DF0" w:rsidRDefault="00196D44" w:rsidP="00196D44">
            <w:pPr>
              <w:jc w:val="both"/>
              <w:rPr>
                <w:kern w:val="2"/>
                <w:sz w:val="22"/>
                <w:szCs w:val="22"/>
              </w:rPr>
            </w:pPr>
            <w:r w:rsidRPr="00851DF0">
              <w:rPr>
                <w:kern w:val="2"/>
                <w:sz w:val="22"/>
                <w:szCs w:val="22"/>
              </w:rPr>
              <w:t xml:space="preserve">Netaikoma  </w:t>
            </w:r>
          </w:p>
        </w:tc>
      </w:tr>
      <w:tr w:rsidR="00196D44" w:rsidRPr="00F60AE3" w14:paraId="185D2350" w14:textId="77777777" w:rsidTr="008D43E1">
        <w:trPr>
          <w:trHeight w:val="300"/>
        </w:trPr>
        <w:tc>
          <w:tcPr>
            <w:tcW w:w="2532" w:type="dxa"/>
          </w:tcPr>
          <w:p w14:paraId="7691CC0D" w14:textId="77777777" w:rsidR="00196D44" w:rsidRPr="00624BE1" w:rsidRDefault="00196D44" w:rsidP="00196D44">
            <w:pPr>
              <w:rPr>
                <w:b/>
                <w:bCs/>
                <w:kern w:val="2"/>
                <w:sz w:val="22"/>
                <w:szCs w:val="22"/>
              </w:rPr>
            </w:pPr>
            <w:r w:rsidRPr="00624BE1">
              <w:rPr>
                <w:b/>
                <w:bCs/>
                <w:kern w:val="2"/>
                <w:sz w:val="22"/>
                <w:szCs w:val="22"/>
              </w:rPr>
              <w:t>4.3. Užsakymų teikimo tvarka</w:t>
            </w:r>
          </w:p>
        </w:tc>
        <w:tc>
          <w:tcPr>
            <w:tcW w:w="7003" w:type="dxa"/>
            <w:gridSpan w:val="2"/>
          </w:tcPr>
          <w:p w14:paraId="138DEC54" w14:textId="77777777" w:rsidR="00196D44" w:rsidRPr="00851DF0" w:rsidRDefault="00196D44" w:rsidP="00196D44">
            <w:pPr>
              <w:jc w:val="both"/>
              <w:rPr>
                <w:kern w:val="2"/>
                <w:sz w:val="22"/>
                <w:szCs w:val="22"/>
              </w:rPr>
            </w:pPr>
            <w:r w:rsidRPr="00851DF0">
              <w:rPr>
                <w:kern w:val="2"/>
                <w:sz w:val="22"/>
                <w:szCs w:val="22"/>
              </w:rPr>
              <w:t>Užsakymai teikiami Tiekėjo žemiau nurodytu elektroniniu paštu ir laikomi gautais po 24 (dvidešimt keturių valandų) nuo užsakymo pateikimo.</w:t>
            </w:r>
          </w:p>
          <w:p w14:paraId="524E13DF" w14:textId="5A34E56A" w:rsidR="00196D44" w:rsidRPr="00851DF0" w:rsidRDefault="00196D44" w:rsidP="00196D44">
            <w:pPr>
              <w:jc w:val="both"/>
              <w:rPr>
                <w:kern w:val="2"/>
                <w:sz w:val="22"/>
                <w:szCs w:val="22"/>
              </w:rPr>
            </w:pPr>
            <w:r w:rsidRPr="00851DF0">
              <w:rPr>
                <w:kern w:val="2"/>
                <w:sz w:val="22"/>
                <w:szCs w:val="22"/>
              </w:rPr>
              <w:t xml:space="preserve">Elektroninis paštas užsakymams: </w:t>
            </w:r>
            <w:r w:rsidRPr="00851DF0">
              <w:rPr>
                <w:color w:val="4472C4"/>
                <w:kern w:val="2"/>
                <w:sz w:val="22"/>
                <w:szCs w:val="22"/>
              </w:rPr>
              <w:t>(įrašyti)</w:t>
            </w:r>
          </w:p>
        </w:tc>
      </w:tr>
      <w:tr w:rsidR="00196D44" w:rsidRPr="00F60AE3" w14:paraId="08067BF1" w14:textId="77777777" w:rsidTr="008D43E1">
        <w:trPr>
          <w:trHeight w:val="300"/>
        </w:trPr>
        <w:tc>
          <w:tcPr>
            <w:tcW w:w="2532" w:type="dxa"/>
          </w:tcPr>
          <w:p w14:paraId="48206A9C" w14:textId="77777777" w:rsidR="00196D44" w:rsidRPr="00624BE1" w:rsidRDefault="00196D44" w:rsidP="00196D44">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196D44" w:rsidRPr="00851DF0" w:rsidRDefault="00196D44" w:rsidP="00196D44">
            <w:pPr>
              <w:jc w:val="both"/>
              <w:rPr>
                <w:kern w:val="2"/>
                <w:sz w:val="22"/>
                <w:szCs w:val="22"/>
              </w:rPr>
            </w:pPr>
            <w:r w:rsidRPr="00851DF0">
              <w:rPr>
                <w:kern w:val="2"/>
                <w:sz w:val="22"/>
                <w:szCs w:val="22"/>
              </w:rPr>
              <w:t>Netaikoma</w:t>
            </w:r>
          </w:p>
          <w:p w14:paraId="7EF3AFBD" w14:textId="77777777" w:rsidR="00196D44" w:rsidRPr="00851DF0" w:rsidRDefault="00196D44" w:rsidP="00196D44">
            <w:pPr>
              <w:jc w:val="both"/>
              <w:rPr>
                <w:kern w:val="2"/>
                <w:sz w:val="22"/>
                <w:szCs w:val="22"/>
              </w:rPr>
            </w:pPr>
          </w:p>
          <w:p w14:paraId="6CBC1F37" w14:textId="69197BFF" w:rsidR="00196D44" w:rsidRPr="00851DF0" w:rsidRDefault="00196D44" w:rsidP="00196D44">
            <w:pPr>
              <w:jc w:val="both"/>
              <w:rPr>
                <w:kern w:val="2"/>
                <w:sz w:val="22"/>
                <w:szCs w:val="22"/>
              </w:rPr>
            </w:pPr>
          </w:p>
        </w:tc>
      </w:tr>
      <w:tr w:rsidR="00196D44" w:rsidRPr="00F60AE3" w14:paraId="17A1BECD" w14:textId="77777777" w:rsidTr="008D43E1">
        <w:trPr>
          <w:trHeight w:val="300"/>
        </w:trPr>
        <w:tc>
          <w:tcPr>
            <w:tcW w:w="2532" w:type="dxa"/>
          </w:tcPr>
          <w:p w14:paraId="7BCD82DF" w14:textId="77777777" w:rsidR="00196D44" w:rsidRPr="00624BE1" w:rsidRDefault="00196D44" w:rsidP="00196D44">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196D44" w:rsidRPr="00851DF0" w:rsidRDefault="00196D44" w:rsidP="00196D44">
            <w:pPr>
              <w:autoSpaceDE w:val="0"/>
              <w:autoSpaceDN w:val="0"/>
              <w:adjustRightInd w:val="0"/>
              <w:jc w:val="both"/>
              <w:rPr>
                <w:color w:val="000000"/>
                <w:kern w:val="2"/>
                <w:sz w:val="22"/>
                <w:szCs w:val="22"/>
              </w:rPr>
            </w:pPr>
            <w:r w:rsidRPr="00851DF0">
              <w:rPr>
                <w:color w:val="000000"/>
                <w:kern w:val="2"/>
                <w:sz w:val="22"/>
                <w:szCs w:val="22"/>
              </w:rPr>
              <w:t xml:space="preserve">Kartu su Prekėmis pateikiami šie dokumentai: </w:t>
            </w:r>
          </w:p>
          <w:p w14:paraId="667854CD" w14:textId="77777777" w:rsidR="00196D44" w:rsidRPr="00851DF0" w:rsidRDefault="00196D44" w:rsidP="00196D44">
            <w:pPr>
              <w:rPr>
                <w:kern w:val="2"/>
                <w:sz w:val="22"/>
                <w:szCs w:val="22"/>
              </w:rPr>
            </w:pPr>
            <w:r w:rsidRPr="00851DF0">
              <w:rPr>
                <w:color w:val="000000" w:themeColor="text1"/>
                <w:kern w:val="2"/>
                <w:sz w:val="22"/>
                <w:szCs w:val="22"/>
              </w:rPr>
              <w:t xml:space="preserve">4.5.1. Pateikiami dokumentai, pagrindžiantys prekės atitiktį reikiamiems standartams bei reglamentams. </w:t>
            </w:r>
          </w:p>
          <w:p w14:paraId="315A30B0" w14:textId="77777777" w:rsidR="00196D44" w:rsidRPr="00851DF0" w:rsidRDefault="00196D44" w:rsidP="00196D44">
            <w:pPr>
              <w:shd w:val="clear" w:color="auto" w:fill="FFFFFF" w:themeFill="background1"/>
              <w:jc w:val="both"/>
              <w:rPr>
                <w:color w:val="000000" w:themeColor="text1"/>
                <w:kern w:val="2"/>
                <w:sz w:val="22"/>
                <w:szCs w:val="22"/>
              </w:rPr>
            </w:pPr>
            <w:r w:rsidRPr="00851DF0">
              <w:rPr>
                <w:color w:val="000000" w:themeColor="text1"/>
                <w:kern w:val="2"/>
                <w:sz w:val="22"/>
                <w:szCs w:val="22"/>
              </w:rPr>
              <w:t>4.5.2. Prekės dokumentacija:</w:t>
            </w:r>
          </w:p>
          <w:p w14:paraId="6C0A9F36" w14:textId="77777777" w:rsidR="00196D44" w:rsidRPr="00851DF0" w:rsidRDefault="00196D44" w:rsidP="00196D44">
            <w:pPr>
              <w:shd w:val="clear" w:color="auto" w:fill="FFFFFF" w:themeFill="background1"/>
              <w:jc w:val="both"/>
              <w:rPr>
                <w:color w:val="000000" w:themeColor="text1"/>
                <w:kern w:val="2"/>
                <w:sz w:val="22"/>
                <w:szCs w:val="22"/>
              </w:rPr>
            </w:pPr>
            <w:r w:rsidRPr="00851DF0">
              <w:rPr>
                <w:color w:val="000000" w:themeColor="text1"/>
                <w:sz w:val="22"/>
                <w:szCs w:val="22"/>
              </w:rPr>
              <w:t xml:space="preserve">4.5.2.1. </w:t>
            </w:r>
            <w:bookmarkStart w:id="0" w:name="_Hlk169003889"/>
            <w:r w:rsidRPr="00851DF0">
              <w:rPr>
                <w:color w:val="000000" w:themeColor="text1"/>
                <w:sz w:val="22"/>
                <w:szCs w:val="22"/>
              </w:rPr>
              <w:t>Naudojimo instrukcija lietuvių kalba,</w:t>
            </w:r>
            <w:bookmarkEnd w:id="0"/>
          </w:p>
          <w:p w14:paraId="6E8ABB32" w14:textId="77777777" w:rsidR="00196D44" w:rsidRPr="00851DF0" w:rsidRDefault="00196D44" w:rsidP="00196D44">
            <w:pPr>
              <w:shd w:val="clear" w:color="auto" w:fill="FFFFFF" w:themeFill="background1"/>
              <w:jc w:val="both"/>
              <w:rPr>
                <w:color w:val="000000" w:themeColor="text1"/>
                <w:sz w:val="22"/>
                <w:szCs w:val="22"/>
              </w:rPr>
            </w:pPr>
            <w:r w:rsidRPr="00851DF0">
              <w:rPr>
                <w:color w:val="000000" w:themeColor="text1"/>
                <w:sz w:val="22"/>
                <w:szCs w:val="22"/>
              </w:rPr>
              <w:t xml:space="preserve">4.5.2.2. </w:t>
            </w:r>
            <w:bookmarkStart w:id="1" w:name="_Hlk169003968"/>
            <w:r w:rsidRPr="00851DF0">
              <w:rPr>
                <w:color w:val="000000" w:themeColor="text1"/>
                <w:sz w:val="22"/>
                <w:szCs w:val="22"/>
              </w:rPr>
              <w:t>Serviso dokumentacija lietuvių arba anglų kalba.</w:t>
            </w:r>
          </w:p>
          <w:p w14:paraId="7A95F8D7" w14:textId="3905B7D8" w:rsidR="00196D44" w:rsidRPr="00851DF0" w:rsidRDefault="00196D44" w:rsidP="00196D44">
            <w:pPr>
              <w:shd w:val="clear" w:color="auto" w:fill="FFFFFF" w:themeFill="background1"/>
              <w:jc w:val="both"/>
              <w:rPr>
                <w:color w:val="000000" w:themeColor="text1"/>
                <w:sz w:val="22"/>
                <w:szCs w:val="22"/>
              </w:rPr>
            </w:pPr>
            <w:r w:rsidRPr="00851DF0">
              <w:rPr>
                <w:color w:val="000000" w:themeColor="text1"/>
                <w:sz w:val="22"/>
                <w:szCs w:val="22"/>
              </w:rPr>
              <w:lastRenderedPageBreak/>
              <w:t>5.5.2. Techninėje specifikacijoje nurodyti dokumentai.</w:t>
            </w:r>
            <w:bookmarkEnd w:id="1"/>
          </w:p>
          <w:p w14:paraId="6F908DED" w14:textId="577EE425" w:rsidR="00196D44" w:rsidRPr="00851DF0" w:rsidRDefault="00196D44" w:rsidP="00196D44">
            <w:pPr>
              <w:autoSpaceDE w:val="0"/>
              <w:autoSpaceDN w:val="0"/>
              <w:adjustRightInd w:val="0"/>
              <w:jc w:val="both"/>
              <w:rPr>
                <w:kern w:val="2"/>
                <w:sz w:val="22"/>
                <w:szCs w:val="22"/>
                <w:highlight w:val="yellow"/>
              </w:rPr>
            </w:pPr>
            <w:r w:rsidRPr="00851DF0">
              <w:rPr>
                <w:color w:val="000000"/>
                <w:kern w:val="2"/>
                <w:sz w:val="22"/>
                <w:szCs w:val="22"/>
              </w:rPr>
              <w:t>4.5.3. Tiekėjui nepateikus nurodytų dokumentų, laikoma, kad Prekės neatitinka Sutartyje nustatytų reikalavimų.</w:t>
            </w:r>
          </w:p>
        </w:tc>
      </w:tr>
      <w:tr w:rsidR="00196D44" w:rsidRPr="00F60AE3" w14:paraId="278A2D04" w14:textId="77777777" w:rsidTr="00EE3697">
        <w:trPr>
          <w:trHeight w:val="300"/>
        </w:trPr>
        <w:tc>
          <w:tcPr>
            <w:tcW w:w="9535" w:type="dxa"/>
            <w:gridSpan w:val="3"/>
          </w:tcPr>
          <w:p w14:paraId="33218222" w14:textId="25ECC7D3" w:rsidR="00196D44" w:rsidRPr="00851DF0" w:rsidRDefault="00196D44" w:rsidP="00196D44">
            <w:pPr>
              <w:jc w:val="center"/>
              <w:rPr>
                <w:b/>
                <w:bCs/>
                <w:kern w:val="2"/>
                <w:sz w:val="22"/>
                <w:szCs w:val="22"/>
              </w:rPr>
            </w:pPr>
            <w:r w:rsidRPr="00851DF0">
              <w:rPr>
                <w:b/>
                <w:bCs/>
                <w:kern w:val="2"/>
                <w:sz w:val="22"/>
                <w:szCs w:val="22"/>
              </w:rPr>
              <w:lastRenderedPageBreak/>
              <w:t>5. SUTARTIES KAINA IR ATSISKAITYMO TVARKA</w:t>
            </w:r>
          </w:p>
        </w:tc>
      </w:tr>
      <w:tr w:rsidR="00196D44" w:rsidRPr="00F60AE3" w14:paraId="0C891F8F" w14:textId="77777777" w:rsidTr="008D43E1">
        <w:trPr>
          <w:trHeight w:val="300"/>
        </w:trPr>
        <w:tc>
          <w:tcPr>
            <w:tcW w:w="2532" w:type="dxa"/>
          </w:tcPr>
          <w:p w14:paraId="7AEDC40C" w14:textId="77777777" w:rsidR="00196D44" w:rsidRPr="00624BE1" w:rsidRDefault="00196D44" w:rsidP="00196D44">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196D44" w:rsidRPr="00851DF0" w:rsidRDefault="00196D44" w:rsidP="00196D44">
            <w:pPr>
              <w:rPr>
                <w:kern w:val="2"/>
                <w:sz w:val="22"/>
                <w:szCs w:val="22"/>
              </w:rPr>
            </w:pPr>
          </w:p>
          <w:p w14:paraId="3C8A0A05" w14:textId="77777777" w:rsidR="00196D44" w:rsidRPr="00851DF0" w:rsidRDefault="00196D44" w:rsidP="00196D44">
            <w:pPr>
              <w:rPr>
                <w:kern w:val="2"/>
                <w:sz w:val="22"/>
                <w:szCs w:val="22"/>
              </w:rPr>
            </w:pPr>
            <w:r w:rsidRPr="00851DF0">
              <w:rPr>
                <w:kern w:val="2"/>
                <w:sz w:val="22"/>
                <w:szCs w:val="22"/>
              </w:rPr>
              <w:t>Fiksuotos kainos kainodara</w:t>
            </w:r>
          </w:p>
          <w:p w14:paraId="3193C213" w14:textId="393EE2A8" w:rsidR="00196D44" w:rsidRPr="00851DF0" w:rsidRDefault="00196D44" w:rsidP="00196D44">
            <w:pPr>
              <w:rPr>
                <w:color w:val="4472C4"/>
                <w:kern w:val="2"/>
                <w:sz w:val="22"/>
                <w:szCs w:val="22"/>
              </w:rPr>
            </w:pPr>
          </w:p>
        </w:tc>
      </w:tr>
      <w:tr w:rsidR="00196D44" w:rsidRPr="00F60AE3" w14:paraId="70C4ABB1" w14:textId="77777777" w:rsidTr="00196D44">
        <w:trPr>
          <w:trHeight w:val="2115"/>
        </w:trPr>
        <w:tc>
          <w:tcPr>
            <w:tcW w:w="2532" w:type="dxa"/>
          </w:tcPr>
          <w:p w14:paraId="2D3ED39A" w14:textId="150F70B0" w:rsidR="00196D44" w:rsidRPr="00CD4B3F" w:rsidRDefault="00196D44" w:rsidP="00196D44">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Pr>
                <w:b/>
                <w:bCs/>
                <w:kern w:val="2"/>
                <w:sz w:val="22"/>
                <w:szCs w:val="22"/>
                <w:u w:val="single"/>
              </w:rPr>
              <w:t>s</w:t>
            </w:r>
            <w:r w:rsidRPr="00CD4B3F">
              <w:rPr>
                <w:b/>
                <w:bCs/>
                <w:kern w:val="2"/>
                <w:sz w:val="22"/>
                <w:szCs w:val="22"/>
                <w:u w:val="single"/>
              </w:rPr>
              <w:t xml:space="preserve"> kain</w:t>
            </w:r>
            <w:r>
              <w:rPr>
                <w:b/>
                <w:bCs/>
                <w:kern w:val="2"/>
                <w:sz w:val="22"/>
                <w:szCs w:val="22"/>
                <w:u w:val="single"/>
              </w:rPr>
              <w:t>os</w:t>
            </w:r>
            <w:r w:rsidRPr="00CD4B3F">
              <w:rPr>
                <w:b/>
                <w:bCs/>
                <w:kern w:val="2"/>
                <w:sz w:val="22"/>
                <w:szCs w:val="22"/>
              </w:rPr>
              <w:t xml:space="preserve"> kainodara</w:t>
            </w:r>
          </w:p>
          <w:p w14:paraId="5E4877EF" w14:textId="77777777" w:rsidR="00196D44" w:rsidRPr="00CD4B3F" w:rsidRDefault="00196D44" w:rsidP="00196D44">
            <w:pPr>
              <w:rPr>
                <w:b/>
                <w:bCs/>
                <w:kern w:val="2"/>
                <w:sz w:val="22"/>
                <w:szCs w:val="22"/>
              </w:rPr>
            </w:pPr>
          </w:p>
          <w:p w14:paraId="1D2E067C" w14:textId="77777777" w:rsidR="00196D44" w:rsidRPr="00CD4B3F" w:rsidRDefault="00196D44" w:rsidP="00196D44">
            <w:pPr>
              <w:rPr>
                <w:b/>
                <w:bCs/>
                <w:kern w:val="2"/>
                <w:sz w:val="22"/>
                <w:szCs w:val="22"/>
              </w:rPr>
            </w:pPr>
          </w:p>
          <w:p w14:paraId="686575B0" w14:textId="77777777" w:rsidR="00196D44" w:rsidRPr="00CD4B3F" w:rsidRDefault="00196D44" w:rsidP="00196D44">
            <w:pPr>
              <w:rPr>
                <w:b/>
                <w:bCs/>
                <w:kern w:val="2"/>
                <w:sz w:val="22"/>
                <w:szCs w:val="22"/>
              </w:rPr>
            </w:pPr>
          </w:p>
        </w:tc>
        <w:tc>
          <w:tcPr>
            <w:tcW w:w="7003" w:type="dxa"/>
            <w:gridSpan w:val="2"/>
          </w:tcPr>
          <w:p w14:paraId="0EE64F57" w14:textId="77777777" w:rsidR="00196D44" w:rsidRPr="00851DF0" w:rsidRDefault="00196D44" w:rsidP="00196D44">
            <w:pPr>
              <w:jc w:val="both"/>
              <w:rPr>
                <w:sz w:val="22"/>
                <w:szCs w:val="22"/>
              </w:rPr>
            </w:pPr>
            <w:r w:rsidRPr="00851DF0">
              <w:rPr>
                <w:sz w:val="22"/>
                <w:szCs w:val="22"/>
              </w:rPr>
              <w:t xml:space="preserve">5.2.1. Pradinės Sutarties vertė yra </w:t>
            </w:r>
            <w:r w:rsidRPr="00851DF0">
              <w:rPr>
                <w:color w:val="4472C4"/>
                <w:sz w:val="22"/>
                <w:szCs w:val="22"/>
              </w:rPr>
              <w:t>(nurodyti sumą skaičiais)</w:t>
            </w:r>
            <w:r w:rsidRPr="00851DF0">
              <w:rPr>
                <w:sz w:val="22"/>
                <w:szCs w:val="22"/>
              </w:rPr>
              <w:t xml:space="preserve"> Eur, </w:t>
            </w:r>
            <w:r w:rsidRPr="00851DF0">
              <w:rPr>
                <w:color w:val="4472C4"/>
                <w:sz w:val="22"/>
                <w:szCs w:val="22"/>
              </w:rPr>
              <w:t>(nurodyti sumą žodžiais)</w:t>
            </w:r>
            <w:r w:rsidRPr="00851DF0">
              <w:rPr>
                <w:sz w:val="22"/>
                <w:szCs w:val="22"/>
              </w:rPr>
              <w:t xml:space="preserve"> be PVM. </w:t>
            </w:r>
          </w:p>
          <w:p w14:paraId="347E62BF" w14:textId="77777777" w:rsidR="00196D44" w:rsidRPr="00851DF0" w:rsidRDefault="00196D44" w:rsidP="00196D44">
            <w:pPr>
              <w:jc w:val="both"/>
              <w:rPr>
                <w:sz w:val="22"/>
                <w:szCs w:val="22"/>
              </w:rPr>
            </w:pPr>
            <w:r w:rsidRPr="00851DF0">
              <w:rPr>
                <w:sz w:val="22"/>
                <w:szCs w:val="22"/>
              </w:rPr>
              <w:t xml:space="preserve">PVM sudaro </w:t>
            </w:r>
            <w:r w:rsidRPr="00851DF0">
              <w:rPr>
                <w:color w:val="4472C4"/>
                <w:sz w:val="22"/>
                <w:szCs w:val="22"/>
              </w:rPr>
              <w:t>(nurodyti sumą skaičiais)</w:t>
            </w:r>
            <w:r w:rsidRPr="00851DF0">
              <w:rPr>
                <w:sz w:val="22"/>
                <w:szCs w:val="22"/>
              </w:rPr>
              <w:t xml:space="preserve"> Eur, </w:t>
            </w:r>
            <w:r w:rsidRPr="00851DF0">
              <w:rPr>
                <w:color w:val="4472C4"/>
                <w:sz w:val="22"/>
                <w:szCs w:val="22"/>
              </w:rPr>
              <w:t>(nurodyti sumą žodžiais)</w:t>
            </w:r>
            <w:r w:rsidRPr="00851DF0">
              <w:rPr>
                <w:sz w:val="22"/>
                <w:szCs w:val="22"/>
              </w:rPr>
              <w:t>.</w:t>
            </w:r>
          </w:p>
          <w:p w14:paraId="6F9EFE51" w14:textId="77777777" w:rsidR="00196D44" w:rsidRPr="00851DF0" w:rsidRDefault="00196D44" w:rsidP="00196D44">
            <w:pPr>
              <w:jc w:val="both"/>
              <w:rPr>
                <w:sz w:val="22"/>
                <w:szCs w:val="22"/>
              </w:rPr>
            </w:pPr>
            <w:r w:rsidRPr="00851DF0">
              <w:rPr>
                <w:sz w:val="22"/>
                <w:szCs w:val="22"/>
              </w:rPr>
              <w:t xml:space="preserve">Sutarties kaina yra </w:t>
            </w:r>
            <w:r w:rsidRPr="00851DF0">
              <w:rPr>
                <w:color w:val="4472C4"/>
                <w:sz w:val="22"/>
                <w:szCs w:val="22"/>
              </w:rPr>
              <w:t>(nurodyti sumą skaičiais)</w:t>
            </w:r>
            <w:r w:rsidRPr="00851DF0">
              <w:rPr>
                <w:sz w:val="22"/>
                <w:szCs w:val="22"/>
              </w:rPr>
              <w:t xml:space="preserve"> Eur, </w:t>
            </w:r>
            <w:r w:rsidRPr="00851DF0">
              <w:rPr>
                <w:color w:val="4472C4"/>
                <w:sz w:val="22"/>
                <w:szCs w:val="22"/>
              </w:rPr>
              <w:t>(nurodyti sumą žodžiais)</w:t>
            </w:r>
            <w:r w:rsidRPr="00851DF0">
              <w:rPr>
                <w:sz w:val="22"/>
                <w:szCs w:val="22"/>
              </w:rPr>
              <w:t xml:space="preserve"> Eur su PVM.</w:t>
            </w:r>
          </w:p>
          <w:p w14:paraId="4BBEC627" w14:textId="790FC533" w:rsidR="00196D44" w:rsidRPr="00851DF0" w:rsidRDefault="00196D44" w:rsidP="00196D44">
            <w:pPr>
              <w:jc w:val="both"/>
              <w:rPr>
                <w:color w:val="000000"/>
                <w:kern w:val="2"/>
                <w:sz w:val="22"/>
                <w:szCs w:val="22"/>
              </w:rPr>
            </w:pPr>
            <w:r w:rsidRPr="00851DF0">
              <w:rPr>
                <w:color w:val="000000"/>
                <w:sz w:val="22"/>
                <w:szCs w:val="22"/>
              </w:rPr>
              <w:t xml:space="preserve">5.2.2. </w:t>
            </w:r>
            <w:r w:rsidRPr="00851DF0">
              <w:rPr>
                <w:color w:val="000000"/>
                <w:kern w:val="2"/>
                <w:sz w:val="22"/>
                <w:szCs w:val="22"/>
              </w:rPr>
              <w:t>Šioje Sutartyje Pradinės Sutarties vertė yra lygi Tiekėjo pasiūlymo kainai be PVM, nurodytai už visą pirkimo dokumentuose ir Sutartyje nurodytą Prekių kiekį ir (ar) apimtį.</w:t>
            </w:r>
          </w:p>
        </w:tc>
      </w:tr>
      <w:tr w:rsidR="00196D44" w:rsidRPr="00495B6A" w14:paraId="6D9773AF" w14:textId="77777777" w:rsidTr="008D43E1">
        <w:trPr>
          <w:trHeight w:val="300"/>
        </w:trPr>
        <w:tc>
          <w:tcPr>
            <w:tcW w:w="2532" w:type="dxa"/>
          </w:tcPr>
          <w:p w14:paraId="3215A71E" w14:textId="325A6F07" w:rsidR="00196D44" w:rsidRPr="00495B6A" w:rsidRDefault="00196D44" w:rsidP="00196D44">
            <w:pPr>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196D44" w:rsidRPr="00851DF0" w:rsidRDefault="00196D44" w:rsidP="00196D44">
            <w:pPr>
              <w:rPr>
                <w:kern w:val="2"/>
                <w:sz w:val="22"/>
                <w:szCs w:val="22"/>
              </w:rPr>
            </w:pPr>
            <w:r w:rsidRPr="00851DF0">
              <w:rPr>
                <w:kern w:val="2"/>
                <w:sz w:val="22"/>
                <w:szCs w:val="22"/>
              </w:rPr>
              <w:t>Sutarties kaina / įkainiai bus perskaičiuojami:</w:t>
            </w:r>
          </w:p>
          <w:p w14:paraId="19D36798" w14:textId="551E1EC9" w:rsidR="00196D44" w:rsidRPr="00851DF0" w:rsidRDefault="00196D44" w:rsidP="00196D44">
            <w:pPr>
              <w:rPr>
                <w:kern w:val="2"/>
                <w:sz w:val="22"/>
                <w:szCs w:val="22"/>
              </w:rPr>
            </w:pPr>
            <w:r w:rsidRPr="00851DF0">
              <w:rPr>
                <w:kern w:val="2"/>
                <w:sz w:val="22"/>
                <w:szCs w:val="22"/>
              </w:rPr>
              <w:t>5.3.1. dėl PVM tarifo pasikeitimo.</w:t>
            </w:r>
          </w:p>
          <w:p w14:paraId="4EB0BEE0" w14:textId="0CB962E0" w:rsidR="00196D44" w:rsidRPr="00851DF0" w:rsidRDefault="00196D44" w:rsidP="00196D44">
            <w:pPr>
              <w:rPr>
                <w:kern w:val="2"/>
                <w:sz w:val="22"/>
                <w:szCs w:val="22"/>
              </w:rPr>
            </w:pPr>
          </w:p>
        </w:tc>
      </w:tr>
      <w:tr w:rsidR="00196D44" w:rsidRPr="00F60AE3" w14:paraId="1D17D308" w14:textId="77777777" w:rsidTr="008D43E1">
        <w:trPr>
          <w:trHeight w:val="300"/>
        </w:trPr>
        <w:tc>
          <w:tcPr>
            <w:tcW w:w="2532" w:type="dxa"/>
          </w:tcPr>
          <w:p w14:paraId="663DF862" w14:textId="77777777" w:rsidR="00196D44" w:rsidRPr="00624BE1" w:rsidRDefault="00196D44" w:rsidP="00196D44">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0E4C09EB" w:rsidR="00196D44" w:rsidRPr="00851DF0" w:rsidRDefault="00851DF0" w:rsidP="00196D44">
            <w:pPr>
              <w:jc w:val="both"/>
              <w:rPr>
                <w:kern w:val="2"/>
                <w:sz w:val="22"/>
                <w:szCs w:val="22"/>
              </w:rPr>
            </w:pPr>
            <w:r w:rsidRPr="00851DF0">
              <w:rPr>
                <w:color w:val="000000"/>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w:t>
            </w:r>
            <w:r w:rsidRPr="00851DF0">
              <w:rPr>
                <w:kern w:val="2"/>
                <w:sz w:val="22"/>
                <w:szCs w:val="22"/>
              </w:rPr>
              <w:t>už tą Prekių dalį, kurios bus tiekiamos nuo Susitarime nurodytos dienos</w:t>
            </w:r>
            <w:r w:rsidR="00196D44" w:rsidRPr="00851DF0">
              <w:rPr>
                <w:color w:val="000000"/>
                <w:sz w:val="22"/>
                <w:szCs w:val="22"/>
              </w:rPr>
              <w:t>.</w:t>
            </w:r>
          </w:p>
        </w:tc>
      </w:tr>
      <w:tr w:rsidR="00196D44" w:rsidRPr="00F60AE3" w14:paraId="1E41FB3E" w14:textId="77777777" w:rsidTr="008D43E1">
        <w:trPr>
          <w:trHeight w:val="300"/>
        </w:trPr>
        <w:tc>
          <w:tcPr>
            <w:tcW w:w="2532" w:type="dxa"/>
          </w:tcPr>
          <w:p w14:paraId="3607AE93" w14:textId="77777777" w:rsidR="00196D44" w:rsidRPr="00624BE1" w:rsidRDefault="00196D44" w:rsidP="00196D44">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196D44" w:rsidRPr="00624BE1" w:rsidRDefault="00196D44" w:rsidP="00196D44">
            <w:pPr>
              <w:rPr>
                <w:kern w:val="2"/>
                <w:sz w:val="22"/>
                <w:szCs w:val="22"/>
              </w:rPr>
            </w:pPr>
            <w:r w:rsidRPr="00624BE1">
              <w:rPr>
                <w:kern w:val="2"/>
                <w:sz w:val="22"/>
                <w:szCs w:val="22"/>
              </w:rPr>
              <w:t>Netaikoma</w:t>
            </w:r>
          </w:p>
          <w:p w14:paraId="0F1B2663" w14:textId="77777777" w:rsidR="00196D44" w:rsidRPr="00624BE1" w:rsidRDefault="00196D44" w:rsidP="00196D44">
            <w:pPr>
              <w:rPr>
                <w:kern w:val="2"/>
                <w:sz w:val="22"/>
                <w:szCs w:val="22"/>
              </w:rPr>
            </w:pPr>
          </w:p>
          <w:p w14:paraId="31BF9849" w14:textId="4DFBF773" w:rsidR="00196D44" w:rsidRPr="00624BE1" w:rsidRDefault="00196D44" w:rsidP="00196D44">
            <w:pPr>
              <w:rPr>
                <w:kern w:val="2"/>
                <w:sz w:val="22"/>
                <w:szCs w:val="22"/>
              </w:rPr>
            </w:pPr>
          </w:p>
        </w:tc>
      </w:tr>
      <w:tr w:rsidR="00196D44" w:rsidRPr="00F60AE3" w14:paraId="0F20F532" w14:textId="77777777" w:rsidTr="008D43E1">
        <w:trPr>
          <w:trHeight w:val="300"/>
        </w:trPr>
        <w:tc>
          <w:tcPr>
            <w:tcW w:w="2532" w:type="dxa"/>
          </w:tcPr>
          <w:p w14:paraId="64504161" w14:textId="77777777" w:rsidR="00196D44" w:rsidRPr="00624BE1" w:rsidRDefault="00196D44" w:rsidP="00196D44">
            <w:pPr>
              <w:rPr>
                <w:b/>
                <w:bCs/>
                <w:kern w:val="2"/>
                <w:sz w:val="22"/>
                <w:szCs w:val="22"/>
              </w:rPr>
            </w:pPr>
            <w:r w:rsidRPr="00624BE1">
              <w:rPr>
                <w:b/>
                <w:bCs/>
                <w:kern w:val="2"/>
                <w:sz w:val="22"/>
                <w:szCs w:val="22"/>
              </w:rPr>
              <w:t>5.3.3. Sutarties kainos / įkainių peržiūra dėl kainų lygio pokyčio</w:t>
            </w:r>
          </w:p>
          <w:p w14:paraId="75E9077E" w14:textId="77777777" w:rsidR="00196D44" w:rsidRPr="00624BE1" w:rsidRDefault="00196D44" w:rsidP="00196D44">
            <w:pPr>
              <w:rPr>
                <w:color w:val="4472C4"/>
                <w:kern w:val="2"/>
                <w:sz w:val="22"/>
                <w:szCs w:val="22"/>
              </w:rPr>
            </w:pPr>
          </w:p>
          <w:p w14:paraId="07D16423" w14:textId="31380D82" w:rsidR="00196D44" w:rsidRPr="00624BE1" w:rsidRDefault="00196D44" w:rsidP="00196D44">
            <w:pPr>
              <w:rPr>
                <w:b/>
                <w:bCs/>
                <w:kern w:val="2"/>
                <w:sz w:val="22"/>
                <w:szCs w:val="22"/>
              </w:rPr>
            </w:pPr>
          </w:p>
        </w:tc>
        <w:tc>
          <w:tcPr>
            <w:tcW w:w="7003" w:type="dxa"/>
            <w:gridSpan w:val="2"/>
          </w:tcPr>
          <w:p w14:paraId="5E918179" w14:textId="233B26A3" w:rsidR="00196D44" w:rsidRPr="00123CAE" w:rsidRDefault="00123CAE" w:rsidP="00196D44">
            <w:pPr>
              <w:jc w:val="both"/>
              <w:rPr>
                <w:color w:val="000000"/>
                <w:kern w:val="2"/>
                <w:sz w:val="22"/>
                <w:szCs w:val="22"/>
                <w:shd w:val="clear" w:color="auto" w:fill="FFFFFF"/>
              </w:rPr>
            </w:pPr>
            <w:r w:rsidRPr="00123CAE">
              <w:rPr>
                <w:kern w:val="2"/>
                <w:sz w:val="22"/>
                <w:szCs w:val="22"/>
              </w:rPr>
              <w:t>Netaikoma</w:t>
            </w:r>
          </w:p>
        </w:tc>
      </w:tr>
      <w:tr w:rsidR="00196D44" w:rsidRPr="00F60AE3" w14:paraId="5E50A617" w14:textId="77777777" w:rsidTr="008D43E1">
        <w:trPr>
          <w:trHeight w:val="300"/>
        </w:trPr>
        <w:tc>
          <w:tcPr>
            <w:tcW w:w="2532" w:type="dxa"/>
          </w:tcPr>
          <w:p w14:paraId="7E6B4AC3" w14:textId="77777777" w:rsidR="00196D44" w:rsidRPr="00624BE1" w:rsidRDefault="00196D44" w:rsidP="00196D44">
            <w:pPr>
              <w:rPr>
                <w:b/>
                <w:bCs/>
                <w:kern w:val="2"/>
                <w:sz w:val="22"/>
                <w:szCs w:val="22"/>
              </w:rPr>
            </w:pPr>
            <w:r w:rsidRPr="00624BE1">
              <w:rPr>
                <w:b/>
                <w:bCs/>
                <w:kern w:val="2"/>
                <w:sz w:val="22"/>
                <w:szCs w:val="22"/>
              </w:rPr>
              <w:t>5.3.4. Sutarties kainos / įkainių peržiūra dėl kainų lygio pokyčio pagal Prekių grupių kainų pokyčius</w:t>
            </w:r>
          </w:p>
        </w:tc>
        <w:tc>
          <w:tcPr>
            <w:tcW w:w="7003" w:type="dxa"/>
            <w:gridSpan w:val="2"/>
          </w:tcPr>
          <w:p w14:paraId="7520259B" w14:textId="77777777" w:rsidR="00196D44" w:rsidRPr="00624BE1" w:rsidRDefault="00196D44" w:rsidP="00196D44">
            <w:pPr>
              <w:rPr>
                <w:kern w:val="2"/>
                <w:sz w:val="22"/>
                <w:szCs w:val="22"/>
              </w:rPr>
            </w:pPr>
            <w:r w:rsidRPr="00624BE1">
              <w:rPr>
                <w:kern w:val="2"/>
                <w:sz w:val="22"/>
                <w:szCs w:val="22"/>
              </w:rPr>
              <w:t>Netaikoma</w:t>
            </w:r>
          </w:p>
          <w:p w14:paraId="6D4F946E" w14:textId="77777777" w:rsidR="00196D44" w:rsidRPr="00624BE1" w:rsidRDefault="00196D44" w:rsidP="00196D44">
            <w:pPr>
              <w:rPr>
                <w:kern w:val="2"/>
                <w:sz w:val="22"/>
                <w:szCs w:val="22"/>
              </w:rPr>
            </w:pPr>
          </w:p>
          <w:p w14:paraId="540A675A" w14:textId="77777777" w:rsidR="00196D44" w:rsidRPr="00624BE1" w:rsidRDefault="00196D44" w:rsidP="00196D44">
            <w:pPr>
              <w:rPr>
                <w:color w:val="FF0000"/>
                <w:kern w:val="2"/>
                <w:sz w:val="22"/>
                <w:szCs w:val="22"/>
              </w:rPr>
            </w:pPr>
          </w:p>
          <w:p w14:paraId="2E2BB878" w14:textId="46E9F01F" w:rsidR="00196D44" w:rsidRPr="00624BE1" w:rsidRDefault="00196D44" w:rsidP="00196D44">
            <w:pPr>
              <w:rPr>
                <w:kern w:val="2"/>
                <w:sz w:val="22"/>
                <w:szCs w:val="22"/>
              </w:rPr>
            </w:pPr>
          </w:p>
        </w:tc>
      </w:tr>
      <w:tr w:rsidR="00196D44" w:rsidRPr="00F60AE3" w14:paraId="265DA549" w14:textId="77777777" w:rsidTr="008D43E1">
        <w:trPr>
          <w:trHeight w:val="300"/>
        </w:trPr>
        <w:tc>
          <w:tcPr>
            <w:tcW w:w="2532" w:type="dxa"/>
          </w:tcPr>
          <w:p w14:paraId="570099AB" w14:textId="77777777" w:rsidR="00196D44" w:rsidRPr="00624BE1" w:rsidRDefault="00196D44" w:rsidP="00196D44">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196D44" w:rsidRPr="00624BE1" w:rsidRDefault="00196D44" w:rsidP="00196D44">
            <w:pPr>
              <w:jc w:val="both"/>
              <w:rPr>
                <w:color w:val="000000" w:themeColor="text1"/>
                <w:kern w:val="2"/>
                <w:sz w:val="22"/>
                <w:szCs w:val="22"/>
              </w:rPr>
            </w:pPr>
            <w:r w:rsidRPr="00624BE1">
              <w:rPr>
                <w:color w:val="000000" w:themeColor="text1"/>
                <w:kern w:val="2"/>
                <w:sz w:val="22"/>
                <w:szCs w:val="22"/>
              </w:rPr>
              <w:t>Netaikoma</w:t>
            </w:r>
          </w:p>
        </w:tc>
      </w:tr>
      <w:tr w:rsidR="00196D44" w:rsidRPr="00F60AE3" w14:paraId="1C53BB8E" w14:textId="77777777" w:rsidTr="008D43E1">
        <w:trPr>
          <w:trHeight w:val="300"/>
        </w:trPr>
        <w:tc>
          <w:tcPr>
            <w:tcW w:w="2532" w:type="dxa"/>
          </w:tcPr>
          <w:p w14:paraId="719AB7C2" w14:textId="77777777" w:rsidR="00196D44" w:rsidRPr="00624BE1" w:rsidRDefault="00196D44" w:rsidP="00196D44">
            <w:pPr>
              <w:rPr>
                <w:b/>
                <w:bCs/>
                <w:kern w:val="2"/>
                <w:sz w:val="22"/>
                <w:szCs w:val="22"/>
              </w:rPr>
            </w:pPr>
            <w:r w:rsidRPr="00624BE1">
              <w:rPr>
                <w:b/>
                <w:bCs/>
                <w:kern w:val="2"/>
                <w:sz w:val="22"/>
                <w:szCs w:val="22"/>
              </w:rPr>
              <w:t>5.5. Atsiskaitymo su Tiekėju terminas ir tvarka</w:t>
            </w:r>
          </w:p>
        </w:tc>
        <w:tc>
          <w:tcPr>
            <w:tcW w:w="7003" w:type="dxa"/>
            <w:gridSpan w:val="2"/>
          </w:tcPr>
          <w:p w14:paraId="49A61E31" w14:textId="77777777" w:rsidR="00196D44" w:rsidRDefault="00196D44" w:rsidP="00196D44">
            <w:pPr>
              <w:jc w:val="both"/>
              <w:rPr>
                <w:color w:val="000000" w:themeColor="text1"/>
                <w:sz w:val="22"/>
                <w:szCs w:val="22"/>
                <w:bdr w:val="none" w:sz="0" w:space="0" w:color="auto" w:frame="1"/>
                <w:shd w:val="clear" w:color="auto" w:fill="FFFFFF"/>
              </w:rPr>
            </w:pPr>
            <w:r>
              <w:rPr>
                <w:sz w:val="22"/>
                <w:szCs w:val="22"/>
              </w:rPr>
              <w:t xml:space="preserve">5.5.1. </w:t>
            </w:r>
            <w:r w:rsidRPr="00CD4B3F">
              <w:rPr>
                <w:sz w:val="22"/>
                <w:szCs w:val="22"/>
              </w:rPr>
              <w:t xml:space="preserve">Už pristatytą ir priimtą kokybišką, techninės specifikacijos reikalavimus atitinkančią </w:t>
            </w:r>
            <w:r>
              <w:rPr>
                <w:sz w:val="22"/>
                <w:szCs w:val="22"/>
              </w:rPr>
              <w:t>Prekę Pirkėjas atsiskaitys per 3</w:t>
            </w:r>
            <w:r w:rsidRPr="00CD4B3F">
              <w:rPr>
                <w:sz w:val="22"/>
                <w:szCs w:val="22"/>
              </w:rPr>
              <w:t>0 (</w:t>
            </w:r>
            <w:r>
              <w:rPr>
                <w:sz w:val="22"/>
                <w:szCs w:val="22"/>
              </w:rPr>
              <w:t>trisdešimt</w:t>
            </w:r>
            <w:r w:rsidRPr="00CD4B3F">
              <w:rPr>
                <w:sz w:val="22"/>
                <w:szCs w:val="22"/>
              </w:rPr>
              <w:t>) kalendorinių dienų nuo PVM sąskaitos faktūros gavimo dienos</w:t>
            </w:r>
            <w:r>
              <w:rPr>
                <w:sz w:val="22"/>
                <w:szCs w:val="22"/>
              </w:rPr>
              <w:t xml:space="preserve">. </w:t>
            </w:r>
            <w:r w:rsidRPr="00CD4B3F">
              <w:rPr>
                <w:sz w:val="22"/>
                <w:szCs w:val="22"/>
              </w:rPr>
              <w:t xml:space="preserve">PVM sąskaitos faktūros išrašymo </w:t>
            </w:r>
            <w:r w:rsidRPr="00FB32B9">
              <w:rPr>
                <w:sz w:val="22"/>
                <w:szCs w:val="22"/>
              </w:rPr>
              <w:t xml:space="preserve">pagrindas – Tiekėjo parengtas ir Šalių pasirašytas </w:t>
            </w:r>
            <w:r w:rsidR="00123CAE" w:rsidRPr="00851DF0">
              <w:rPr>
                <w:sz w:val="22"/>
                <w:szCs w:val="22"/>
              </w:rPr>
              <w:t>Prekių diegimo ir patikrinimo aktas</w:t>
            </w:r>
            <w:r w:rsidRPr="00FB32B9">
              <w:rPr>
                <w:iCs/>
                <w:sz w:val="22"/>
                <w:szCs w:val="22"/>
              </w:rPr>
              <w:t>.</w:t>
            </w:r>
            <w:r>
              <w:rPr>
                <w:iCs/>
                <w:sz w:val="22"/>
                <w:szCs w:val="22"/>
              </w:rPr>
              <w:t xml:space="preserve"> </w:t>
            </w:r>
            <w:r w:rsidRPr="001B6D84">
              <w:rPr>
                <w:color w:val="000000" w:themeColor="text1"/>
                <w:sz w:val="22"/>
                <w:szCs w:val="22"/>
                <w:bdr w:val="none" w:sz="0" w:space="0" w:color="auto" w:frame="1"/>
                <w:shd w:val="clear" w:color="auto" w:fill="FFFFFF"/>
              </w:rPr>
              <w:t>PVM sąskaitoje faktūroje turi būti nurodytas Sutarties numeris ir data.</w:t>
            </w:r>
          </w:p>
          <w:p w14:paraId="04E122E2" w14:textId="77777777" w:rsidR="000737D9" w:rsidRPr="004C6076" w:rsidRDefault="000737D9" w:rsidP="000737D9">
            <w:pPr>
              <w:jc w:val="both"/>
              <w:rPr>
                <w:kern w:val="2"/>
                <w:szCs w:val="24"/>
                <w:shd w:val="clear" w:color="auto" w:fill="FFFFFF"/>
              </w:rPr>
            </w:pPr>
            <w:r w:rsidRPr="004C6076">
              <w:rPr>
                <w:kern w:val="2"/>
                <w:szCs w:val="24"/>
                <w:shd w:val="clear" w:color="auto" w:fill="FFFFFF"/>
              </w:rPr>
              <w:lastRenderedPageBreak/>
              <w:t xml:space="preserve">Apmokėjimo sąlygos: </w:t>
            </w:r>
          </w:p>
          <w:p w14:paraId="53270E12" w14:textId="4C03ECDA" w:rsidR="000737D9" w:rsidRPr="00B46B4F" w:rsidRDefault="000737D9" w:rsidP="000737D9">
            <w:pPr>
              <w:jc w:val="both"/>
              <w:rPr>
                <w:color w:val="000000" w:themeColor="text1"/>
                <w:kern w:val="2"/>
                <w:shd w:val="clear" w:color="auto" w:fill="FFFFFF"/>
              </w:rPr>
            </w:pPr>
            <w:r w:rsidRPr="004C6076">
              <w:rPr>
                <w:kern w:val="2"/>
                <w:szCs w:val="24"/>
                <w:shd w:val="clear" w:color="auto" w:fill="FFFFFF"/>
              </w:rPr>
              <w:t>1) įvykdžius visus sutartinius įsipareigojimus, sumokama visa Sutarties kaina.</w:t>
            </w:r>
          </w:p>
        </w:tc>
      </w:tr>
      <w:tr w:rsidR="00196D44" w:rsidRPr="00F60AE3" w14:paraId="2841CE6B" w14:textId="77777777" w:rsidTr="008D43E1">
        <w:trPr>
          <w:trHeight w:val="300"/>
        </w:trPr>
        <w:tc>
          <w:tcPr>
            <w:tcW w:w="2532" w:type="dxa"/>
          </w:tcPr>
          <w:p w14:paraId="534F0975" w14:textId="77777777" w:rsidR="00196D44" w:rsidRPr="00624BE1" w:rsidRDefault="00196D44" w:rsidP="00196D44">
            <w:pPr>
              <w:rPr>
                <w:b/>
                <w:bCs/>
                <w:kern w:val="2"/>
                <w:sz w:val="22"/>
                <w:szCs w:val="22"/>
              </w:rPr>
            </w:pPr>
            <w:r w:rsidRPr="00624BE1">
              <w:rPr>
                <w:b/>
                <w:bCs/>
                <w:kern w:val="2"/>
                <w:sz w:val="22"/>
                <w:szCs w:val="22"/>
              </w:rPr>
              <w:lastRenderedPageBreak/>
              <w:t>5.6. Avansas</w:t>
            </w:r>
          </w:p>
        </w:tc>
        <w:tc>
          <w:tcPr>
            <w:tcW w:w="7003" w:type="dxa"/>
            <w:gridSpan w:val="2"/>
          </w:tcPr>
          <w:p w14:paraId="1790C77D" w14:textId="7771606C" w:rsidR="00196D44" w:rsidRPr="00624BE1" w:rsidRDefault="00196D44" w:rsidP="00196D44">
            <w:pPr>
              <w:rPr>
                <w:kern w:val="2"/>
                <w:sz w:val="22"/>
                <w:szCs w:val="22"/>
              </w:rPr>
            </w:pPr>
            <w:r w:rsidRPr="00624BE1">
              <w:rPr>
                <w:kern w:val="2"/>
                <w:sz w:val="22"/>
                <w:szCs w:val="22"/>
              </w:rPr>
              <w:t>Netaikoma</w:t>
            </w:r>
          </w:p>
        </w:tc>
      </w:tr>
      <w:tr w:rsidR="00196D44" w:rsidRPr="00F60AE3" w14:paraId="1B3DD597" w14:textId="77777777" w:rsidTr="008D43E1">
        <w:trPr>
          <w:trHeight w:val="300"/>
        </w:trPr>
        <w:tc>
          <w:tcPr>
            <w:tcW w:w="2532" w:type="dxa"/>
          </w:tcPr>
          <w:p w14:paraId="7F98A7B3" w14:textId="77777777" w:rsidR="00196D44" w:rsidRPr="00624BE1" w:rsidRDefault="00196D44" w:rsidP="00196D44">
            <w:pPr>
              <w:rPr>
                <w:b/>
                <w:bCs/>
                <w:kern w:val="2"/>
                <w:sz w:val="22"/>
                <w:szCs w:val="22"/>
              </w:rPr>
            </w:pPr>
            <w:r w:rsidRPr="00624BE1">
              <w:rPr>
                <w:b/>
                <w:bCs/>
                <w:kern w:val="2"/>
                <w:sz w:val="22"/>
                <w:szCs w:val="22"/>
              </w:rPr>
              <w:t>5.7. Avanso užtikrinimas</w:t>
            </w:r>
          </w:p>
        </w:tc>
        <w:tc>
          <w:tcPr>
            <w:tcW w:w="7003" w:type="dxa"/>
            <w:gridSpan w:val="2"/>
          </w:tcPr>
          <w:p w14:paraId="199C4633" w14:textId="5AE7520B" w:rsidR="00196D44" w:rsidRPr="00624BE1" w:rsidRDefault="00196D44" w:rsidP="00196D44">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196D44" w:rsidRPr="00F60AE3" w14:paraId="2D78C9EB" w14:textId="77777777" w:rsidTr="00EE3697">
        <w:trPr>
          <w:trHeight w:val="300"/>
        </w:trPr>
        <w:tc>
          <w:tcPr>
            <w:tcW w:w="9535" w:type="dxa"/>
            <w:gridSpan w:val="3"/>
          </w:tcPr>
          <w:p w14:paraId="2E37CB23" w14:textId="77777777" w:rsidR="00196D44" w:rsidRPr="00624BE1" w:rsidRDefault="00196D44" w:rsidP="00196D44">
            <w:pPr>
              <w:jc w:val="center"/>
              <w:rPr>
                <w:b/>
                <w:bCs/>
                <w:kern w:val="2"/>
                <w:sz w:val="22"/>
                <w:szCs w:val="22"/>
              </w:rPr>
            </w:pPr>
            <w:r w:rsidRPr="00624BE1">
              <w:rPr>
                <w:b/>
                <w:bCs/>
                <w:kern w:val="2"/>
                <w:sz w:val="22"/>
                <w:szCs w:val="22"/>
              </w:rPr>
              <w:t>6. PREKIŲ KOKYBĖ IR GARANTINIAI ĮSIPAREIGOJIMAI</w:t>
            </w:r>
          </w:p>
        </w:tc>
      </w:tr>
      <w:tr w:rsidR="00196D44" w:rsidRPr="00F60AE3" w14:paraId="0DD25E75" w14:textId="77777777" w:rsidTr="008D43E1">
        <w:trPr>
          <w:trHeight w:val="300"/>
        </w:trPr>
        <w:tc>
          <w:tcPr>
            <w:tcW w:w="2532" w:type="dxa"/>
          </w:tcPr>
          <w:p w14:paraId="0DE70BCC" w14:textId="77777777" w:rsidR="00196D44" w:rsidRPr="00624BE1" w:rsidRDefault="00196D44" w:rsidP="00196D44">
            <w:pPr>
              <w:rPr>
                <w:b/>
                <w:bCs/>
                <w:kern w:val="2"/>
                <w:sz w:val="22"/>
                <w:szCs w:val="22"/>
              </w:rPr>
            </w:pPr>
            <w:r w:rsidRPr="00624BE1">
              <w:rPr>
                <w:b/>
                <w:bCs/>
                <w:kern w:val="2"/>
                <w:sz w:val="22"/>
                <w:szCs w:val="22"/>
              </w:rPr>
              <w:t>6.1. Garantinis terminas</w:t>
            </w:r>
          </w:p>
        </w:tc>
        <w:tc>
          <w:tcPr>
            <w:tcW w:w="7003" w:type="dxa"/>
            <w:gridSpan w:val="2"/>
          </w:tcPr>
          <w:p w14:paraId="4C55ACC8" w14:textId="27EF661B" w:rsidR="00196D44" w:rsidRPr="006D0B1F" w:rsidRDefault="00196D44" w:rsidP="00196D44">
            <w:pPr>
              <w:jc w:val="both"/>
              <w:rPr>
                <w:kern w:val="2"/>
                <w:sz w:val="22"/>
                <w:szCs w:val="22"/>
              </w:rPr>
            </w:pPr>
            <w:r w:rsidRPr="002802E4">
              <w:rPr>
                <w:kern w:val="2"/>
                <w:sz w:val="22"/>
                <w:szCs w:val="22"/>
              </w:rPr>
              <w:t>Prekėms nustatomas Tiekėjo pasiūlytas arba Prekių gamintojo taikomas Garantinis termina</w:t>
            </w:r>
            <w:r w:rsidRPr="00EB1AEE">
              <w:rPr>
                <w:kern w:val="2"/>
                <w:sz w:val="22"/>
                <w:szCs w:val="22"/>
              </w:rPr>
              <w:t xml:space="preserve">s ne trumpesnis kaip </w:t>
            </w:r>
            <w:r w:rsidR="00EB1AEE" w:rsidRPr="00EB1AEE">
              <w:rPr>
                <w:kern w:val="2"/>
                <w:sz w:val="22"/>
                <w:szCs w:val="22"/>
              </w:rPr>
              <w:t>2 (du) metai</w:t>
            </w:r>
            <w:r w:rsidRPr="00EB1AEE">
              <w:rPr>
                <w:kern w:val="2"/>
                <w:sz w:val="22"/>
                <w:szCs w:val="22"/>
              </w:rPr>
              <w:t>.</w:t>
            </w:r>
            <w:r w:rsidRPr="00EB1AEE">
              <w:rPr>
                <w:sz w:val="22"/>
                <w:szCs w:val="22"/>
              </w:rPr>
              <w:t xml:space="preserve"> </w:t>
            </w:r>
            <w:r w:rsidRPr="007F7B04">
              <w:rPr>
                <w:sz w:val="22"/>
                <w:szCs w:val="22"/>
              </w:rPr>
              <w:t>Garantinis</w:t>
            </w:r>
            <w:r w:rsidRPr="00DC3753">
              <w:rPr>
                <w:sz w:val="22"/>
                <w:szCs w:val="22"/>
              </w:rPr>
              <w:t xml:space="preserve"> terminas, skaičiuojamas nuo </w:t>
            </w:r>
            <w:r w:rsidR="00EB1AEE" w:rsidRPr="00851DF0">
              <w:rPr>
                <w:sz w:val="22"/>
                <w:szCs w:val="22"/>
              </w:rPr>
              <w:t>Prekių diegimo ir patikrinimo akto</w:t>
            </w:r>
            <w:r w:rsidR="00EB1AEE" w:rsidRPr="00DC3753">
              <w:rPr>
                <w:sz w:val="22"/>
                <w:szCs w:val="22"/>
              </w:rPr>
              <w:t xml:space="preserve"> </w:t>
            </w:r>
            <w:r w:rsidRPr="00DC3753">
              <w:rPr>
                <w:sz w:val="22"/>
                <w:szCs w:val="22"/>
              </w:rPr>
              <w:t>pasirašymo dienos</w:t>
            </w:r>
            <w:r w:rsidRPr="00DC3753">
              <w:rPr>
                <w:kern w:val="2"/>
                <w:sz w:val="22"/>
                <w:szCs w:val="22"/>
              </w:rPr>
              <w:t>.</w:t>
            </w:r>
          </w:p>
        </w:tc>
      </w:tr>
      <w:tr w:rsidR="00196D44" w:rsidRPr="00F60AE3" w14:paraId="123CF406" w14:textId="77777777" w:rsidTr="008D43E1">
        <w:trPr>
          <w:trHeight w:val="300"/>
        </w:trPr>
        <w:tc>
          <w:tcPr>
            <w:tcW w:w="2532" w:type="dxa"/>
          </w:tcPr>
          <w:p w14:paraId="5A7E7443" w14:textId="77777777" w:rsidR="00196D44" w:rsidRPr="002856E4" w:rsidRDefault="00196D44" w:rsidP="00196D44">
            <w:pPr>
              <w:rPr>
                <w:b/>
                <w:bCs/>
                <w:kern w:val="2"/>
                <w:sz w:val="22"/>
                <w:szCs w:val="22"/>
              </w:rPr>
            </w:pPr>
            <w:r w:rsidRPr="002856E4">
              <w:rPr>
                <w:b/>
                <w:bCs/>
                <w:kern w:val="2"/>
                <w:sz w:val="22"/>
                <w:szCs w:val="22"/>
              </w:rPr>
              <w:t>6.2. Garantinė priežiūra</w:t>
            </w:r>
          </w:p>
        </w:tc>
        <w:tc>
          <w:tcPr>
            <w:tcW w:w="7003" w:type="dxa"/>
            <w:gridSpan w:val="2"/>
          </w:tcPr>
          <w:p w14:paraId="7A41DFDA" w14:textId="77777777" w:rsidR="00196D44" w:rsidRPr="00320C64" w:rsidRDefault="00196D44" w:rsidP="00196D44">
            <w:pPr>
              <w:jc w:val="both"/>
              <w:rPr>
                <w:color w:val="000000" w:themeColor="text1"/>
                <w:kern w:val="2"/>
                <w:sz w:val="22"/>
                <w:szCs w:val="22"/>
              </w:rPr>
            </w:pPr>
            <w:r w:rsidRPr="00320C64">
              <w:rPr>
                <w:color w:val="000000" w:themeColor="text1"/>
                <w:kern w:val="2"/>
                <w:sz w:val="22"/>
                <w:szCs w:val="22"/>
              </w:rPr>
              <w:t>6.2.1. Tiekėjas privalo pašalinti Prek</w:t>
            </w:r>
            <w:r>
              <w:rPr>
                <w:color w:val="000000" w:themeColor="text1"/>
                <w:kern w:val="2"/>
                <w:sz w:val="22"/>
                <w:szCs w:val="22"/>
              </w:rPr>
              <w:t>ių trūkumus Techninėje specifikacijoje nurodyta tvarka ir terminais.</w:t>
            </w:r>
          </w:p>
          <w:p w14:paraId="4FA1EE3A" w14:textId="4C35966C" w:rsidR="00196D44" w:rsidRPr="002856E4" w:rsidRDefault="00196D44" w:rsidP="00196D44">
            <w:pPr>
              <w:jc w:val="both"/>
              <w:rPr>
                <w:kern w:val="2"/>
                <w:sz w:val="22"/>
                <w:szCs w:val="22"/>
              </w:rPr>
            </w:pPr>
            <w:r w:rsidRPr="00320C64">
              <w:rPr>
                <w:kern w:val="2"/>
                <w:sz w:val="22"/>
                <w:szCs w:val="22"/>
              </w:rPr>
              <w:t xml:space="preserve">6.2.2. Kitos </w:t>
            </w:r>
            <w:r w:rsidRPr="00320C64">
              <w:rPr>
                <w:sz w:val="22"/>
                <w:szCs w:val="22"/>
              </w:rPr>
              <w:t>Prekių trūkumų nustatymo bei šalinimo sąlygos nustatytos Bendrųjų sąlygų 7 skyriuje.</w:t>
            </w:r>
          </w:p>
        </w:tc>
      </w:tr>
      <w:tr w:rsidR="00196D44" w:rsidRPr="00F60AE3" w14:paraId="54EE239F" w14:textId="77777777" w:rsidTr="00EE3697">
        <w:trPr>
          <w:trHeight w:val="300"/>
        </w:trPr>
        <w:tc>
          <w:tcPr>
            <w:tcW w:w="9535" w:type="dxa"/>
            <w:gridSpan w:val="3"/>
          </w:tcPr>
          <w:p w14:paraId="476A528F" w14:textId="77777777" w:rsidR="00196D44" w:rsidRPr="00624BE1" w:rsidRDefault="00196D44" w:rsidP="00196D44">
            <w:pPr>
              <w:jc w:val="center"/>
              <w:rPr>
                <w:b/>
                <w:bCs/>
                <w:kern w:val="2"/>
                <w:sz w:val="22"/>
                <w:szCs w:val="22"/>
              </w:rPr>
            </w:pPr>
            <w:r w:rsidRPr="00624BE1">
              <w:rPr>
                <w:b/>
                <w:bCs/>
                <w:kern w:val="2"/>
                <w:sz w:val="22"/>
                <w:szCs w:val="22"/>
              </w:rPr>
              <w:t>7. SUTARTIES VYKDYMUI PASITELKIAMI SUBTIEKĖJAI</w:t>
            </w:r>
          </w:p>
        </w:tc>
      </w:tr>
      <w:tr w:rsidR="00196D44" w:rsidRPr="00F60AE3" w14:paraId="5087BCAD" w14:textId="77777777" w:rsidTr="008D43E1">
        <w:trPr>
          <w:trHeight w:val="300"/>
        </w:trPr>
        <w:tc>
          <w:tcPr>
            <w:tcW w:w="2532" w:type="dxa"/>
          </w:tcPr>
          <w:p w14:paraId="4ED96546" w14:textId="77777777" w:rsidR="00196D44" w:rsidRPr="00624BE1" w:rsidRDefault="00196D44" w:rsidP="00196D44">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196D44" w:rsidRPr="00624BE1" w:rsidRDefault="00196D44" w:rsidP="00196D44">
            <w:pPr>
              <w:jc w:val="both"/>
              <w:rPr>
                <w:kern w:val="2"/>
                <w:sz w:val="22"/>
                <w:szCs w:val="22"/>
              </w:rPr>
            </w:pPr>
            <w:r w:rsidRPr="00624BE1">
              <w:rPr>
                <w:kern w:val="2"/>
                <w:sz w:val="22"/>
                <w:szCs w:val="22"/>
              </w:rPr>
              <w:t>Sutarties vykdymui subtiekėjai ir (ar) specialistai nepasitelkiami.</w:t>
            </w:r>
          </w:p>
          <w:p w14:paraId="2D88C7FA" w14:textId="77777777" w:rsidR="00196D44" w:rsidRPr="00624BE1" w:rsidRDefault="00196D44" w:rsidP="00196D44">
            <w:pPr>
              <w:jc w:val="both"/>
              <w:rPr>
                <w:color w:val="FF0000"/>
                <w:kern w:val="2"/>
                <w:sz w:val="22"/>
                <w:szCs w:val="22"/>
              </w:rPr>
            </w:pPr>
            <w:r w:rsidRPr="00624BE1">
              <w:rPr>
                <w:color w:val="FF0000"/>
                <w:kern w:val="2"/>
                <w:sz w:val="22"/>
                <w:szCs w:val="22"/>
              </w:rPr>
              <w:t>arba</w:t>
            </w:r>
          </w:p>
          <w:p w14:paraId="736C7A8A" w14:textId="77777777" w:rsidR="00196D44" w:rsidRPr="00624BE1" w:rsidRDefault="00196D44" w:rsidP="00196D44">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196D44" w:rsidRPr="00624BE1" w:rsidRDefault="00196D44" w:rsidP="00196D44">
            <w:pPr>
              <w:jc w:val="both"/>
              <w:rPr>
                <w:b/>
                <w:bCs/>
                <w:kern w:val="2"/>
                <w:sz w:val="22"/>
                <w:szCs w:val="22"/>
              </w:rPr>
            </w:pPr>
            <w:r w:rsidRPr="00624BE1">
              <w:rPr>
                <w:color w:val="FF0000"/>
                <w:kern w:val="2"/>
                <w:sz w:val="22"/>
                <w:szCs w:val="22"/>
              </w:rPr>
              <w:t>(pasirenkamas vienas iš nurodytų variantų)</w:t>
            </w:r>
          </w:p>
        </w:tc>
      </w:tr>
      <w:tr w:rsidR="00196D44" w:rsidRPr="00F60AE3" w14:paraId="6FE529BD" w14:textId="77777777" w:rsidTr="00EE3697">
        <w:trPr>
          <w:trHeight w:val="300"/>
        </w:trPr>
        <w:tc>
          <w:tcPr>
            <w:tcW w:w="9535" w:type="dxa"/>
            <w:gridSpan w:val="3"/>
          </w:tcPr>
          <w:p w14:paraId="025E1F58" w14:textId="77777777" w:rsidR="00196D44" w:rsidRPr="00624BE1" w:rsidRDefault="00196D44" w:rsidP="00196D44">
            <w:pPr>
              <w:jc w:val="center"/>
              <w:rPr>
                <w:b/>
                <w:bCs/>
                <w:kern w:val="2"/>
                <w:sz w:val="22"/>
                <w:szCs w:val="22"/>
              </w:rPr>
            </w:pPr>
            <w:r w:rsidRPr="00624BE1">
              <w:rPr>
                <w:b/>
                <w:bCs/>
                <w:kern w:val="2"/>
                <w:sz w:val="22"/>
                <w:szCs w:val="22"/>
              </w:rPr>
              <w:t>8. PRIEVOLIŲ PAGAL SUTARTĮ ĮVYKDYMO UŽTIKRINIMAS</w:t>
            </w:r>
          </w:p>
        </w:tc>
      </w:tr>
      <w:tr w:rsidR="00196D44" w:rsidRPr="00F60AE3" w14:paraId="3B53BA8F" w14:textId="77777777" w:rsidTr="008D43E1">
        <w:trPr>
          <w:trHeight w:val="300"/>
        </w:trPr>
        <w:tc>
          <w:tcPr>
            <w:tcW w:w="2532" w:type="dxa"/>
          </w:tcPr>
          <w:p w14:paraId="457F2F66" w14:textId="77777777" w:rsidR="00196D44" w:rsidRPr="00624BE1" w:rsidRDefault="00196D44" w:rsidP="00196D44">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196D44" w:rsidRPr="00624BE1" w:rsidRDefault="00196D44" w:rsidP="00196D44">
            <w:pPr>
              <w:rPr>
                <w:kern w:val="2"/>
                <w:sz w:val="22"/>
                <w:szCs w:val="22"/>
              </w:rPr>
            </w:pPr>
            <w:r w:rsidRPr="00624BE1">
              <w:rPr>
                <w:kern w:val="2"/>
                <w:sz w:val="22"/>
                <w:szCs w:val="22"/>
              </w:rPr>
              <w:t>Prievolių pagal Sutartį įvykdymas užtikrinamas:</w:t>
            </w:r>
          </w:p>
          <w:p w14:paraId="450CF6D2" w14:textId="50D628EC" w:rsidR="00196D44" w:rsidRDefault="00196D44" w:rsidP="00196D44">
            <w:pPr>
              <w:rPr>
                <w:kern w:val="2"/>
                <w:sz w:val="22"/>
                <w:szCs w:val="22"/>
              </w:rPr>
            </w:pPr>
            <w:r w:rsidRPr="00624BE1">
              <w:rPr>
                <w:kern w:val="2"/>
                <w:sz w:val="22"/>
                <w:szCs w:val="22"/>
              </w:rPr>
              <w:t>Netesybomis (delspinigiais, bauda)</w:t>
            </w:r>
            <w:r>
              <w:rPr>
                <w:kern w:val="2"/>
                <w:sz w:val="22"/>
                <w:szCs w:val="22"/>
              </w:rPr>
              <w:t>.</w:t>
            </w:r>
          </w:p>
          <w:p w14:paraId="3ABE8DD3" w14:textId="1484D0A0" w:rsidR="00196D44" w:rsidRPr="00624BE1" w:rsidRDefault="00196D44" w:rsidP="00196D44">
            <w:pPr>
              <w:rPr>
                <w:kern w:val="2"/>
                <w:sz w:val="22"/>
                <w:szCs w:val="22"/>
              </w:rPr>
            </w:pPr>
          </w:p>
        </w:tc>
      </w:tr>
      <w:tr w:rsidR="00196D44" w:rsidRPr="00F60AE3" w14:paraId="313F1D4B" w14:textId="77777777" w:rsidTr="008D43E1">
        <w:trPr>
          <w:trHeight w:val="300"/>
        </w:trPr>
        <w:tc>
          <w:tcPr>
            <w:tcW w:w="2532" w:type="dxa"/>
          </w:tcPr>
          <w:p w14:paraId="43A63F16" w14:textId="1D28B85A" w:rsidR="00196D44" w:rsidRPr="00466CB8" w:rsidRDefault="00196D44" w:rsidP="00196D44">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43856D2A" w14:textId="77777777" w:rsidR="00171D3D" w:rsidRDefault="00171D3D" w:rsidP="00171D3D">
            <w:pPr>
              <w:rPr>
                <w:kern w:val="2"/>
                <w:szCs w:val="24"/>
              </w:rPr>
            </w:pPr>
            <w:r>
              <w:rPr>
                <w:kern w:val="2"/>
                <w:szCs w:val="24"/>
              </w:rPr>
              <w:t>Netaikoma</w:t>
            </w:r>
          </w:p>
          <w:p w14:paraId="5BCF0D53" w14:textId="7DABD132" w:rsidR="00196D44" w:rsidRPr="00466CB8" w:rsidRDefault="00196D44" w:rsidP="00196D44">
            <w:pPr>
              <w:rPr>
                <w:kern w:val="2"/>
                <w:sz w:val="22"/>
                <w:szCs w:val="22"/>
              </w:rPr>
            </w:pPr>
          </w:p>
        </w:tc>
      </w:tr>
      <w:tr w:rsidR="00196D44" w:rsidRPr="00F60AE3" w14:paraId="72FC5A6F" w14:textId="77777777" w:rsidTr="008D43E1">
        <w:trPr>
          <w:trHeight w:val="300"/>
        </w:trPr>
        <w:tc>
          <w:tcPr>
            <w:tcW w:w="2532" w:type="dxa"/>
          </w:tcPr>
          <w:p w14:paraId="1628D0CD" w14:textId="28C68416" w:rsidR="00196D44" w:rsidRPr="00624BE1" w:rsidRDefault="00196D44" w:rsidP="00196D44">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38644A6C" w14:textId="77777777" w:rsidR="00171D3D" w:rsidRDefault="00171D3D" w:rsidP="00171D3D">
            <w:pPr>
              <w:rPr>
                <w:kern w:val="2"/>
                <w:szCs w:val="24"/>
              </w:rPr>
            </w:pPr>
            <w:r>
              <w:rPr>
                <w:kern w:val="2"/>
                <w:szCs w:val="24"/>
              </w:rPr>
              <w:t>Netaikoma</w:t>
            </w:r>
          </w:p>
          <w:p w14:paraId="427A903D" w14:textId="63D3334F" w:rsidR="00196D44" w:rsidRPr="00241B1B" w:rsidRDefault="00196D44" w:rsidP="00196D44">
            <w:pPr>
              <w:jc w:val="both"/>
              <w:rPr>
                <w:kern w:val="2"/>
                <w:sz w:val="22"/>
                <w:szCs w:val="22"/>
              </w:rPr>
            </w:pPr>
          </w:p>
        </w:tc>
      </w:tr>
      <w:tr w:rsidR="00196D44" w:rsidRPr="00F60AE3" w14:paraId="172C74BA" w14:textId="77777777" w:rsidTr="00EE3697">
        <w:trPr>
          <w:trHeight w:val="300"/>
        </w:trPr>
        <w:tc>
          <w:tcPr>
            <w:tcW w:w="9535" w:type="dxa"/>
            <w:gridSpan w:val="3"/>
          </w:tcPr>
          <w:p w14:paraId="56265234" w14:textId="77777777" w:rsidR="00196D44" w:rsidRPr="00624BE1" w:rsidRDefault="00196D44" w:rsidP="00196D44">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196D44" w:rsidRPr="00F60AE3" w14:paraId="3C270198" w14:textId="77777777" w:rsidTr="008D43E1">
        <w:trPr>
          <w:trHeight w:val="300"/>
        </w:trPr>
        <w:tc>
          <w:tcPr>
            <w:tcW w:w="2532" w:type="dxa"/>
          </w:tcPr>
          <w:p w14:paraId="1F86C343" w14:textId="2CD0B947" w:rsidR="00196D44" w:rsidRPr="00624BE1" w:rsidRDefault="00196D44" w:rsidP="00196D44">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196D44" w:rsidRPr="00624BE1" w:rsidRDefault="00196D44" w:rsidP="00196D44">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196D44" w:rsidRPr="00F60AE3" w14:paraId="5183F2CD" w14:textId="77777777" w:rsidTr="008D43E1">
        <w:trPr>
          <w:trHeight w:val="300"/>
        </w:trPr>
        <w:tc>
          <w:tcPr>
            <w:tcW w:w="2532" w:type="dxa"/>
          </w:tcPr>
          <w:p w14:paraId="3F74FFDB" w14:textId="191619C3" w:rsidR="00196D44" w:rsidRPr="00624BE1" w:rsidRDefault="00196D44" w:rsidP="00196D44">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196D44" w:rsidRPr="00273F8C" w:rsidRDefault="00196D44" w:rsidP="00196D44">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196D44" w:rsidRPr="00273F8C" w:rsidRDefault="00196D44" w:rsidP="00196D44">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196D44" w:rsidRPr="00273F8C" w:rsidRDefault="00196D44" w:rsidP="00196D44">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196D44" w:rsidRPr="00624BE1" w:rsidRDefault="00196D44" w:rsidP="00196D44">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196D44" w:rsidRPr="00F60AE3" w14:paraId="427BC0AB" w14:textId="77777777" w:rsidTr="008D43E1">
        <w:trPr>
          <w:trHeight w:val="300"/>
        </w:trPr>
        <w:tc>
          <w:tcPr>
            <w:tcW w:w="2532" w:type="dxa"/>
          </w:tcPr>
          <w:p w14:paraId="4E0672A5" w14:textId="7C135273" w:rsidR="00196D44" w:rsidRPr="00624BE1" w:rsidRDefault="00196D44" w:rsidP="00196D44">
            <w:pPr>
              <w:rPr>
                <w:b/>
                <w:bCs/>
                <w:kern w:val="2"/>
                <w:sz w:val="22"/>
                <w:szCs w:val="22"/>
              </w:rPr>
            </w:pPr>
            <w:r w:rsidRPr="00273F8C">
              <w:rPr>
                <w:b/>
                <w:bCs/>
                <w:kern w:val="2"/>
                <w:sz w:val="22"/>
                <w:szCs w:val="22"/>
              </w:rPr>
              <w:t xml:space="preserve">9.3. Tiekėjui / Pirkėjui taikoma bauda nutraukus Sutartį dėl esminio Sutarties </w:t>
            </w:r>
            <w:r w:rsidRPr="00273F8C">
              <w:rPr>
                <w:b/>
                <w:bCs/>
                <w:kern w:val="2"/>
                <w:sz w:val="22"/>
                <w:szCs w:val="22"/>
              </w:rPr>
              <w:lastRenderedPageBreak/>
              <w:t>pažeidimo</w:t>
            </w:r>
            <w:r w:rsidRPr="000E4B10">
              <w:rPr>
                <w:b/>
                <w:bCs/>
                <w:kern w:val="2"/>
                <w:sz w:val="22"/>
                <w:szCs w:val="22"/>
              </w:rPr>
              <w:t xml:space="preserve"> ar nepagrįstai nutraukus Sutarties vykdymą ne Sutartyje nustatyta tvarka</w:t>
            </w:r>
          </w:p>
        </w:tc>
        <w:tc>
          <w:tcPr>
            <w:tcW w:w="7003" w:type="dxa"/>
            <w:gridSpan w:val="2"/>
          </w:tcPr>
          <w:p w14:paraId="1C6AF32E" w14:textId="6B8BBEC5" w:rsidR="00196D44" w:rsidRPr="001B6D84" w:rsidRDefault="00196D44" w:rsidP="00196D44">
            <w:pPr>
              <w:jc w:val="both"/>
              <w:rPr>
                <w:color w:val="000000" w:themeColor="text1"/>
                <w:kern w:val="2"/>
                <w:sz w:val="22"/>
                <w:szCs w:val="22"/>
              </w:rPr>
            </w:pPr>
            <w:r w:rsidRPr="00273F8C">
              <w:rPr>
                <w:kern w:val="2"/>
                <w:sz w:val="22"/>
                <w:szCs w:val="22"/>
              </w:rPr>
              <w:lastRenderedPageBreak/>
              <w:t xml:space="preserve">9.3.1. Nutraukus Sutartį dėl esminio Sutarties pažeidimo, nustatyto Sutarties Specialiosiose sąlygose, mokama </w:t>
            </w:r>
            <w:r w:rsidR="00171D3D">
              <w:rPr>
                <w:kern w:val="2"/>
                <w:sz w:val="22"/>
                <w:szCs w:val="22"/>
              </w:rPr>
              <w:t>10</w:t>
            </w:r>
            <w:r>
              <w:rPr>
                <w:kern w:val="2"/>
                <w:sz w:val="22"/>
                <w:szCs w:val="22"/>
              </w:rPr>
              <w:t xml:space="preserve"> (</w:t>
            </w:r>
            <w:r w:rsidR="00171D3D">
              <w:rPr>
                <w:kern w:val="2"/>
                <w:sz w:val="22"/>
                <w:szCs w:val="22"/>
              </w:rPr>
              <w:t>dešimt</w:t>
            </w:r>
            <w:r>
              <w:rPr>
                <w:kern w:val="2"/>
                <w:sz w:val="22"/>
                <w:szCs w:val="22"/>
              </w:rPr>
              <w:t>)</w:t>
            </w:r>
            <w:r w:rsidRPr="00273F8C">
              <w:rPr>
                <w:kern w:val="2"/>
                <w:sz w:val="22"/>
                <w:szCs w:val="22"/>
              </w:rPr>
              <w:t xml:space="preserve"> procentų dydžio bauda nuo Pradinės Sutarties vertės be PVM, nurodytos Specialiųjų sąlygų 5.2 punkte</w:t>
            </w:r>
            <w:r>
              <w:rPr>
                <w:kern w:val="2"/>
                <w:sz w:val="22"/>
                <w:szCs w:val="22"/>
              </w:rPr>
              <w:t xml:space="preserve">. </w:t>
            </w:r>
            <w:r>
              <w:rPr>
                <w:color w:val="000000" w:themeColor="text1"/>
                <w:kern w:val="2"/>
                <w:sz w:val="22"/>
                <w:szCs w:val="22"/>
              </w:rPr>
              <w:t xml:space="preserve">Pirkėjui </w:t>
            </w:r>
            <w:r w:rsidRPr="001B6D84">
              <w:rPr>
                <w:color w:val="000000" w:themeColor="text1"/>
                <w:kern w:val="2"/>
                <w:sz w:val="22"/>
                <w:szCs w:val="22"/>
              </w:rPr>
              <w:t xml:space="preserve">nutraukus Sutartį dėl esminio Sutarties pažeidimo šio punkto atveju, </w:t>
            </w:r>
            <w:r w:rsidRPr="001B6D84">
              <w:rPr>
                <w:color w:val="000000" w:themeColor="text1"/>
                <w:kern w:val="2"/>
                <w:sz w:val="22"/>
                <w:szCs w:val="22"/>
              </w:rPr>
              <w:lastRenderedPageBreak/>
              <w:t>Pirkėjas baudos įskaitymui pasinaudos Tiekėjo pateiktomis Sutarties įvykdymo užtikrinimo priemonėmis – pirmo pareikalavimo banko garantija arba draudimo bendrovės laidavimo draudimu.</w:t>
            </w:r>
          </w:p>
          <w:p w14:paraId="5F9717DF" w14:textId="1AD435E6" w:rsidR="00196D44" w:rsidRPr="00624BE1" w:rsidRDefault="00196D44" w:rsidP="00196D44">
            <w:pPr>
              <w:jc w:val="both"/>
              <w:rPr>
                <w:kern w:val="2"/>
                <w:sz w:val="22"/>
                <w:szCs w:val="22"/>
              </w:rPr>
            </w:pPr>
            <w:r w:rsidRPr="00273F8C">
              <w:rPr>
                <w:kern w:val="2"/>
                <w:sz w:val="22"/>
                <w:szCs w:val="22"/>
              </w:rPr>
              <w:t>9.3.2. </w:t>
            </w:r>
            <w:r w:rsidRPr="00273F8C">
              <w:rPr>
                <w:sz w:val="22"/>
                <w:szCs w:val="22"/>
              </w:rPr>
              <w:t>Nepagrįs</w:t>
            </w:r>
            <w:r>
              <w:rPr>
                <w:sz w:val="22"/>
                <w:szCs w:val="22"/>
              </w:rPr>
              <w:t xml:space="preserve">tai nutraukus Sutarties vykdymą, </w:t>
            </w:r>
            <w:r w:rsidRPr="00273F8C">
              <w:rPr>
                <w:sz w:val="22"/>
                <w:szCs w:val="22"/>
              </w:rPr>
              <w:t>ne Sutartyje nustatyta tvarka, mokama 5</w:t>
            </w:r>
            <w:r>
              <w:rPr>
                <w:sz w:val="22"/>
                <w:szCs w:val="22"/>
              </w:rPr>
              <w:t xml:space="preserve"> (penkių)</w:t>
            </w:r>
            <w:r w:rsidRPr="00273F8C">
              <w:rPr>
                <w:kern w:val="2"/>
                <w:sz w:val="22"/>
                <w:szCs w:val="22"/>
              </w:rPr>
              <w:t xml:space="preserve"> procentų dydžio bauda nuo Pradinės Sutarties vertės, nurodytos Specialiųjų sąlygų 5.2 punkte.</w:t>
            </w:r>
          </w:p>
        </w:tc>
      </w:tr>
      <w:tr w:rsidR="00196D44" w:rsidRPr="00F60AE3" w14:paraId="0CA66CE2" w14:textId="77777777" w:rsidTr="008D43E1">
        <w:trPr>
          <w:trHeight w:val="300"/>
        </w:trPr>
        <w:tc>
          <w:tcPr>
            <w:tcW w:w="2532" w:type="dxa"/>
          </w:tcPr>
          <w:p w14:paraId="209B473A" w14:textId="71DAC64D" w:rsidR="00196D44" w:rsidRPr="00624BE1" w:rsidRDefault="00196D44" w:rsidP="00196D44">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196D44" w:rsidRPr="00273F8C" w:rsidRDefault="00196D44" w:rsidP="00196D44">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196D44" w:rsidRPr="00624BE1" w:rsidRDefault="00196D44" w:rsidP="00196D44">
            <w:pPr>
              <w:rPr>
                <w:kern w:val="2"/>
                <w:sz w:val="22"/>
                <w:szCs w:val="22"/>
              </w:rPr>
            </w:pPr>
          </w:p>
        </w:tc>
      </w:tr>
      <w:tr w:rsidR="00196D44" w:rsidRPr="00F60AE3" w14:paraId="4BA9B81F" w14:textId="77777777" w:rsidTr="008D43E1">
        <w:trPr>
          <w:trHeight w:val="300"/>
        </w:trPr>
        <w:tc>
          <w:tcPr>
            <w:tcW w:w="2532" w:type="dxa"/>
          </w:tcPr>
          <w:p w14:paraId="67ABC782" w14:textId="320E13C7" w:rsidR="00196D44" w:rsidRPr="00624BE1" w:rsidRDefault="00196D44" w:rsidP="00196D44">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40C20B96" w:rsidR="00196D44" w:rsidRPr="005F5189" w:rsidRDefault="00E41AE9" w:rsidP="00F85E48">
            <w:pPr>
              <w:jc w:val="both"/>
              <w:rPr>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 xml:space="preserve">e Sutartyje nustatytų aplinkosauginių kriterijų, taikoma </w:t>
            </w:r>
            <w:r>
              <w:rPr>
                <w:color w:val="000000"/>
                <w:kern w:val="2"/>
                <w:sz w:val="22"/>
                <w:szCs w:val="22"/>
              </w:rPr>
              <w:t>5</w:t>
            </w:r>
            <w:r w:rsidRPr="004D4FC5">
              <w:rPr>
                <w:color w:val="000000"/>
                <w:kern w:val="2"/>
                <w:sz w:val="22"/>
                <w:szCs w:val="22"/>
              </w:rPr>
              <w:t>00 Eur</w:t>
            </w:r>
            <w:r>
              <w:rPr>
                <w:color w:val="000000"/>
                <w:kern w:val="2"/>
                <w:sz w:val="22"/>
                <w:szCs w:val="22"/>
              </w:rPr>
              <w:t xml:space="preserve"> </w:t>
            </w:r>
            <w:r w:rsidRPr="004D4FC5">
              <w:rPr>
                <w:color w:val="000000"/>
                <w:kern w:val="2"/>
                <w:sz w:val="22"/>
                <w:szCs w:val="22"/>
              </w:rPr>
              <w:t>(</w:t>
            </w:r>
            <w:r>
              <w:rPr>
                <w:color w:val="000000"/>
                <w:kern w:val="2"/>
                <w:sz w:val="22"/>
                <w:szCs w:val="22"/>
              </w:rPr>
              <w:t>penkių</w:t>
            </w:r>
            <w:r w:rsidRPr="004D4FC5">
              <w:rPr>
                <w:color w:val="000000"/>
                <w:kern w:val="2"/>
                <w:sz w:val="22"/>
                <w:szCs w:val="22"/>
              </w:rPr>
              <w:t xml:space="preserve"> šimt</w:t>
            </w:r>
            <w:r>
              <w:rPr>
                <w:color w:val="000000"/>
                <w:kern w:val="2"/>
                <w:sz w:val="22"/>
                <w:szCs w:val="22"/>
              </w:rPr>
              <w:t>ų</w:t>
            </w:r>
            <w:r w:rsidRPr="004D4FC5">
              <w:rPr>
                <w:color w:val="000000"/>
                <w:kern w:val="2"/>
                <w:sz w:val="22"/>
                <w:szCs w:val="22"/>
              </w:rPr>
              <w:t xml:space="preserve"> eurų) bauda</w:t>
            </w:r>
            <w:r>
              <w:rPr>
                <w:color w:val="000000"/>
                <w:kern w:val="2"/>
                <w:sz w:val="22"/>
                <w:szCs w:val="22"/>
              </w:rPr>
              <w:t xml:space="preserve"> už kiekvieną atvejį</w:t>
            </w:r>
            <w:r w:rsidRPr="004D4FC5">
              <w:rPr>
                <w:color w:val="000000"/>
                <w:kern w:val="2"/>
                <w:sz w:val="22"/>
                <w:szCs w:val="22"/>
              </w:rPr>
              <w:t>.</w:t>
            </w:r>
          </w:p>
        </w:tc>
      </w:tr>
      <w:tr w:rsidR="00196D44" w:rsidRPr="00F60AE3" w14:paraId="33CE8F4E" w14:textId="77777777" w:rsidTr="008D43E1">
        <w:trPr>
          <w:trHeight w:val="300"/>
        </w:trPr>
        <w:tc>
          <w:tcPr>
            <w:tcW w:w="2532" w:type="dxa"/>
          </w:tcPr>
          <w:p w14:paraId="49094D96" w14:textId="4DB7247B" w:rsidR="00196D44" w:rsidRPr="00624BE1" w:rsidRDefault="00196D44" w:rsidP="00196D44">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196D44" w:rsidRPr="00624BE1" w:rsidRDefault="00196D44" w:rsidP="00196D44">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196D44" w:rsidRPr="00F60AE3" w14:paraId="5CAC2E91" w14:textId="77777777" w:rsidTr="008D43E1">
        <w:trPr>
          <w:trHeight w:val="300"/>
        </w:trPr>
        <w:tc>
          <w:tcPr>
            <w:tcW w:w="2532" w:type="dxa"/>
          </w:tcPr>
          <w:p w14:paraId="165C7B74" w14:textId="268632A8" w:rsidR="00196D44" w:rsidRPr="00624BE1" w:rsidRDefault="00196D44" w:rsidP="00196D44">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003" w:type="dxa"/>
            <w:gridSpan w:val="2"/>
          </w:tcPr>
          <w:p w14:paraId="055221F7" w14:textId="77777777" w:rsidR="00196D44" w:rsidRPr="00273F8C" w:rsidRDefault="00196D44" w:rsidP="00196D44">
            <w:pPr>
              <w:jc w:val="both"/>
              <w:rPr>
                <w:color w:val="4472C4"/>
                <w:kern w:val="2"/>
                <w:sz w:val="22"/>
                <w:szCs w:val="22"/>
              </w:rPr>
            </w:pPr>
            <w:r w:rsidRPr="00273F8C">
              <w:rPr>
                <w:kern w:val="2"/>
                <w:sz w:val="22"/>
                <w:szCs w:val="22"/>
              </w:rPr>
              <w:t xml:space="preserve">Netaikoma </w:t>
            </w:r>
          </w:p>
          <w:p w14:paraId="59DBB499" w14:textId="04D329EA" w:rsidR="00196D44" w:rsidRPr="00624BE1" w:rsidRDefault="00196D44" w:rsidP="00196D44">
            <w:pPr>
              <w:jc w:val="both"/>
              <w:rPr>
                <w:color w:val="4472C4"/>
                <w:kern w:val="2"/>
                <w:sz w:val="22"/>
                <w:szCs w:val="22"/>
              </w:rPr>
            </w:pPr>
          </w:p>
        </w:tc>
      </w:tr>
      <w:tr w:rsidR="00196D44" w:rsidRPr="00F60AE3" w14:paraId="68087009" w14:textId="77777777" w:rsidTr="008D43E1">
        <w:trPr>
          <w:trHeight w:val="300"/>
        </w:trPr>
        <w:tc>
          <w:tcPr>
            <w:tcW w:w="2532" w:type="dxa"/>
          </w:tcPr>
          <w:p w14:paraId="54835A79" w14:textId="4A163EB9" w:rsidR="00196D44" w:rsidRPr="00624BE1" w:rsidRDefault="00196D44" w:rsidP="00196D44">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59367567" w14:textId="77777777" w:rsidR="00E41AE9" w:rsidRPr="00273F8C" w:rsidRDefault="00E41AE9" w:rsidP="00E41AE9">
            <w:pPr>
              <w:jc w:val="both"/>
              <w:rPr>
                <w:color w:val="4472C4"/>
                <w:kern w:val="2"/>
                <w:sz w:val="22"/>
                <w:szCs w:val="22"/>
              </w:rPr>
            </w:pPr>
            <w:r w:rsidRPr="00273F8C">
              <w:rPr>
                <w:kern w:val="2"/>
                <w:sz w:val="22"/>
                <w:szCs w:val="22"/>
              </w:rPr>
              <w:t xml:space="preserve">Netaikoma </w:t>
            </w:r>
          </w:p>
          <w:p w14:paraId="6C6E8C47" w14:textId="6F434DEF" w:rsidR="00196D44" w:rsidRPr="00624BE1" w:rsidRDefault="00196D44" w:rsidP="00196D44">
            <w:pPr>
              <w:jc w:val="both"/>
              <w:rPr>
                <w:color w:val="4472C4"/>
                <w:kern w:val="2"/>
                <w:sz w:val="22"/>
                <w:szCs w:val="22"/>
              </w:rPr>
            </w:pPr>
          </w:p>
        </w:tc>
      </w:tr>
      <w:tr w:rsidR="00196D44" w:rsidRPr="00F60AE3" w14:paraId="13920C2D" w14:textId="77777777" w:rsidTr="008D43E1">
        <w:trPr>
          <w:trHeight w:val="300"/>
        </w:trPr>
        <w:tc>
          <w:tcPr>
            <w:tcW w:w="2532" w:type="dxa"/>
          </w:tcPr>
          <w:p w14:paraId="26BEE702" w14:textId="63489F49" w:rsidR="00196D44" w:rsidRPr="00624BE1" w:rsidRDefault="00196D44" w:rsidP="00196D44">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196D44" w:rsidRPr="00624BE1" w:rsidRDefault="00196D44" w:rsidP="00196D44">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196D44" w:rsidRPr="00F60AE3" w14:paraId="702B0FDA" w14:textId="77777777" w:rsidTr="008D43E1">
        <w:trPr>
          <w:trHeight w:val="300"/>
        </w:trPr>
        <w:tc>
          <w:tcPr>
            <w:tcW w:w="2532" w:type="dxa"/>
          </w:tcPr>
          <w:p w14:paraId="6CAFC6EA" w14:textId="1C3DA6F5" w:rsidR="00196D44" w:rsidRPr="00624BE1" w:rsidRDefault="00196D44" w:rsidP="00196D44">
            <w:pPr>
              <w:rPr>
                <w:b/>
                <w:bCs/>
                <w:kern w:val="2"/>
                <w:sz w:val="22"/>
                <w:szCs w:val="22"/>
              </w:rPr>
            </w:pPr>
            <w:r w:rsidRPr="00273F8C">
              <w:rPr>
                <w:b/>
                <w:bCs/>
                <w:kern w:val="2"/>
                <w:sz w:val="22"/>
                <w:szCs w:val="22"/>
              </w:rPr>
              <w:t>9.10. Kitos netesybos</w:t>
            </w:r>
          </w:p>
        </w:tc>
        <w:tc>
          <w:tcPr>
            <w:tcW w:w="7003" w:type="dxa"/>
            <w:gridSpan w:val="2"/>
          </w:tcPr>
          <w:p w14:paraId="2E6EEA9B" w14:textId="043AD315" w:rsidR="00196D44" w:rsidRPr="00624BE1" w:rsidRDefault="00196D44" w:rsidP="00196D44">
            <w:pPr>
              <w:jc w:val="both"/>
              <w:rPr>
                <w:kern w:val="2"/>
                <w:sz w:val="22"/>
                <w:szCs w:val="22"/>
              </w:rPr>
            </w:pPr>
            <w:r w:rsidRPr="00273F8C">
              <w:rPr>
                <w:kern w:val="2"/>
                <w:sz w:val="22"/>
                <w:szCs w:val="22"/>
              </w:rPr>
              <w:t>Netaikoma</w:t>
            </w:r>
          </w:p>
        </w:tc>
      </w:tr>
      <w:tr w:rsidR="00196D44" w:rsidRPr="00273F8C" w14:paraId="7A8C0381" w14:textId="77777777" w:rsidTr="00F47DCF">
        <w:trPr>
          <w:trHeight w:val="300"/>
        </w:trPr>
        <w:tc>
          <w:tcPr>
            <w:tcW w:w="9535" w:type="dxa"/>
            <w:gridSpan w:val="3"/>
          </w:tcPr>
          <w:p w14:paraId="67B7357E" w14:textId="77777777" w:rsidR="00196D44" w:rsidRPr="00273F8C" w:rsidRDefault="00196D44" w:rsidP="00196D44">
            <w:pPr>
              <w:jc w:val="center"/>
              <w:rPr>
                <w:kern w:val="2"/>
                <w:sz w:val="22"/>
                <w:szCs w:val="22"/>
              </w:rPr>
            </w:pPr>
            <w:r w:rsidRPr="00273F8C">
              <w:rPr>
                <w:b/>
                <w:kern w:val="2"/>
                <w:sz w:val="22"/>
                <w:szCs w:val="22"/>
              </w:rPr>
              <w:t>10. ESMINĖS SUTARTIES SĄLYGOS</w:t>
            </w:r>
          </w:p>
        </w:tc>
      </w:tr>
      <w:tr w:rsidR="00196D44" w:rsidRPr="00273F8C" w14:paraId="729EFB9D" w14:textId="77777777" w:rsidTr="008D43E1">
        <w:trPr>
          <w:trHeight w:val="300"/>
        </w:trPr>
        <w:tc>
          <w:tcPr>
            <w:tcW w:w="2532" w:type="dxa"/>
          </w:tcPr>
          <w:p w14:paraId="686F58CF" w14:textId="77777777" w:rsidR="00196D44" w:rsidRPr="00273F8C" w:rsidRDefault="00196D44" w:rsidP="00196D44">
            <w:pPr>
              <w:rPr>
                <w:b/>
                <w:bCs/>
                <w:kern w:val="2"/>
                <w:sz w:val="22"/>
                <w:szCs w:val="22"/>
              </w:rPr>
            </w:pPr>
            <w:r w:rsidRPr="00273F8C">
              <w:rPr>
                <w:b/>
                <w:bCs/>
                <w:sz w:val="22"/>
                <w:szCs w:val="22"/>
              </w:rPr>
              <w:t>10.1. Esminės Sutarties sąlygos</w:t>
            </w:r>
          </w:p>
        </w:tc>
        <w:tc>
          <w:tcPr>
            <w:tcW w:w="7003" w:type="dxa"/>
            <w:gridSpan w:val="2"/>
          </w:tcPr>
          <w:p w14:paraId="62DD177D" w14:textId="77777777" w:rsidR="00171D3D" w:rsidRPr="00171D3D" w:rsidRDefault="00171D3D" w:rsidP="00171D3D">
            <w:pPr>
              <w:jc w:val="both"/>
              <w:rPr>
                <w:kern w:val="2"/>
                <w:sz w:val="22"/>
                <w:szCs w:val="22"/>
              </w:rPr>
            </w:pPr>
            <w:r w:rsidRPr="00171D3D">
              <w:rPr>
                <w:kern w:val="2"/>
                <w:sz w:val="22"/>
                <w:szCs w:val="22"/>
              </w:rPr>
              <w:t>10.1.1 Tiekėjo prisiimtų įsipareigojimų už Sutartyje nustatytą Sutarties kainą / įkainius vykdymas;</w:t>
            </w:r>
          </w:p>
          <w:p w14:paraId="56DB03CE" w14:textId="77777777" w:rsidR="00171D3D" w:rsidRPr="00171D3D" w:rsidRDefault="00171D3D" w:rsidP="00171D3D">
            <w:pPr>
              <w:jc w:val="both"/>
              <w:rPr>
                <w:kern w:val="2"/>
                <w:sz w:val="22"/>
                <w:szCs w:val="22"/>
              </w:rPr>
            </w:pPr>
            <w:r w:rsidRPr="00171D3D">
              <w:rPr>
                <w:kern w:val="2"/>
                <w:sz w:val="22"/>
                <w:szCs w:val="22"/>
              </w:rPr>
              <w:t>10.1.2. Sutartyje nustatytų Prekių tiekimo terminų laikymasis;</w:t>
            </w:r>
          </w:p>
          <w:p w14:paraId="2B2DD72B" w14:textId="77777777" w:rsidR="00171D3D" w:rsidRPr="00171D3D" w:rsidRDefault="00171D3D" w:rsidP="00171D3D">
            <w:pPr>
              <w:jc w:val="both"/>
              <w:rPr>
                <w:kern w:val="2"/>
                <w:sz w:val="22"/>
                <w:szCs w:val="22"/>
              </w:rPr>
            </w:pPr>
            <w:r w:rsidRPr="00171D3D">
              <w:rPr>
                <w:kern w:val="2"/>
                <w:sz w:val="22"/>
                <w:szCs w:val="22"/>
              </w:rPr>
              <w:t>10.1.3. Priskaičiuotų netesybų už tiekiamų Prekių vėlavimą mokėjimas;</w:t>
            </w:r>
          </w:p>
          <w:p w14:paraId="18A46497" w14:textId="77777777" w:rsidR="00171D3D" w:rsidRPr="00171D3D" w:rsidRDefault="00171D3D" w:rsidP="00171D3D">
            <w:pPr>
              <w:jc w:val="both"/>
              <w:rPr>
                <w:kern w:val="2"/>
                <w:sz w:val="22"/>
                <w:szCs w:val="22"/>
              </w:rPr>
            </w:pPr>
            <w:r w:rsidRPr="00171D3D">
              <w:rPr>
                <w:kern w:val="2"/>
                <w:sz w:val="22"/>
                <w:szCs w:val="22"/>
              </w:rPr>
              <w:lastRenderedPageBreak/>
              <w:t>10.1.4. Sutartyje ir (ar) Įstatymuose nustatytus reikalavimus atitinkančių Prekių pristatymas;</w:t>
            </w:r>
          </w:p>
          <w:p w14:paraId="75B3B1C5" w14:textId="77777777" w:rsidR="00171D3D" w:rsidRPr="00171D3D" w:rsidRDefault="00171D3D" w:rsidP="00171D3D">
            <w:pPr>
              <w:jc w:val="both"/>
              <w:rPr>
                <w:kern w:val="2"/>
                <w:sz w:val="22"/>
                <w:szCs w:val="22"/>
              </w:rPr>
            </w:pPr>
            <w:r w:rsidRPr="00171D3D">
              <w:rPr>
                <w:kern w:val="2"/>
                <w:sz w:val="22"/>
                <w:szCs w:val="22"/>
              </w:rPr>
              <w:t>10.1.5. Tiekėjo kvalifikacija visą Sutarties galiojimo laikotarpį privalo atitikti pirkimo dokumentuose nustatytus Sutarties tinkamam vykdymui būtinus reikalavimus (jeigu Tiekėjo kvalifikacija dėl teisės verstis atitinkama veikla nebuvo tikrinama arba tikrinama ne visa apimtimi, Tiekėjas įsipareigoja, kad pirkimo Sutartį vykdys tik tokią teisę turintys asmenys);</w:t>
            </w:r>
          </w:p>
          <w:p w14:paraId="09B7C642" w14:textId="77777777" w:rsidR="00171D3D" w:rsidRPr="00171D3D" w:rsidRDefault="00171D3D" w:rsidP="00171D3D">
            <w:pPr>
              <w:jc w:val="both"/>
              <w:rPr>
                <w:kern w:val="2"/>
                <w:sz w:val="22"/>
                <w:szCs w:val="22"/>
              </w:rPr>
            </w:pPr>
            <w:r w:rsidRPr="00171D3D">
              <w:rPr>
                <w:color w:val="000000" w:themeColor="text1"/>
                <w:kern w:val="2"/>
                <w:sz w:val="22"/>
                <w:szCs w:val="22"/>
              </w:rPr>
              <w:t>10.1.6.Sutarties nuostatų, reglamentuojančių aplinkosauginius reikalavimus, laikymasis;</w:t>
            </w:r>
          </w:p>
          <w:p w14:paraId="6A3D96D5" w14:textId="77777777" w:rsidR="00171D3D" w:rsidRPr="00171D3D" w:rsidRDefault="00171D3D" w:rsidP="00171D3D">
            <w:pPr>
              <w:jc w:val="both"/>
              <w:rPr>
                <w:kern w:val="2"/>
                <w:sz w:val="22"/>
                <w:szCs w:val="22"/>
              </w:rPr>
            </w:pPr>
            <w:r w:rsidRPr="00171D3D">
              <w:rPr>
                <w:kern w:val="2"/>
                <w:sz w:val="22"/>
                <w:szCs w:val="22"/>
              </w:rPr>
              <w:t>10.1.7. Sutarties nuostatų, reglamentuojančių konkurenciją, intelektinės nuosavybės ar konfidencialios informacijos valdymą, laikymasis;</w:t>
            </w:r>
          </w:p>
          <w:p w14:paraId="03AF2EB1" w14:textId="57D066CF" w:rsidR="00196D44" w:rsidRPr="00FC7AB5" w:rsidRDefault="00171D3D" w:rsidP="00171D3D">
            <w:pPr>
              <w:jc w:val="both"/>
              <w:rPr>
                <w:kern w:val="2"/>
                <w:sz w:val="22"/>
                <w:szCs w:val="22"/>
              </w:rPr>
            </w:pPr>
            <w:r w:rsidRPr="00171D3D">
              <w:rPr>
                <w:kern w:val="2"/>
                <w:sz w:val="22"/>
                <w:szCs w:val="22"/>
              </w:rPr>
              <w:t>10.1.8. Bendrųjų sąlygų nuostatų dėl Sutarties vykdymui pasitelkiamų naujų subtiekėjų ir (ar specialistų) / esamų subtiekėjų ir (ar) specialistų keitimo, laikymasis.</w:t>
            </w:r>
          </w:p>
        </w:tc>
      </w:tr>
      <w:tr w:rsidR="00196D44" w:rsidRPr="00273F8C" w14:paraId="6324FB94" w14:textId="77777777" w:rsidTr="008D43E1">
        <w:trPr>
          <w:trHeight w:val="300"/>
        </w:trPr>
        <w:tc>
          <w:tcPr>
            <w:tcW w:w="2532" w:type="dxa"/>
          </w:tcPr>
          <w:p w14:paraId="5827A288" w14:textId="77777777" w:rsidR="00196D44" w:rsidRPr="00273F8C" w:rsidRDefault="00196D44" w:rsidP="00196D44">
            <w:pPr>
              <w:rPr>
                <w:b/>
                <w:bCs/>
                <w:kern w:val="2"/>
                <w:sz w:val="22"/>
                <w:szCs w:val="22"/>
              </w:rPr>
            </w:pPr>
            <w:r w:rsidRPr="00273F8C">
              <w:rPr>
                <w:b/>
                <w:bCs/>
                <w:kern w:val="2"/>
                <w:sz w:val="22"/>
                <w:szCs w:val="22"/>
              </w:rPr>
              <w:lastRenderedPageBreak/>
              <w:t>10.2. Dideli arba nuolatiniai esminės Sutarties sąlygos vykdymo trūkumai</w:t>
            </w:r>
          </w:p>
        </w:tc>
        <w:tc>
          <w:tcPr>
            <w:tcW w:w="7003" w:type="dxa"/>
            <w:gridSpan w:val="2"/>
          </w:tcPr>
          <w:p w14:paraId="09598111" w14:textId="4017A3BB" w:rsidR="00196D44" w:rsidRPr="00043348" w:rsidRDefault="00196D44" w:rsidP="00196D44">
            <w:pPr>
              <w:jc w:val="both"/>
              <w:rPr>
                <w:kern w:val="2"/>
                <w:sz w:val="22"/>
                <w:szCs w:val="22"/>
              </w:rPr>
            </w:pPr>
            <w:r w:rsidRPr="00043348">
              <w:rPr>
                <w:kern w:val="2"/>
                <w:sz w:val="22"/>
                <w:szCs w:val="22"/>
              </w:rPr>
              <w:t>10.2.1. Tiekėjas nesilaiko Sutarties nuostatų, reglamentuojančių Sutarties įvykdymo užtikrinimo priemonių pratęsimą;</w:t>
            </w:r>
          </w:p>
          <w:p w14:paraId="0709A8B2" w14:textId="1073A8A7" w:rsidR="00196D44" w:rsidRPr="00043348" w:rsidRDefault="00196D44" w:rsidP="00196D44">
            <w:pPr>
              <w:spacing w:line="257" w:lineRule="auto"/>
              <w:jc w:val="both"/>
              <w:rPr>
                <w:rFonts w:eastAsia="Arial"/>
                <w:color w:val="000000" w:themeColor="text1"/>
                <w:kern w:val="2"/>
                <w:sz w:val="22"/>
                <w:szCs w:val="22"/>
                <w:lang w:val="lt"/>
              </w:rPr>
            </w:pPr>
            <w:r w:rsidRPr="00043348">
              <w:rPr>
                <w:kern w:val="2"/>
                <w:sz w:val="22"/>
                <w:szCs w:val="22"/>
              </w:rPr>
              <w:t>10.2.2.</w:t>
            </w:r>
            <w:r w:rsidRPr="00043348">
              <w:rPr>
                <w:rFonts w:eastAsia="Arial"/>
                <w:color w:val="000000" w:themeColor="text1"/>
                <w:kern w:val="2"/>
                <w:sz w:val="22"/>
                <w:szCs w:val="22"/>
                <w:lang w:val="lt"/>
              </w:rPr>
              <w:t xml:space="preserve"> Tiekėjas vėluoja pristatyti Prekes į Pirkėjo sandėlį daugiau nei 15 (penkiolika) dienų;</w:t>
            </w:r>
          </w:p>
          <w:p w14:paraId="18997B40" w14:textId="26A17F59" w:rsidR="00196D44" w:rsidRPr="00043348" w:rsidRDefault="00196D44" w:rsidP="00196D44">
            <w:pPr>
              <w:spacing w:line="257" w:lineRule="auto"/>
              <w:jc w:val="both"/>
              <w:rPr>
                <w:rFonts w:eastAsia="Arial"/>
                <w:color w:val="EE0000"/>
                <w:kern w:val="2"/>
                <w:sz w:val="22"/>
                <w:szCs w:val="22"/>
                <w:lang w:val="lt"/>
              </w:rPr>
            </w:pPr>
            <w:r w:rsidRPr="00043348">
              <w:rPr>
                <w:rFonts w:eastAsia="Arial"/>
                <w:color w:val="000000" w:themeColor="text1"/>
                <w:kern w:val="2"/>
                <w:sz w:val="22"/>
                <w:szCs w:val="22"/>
                <w:lang w:val="lt"/>
              </w:rPr>
              <w:t>10.2.3. Tiekėjas daugiau nei 15 (penkiolika) dienų vėluoja atlikti Prekių</w:t>
            </w:r>
            <w:r w:rsidR="005A24E1" w:rsidRPr="00043348">
              <w:rPr>
                <w:sz w:val="22"/>
                <w:szCs w:val="22"/>
              </w:rPr>
              <w:t xml:space="preserve"> montavimą į Pirkėjo spintas kaip to reikalauja įrangos gamintojai, atlikti</w:t>
            </w:r>
            <w:r w:rsidRPr="00043348">
              <w:rPr>
                <w:rFonts w:eastAsia="Arial"/>
                <w:color w:val="000000" w:themeColor="text1"/>
                <w:kern w:val="2"/>
                <w:sz w:val="22"/>
                <w:szCs w:val="22"/>
                <w:lang w:val="lt"/>
              </w:rPr>
              <w:t xml:space="preserve"> </w:t>
            </w:r>
            <w:r w:rsidRPr="00043348">
              <w:rPr>
                <w:color w:val="000000" w:themeColor="text1"/>
                <w:sz w:val="22"/>
                <w:szCs w:val="22"/>
              </w:rPr>
              <w:t xml:space="preserve">diegimą ir </w:t>
            </w:r>
            <w:r w:rsidR="005A24E1" w:rsidRPr="00043348">
              <w:rPr>
                <w:sz w:val="22"/>
                <w:szCs w:val="22"/>
              </w:rPr>
              <w:t>konfigūravimą, sužymėti įrangą ir jungtis</w:t>
            </w:r>
            <w:r w:rsidR="005A24E1" w:rsidRPr="00043348">
              <w:rPr>
                <w:color w:val="000000" w:themeColor="text1"/>
                <w:sz w:val="22"/>
                <w:szCs w:val="22"/>
              </w:rPr>
              <w:t xml:space="preserve"> </w:t>
            </w:r>
            <w:r w:rsidR="00E67DBF">
              <w:rPr>
                <w:color w:val="000000" w:themeColor="text1"/>
                <w:sz w:val="22"/>
                <w:szCs w:val="22"/>
              </w:rPr>
              <w:t xml:space="preserve">ar atlikti kt. veiksmus </w:t>
            </w:r>
            <w:r w:rsidRPr="00043348">
              <w:rPr>
                <w:color w:val="000000" w:themeColor="text1"/>
                <w:sz w:val="22"/>
                <w:szCs w:val="22"/>
              </w:rPr>
              <w:t>pagal Lietuvos Respublikoje galiojančius teisės aktus, Pirkėjo personalo apmokymą, po diegimo likusių įpakavimo medžiagų išvežimą (utilizavimą)</w:t>
            </w:r>
            <w:r w:rsidRPr="00043348">
              <w:rPr>
                <w:rStyle w:val="CommentReference"/>
                <w:color w:val="000000" w:themeColor="text1"/>
                <w:sz w:val="22"/>
                <w:szCs w:val="22"/>
                <w:lang w:eastAsia="lt-LT"/>
              </w:rPr>
              <w:t>;</w:t>
            </w:r>
          </w:p>
          <w:p w14:paraId="27295F43" w14:textId="5C52A62D"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 xml:space="preserve">10.2.4.  Tiekėjas pristato Prekes, kurios neatitinka Sutartyje ir (ar) Įstatymuose nustatytų reikalavimų Prekėms ir per 10 (dešimt) </w:t>
            </w:r>
            <w:r w:rsidRPr="00043348">
              <w:rPr>
                <w:color w:val="000000" w:themeColor="text1"/>
                <w:kern w:val="2"/>
                <w:sz w:val="22"/>
                <w:szCs w:val="22"/>
              </w:rPr>
              <w:t>dienų neištaiso pažeidimo</w:t>
            </w:r>
            <w:r w:rsidRPr="00043348">
              <w:rPr>
                <w:rFonts w:eastAsia="Arial"/>
                <w:color w:val="000000" w:themeColor="text1"/>
                <w:kern w:val="2"/>
                <w:sz w:val="22"/>
                <w:szCs w:val="22"/>
                <w:lang w:val="lt"/>
              </w:rPr>
              <w:t>;</w:t>
            </w:r>
          </w:p>
          <w:p w14:paraId="777FF864" w14:textId="77777777" w:rsidR="00196D44" w:rsidRPr="00043348" w:rsidRDefault="00196D44" w:rsidP="00196D44">
            <w:pPr>
              <w:jc w:val="both"/>
              <w:rPr>
                <w:rFonts w:eastAsia="Arial"/>
                <w:color w:val="000000" w:themeColor="text1"/>
                <w:kern w:val="2"/>
                <w:sz w:val="22"/>
                <w:szCs w:val="22"/>
                <w:lang w:val="lt"/>
              </w:rPr>
            </w:pPr>
            <w:r w:rsidRPr="00043348">
              <w:rPr>
                <w:rFonts w:eastAsia="Arial"/>
                <w:color w:val="000000" w:themeColor="text1"/>
                <w:kern w:val="2"/>
                <w:sz w:val="22"/>
                <w:szCs w:val="22"/>
                <w:lang w:val="lt"/>
              </w:rPr>
              <w:t>10.2.5. Tiekėjas įdiegia Prekes, kurios neatitinka Sutartyje ir (ar) Įstatymuose nustatytų reikalavimų Prekėms ir per 1</w:t>
            </w:r>
            <w:r w:rsidRPr="00043348">
              <w:rPr>
                <w:color w:val="000000" w:themeColor="text1"/>
                <w:kern w:val="2"/>
                <w:sz w:val="22"/>
                <w:szCs w:val="22"/>
              </w:rPr>
              <w:t>0 (dešimt) dienų neištaiso pažeidimo</w:t>
            </w:r>
            <w:r w:rsidRPr="00043348">
              <w:rPr>
                <w:rFonts w:eastAsia="Arial"/>
                <w:color w:val="000000" w:themeColor="text1"/>
                <w:kern w:val="2"/>
                <w:sz w:val="22"/>
                <w:szCs w:val="22"/>
                <w:lang w:val="lt"/>
              </w:rPr>
              <w:t>;</w:t>
            </w:r>
          </w:p>
          <w:p w14:paraId="3D1F1A7F" w14:textId="03691D60" w:rsidR="00196D44" w:rsidRPr="00043348" w:rsidRDefault="00196D44" w:rsidP="00196D44">
            <w:pPr>
              <w:jc w:val="both"/>
              <w:rPr>
                <w:kern w:val="2"/>
                <w:sz w:val="22"/>
                <w:szCs w:val="22"/>
              </w:rPr>
            </w:pPr>
            <w:r w:rsidRPr="00043348">
              <w:rPr>
                <w:kern w:val="2"/>
                <w:sz w:val="22"/>
                <w:szCs w:val="22"/>
              </w:rPr>
              <w:t>10.2.6. Tiekėjas pažeidžia Bendrųjų sąlygų nuostatas, reglamentuojančias konkurenciją, intelektinės nuosavybės ar konfidencialios informacijos valdymą;</w:t>
            </w:r>
          </w:p>
          <w:p w14:paraId="1D5BBB16" w14:textId="46DFB0CD" w:rsidR="00196D44" w:rsidRPr="00273F8C" w:rsidRDefault="00196D44" w:rsidP="00196D44">
            <w:pPr>
              <w:jc w:val="both"/>
              <w:rPr>
                <w:kern w:val="2"/>
                <w:sz w:val="22"/>
                <w:szCs w:val="22"/>
              </w:rPr>
            </w:pPr>
            <w:r w:rsidRPr="00043348">
              <w:rPr>
                <w:kern w:val="2"/>
                <w:sz w:val="22"/>
                <w:szCs w:val="22"/>
              </w:rPr>
              <w:t>10.2.7. Tiekėjas pažeidžia Bendrųjų sąlygų nuostatas dėl Sutarties vykdymui pasitelkiamų naujų subtiekėjų ir (ar specialistų) / esamų subtiekėjų ir (ar) specialistų keitimo.</w:t>
            </w:r>
          </w:p>
        </w:tc>
      </w:tr>
      <w:tr w:rsidR="00196D44" w:rsidRPr="00273F8C" w14:paraId="1F50296E" w14:textId="77777777" w:rsidTr="00F47DCF">
        <w:trPr>
          <w:trHeight w:val="300"/>
        </w:trPr>
        <w:tc>
          <w:tcPr>
            <w:tcW w:w="9535" w:type="dxa"/>
            <w:gridSpan w:val="3"/>
          </w:tcPr>
          <w:p w14:paraId="78D85C0C" w14:textId="77777777" w:rsidR="00196D44" w:rsidRPr="00273F8C" w:rsidRDefault="00196D44" w:rsidP="00196D44">
            <w:pPr>
              <w:jc w:val="both"/>
              <w:rPr>
                <w:b/>
                <w:bCs/>
                <w:kern w:val="2"/>
                <w:sz w:val="22"/>
                <w:szCs w:val="22"/>
              </w:rPr>
            </w:pPr>
            <w:r w:rsidRPr="00273F8C">
              <w:rPr>
                <w:b/>
                <w:bCs/>
                <w:kern w:val="2"/>
                <w:sz w:val="22"/>
                <w:szCs w:val="22"/>
              </w:rPr>
              <w:t>11. SUTARTIES GALIOJIMAS IR KEITIMAS</w:t>
            </w:r>
          </w:p>
        </w:tc>
      </w:tr>
      <w:tr w:rsidR="00196D44" w:rsidRPr="00273F8C" w14:paraId="19F6CBEE" w14:textId="77777777" w:rsidTr="008D43E1">
        <w:trPr>
          <w:trHeight w:val="300"/>
        </w:trPr>
        <w:tc>
          <w:tcPr>
            <w:tcW w:w="2532" w:type="dxa"/>
          </w:tcPr>
          <w:p w14:paraId="6152182E" w14:textId="77777777" w:rsidR="00196D44" w:rsidRPr="00273F8C" w:rsidRDefault="00196D44" w:rsidP="00196D44">
            <w:pPr>
              <w:rPr>
                <w:b/>
                <w:bCs/>
                <w:kern w:val="2"/>
                <w:sz w:val="22"/>
                <w:szCs w:val="22"/>
              </w:rPr>
            </w:pPr>
            <w:r w:rsidRPr="00273F8C">
              <w:rPr>
                <w:b/>
                <w:bCs/>
                <w:kern w:val="2"/>
                <w:sz w:val="22"/>
                <w:szCs w:val="22"/>
              </w:rPr>
              <w:t>11.1. Sutarties sudarymas ir įsigaliojimas</w:t>
            </w:r>
          </w:p>
        </w:tc>
        <w:tc>
          <w:tcPr>
            <w:tcW w:w="7003" w:type="dxa"/>
            <w:gridSpan w:val="2"/>
          </w:tcPr>
          <w:p w14:paraId="603F3A32" w14:textId="77777777" w:rsidR="00171D3D" w:rsidRPr="00171D3D" w:rsidRDefault="00171D3D" w:rsidP="00171D3D">
            <w:pPr>
              <w:jc w:val="both"/>
              <w:rPr>
                <w:kern w:val="2"/>
                <w:sz w:val="22"/>
                <w:szCs w:val="22"/>
              </w:rPr>
            </w:pPr>
            <w:r w:rsidRPr="00171D3D">
              <w:rPr>
                <w:kern w:val="2"/>
                <w:sz w:val="22"/>
                <w:szCs w:val="22"/>
              </w:rPr>
              <w:t>Ši Sutartis laikoma sudaryta ir įsigalioja nuo Sutarties pasirašymo dienos (antrosios Šalies pasirašymo dieną).</w:t>
            </w:r>
          </w:p>
          <w:p w14:paraId="51ADF758" w14:textId="74A86A00" w:rsidR="00196D44" w:rsidRPr="00273F8C" w:rsidRDefault="00171D3D" w:rsidP="00171D3D">
            <w:pPr>
              <w:jc w:val="both"/>
              <w:rPr>
                <w:color w:val="4472C4"/>
                <w:kern w:val="2"/>
                <w:sz w:val="22"/>
                <w:szCs w:val="22"/>
              </w:rPr>
            </w:pPr>
            <w:r w:rsidRPr="00171D3D">
              <w:rPr>
                <w:kern w:val="2"/>
                <w:sz w:val="22"/>
                <w:szCs w:val="22"/>
              </w:rPr>
              <w:t>Sutartis galioja iki visiško prievolių įvykdymo (kol bus išnaudota Pradinės Sutarties vertė, bet jos terminas negali būti ilgesnis kaip 3 (trys) mėnesiai (</w:t>
            </w:r>
            <w:r w:rsidRPr="00171D3D">
              <w:rPr>
                <w:sz w:val="22"/>
                <w:szCs w:val="22"/>
              </w:rPr>
              <w:t xml:space="preserve">įskaičiuotas atsiskaitymas tarp šalių pagal Sutarties 5.5 p.; Prekių tiekimo terminas </w:t>
            </w:r>
            <w:r w:rsidRPr="00171D3D">
              <w:rPr>
                <w:kern w:val="2"/>
                <w:sz w:val="22"/>
                <w:szCs w:val="22"/>
              </w:rPr>
              <w:t>negali būti ilgesnis kaip 2 (du) mėnesiai</w:t>
            </w:r>
            <w:r w:rsidRPr="00171D3D">
              <w:rPr>
                <w:sz w:val="22"/>
                <w:szCs w:val="22"/>
              </w:rPr>
              <w:t>).</w:t>
            </w:r>
            <w:r w:rsidRPr="004C6076">
              <w:rPr>
                <w:szCs w:val="24"/>
              </w:rPr>
              <w:t xml:space="preserve">  </w:t>
            </w:r>
          </w:p>
        </w:tc>
      </w:tr>
      <w:tr w:rsidR="00196D44" w:rsidRPr="00273F8C" w14:paraId="7B0A30BF" w14:textId="77777777" w:rsidTr="008D43E1">
        <w:trPr>
          <w:trHeight w:val="300"/>
        </w:trPr>
        <w:tc>
          <w:tcPr>
            <w:tcW w:w="2532" w:type="dxa"/>
          </w:tcPr>
          <w:p w14:paraId="2BFA1E96" w14:textId="77777777" w:rsidR="00196D44" w:rsidRPr="00273F8C" w:rsidRDefault="00196D44" w:rsidP="00196D44">
            <w:pPr>
              <w:rPr>
                <w:b/>
                <w:bCs/>
                <w:kern w:val="2"/>
                <w:sz w:val="22"/>
                <w:szCs w:val="22"/>
              </w:rPr>
            </w:pPr>
            <w:r w:rsidRPr="00D47173">
              <w:rPr>
                <w:b/>
                <w:bCs/>
                <w:kern w:val="2"/>
                <w:sz w:val="22"/>
                <w:szCs w:val="22"/>
              </w:rPr>
              <w:t>11.2. Sutarties galiojimo termino pratęsimas</w:t>
            </w:r>
          </w:p>
        </w:tc>
        <w:tc>
          <w:tcPr>
            <w:tcW w:w="7003" w:type="dxa"/>
            <w:gridSpan w:val="2"/>
          </w:tcPr>
          <w:p w14:paraId="545A8F21" w14:textId="77777777" w:rsidR="00171D3D" w:rsidRDefault="00171D3D" w:rsidP="00171D3D">
            <w:pPr>
              <w:rPr>
                <w:kern w:val="2"/>
                <w:szCs w:val="24"/>
              </w:rPr>
            </w:pPr>
            <w:r>
              <w:rPr>
                <w:kern w:val="2"/>
                <w:szCs w:val="24"/>
              </w:rPr>
              <w:t>Netaikoma</w:t>
            </w:r>
          </w:p>
          <w:p w14:paraId="45AF8EE8" w14:textId="32CF436E" w:rsidR="00196D44" w:rsidRPr="00273F8C" w:rsidRDefault="00196D44" w:rsidP="00196D44">
            <w:pPr>
              <w:jc w:val="both"/>
              <w:rPr>
                <w:kern w:val="2"/>
                <w:sz w:val="22"/>
                <w:szCs w:val="22"/>
              </w:rPr>
            </w:pPr>
          </w:p>
        </w:tc>
      </w:tr>
      <w:tr w:rsidR="00196D44" w:rsidRPr="00F60AE3" w14:paraId="0EDCBF49" w14:textId="77777777" w:rsidTr="00EE3697">
        <w:trPr>
          <w:trHeight w:val="300"/>
        </w:trPr>
        <w:tc>
          <w:tcPr>
            <w:tcW w:w="9535" w:type="dxa"/>
            <w:gridSpan w:val="3"/>
          </w:tcPr>
          <w:p w14:paraId="1E99D713" w14:textId="4843382C" w:rsidR="00196D44" w:rsidRPr="00624BE1" w:rsidRDefault="00196D44" w:rsidP="00196D44">
            <w:pPr>
              <w:jc w:val="center"/>
              <w:rPr>
                <w:b/>
                <w:bCs/>
                <w:kern w:val="2"/>
                <w:sz w:val="22"/>
                <w:szCs w:val="22"/>
              </w:rPr>
            </w:pPr>
            <w:r w:rsidRPr="00273F8C">
              <w:rPr>
                <w:b/>
                <w:bCs/>
                <w:kern w:val="2"/>
                <w:sz w:val="22"/>
                <w:szCs w:val="22"/>
              </w:rPr>
              <w:t>12. SUTARTIES NUTRAUKIMAS</w:t>
            </w:r>
          </w:p>
        </w:tc>
      </w:tr>
      <w:tr w:rsidR="00196D44" w:rsidRPr="00F60AE3" w14:paraId="5D21BC0A" w14:textId="77777777" w:rsidTr="00EE3697">
        <w:trPr>
          <w:trHeight w:val="300"/>
        </w:trPr>
        <w:tc>
          <w:tcPr>
            <w:tcW w:w="2532" w:type="dxa"/>
          </w:tcPr>
          <w:p w14:paraId="45A2FCA8" w14:textId="43190FED" w:rsidR="00196D44" w:rsidRPr="00624BE1" w:rsidRDefault="00196D44" w:rsidP="00196D44">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196D44" w:rsidRPr="00624BE1" w:rsidRDefault="00196D44" w:rsidP="00196D44">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196D44" w:rsidRPr="00F60AE3" w14:paraId="63FEFB18" w14:textId="77777777" w:rsidTr="00EE3697">
        <w:trPr>
          <w:trHeight w:val="300"/>
        </w:trPr>
        <w:tc>
          <w:tcPr>
            <w:tcW w:w="2532" w:type="dxa"/>
          </w:tcPr>
          <w:p w14:paraId="733929B4" w14:textId="77777777" w:rsidR="00196D44" w:rsidRPr="00273F8C" w:rsidRDefault="00196D44" w:rsidP="00196D44">
            <w:pPr>
              <w:rPr>
                <w:b/>
                <w:bCs/>
                <w:kern w:val="2"/>
                <w:sz w:val="22"/>
                <w:szCs w:val="22"/>
              </w:rPr>
            </w:pPr>
            <w:r w:rsidRPr="00273F8C">
              <w:rPr>
                <w:b/>
                <w:bCs/>
                <w:kern w:val="2"/>
                <w:sz w:val="22"/>
                <w:szCs w:val="22"/>
              </w:rPr>
              <w:t>12.2. Esminiai Sutarties pažeidimai</w:t>
            </w:r>
          </w:p>
          <w:p w14:paraId="5F465CED" w14:textId="77777777" w:rsidR="00196D44" w:rsidRPr="00624BE1" w:rsidRDefault="00196D44" w:rsidP="00196D44">
            <w:pPr>
              <w:rPr>
                <w:b/>
                <w:bCs/>
                <w:kern w:val="2"/>
                <w:sz w:val="22"/>
                <w:szCs w:val="22"/>
              </w:rPr>
            </w:pPr>
          </w:p>
        </w:tc>
        <w:tc>
          <w:tcPr>
            <w:tcW w:w="7003" w:type="dxa"/>
            <w:gridSpan w:val="2"/>
          </w:tcPr>
          <w:p w14:paraId="33C6CBCF" w14:textId="7DADEA98" w:rsidR="00196D44" w:rsidRPr="00043348" w:rsidRDefault="00196D44" w:rsidP="00196D44">
            <w:pPr>
              <w:jc w:val="both"/>
              <w:rPr>
                <w:color w:val="000000" w:themeColor="text1"/>
                <w:kern w:val="2"/>
                <w:sz w:val="22"/>
                <w:szCs w:val="22"/>
              </w:rPr>
            </w:pPr>
            <w:r w:rsidRPr="00043348">
              <w:rPr>
                <w:color w:val="000000" w:themeColor="text1"/>
                <w:kern w:val="2"/>
                <w:sz w:val="22"/>
                <w:szCs w:val="22"/>
              </w:rPr>
              <w:t>12.2.1. Tiekėjas nevykdo prisiimtų įsipareigojimų už Sutartyje nustatytą Sutarties kainą;</w:t>
            </w:r>
          </w:p>
          <w:p w14:paraId="140DC48E" w14:textId="59350017" w:rsidR="00196D44" w:rsidRPr="00043348" w:rsidRDefault="00196D44" w:rsidP="00196D44">
            <w:pPr>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12.2.2. Tiekėjas vėluoja pristatyti Prekes į Pirkėjo sandėlį daugiau nei 30 (trisdešimt) dienų;</w:t>
            </w:r>
          </w:p>
          <w:p w14:paraId="58F66661" w14:textId="24F3A1D1" w:rsidR="00196D44" w:rsidRPr="00043348" w:rsidRDefault="00196D44" w:rsidP="00196D44">
            <w:pPr>
              <w:spacing w:line="257" w:lineRule="auto"/>
              <w:jc w:val="both"/>
              <w:rPr>
                <w:rFonts w:eastAsia="Arial"/>
                <w:color w:val="EE0000"/>
                <w:kern w:val="2"/>
                <w:sz w:val="22"/>
                <w:szCs w:val="22"/>
                <w:lang w:val="lt"/>
              </w:rPr>
            </w:pPr>
            <w:r w:rsidRPr="00043348">
              <w:rPr>
                <w:rFonts w:eastAsia="Arial"/>
                <w:color w:val="000000" w:themeColor="text1"/>
                <w:kern w:val="2"/>
                <w:sz w:val="22"/>
                <w:szCs w:val="22"/>
                <w:lang w:val="lt"/>
              </w:rPr>
              <w:t xml:space="preserve">12.2.3. Tiekėjas daugiau nei 30 (trisdešimt) dienų vėluoja atlikti </w:t>
            </w:r>
            <w:r w:rsidR="00043348" w:rsidRPr="00043348">
              <w:rPr>
                <w:rFonts w:eastAsia="Arial"/>
                <w:color w:val="000000" w:themeColor="text1"/>
                <w:kern w:val="2"/>
                <w:sz w:val="22"/>
                <w:szCs w:val="22"/>
                <w:lang w:val="lt"/>
              </w:rPr>
              <w:t>Prekių</w:t>
            </w:r>
            <w:r w:rsidR="00043348" w:rsidRPr="00043348">
              <w:rPr>
                <w:sz w:val="22"/>
                <w:szCs w:val="22"/>
              </w:rPr>
              <w:t xml:space="preserve"> montavimą į Pirkėjo spintas kaip to reikalauja įrangos gamintojai, atlikti</w:t>
            </w:r>
            <w:r w:rsidR="00043348" w:rsidRPr="00043348">
              <w:rPr>
                <w:rFonts w:eastAsia="Arial"/>
                <w:color w:val="000000" w:themeColor="text1"/>
                <w:kern w:val="2"/>
                <w:sz w:val="22"/>
                <w:szCs w:val="22"/>
                <w:lang w:val="lt"/>
              </w:rPr>
              <w:t xml:space="preserve"> </w:t>
            </w:r>
            <w:r w:rsidR="00043348" w:rsidRPr="00043348">
              <w:rPr>
                <w:color w:val="000000" w:themeColor="text1"/>
                <w:sz w:val="22"/>
                <w:szCs w:val="22"/>
              </w:rPr>
              <w:lastRenderedPageBreak/>
              <w:t xml:space="preserve">diegimą ir </w:t>
            </w:r>
            <w:r w:rsidR="00043348" w:rsidRPr="00043348">
              <w:rPr>
                <w:sz w:val="22"/>
                <w:szCs w:val="22"/>
              </w:rPr>
              <w:t>konfigūravimą, sužymėti įrangą ir jungtis</w:t>
            </w:r>
            <w:r w:rsidR="00043348" w:rsidRPr="00043348">
              <w:rPr>
                <w:color w:val="000000" w:themeColor="text1"/>
                <w:sz w:val="22"/>
                <w:szCs w:val="22"/>
              </w:rPr>
              <w:t xml:space="preserve"> </w:t>
            </w:r>
            <w:r w:rsidR="00E67DBF">
              <w:rPr>
                <w:color w:val="000000" w:themeColor="text1"/>
                <w:sz w:val="22"/>
                <w:szCs w:val="22"/>
              </w:rPr>
              <w:t xml:space="preserve">ar atlikti kt. veiksmus </w:t>
            </w:r>
            <w:r w:rsidR="00043348" w:rsidRPr="00043348">
              <w:rPr>
                <w:color w:val="000000" w:themeColor="text1"/>
                <w:sz w:val="22"/>
                <w:szCs w:val="22"/>
              </w:rPr>
              <w:t>pagal Lietuvos Respublikoje galiojančius teisės aktus, Pirkėjo personalo apmokymą, po diegimo likusių įpakavimo medžiagų išvežimą (utilizavimą)</w:t>
            </w:r>
            <w:r w:rsidRPr="00043348">
              <w:rPr>
                <w:rStyle w:val="CommentReference"/>
                <w:color w:val="000000" w:themeColor="text1"/>
                <w:sz w:val="22"/>
                <w:szCs w:val="22"/>
                <w:lang w:eastAsia="lt-LT"/>
              </w:rPr>
              <w:t>;</w:t>
            </w:r>
          </w:p>
          <w:p w14:paraId="7FC274AC" w14:textId="488B6E02"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12.2.4.  Tiekėjas pažeidžia Prekių pristatymo/diegimo terminus ir priskaičiuotų netesybų už vėlavimą suma viršija 10 (dešimt) proc. Pradinės sutarties vertės;</w:t>
            </w:r>
          </w:p>
          <w:p w14:paraId="6202D7BA" w14:textId="714742B7"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 xml:space="preserve">12.2.5.  Tiekėjas pristato Prekes, kurios neatitinka Sutartyje ir (ar) Įstatymuose nustatytų reikalavimų Prekėms ir per </w:t>
            </w:r>
            <w:r w:rsidRPr="00043348">
              <w:rPr>
                <w:color w:val="000000" w:themeColor="text1"/>
                <w:kern w:val="2"/>
                <w:sz w:val="22"/>
                <w:szCs w:val="22"/>
              </w:rPr>
              <w:t>20 (dvidešimt) dienų neištaiso pažeidimo</w:t>
            </w:r>
            <w:r w:rsidRPr="00043348">
              <w:rPr>
                <w:rFonts w:eastAsia="Arial"/>
                <w:color w:val="000000" w:themeColor="text1"/>
                <w:kern w:val="2"/>
                <w:sz w:val="22"/>
                <w:szCs w:val="22"/>
                <w:lang w:val="lt"/>
              </w:rPr>
              <w:t>;</w:t>
            </w:r>
          </w:p>
          <w:p w14:paraId="1EF519F3" w14:textId="40E0BD3A"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 xml:space="preserve">12.2.6. Tiekėjas įdiegia Prekes, kurios neatitinka Sutartyje ir (ar) Įstatymuose nustatytų reikalavimų Prekėms ir per </w:t>
            </w:r>
            <w:r w:rsidRPr="00043348">
              <w:rPr>
                <w:color w:val="000000" w:themeColor="text1"/>
                <w:kern w:val="2"/>
                <w:sz w:val="22"/>
                <w:szCs w:val="22"/>
              </w:rPr>
              <w:t>20 (dvidešimt) dienų neištaiso pažeidimo</w:t>
            </w:r>
            <w:r w:rsidRPr="00043348">
              <w:rPr>
                <w:rFonts w:eastAsia="Arial"/>
                <w:color w:val="000000" w:themeColor="text1"/>
                <w:kern w:val="2"/>
                <w:sz w:val="22"/>
                <w:szCs w:val="22"/>
                <w:lang w:val="lt"/>
              </w:rPr>
              <w:t>;</w:t>
            </w:r>
          </w:p>
          <w:p w14:paraId="221AF47B" w14:textId="00D20E46"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12.2.7.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157A4ABB" w:rsidR="00196D44" w:rsidRPr="00043348" w:rsidRDefault="00196D44" w:rsidP="00196D4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12.2.8. Tiekėjas pakartotinai pažeidžia šios Sutarties nuostatas, reglamentuojančias konkurenciją, intelektinės nuosavybės ar konfidencialios informacijos valdymą;</w:t>
            </w:r>
          </w:p>
          <w:p w14:paraId="06FE4739" w14:textId="53279CDA" w:rsidR="00196D44" w:rsidRPr="00171D3D" w:rsidRDefault="00196D44" w:rsidP="00196D44">
            <w:pPr>
              <w:spacing w:line="257" w:lineRule="auto"/>
              <w:jc w:val="both"/>
              <w:rPr>
                <w:rFonts w:eastAsia="Arial"/>
                <w:color w:val="000000" w:themeColor="text1"/>
                <w:kern w:val="2"/>
                <w:sz w:val="22"/>
                <w:szCs w:val="22"/>
                <w:lang w:val="lt"/>
              </w:rPr>
            </w:pPr>
            <w:r w:rsidRPr="00043348">
              <w:rPr>
                <w:rFonts w:eastAsia="Arial"/>
                <w:color w:val="000000" w:themeColor="text1"/>
                <w:kern w:val="2"/>
                <w:sz w:val="22"/>
                <w:szCs w:val="22"/>
                <w:lang w:val="lt"/>
              </w:rPr>
              <w:t>12.2.9. Tiekėjas pakartotinai pažeidžia Bendrųjų sąlygų nuostatas dėl Sutarties vykdymui pasitelkiamų naujų subtiekėjų ir (ar specialistų) / esamų subtiekėjų ir (ar) specialistų keitimo.</w:t>
            </w:r>
          </w:p>
        </w:tc>
      </w:tr>
      <w:tr w:rsidR="00196D44" w:rsidRPr="00F60AE3" w14:paraId="6C35B254" w14:textId="77777777" w:rsidTr="00EE3697">
        <w:trPr>
          <w:trHeight w:val="300"/>
        </w:trPr>
        <w:tc>
          <w:tcPr>
            <w:tcW w:w="9535" w:type="dxa"/>
            <w:gridSpan w:val="3"/>
          </w:tcPr>
          <w:p w14:paraId="47F3BA0F" w14:textId="6269C588" w:rsidR="00196D44" w:rsidRPr="00624BE1" w:rsidRDefault="00196D44" w:rsidP="00196D44">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196D44" w:rsidRPr="00F60AE3" w14:paraId="3D0ED71B" w14:textId="77777777" w:rsidTr="00EE3697">
        <w:trPr>
          <w:trHeight w:val="300"/>
        </w:trPr>
        <w:tc>
          <w:tcPr>
            <w:tcW w:w="2532" w:type="dxa"/>
          </w:tcPr>
          <w:p w14:paraId="63073B65" w14:textId="48EBA65D" w:rsidR="00196D44" w:rsidRPr="00624BE1" w:rsidRDefault="00196D44" w:rsidP="00196D44">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2"/>
          </w:tcPr>
          <w:p w14:paraId="6BB74670" w14:textId="77777777" w:rsidR="00341C3D" w:rsidRPr="00E41AE9" w:rsidRDefault="00341C3D" w:rsidP="00341C3D">
            <w:pPr>
              <w:jc w:val="both"/>
              <w:rPr>
                <w:i/>
                <w:iCs/>
                <w:kern w:val="2"/>
                <w:sz w:val="22"/>
                <w:szCs w:val="22"/>
              </w:rPr>
            </w:pPr>
            <w:r w:rsidRPr="00E41AE9">
              <w:rPr>
                <w:color w:val="000000"/>
                <w:kern w:val="2"/>
                <w:sz w:val="22"/>
                <w:szCs w:val="22"/>
                <w:shd w:val="clear" w:color="auto" w:fill="FFFFFF"/>
              </w:rPr>
              <w:t xml:space="preserve">Aplinkosauginiai kriterijai Prekėms nustatomi vadovaujantis </w:t>
            </w:r>
            <w:r w:rsidRPr="00E41AE9">
              <w:rPr>
                <w:color w:val="000000"/>
                <w:kern w:val="2"/>
                <w:sz w:val="22"/>
                <w:szCs w:val="22"/>
              </w:rPr>
              <w:t>Aplinkos apsaugos kriterijų taikymo, vykdant žaliuosius pirkimus, tvarkos aprašo, patvirtinto 2011 m. birželio 28 d. įsakymu D1-508</w:t>
            </w:r>
            <w:r w:rsidRPr="00E41AE9">
              <w:rPr>
                <w:color w:val="000000"/>
                <w:kern w:val="2"/>
                <w:sz w:val="22"/>
                <w:szCs w:val="22"/>
                <w:shd w:val="clear" w:color="auto" w:fill="FFFFFF"/>
              </w:rPr>
              <w:t xml:space="preserve"> „Dėl Aplinkos apsaugos kriterijų taikymo, vykdant žaliuosius pirkimus, tvarkos aprašo patvirtinimo“ (toliau – Tvarkos aprašas) 4.1 papunkčiu (Aplinkosauginiai kriterijai Prekėms yra nurodyti </w:t>
            </w:r>
            <w:r w:rsidRPr="00E41AE9">
              <w:rPr>
                <w:kern w:val="2"/>
                <w:sz w:val="22"/>
                <w:szCs w:val="22"/>
              </w:rPr>
              <w:t>Sutarties priede Nr.1: „</w:t>
            </w:r>
            <w:r w:rsidRPr="00E41AE9">
              <w:rPr>
                <w:i/>
                <w:iCs/>
                <w:color w:val="000000"/>
                <w:kern w:val="2"/>
                <w:sz w:val="22"/>
                <w:szCs w:val="22"/>
                <w:shd w:val="clear" w:color="auto" w:fill="FFFFFF"/>
              </w:rPr>
              <w:t>Aplinkosauginiai reikalavimai Prekėms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4.1 punktu: pirkimo objektas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71162A87" w14:textId="77777777" w:rsidR="00341C3D" w:rsidRPr="00E41AE9" w:rsidRDefault="00341C3D" w:rsidP="00341C3D">
            <w:pPr>
              <w:jc w:val="both"/>
              <w:rPr>
                <w:i/>
                <w:iCs/>
                <w:color w:val="000000"/>
                <w:kern w:val="2"/>
                <w:sz w:val="22"/>
                <w:szCs w:val="22"/>
                <w:shd w:val="clear" w:color="auto" w:fill="FFFFFF"/>
              </w:rPr>
            </w:pPr>
            <w:r w:rsidRPr="00E41AE9">
              <w:rPr>
                <w:i/>
                <w:iCs/>
                <w:color w:val="000000"/>
                <w:kern w:val="2"/>
                <w:sz w:val="22"/>
                <w:szCs w:val="22"/>
                <w:shd w:val="clear" w:color="auto" w:fill="FFFFFF"/>
              </w:rPr>
              <w:t>Tvarkos aprašo 2  priedo 3 skyriaus „Biuro įranga ir buitinė technika“  3 punktas numato, kad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Nr. 1-154)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w:t>
            </w:r>
            <w:r w:rsidRPr="00E41AE9">
              <w:rPr>
                <w:color w:val="000000"/>
                <w:kern w:val="2"/>
                <w:sz w:val="22"/>
                <w:szCs w:val="22"/>
                <w:shd w:val="clear" w:color="auto" w:fill="FFFFFF"/>
              </w:rPr>
              <w:t xml:space="preserve"> Europos </w:t>
            </w:r>
            <w:r w:rsidRPr="00E41AE9">
              <w:rPr>
                <w:i/>
                <w:iCs/>
                <w:color w:val="000000"/>
                <w:kern w:val="2"/>
                <w:sz w:val="22"/>
                <w:szCs w:val="22"/>
                <w:shd w:val="clear" w:color="auto" w:fill="FFFFFF"/>
              </w:rPr>
              <w:t>Komisijos reglamentuose dėl gaminių ekologinio projektavimo nustatytus efektyvaus energijos vartojimo kriterijus.</w:t>
            </w:r>
          </w:p>
          <w:p w14:paraId="7A6A66EA" w14:textId="77777777" w:rsidR="00341C3D" w:rsidRPr="00E41AE9" w:rsidRDefault="00341C3D" w:rsidP="00341C3D">
            <w:pPr>
              <w:jc w:val="both"/>
              <w:rPr>
                <w:color w:val="000000"/>
                <w:kern w:val="2"/>
                <w:sz w:val="22"/>
                <w:szCs w:val="22"/>
                <w:shd w:val="clear" w:color="auto" w:fill="FFFFFF"/>
              </w:rPr>
            </w:pPr>
            <w:r w:rsidRPr="00E41AE9">
              <w:rPr>
                <w:i/>
                <w:iCs/>
                <w:color w:val="000000"/>
                <w:kern w:val="2"/>
                <w:sz w:val="22"/>
                <w:szCs w:val="22"/>
                <w:shd w:val="clear" w:color="auto" w:fill="FFFFFF"/>
              </w:rPr>
              <w:lastRenderedPageBreak/>
              <w:t>Įsakymo Nr. 1-154  16 p. (Serveriai) nustatyti teisės aktai, nustatantys energijos vartojimo efektyvumo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 Tiekėjas kartu su pasiūlymu turi pateikti dokumentus, įrodančius siūlomų prekių atitikimą išvardintiems reikalavimams</w:t>
            </w:r>
            <w:r w:rsidRPr="00E41AE9">
              <w:rPr>
                <w:color w:val="000000"/>
                <w:kern w:val="2"/>
                <w:sz w:val="22"/>
                <w:szCs w:val="22"/>
                <w:shd w:val="clear" w:color="auto" w:fill="FFFFFF"/>
              </w:rPr>
              <w:t xml:space="preserve">.“). </w:t>
            </w:r>
          </w:p>
          <w:p w14:paraId="5EFB122C" w14:textId="77777777" w:rsidR="00341C3D" w:rsidRPr="00E41AE9" w:rsidRDefault="00341C3D" w:rsidP="00341C3D">
            <w:pPr>
              <w:jc w:val="both"/>
              <w:rPr>
                <w:i/>
                <w:iCs/>
                <w:color w:val="000000"/>
                <w:kern w:val="2"/>
                <w:sz w:val="22"/>
                <w:szCs w:val="22"/>
                <w:shd w:val="clear" w:color="auto" w:fill="FFFFFF"/>
              </w:rPr>
            </w:pPr>
            <w:r w:rsidRPr="00E41AE9">
              <w:rPr>
                <w:i/>
                <w:iCs/>
                <w:color w:val="000000"/>
                <w:kern w:val="2"/>
                <w:sz w:val="22"/>
                <w:szCs w:val="22"/>
                <w:shd w:val="clear" w:color="auto" w:fill="FFFFFF"/>
              </w:rPr>
              <w:t>Atitiktį reikalavimams įrodantys dokumentai:</w:t>
            </w:r>
          </w:p>
          <w:p w14:paraId="60F502DD" w14:textId="77777777" w:rsidR="00341C3D" w:rsidRPr="00E41AE9" w:rsidRDefault="00341C3D" w:rsidP="00341C3D">
            <w:pPr>
              <w:jc w:val="both"/>
              <w:rPr>
                <w:i/>
                <w:iCs/>
                <w:color w:val="000000"/>
                <w:kern w:val="2"/>
                <w:sz w:val="22"/>
                <w:szCs w:val="22"/>
                <w:shd w:val="clear" w:color="auto" w:fill="FFFFFF"/>
              </w:rPr>
            </w:pPr>
            <w:r w:rsidRPr="00E41AE9">
              <w:rPr>
                <w:i/>
                <w:iCs/>
                <w:color w:val="000000"/>
                <w:kern w:val="2"/>
                <w:sz w:val="22"/>
                <w:szCs w:val="22"/>
                <w:shd w:val="clear" w:color="auto" w:fill="FFFFFF"/>
              </w:rPr>
              <w:t>Tvarkos aprašo III skyriaus „Atitiktį žaliojo pirkimo reikalavimams įrodantys dokumentai“ 9 punkte nurodyti galimi atitiktį žaliojo pirkimo reikalavimams įrodantys dokumentai, jeigu prie produktų minimalių aplinkos apsaugos kriterijų nenurodyta kitaip:</w:t>
            </w:r>
          </w:p>
          <w:p w14:paraId="327BD32B" w14:textId="77777777" w:rsidR="00341C3D" w:rsidRPr="00E41AE9" w:rsidRDefault="00341C3D" w:rsidP="00341C3D">
            <w:pPr>
              <w:jc w:val="both"/>
              <w:rPr>
                <w:i/>
                <w:iCs/>
                <w:color w:val="000000"/>
                <w:kern w:val="2"/>
                <w:sz w:val="22"/>
                <w:szCs w:val="22"/>
                <w:shd w:val="clear" w:color="auto" w:fill="FFFFFF"/>
              </w:rPr>
            </w:pPr>
            <w:r w:rsidRPr="00E41AE9">
              <w:rPr>
                <w:i/>
                <w:iCs/>
                <w:color w:val="000000"/>
                <w:kern w:val="2"/>
                <w:sz w:val="22"/>
                <w:szCs w:val="22"/>
                <w:shd w:val="clear" w:color="auto" w:fill="FFFFFF"/>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w:t>
            </w:r>
          </w:p>
          <w:p w14:paraId="5360EE43" w14:textId="77777777" w:rsidR="00341C3D" w:rsidRPr="00E41AE9" w:rsidRDefault="00341C3D" w:rsidP="00341C3D">
            <w:pPr>
              <w:jc w:val="both"/>
              <w:rPr>
                <w:i/>
                <w:iCs/>
                <w:sz w:val="22"/>
                <w:szCs w:val="22"/>
              </w:rPr>
            </w:pPr>
            <w:r w:rsidRPr="00E41AE9">
              <w:rPr>
                <w:i/>
                <w:iCs/>
                <w:sz w:val="22"/>
                <w:szCs w:val="22"/>
              </w:rPr>
              <w:t>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8A171C8" w14:textId="77777777" w:rsidR="00341C3D" w:rsidRPr="00E41AE9" w:rsidRDefault="00341C3D" w:rsidP="00341C3D">
            <w:pPr>
              <w:jc w:val="both"/>
              <w:rPr>
                <w:bCs/>
                <w:i/>
                <w:iCs/>
                <w:sz w:val="22"/>
                <w:szCs w:val="22"/>
              </w:rPr>
            </w:pPr>
            <w:r w:rsidRPr="00E41AE9">
              <w:rPr>
                <w:i/>
                <w:iCs/>
                <w:sz w:val="22"/>
                <w:szCs w:val="22"/>
              </w:rPr>
              <w:t xml:space="preserve">2. nepriklausomos šalies išduotas sertifikatas ar kitas lygiavertis dokumentas, kuriuo įrodoma atitiktis taikomiems standartams. </w:t>
            </w:r>
            <w:r w:rsidRPr="00E41AE9">
              <w:rPr>
                <w:bCs/>
                <w:i/>
                <w:iCs/>
                <w:sz w:val="22"/>
                <w:szCs w:val="22"/>
              </w:rPr>
              <w:t xml:space="preserve">Kartu su pasiūlymu pateikiamos skaitmeninės dokumentų kopijos.“). </w:t>
            </w:r>
          </w:p>
          <w:p w14:paraId="277E8DB3" w14:textId="7496DFA4" w:rsidR="00196D44" w:rsidRPr="00E41AE9" w:rsidRDefault="00341C3D" w:rsidP="00341C3D">
            <w:pPr>
              <w:jc w:val="both"/>
              <w:rPr>
                <w:color w:val="000000" w:themeColor="text1"/>
                <w:kern w:val="2"/>
                <w:sz w:val="22"/>
                <w:szCs w:val="22"/>
                <w:shd w:val="clear" w:color="auto" w:fill="FFFFFF"/>
              </w:rPr>
            </w:pPr>
            <w:r w:rsidRPr="00E41AE9">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96D44" w:rsidRPr="008410FB" w14:paraId="1A4A77F5" w14:textId="77777777" w:rsidTr="00EE3697">
        <w:trPr>
          <w:trHeight w:val="300"/>
        </w:trPr>
        <w:tc>
          <w:tcPr>
            <w:tcW w:w="2532" w:type="dxa"/>
          </w:tcPr>
          <w:p w14:paraId="6CA2ED25" w14:textId="53520663" w:rsidR="00196D44" w:rsidRPr="008410FB" w:rsidRDefault="00196D44" w:rsidP="00196D44">
            <w:pPr>
              <w:rPr>
                <w:b/>
                <w:bCs/>
                <w:kern w:val="2"/>
                <w:sz w:val="22"/>
                <w:szCs w:val="22"/>
              </w:rPr>
            </w:pPr>
            <w:r w:rsidRPr="008410FB">
              <w:rPr>
                <w:b/>
                <w:bCs/>
                <w:kern w:val="2"/>
                <w:sz w:val="22"/>
                <w:szCs w:val="22"/>
              </w:rPr>
              <w:lastRenderedPageBreak/>
              <w:t>13.</w:t>
            </w:r>
            <w:r>
              <w:rPr>
                <w:b/>
                <w:bCs/>
                <w:kern w:val="2"/>
                <w:sz w:val="22"/>
                <w:szCs w:val="22"/>
              </w:rPr>
              <w:t>2</w:t>
            </w:r>
            <w:r w:rsidRPr="008410FB">
              <w:rPr>
                <w:b/>
                <w:bCs/>
                <w:kern w:val="2"/>
                <w:sz w:val="22"/>
                <w:szCs w:val="22"/>
              </w:rPr>
              <w:t>. Su perkamomis Prekėmis susiję socialiniai kriterijai</w:t>
            </w:r>
          </w:p>
        </w:tc>
        <w:tc>
          <w:tcPr>
            <w:tcW w:w="7003" w:type="dxa"/>
            <w:gridSpan w:val="2"/>
          </w:tcPr>
          <w:p w14:paraId="4170883F" w14:textId="77777777" w:rsidR="00196D44" w:rsidRPr="008410FB" w:rsidRDefault="00196D44" w:rsidP="00196D44">
            <w:pPr>
              <w:rPr>
                <w:kern w:val="2"/>
                <w:sz w:val="22"/>
                <w:szCs w:val="22"/>
                <w:shd w:val="clear" w:color="auto" w:fill="FFFFFF"/>
              </w:rPr>
            </w:pPr>
            <w:r w:rsidRPr="008410FB">
              <w:rPr>
                <w:kern w:val="2"/>
                <w:sz w:val="22"/>
                <w:szCs w:val="22"/>
                <w:shd w:val="clear" w:color="auto" w:fill="FFFFFF"/>
              </w:rPr>
              <w:t>Netaikoma</w:t>
            </w:r>
          </w:p>
          <w:p w14:paraId="1527B0A1" w14:textId="77777777" w:rsidR="00196D44" w:rsidRPr="008410FB" w:rsidRDefault="00196D44" w:rsidP="00196D44">
            <w:pPr>
              <w:rPr>
                <w:kern w:val="2"/>
                <w:sz w:val="22"/>
                <w:szCs w:val="22"/>
                <w:shd w:val="clear" w:color="auto" w:fill="FFFFFF"/>
              </w:rPr>
            </w:pPr>
          </w:p>
          <w:p w14:paraId="6399B1E5" w14:textId="7F55C0A1" w:rsidR="00196D44" w:rsidRPr="008410FB" w:rsidRDefault="00196D44" w:rsidP="00196D44">
            <w:pPr>
              <w:rPr>
                <w:kern w:val="2"/>
                <w:sz w:val="22"/>
                <w:szCs w:val="22"/>
              </w:rPr>
            </w:pPr>
          </w:p>
        </w:tc>
      </w:tr>
      <w:tr w:rsidR="00196D44" w:rsidRPr="00F60AE3" w14:paraId="52B3838E" w14:textId="77777777" w:rsidTr="00EE3697">
        <w:trPr>
          <w:trHeight w:val="300"/>
        </w:trPr>
        <w:tc>
          <w:tcPr>
            <w:tcW w:w="9535" w:type="dxa"/>
            <w:gridSpan w:val="3"/>
          </w:tcPr>
          <w:p w14:paraId="7979DCD2" w14:textId="77777777" w:rsidR="00196D44" w:rsidRPr="00273F8C" w:rsidRDefault="00196D44" w:rsidP="00196D44">
            <w:pPr>
              <w:jc w:val="center"/>
              <w:rPr>
                <w:b/>
                <w:bCs/>
                <w:kern w:val="2"/>
                <w:sz w:val="22"/>
                <w:szCs w:val="22"/>
              </w:rPr>
            </w:pPr>
            <w:r w:rsidRPr="00273F8C">
              <w:rPr>
                <w:b/>
                <w:bCs/>
                <w:kern w:val="2"/>
                <w:sz w:val="22"/>
                <w:szCs w:val="22"/>
              </w:rPr>
              <w:t xml:space="preserve">14. BENDRŲJŲ SĄLYGŲ PAKEITIMAI IR PAPILDYMAI </w:t>
            </w:r>
          </w:p>
          <w:p w14:paraId="3C9C4944" w14:textId="53194B51" w:rsidR="00196D44" w:rsidRPr="00624BE1" w:rsidRDefault="00196D44" w:rsidP="00196D44">
            <w:pPr>
              <w:jc w:val="center"/>
              <w:rPr>
                <w:kern w:val="2"/>
                <w:sz w:val="22"/>
                <w:szCs w:val="22"/>
              </w:rPr>
            </w:pPr>
            <w:r w:rsidRPr="00273F8C">
              <w:rPr>
                <w:kern w:val="2"/>
                <w:sz w:val="22"/>
                <w:szCs w:val="22"/>
              </w:rPr>
              <w:t>(jeigu būtina dėl konkretaus Sutarties dalyko specifikos)</w:t>
            </w:r>
          </w:p>
        </w:tc>
      </w:tr>
      <w:tr w:rsidR="00196D44" w:rsidRPr="00F60AE3" w14:paraId="3C21E710" w14:textId="77777777" w:rsidTr="003675A8">
        <w:trPr>
          <w:trHeight w:val="300"/>
        </w:trPr>
        <w:tc>
          <w:tcPr>
            <w:tcW w:w="2532" w:type="dxa"/>
            <w:tcBorders>
              <w:bottom w:val="single" w:sz="4" w:space="0" w:color="auto"/>
            </w:tcBorders>
          </w:tcPr>
          <w:p w14:paraId="40B07571" w14:textId="1E6FAFCA" w:rsidR="00196D44" w:rsidRPr="00624BE1" w:rsidRDefault="00196D44" w:rsidP="00196D44">
            <w:pPr>
              <w:rPr>
                <w:b/>
                <w:bCs/>
                <w:kern w:val="2"/>
                <w:sz w:val="22"/>
                <w:szCs w:val="22"/>
              </w:rPr>
            </w:pPr>
            <w:r w:rsidRPr="00273F8C">
              <w:rPr>
                <w:b/>
                <w:bCs/>
                <w:kern w:val="2"/>
                <w:sz w:val="22"/>
                <w:szCs w:val="22"/>
              </w:rPr>
              <w:t>14.1.</w:t>
            </w:r>
          </w:p>
        </w:tc>
        <w:tc>
          <w:tcPr>
            <w:tcW w:w="7003" w:type="dxa"/>
            <w:gridSpan w:val="2"/>
            <w:tcBorders>
              <w:bottom w:val="single" w:sz="4" w:space="0" w:color="auto"/>
            </w:tcBorders>
          </w:tcPr>
          <w:p w14:paraId="565347E9" w14:textId="77777777" w:rsidR="00196D44" w:rsidRDefault="00196D44" w:rsidP="00196D44">
            <w:pPr>
              <w:rPr>
                <w:sz w:val="22"/>
                <w:szCs w:val="22"/>
              </w:rPr>
            </w:pPr>
            <w:r w:rsidRPr="007E7305">
              <w:rPr>
                <w:sz w:val="22"/>
                <w:szCs w:val="22"/>
              </w:rPr>
              <w:t xml:space="preserve">Šalys susitaria pakeisti nurodytus Sutarties Bendrųjų sąlygų punktus ir išdėstyti </w:t>
            </w:r>
            <w:r w:rsidRPr="003675A8">
              <w:rPr>
                <w:sz w:val="22"/>
                <w:szCs w:val="22"/>
              </w:rPr>
              <w:t>juos nauja redakcija:</w:t>
            </w:r>
          </w:p>
          <w:p w14:paraId="14D7D046" w14:textId="66B96B56" w:rsidR="00196D44" w:rsidRPr="00247DCC" w:rsidRDefault="00196D44" w:rsidP="00196D44">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w:t>
            </w:r>
            <w:r>
              <w:rPr>
                <w:color w:val="000000"/>
                <w:sz w:val="22"/>
                <w:szCs w:val="22"/>
              </w:rPr>
              <w:t>, Prekių diegimo ir patikrinimo metu</w:t>
            </w:r>
            <w:r w:rsidRPr="009D2FCE">
              <w:rPr>
                <w:color w:val="000000"/>
                <w:sz w:val="22"/>
                <w:szCs w:val="22"/>
              </w:rPr>
              <w:t xml:space="preserve">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FAA417" w14:textId="48563406" w:rsidR="00196D44" w:rsidRDefault="00196D44" w:rsidP="00196D44">
            <w:pPr>
              <w:jc w:val="both"/>
              <w:rPr>
                <w:sz w:val="22"/>
                <w:szCs w:val="22"/>
              </w:rPr>
            </w:pPr>
            <w:r w:rsidRPr="003675A8">
              <w:rPr>
                <w:sz w:val="22"/>
                <w:szCs w:val="22"/>
              </w:rPr>
              <w:t>6.2.2.</w:t>
            </w:r>
            <w:r w:rsidRPr="003675A8">
              <w:rPr>
                <w:sz w:val="22"/>
                <w:szCs w:val="22"/>
              </w:rPr>
              <w:tab/>
              <w:t xml:space="preserve">Prekės </w:t>
            </w:r>
            <w:r>
              <w:rPr>
                <w:sz w:val="22"/>
                <w:szCs w:val="22"/>
              </w:rPr>
              <w:t>perdavimo ir surinkimo/įdiegimo</w:t>
            </w:r>
            <w:r w:rsidRPr="003675A8">
              <w:rPr>
                <w:sz w:val="22"/>
                <w:szCs w:val="22"/>
              </w:rPr>
              <w:t xml:space="preserve"> tvarka numatyta Sutarties Specialiosiose sąlygose. </w:t>
            </w:r>
          </w:p>
          <w:p w14:paraId="1435E7FD" w14:textId="0BEFE055" w:rsidR="00196D44" w:rsidRDefault="00196D44" w:rsidP="00196D44">
            <w:pPr>
              <w:spacing w:line="257" w:lineRule="atLeast"/>
              <w:jc w:val="both"/>
              <w:rPr>
                <w:color w:val="000000"/>
                <w:sz w:val="22"/>
                <w:szCs w:val="22"/>
              </w:rPr>
            </w:pPr>
            <w:r w:rsidRPr="00247DCC">
              <w:rPr>
                <w:color w:val="000000"/>
                <w:sz w:val="22"/>
                <w:szCs w:val="22"/>
              </w:rPr>
              <w:t xml:space="preserve">6.2.8. Prekių praradimo ar sugadinimo ar atsitiktinio žuvimo rizika Pirkėjui iš Tiekėjo pereina nuo faktinio tokių Prekių </w:t>
            </w:r>
            <w:r>
              <w:rPr>
                <w:color w:val="000000"/>
                <w:sz w:val="22"/>
                <w:szCs w:val="22"/>
              </w:rPr>
              <w:t>pristatymo adres</w:t>
            </w:r>
            <w:r w:rsidR="00E53BB3">
              <w:rPr>
                <w:color w:val="000000"/>
                <w:sz w:val="22"/>
                <w:szCs w:val="22"/>
              </w:rPr>
              <w:t>ais</w:t>
            </w:r>
            <w:r>
              <w:rPr>
                <w:color w:val="000000"/>
                <w:sz w:val="22"/>
                <w:szCs w:val="22"/>
              </w:rPr>
              <w:t xml:space="preserve"> </w:t>
            </w:r>
            <w:r w:rsidR="00E53BB3" w:rsidRPr="00851DF0">
              <w:rPr>
                <w:sz w:val="22"/>
                <w:szCs w:val="22"/>
              </w:rPr>
              <w:t>Santariškių g. 5 bei Santariškių g. 2,</w:t>
            </w:r>
            <w:r>
              <w:rPr>
                <w:color w:val="000000"/>
                <w:sz w:val="22"/>
                <w:szCs w:val="22"/>
              </w:rPr>
              <w:t xml:space="preserve">Vilnius, </w:t>
            </w:r>
            <w:r w:rsidRPr="00247DCC">
              <w:rPr>
                <w:color w:val="000000"/>
                <w:sz w:val="22"/>
                <w:szCs w:val="22"/>
              </w:rPr>
              <w:t>momento.</w:t>
            </w:r>
          </w:p>
          <w:p w14:paraId="4C9646AB" w14:textId="0D917FEC" w:rsidR="00196D44" w:rsidRPr="003675A8" w:rsidRDefault="00196D44" w:rsidP="00196D44">
            <w:pPr>
              <w:spacing w:line="257" w:lineRule="atLeast"/>
              <w:jc w:val="both"/>
              <w:rPr>
                <w:color w:val="000000"/>
                <w:sz w:val="22"/>
                <w:szCs w:val="22"/>
              </w:rPr>
            </w:pPr>
            <w:r w:rsidRPr="00D93FAA">
              <w:rPr>
                <w:color w:val="000000"/>
                <w:sz w:val="22"/>
                <w:szCs w:val="22"/>
              </w:rPr>
              <w:lastRenderedPageBreak/>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w:t>
            </w:r>
            <w:r>
              <w:rPr>
                <w:color w:val="000000"/>
                <w:sz w:val="22"/>
                <w:szCs w:val="22"/>
              </w:rPr>
              <w:t>ičiuoti nuo Prekių diegimo</w:t>
            </w:r>
            <w:r w:rsidRPr="00D93FAA">
              <w:rPr>
                <w:color w:val="000000"/>
                <w:sz w:val="22"/>
                <w:szCs w:val="22"/>
              </w:rPr>
              <w:t xml:space="preserve"> ir patikrinimo akto pasirašymo dienos.</w:t>
            </w:r>
          </w:p>
        </w:tc>
      </w:tr>
      <w:tr w:rsidR="00196D44" w:rsidRPr="00F60AE3" w14:paraId="32F88F52" w14:textId="77777777" w:rsidTr="003675A8">
        <w:trPr>
          <w:trHeight w:val="300"/>
        </w:trPr>
        <w:tc>
          <w:tcPr>
            <w:tcW w:w="2532" w:type="dxa"/>
            <w:shd w:val="clear" w:color="auto" w:fill="FFFFFF" w:themeFill="background1"/>
          </w:tcPr>
          <w:p w14:paraId="025AB439" w14:textId="2FE6F95E" w:rsidR="00196D44" w:rsidRPr="003675A8" w:rsidRDefault="00196D44" w:rsidP="00196D44">
            <w:pPr>
              <w:rPr>
                <w:b/>
                <w:bCs/>
                <w:kern w:val="2"/>
                <w:sz w:val="22"/>
                <w:szCs w:val="22"/>
              </w:rPr>
            </w:pPr>
            <w:r w:rsidRPr="003675A8">
              <w:rPr>
                <w:b/>
                <w:bCs/>
                <w:kern w:val="2"/>
                <w:sz w:val="22"/>
                <w:szCs w:val="22"/>
              </w:rPr>
              <w:lastRenderedPageBreak/>
              <w:t>14.2.</w:t>
            </w:r>
          </w:p>
        </w:tc>
        <w:tc>
          <w:tcPr>
            <w:tcW w:w="7003" w:type="dxa"/>
            <w:gridSpan w:val="2"/>
            <w:shd w:val="clear" w:color="auto" w:fill="FFFFFF" w:themeFill="background1"/>
          </w:tcPr>
          <w:p w14:paraId="4AF945D1" w14:textId="77777777" w:rsidR="00196D44" w:rsidRPr="003675A8" w:rsidRDefault="00196D44" w:rsidP="00196D44">
            <w:pPr>
              <w:jc w:val="both"/>
              <w:rPr>
                <w:sz w:val="22"/>
                <w:szCs w:val="22"/>
              </w:rPr>
            </w:pPr>
            <w:r w:rsidRPr="003675A8">
              <w:rPr>
                <w:sz w:val="22"/>
                <w:szCs w:val="22"/>
              </w:rPr>
              <w:t>Šalys susitaria papildyti Sutarties Bendrąsias sąlygas nurodytu punktu, tačiau kitų punktų numeracijos nekeisti:</w:t>
            </w:r>
          </w:p>
          <w:p w14:paraId="57F84561" w14:textId="5D918432" w:rsidR="00196D44" w:rsidRPr="003675A8" w:rsidRDefault="00196D44" w:rsidP="00196D44">
            <w:pPr>
              <w:jc w:val="both"/>
              <w:rPr>
                <w:sz w:val="22"/>
                <w:szCs w:val="22"/>
              </w:rPr>
            </w:pPr>
            <w:r w:rsidRPr="003675A8">
              <w:rPr>
                <w:sz w:val="22"/>
                <w:szCs w:val="22"/>
              </w:rPr>
              <w:t>1.1.1.5</w:t>
            </w:r>
            <w:r w:rsidRPr="003675A8">
              <w:rPr>
                <w:sz w:val="22"/>
                <w:szCs w:val="22"/>
                <w:vertAlign w:val="superscript"/>
              </w:rPr>
              <w:t>1</w:t>
            </w:r>
            <w:r w:rsidRPr="003675A8">
              <w:rPr>
                <w:sz w:val="22"/>
                <w:szCs w:val="22"/>
              </w:rPr>
              <w:t xml:space="preserve"> Prekių </w:t>
            </w:r>
            <w:r>
              <w:rPr>
                <w:sz w:val="22"/>
                <w:szCs w:val="22"/>
              </w:rPr>
              <w:t xml:space="preserve">diegimo </w:t>
            </w:r>
            <w:r w:rsidRPr="003675A8">
              <w:rPr>
                <w:sz w:val="22"/>
                <w:szCs w:val="22"/>
              </w:rPr>
              <w:t xml:space="preserve">ir patikrinimo aktas – dokumentas, kuriuo patvirtinama, jog Prekės yra tinkamai </w:t>
            </w:r>
            <w:r>
              <w:rPr>
                <w:sz w:val="22"/>
                <w:szCs w:val="22"/>
              </w:rPr>
              <w:t xml:space="preserve">įdiegtos </w:t>
            </w:r>
            <w:r w:rsidRPr="003675A8">
              <w:rPr>
                <w:sz w:val="22"/>
                <w:szCs w:val="22"/>
              </w:rPr>
              <w:t>ir funkcionuojančios.</w:t>
            </w:r>
          </w:p>
          <w:p w14:paraId="6CC093F2" w14:textId="4A5BCFD2" w:rsidR="00196D44" w:rsidRPr="003675A8" w:rsidRDefault="00196D44" w:rsidP="00196D44">
            <w:pPr>
              <w:rPr>
                <w:sz w:val="22"/>
                <w:szCs w:val="22"/>
              </w:rPr>
            </w:pPr>
            <w:r w:rsidRPr="003675A8">
              <w:rPr>
                <w:sz w:val="22"/>
                <w:szCs w:val="22"/>
              </w:rPr>
              <w:t>6.2.7.</w:t>
            </w:r>
            <w:r w:rsidRPr="003675A8">
              <w:rPr>
                <w:sz w:val="22"/>
                <w:szCs w:val="22"/>
                <w:vertAlign w:val="superscript"/>
              </w:rPr>
              <w:t>1</w:t>
            </w:r>
            <w:r w:rsidRPr="003675A8">
              <w:rPr>
                <w:sz w:val="22"/>
                <w:szCs w:val="22"/>
              </w:rPr>
              <w:t xml:space="preserve"> Pasirašius Prekių priėmimo-perdavimo aktą ir Tiekėjui pašalinus trūkumus ir pažeidimus, jeigu tokie nustatyti, bei </w:t>
            </w:r>
            <w:r>
              <w:rPr>
                <w:sz w:val="22"/>
                <w:szCs w:val="22"/>
              </w:rPr>
              <w:t xml:space="preserve">įdiegus </w:t>
            </w:r>
            <w:r w:rsidRPr="003675A8">
              <w:rPr>
                <w:sz w:val="22"/>
                <w:szCs w:val="22"/>
              </w:rPr>
              <w:t xml:space="preserve">Prekes ir apmokius personalą, pasirašomas Prekių </w:t>
            </w:r>
            <w:r>
              <w:rPr>
                <w:sz w:val="22"/>
                <w:szCs w:val="22"/>
              </w:rPr>
              <w:t xml:space="preserve">diegimo </w:t>
            </w:r>
            <w:r w:rsidRPr="003675A8">
              <w:rPr>
                <w:sz w:val="22"/>
                <w:szCs w:val="22"/>
              </w:rPr>
              <w:t xml:space="preserve">ir patikrinimo aktas. </w:t>
            </w:r>
          </w:p>
        </w:tc>
      </w:tr>
      <w:tr w:rsidR="00196D44" w:rsidRPr="00F60AE3" w14:paraId="24F08F24" w14:textId="77777777" w:rsidTr="003675A8">
        <w:trPr>
          <w:trHeight w:val="300"/>
        </w:trPr>
        <w:tc>
          <w:tcPr>
            <w:tcW w:w="2532" w:type="dxa"/>
            <w:shd w:val="clear" w:color="auto" w:fill="FFFFFF" w:themeFill="background1"/>
          </w:tcPr>
          <w:p w14:paraId="71912E48" w14:textId="60768830" w:rsidR="00196D44" w:rsidRPr="003675A8" w:rsidRDefault="00196D44" w:rsidP="00196D44">
            <w:pPr>
              <w:rPr>
                <w:b/>
                <w:bCs/>
                <w:kern w:val="2"/>
                <w:sz w:val="22"/>
                <w:szCs w:val="22"/>
              </w:rPr>
            </w:pPr>
            <w:r w:rsidRPr="003675A8">
              <w:rPr>
                <w:b/>
                <w:bCs/>
                <w:kern w:val="2"/>
                <w:sz w:val="22"/>
                <w:szCs w:val="22"/>
              </w:rPr>
              <w:t>14.3.</w:t>
            </w:r>
          </w:p>
        </w:tc>
        <w:tc>
          <w:tcPr>
            <w:tcW w:w="7003" w:type="dxa"/>
            <w:gridSpan w:val="2"/>
            <w:shd w:val="clear" w:color="auto" w:fill="FFFFFF" w:themeFill="background1"/>
          </w:tcPr>
          <w:p w14:paraId="69A974BE" w14:textId="0D605331" w:rsidR="00196D44" w:rsidRPr="003675A8" w:rsidRDefault="00196D44" w:rsidP="00196D44">
            <w:pPr>
              <w:rPr>
                <w:sz w:val="22"/>
                <w:szCs w:val="22"/>
              </w:rPr>
            </w:pPr>
            <w:r w:rsidRPr="003675A8">
              <w:rPr>
                <w:color w:val="000000" w:themeColor="text1"/>
                <w:kern w:val="2"/>
                <w:sz w:val="22"/>
                <w:szCs w:val="22"/>
              </w:rPr>
              <w:t>Šalys susitaria išbraukti nurodytus Sutarties Bendrųjų sąlygų punktus, tačiau kitų punktų numeracijos nekeisti:6.2.3, 6.2.6, 6.2.7</w:t>
            </w:r>
          </w:p>
        </w:tc>
      </w:tr>
      <w:tr w:rsidR="00196D44" w:rsidRPr="00273F8C" w14:paraId="7E76AC12" w14:textId="77777777" w:rsidTr="00F47DCF">
        <w:trPr>
          <w:trHeight w:val="300"/>
        </w:trPr>
        <w:tc>
          <w:tcPr>
            <w:tcW w:w="9535" w:type="dxa"/>
            <w:gridSpan w:val="3"/>
          </w:tcPr>
          <w:p w14:paraId="1D4BC2A3" w14:textId="77777777" w:rsidR="00196D44" w:rsidRPr="00273F8C" w:rsidRDefault="00196D44" w:rsidP="00196D44">
            <w:pPr>
              <w:jc w:val="center"/>
              <w:rPr>
                <w:b/>
                <w:bCs/>
                <w:kern w:val="2"/>
                <w:sz w:val="22"/>
                <w:szCs w:val="22"/>
              </w:rPr>
            </w:pPr>
            <w:r w:rsidRPr="00273F8C">
              <w:rPr>
                <w:b/>
                <w:bCs/>
                <w:kern w:val="2"/>
                <w:sz w:val="22"/>
                <w:szCs w:val="22"/>
              </w:rPr>
              <w:t>15. SUTARTIES PRIEDAI</w:t>
            </w:r>
          </w:p>
        </w:tc>
      </w:tr>
      <w:tr w:rsidR="00196D44" w:rsidRPr="00273F8C" w14:paraId="3C55D198" w14:textId="77777777" w:rsidTr="00053E10">
        <w:trPr>
          <w:trHeight w:val="276"/>
        </w:trPr>
        <w:tc>
          <w:tcPr>
            <w:tcW w:w="2532" w:type="dxa"/>
          </w:tcPr>
          <w:p w14:paraId="0007A5A2" w14:textId="61F580B3" w:rsidR="00196D44" w:rsidRPr="00273F8C" w:rsidRDefault="00196D44" w:rsidP="00196D44">
            <w:pPr>
              <w:rPr>
                <w:b/>
                <w:bCs/>
                <w:kern w:val="2"/>
                <w:sz w:val="22"/>
                <w:szCs w:val="22"/>
              </w:rPr>
            </w:pPr>
            <w:r w:rsidRPr="00273F8C">
              <w:rPr>
                <w:b/>
                <w:bCs/>
                <w:kern w:val="2"/>
                <w:sz w:val="22"/>
                <w:szCs w:val="22"/>
              </w:rPr>
              <w:t>15.1. Priedas Nr. 1</w:t>
            </w:r>
          </w:p>
        </w:tc>
        <w:tc>
          <w:tcPr>
            <w:tcW w:w="7003" w:type="dxa"/>
            <w:gridSpan w:val="2"/>
          </w:tcPr>
          <w:p w14:paraId="4069F7D7" w14:textId="2A8DF34D" w:rsidR="00196D44" w:rsidRPr="00273F8C" w:rsidRDefault="00196D44" w:rsidP="00196D44">
            <w:pPr>
              <w:rPr>
                <w:bCs/>
                <w:kern w:val="2"/>
                <w:sz w:val="22"/>
                <w:szCs w:val="22"/>
              </w:rPr>
            </w:pPr>
            <w:r w:rsidRPr="00273F8C">
              <w:rPr>
                <w:bCs/>
                <w:kern w:val="2"/>
                <w:sz w:val="22"/>
                <w:szCs w:val="22"/>
              </w:rPr>
              <w:t>Techninė specifikacija ir kain</w:t>
            </w:r>
            <w:r>
              <w:rPr>
                <w:bCs/>
                <w:kern w:val="2"/>
                <w:sz w:val="22"/>
                <w:szCs w:val="22"/>
              </w:rPr>
              <w:t>os.</w:t>
            </w:r>
          </w:p>
        </w:tc>
      </w:tr>
      <w:tr w:rsidR="00196D44" w:rsidRPr="00273F8C" w14:paraId="415A492B" w14:textId="77777777" w:rsidTr="00053E10">
        <w:trPr>
          <w:trHeight w:val="276"/>
        </w:trPr>
        <w:tc>
          <w:tcPr>
            <w:tcW w:w="2532" w:type="dxa"/>
          </w:tcPr>
          <w:p w14:paraId="07E9535B" w14:textId="6B30BEB5" w:rsidR="00196D44" w:rsidRPr="00273F8C" w:rsidRDefault="00196D44" w:rsidP="00196D44">
            <w:pPr>
              <w:rPr>
                <w:b/>
                <w:bCs/>
                <w:kern w:val="2"/>
                <w:sz w:val="22"/>
                <w:szCs w:val="22"/>
              </w:rPr>
            </w:pPr>
            <w:r w:rsidRPr="00053E10">
              <w:rPr>
                <w:b/>
                <w:bCs/>
                <w:kern w:val="2"/>
                <w:sz w:val="22"/>
                <w:szCs w:val="22"/>
              </w:rPr>
              <w:t>15.2. Priedas Nr. 2</w:t>
            </w:r>
          </w:p>
        </w:tc>
        <w:tc>
          <w:tcPr>
            <w:tcW w:w="7003" w:type="dxa"/>
            <w:gridSpan w:val="2"/>
          </w:tcPr>
          <w:p w14:paraId="1D2F79A4" w14:textId="783A3DC5" w:rsidR="00196D44" w:rsidRPr="00273F8C" w:rsidRDefault="00196D44" w:rsidP="00196D44">
            <w:pPr>
              <w:rPr>
                <w:bCs/>
                <w:kern w:val="2"/>
                <w:sz w:val="22"/>
                <w:szCs w:val="22"/>
              </w:rPr>
            </w:pPr>
            <w:r w:rsidRPr="00053E10">
              <w:rPr>
                <w:bCs/>
                <w:kern w:val="2"/>
                <w:sz w:val="22"/>
                <w:szCs w:val="22"/>
              </w:rPr>
              <w:t>Prekių priėmimo-perdavimo aktas</w:t>
            </w:r>
            <w:r>
              <w:rPr>
                <w:bCs/>
                <w:kern w:val="2"/>
                <w:sz w:val="22"/>
                <w:szCs w:val="22"/>
              </w:rPr>
              <w:t xml:space="preserve">. </w:t>
            </w:r>
          </w:p>
        </w:tc>
      </w:tr>
      <w:tr w:rsidR="00196D44" w:rsidRPr="00273F8C" w14:paraId="79330997" w14:textId="77777777" w:rsidTr="00053E10">
        <w:trPr>
          <w:trHeight w:val="276"/>
        </w:trPr>
        <w:tc>
          <w:tcPr>
            <w:tcW w:w="2532" w:type="dxa"/>
          </w:tcPr>
          <w:p w14:paraId="0B8B6A5C" w14:textId="14145293" w:rsidR="00196D44" w:rsidRPr="00053E10" w:rsidRDefault="00196D44" w:rsidP="00196D44">
            <w:pPr>
              <w:rPr>
                <w:b/>
                <w:bCs/>
                <w:kern w:val="2"/>
                <w:sz w:val="22"/>
                <w:szCs w:val="22"/>
              </w:rPr>
            </w:pPr>
            <w:r w:rsidRPr="00053E10">
              <w:rPr>
                <w:b/>
                <w:bCs/>
                <w:kern w:val="2"/>
                <w:sz w:val="22"/>
                <w:szCs w:val="22"/>
              </w:rPr>
              <w:t>15.3. Priedas Nr. 3</w:t>
            </w:r>
          </w:p>
        </w:tc>
        <w:tc>
          <w:tcPr>
            <w:tcW w:w="7003" w:type="dxa"/>
            <w:gridSpan w:val="2"/>
          </w:tcPr>
          <w:p w14:paraId="7E7C14B3" w14:textId="2C5C50D7" w:rsidR="00196D44" w:rsidRPr="006A04FE" w:rsidRDefault="00196D44" w:rsidP="00196D44">
            <w:pPr>
              <w:rPr>
                <w:bCs/>
                <w:kern w:val="2"/>
                <w:sz w:val="22"/>
                <w:szCs w:val="22"/>
              </w:rPr>
            </w:pPr>
            <w:r w:rsidRPr="006A04FE">
              <w:rPr>
                <w:color w:val="000000"/>
                <w:kern w:val="2"/>
                <w:sz w:val="22"/>
                <w:szCs w:val="22"/>
              </w:rPr>
              <w:t xml:space="preserve">Prekių </w:t>
            </w:r>
            <w:r>
              <w:rPr>
                <w:color w:val="000000"/>
                <w:kern w:val="2"/>
                <w:sz w:val="22"/>
                <w:szCs w:val="22"/>
              </w:rPr>
              <w:t xml:space="preserve">diegimo </w:t>
            </w:r>
            <w:r w:rsidRPr="006A04FE">
              <w:rPr>
                <w:color w:val="000000"/>
                <w:kern w:val="2"/>
                <w:sz w:val="22"/>
                <w:szCs w:val="22"/>
              </w:rPr>
              <w:t>ir patikrinimo aktas.</w:t>
            </w:r>
          </w:p>
        </w:tc>
      </w:tr>
      <w:tr w:rsidR="00196D44" w:rsidRPr="00F60AE3" w14:paraId="678E9514" w14:textId="77777777" w:rsidTr="00EE3697">
        <w:tc>
          <w:tcPr>
            <w:tcW w:w="9535" w:type="dxa"/>
            <w:gridSpan w:val="3"/>
          </w:tcPr>
          <w:p w14:paraId="39CC2405" w14:textId="224B2C0D" w:rsidR="00196D44" w:rsidRPr="00624BE1" w:rsidRDefault="00196D44" w:rsidP="00196D44">
            <w:pPr>
              <w:jc w:val="center"/>
              <w:rPr>
                <w:b/>
                <w:bCs/>
                <w:kern w:val="2"/>
                <w:sz w:val="22"/>
                <w:szCs w:val="22"/>
              </w:rPr>
            </w:pPr>
            <w:r>
              <w:rPr>
                <w:b/>
                <w:bCs/>
                <w:kern w:val="2"/>
                <w:sz w:val="22"/>
                <w:szCs w:val="22"/>
              </w:rPr>
              <w:t>16</w:t>
            </w:r>
            <w:r w:rsidRPr="00624BE1">
              <w:rPr>
                <w:b/>
                <w:bCs/>
                <w:kern w:val="2"/>
                <w:sz w:val="22"/>
                <w:szCs w:val="22"/>
              </w:rPr>
              <w:t>. ŠALIŲ ATSTOVŲ PARAŠAI</w:t>
            </w:r>
          </w:p>
        </w:tc>
      </w:tr>
      <w:tr w:rsidR="00196D44" w:rsidRPr="00F60AE3" w14:paraId="1B531D60" w14:textId="77777777" w:rsidTr="00EE3697">
        <w:tc>
          <w:tcPr>
            <w:tcW w:w="4788" w:type="dxa"/>
            <w:gridSpan w:val="2"/>
          </w:tcPr>
          <w:p w14:paraId="63FA021F" w14:textId="77777777" w:rsidR="00196D44" w:rsidRPr="00624BE1" w:rsidRDefault="00196D44" w:rsidP="00196D44">
            <w:pPr>
              <w:jc w:val="center"/>
              <w:rPr>
                <w:b/>
                <w:bCs/>
                <w:kern w:val="2"/>
                <w:sz w:val="22"/>
                <w:szCs w:val="22"/>
              </w:rPr>
            </w:pPr>
            <w:r w:rsidRPr="00624BE1">
              <w:rPr>
                <w:b/>
                <w:bCs/>
                <w:kern w:val="2"/>
                <w:sz w:val="22"/>
                <w:szCs w:val="22"/>
              </w:rPr>
              <w:t>PIRKĖJAS</w:t>
            </w:r>
          </w:p>
        </w:tc>
        <w:tc>
          <w:tcPr>
            <w:tcW w:w="4747" w:type="dxa"/>
          </w:tcPr>
          <w:p w14:paraId="093041A5" w14:textId="77777777" w:rsidR="00196D44" w:rsidRPr="00624BE1" w:rsidRDefault="00196D44" w:rsidP="00196D44">
            <w:pPr>
              <w:jc w:val="center"/>
              <w:rPr>
                <w:b/>
                <w:bCs/>
                <w:kern w:val="2"/>
                <w:sz w:val="22"/>
                <w:szCs w:val="22"/>
              </w:rPr>
            </w:pPr>
            <w:r w:rsidRPr="00624BE1">
              <w:rPr>
                <w:b/>
                <w:bCs/>
                <w:kern w:val="2"/>
                <w:sz w:val="22"/>
                <w:szCs w:val="22"/>
              </w:rPr>
              <w:t>TIEKĖJAS</w:t>
            </w:r>
          </w:p>
        </w:tc>
      </w:tr>
      <w:tr w:rsidR="00196D44" w:rsidRPr="00F60AE3" w14:paraId="1B8C4AFE" w14:textId="77777777" w:rsidTr="00EE3697">
        <w:tc>
          <w:tcPr>
            <w:tcW w:w="4788" w:type="dxa"/>
            <w:gridSpan w:val="2"/>
          </w:tcPr>
          <w:p w14:paraId="634E872C" w14:textId="77777777" w:rsidR="00196D44" w:rsidRPr="00624BE1" w:rsidRDefault="00196D44" w:rsidP="00196D44">
            <w:pPr>
              <w:jc w:val="center"/>
              <w:rPr>
                <w:sz w:val="22"/>
                <w:szCs w:val="22"/>
              </w:rPr>
            </w:pPr>
            <w:r w:rsidRPr="00624BE1">
              <w:rPr>
                <w:sz w:val="22"/>
                <w:szCs w:val="22"/>
              </w:rPr>
              <w:t>Generalinis direktorius</w:t>
            </w:r>
          </w:p>
          <w:p w14:paraId="5E9ABBD2" w14:textId="56A49553" w:rsidR="00196D44" w:rsidRPr="00624BE1" w:rsidRDefault="00196D44" w:rsidP="00196D44">
            <w:pPr>
              <w:jc w:val="center"/>
              <w:rPr>
                <w:color w:val="4472C4"/>
                <w:kern w:val="2"/>
                <w:sz w:val="22"/>
                <w:szCs w:val="22"/>
              </w:rPr>
            </w:pPr>
            <w:r w:rsidRPr="00624BE1">
              <w:rPr>
                <w:sz w:val="22"/>
                <w:szCs w:val="22"/>
              </w:rPr>
              <w:t>Tomas Jovaiša</w:t>
            </w:r>
          </w:p>
        </w:tc>
        <w:tc>
          <w:tcPr>
            <w:tcW w:w="4747" w:type="dxa"/>
          </w:tcPr>
          <w:p w14:paraId="71246038" w14:textId="286C9627" w:rsidR="00196D44" w:rsidRPr="00624BE1" w:rsidRDefault="00196D44" w:rsidP="00196D44">
            <w:pPr>
              <w:jc w:val="center"/>
              <w:rPr>
                <w:b/>
                <w:bCs/>
                <w:kern w:val="2"/>
                <w:sz w:val="22"/>
                <w:szCs w:val="22"/>
              </w:rPr>
            </w:pPr>
            <w:r w:rsidRPr="00624BE1">
              <w:rPr>
                <w:color w:val="4472C4"/>
                <w:kern w:val="2"/>
                <w:sz w:val="22"/>
                <w:szCs w:val="22"/>
              </w:rPr>
              <w:t>(nurodomos atstovo pareigos, vardas, pavardė)</w:t>
            </w:r>
          </w:p>
        </w:tc>
      </w:tr>
      <w:tr w:rsidR="00196D44" w:rsidRPr="00F60AE3" w14:paraId="4D3E28A2" w14:textId="77777777" w:rsidTr="00EE3697">
        <w:tc>
          <w:tcPr>
            <w:tcW w:w="4788" w:type="dxa"/>
            <w:gridSpan w:val="2"/>
          </w:tcPr>
          <w:p w14:paraId="7025B57B" w14:textId="77777777" w:rsidR="00196D44" w:rsidRPr="00624BE1" w:rsidRDefault="00196D44" w:rsidP="00196D44">
            <w:pPr>
              <w:jc w:val="center"/>
              <w:rPr>
                <w:bCs/>
                <w:color w:val="4472C4"/>
                <w:kern w:val="2"/>
                <w:sz w:val="22"/>
                <w:szCs w:val="22"/>
              </w:rPr>
            </w:pPr>
          </w:p>
          <w:p w14:paraId="0EC54DAB" w14:textId="087497B7" w:rsidR="00196D44" w:rsidRPr="00624BE1" w:rsidRDefault="00196D44" w:rsidP="00196D44">
            <w:pPr>
              <w:jc w:val="center"/>
              <w:rPr>
                <w:bCs/>
                <w:kern w:val="2"/>
                <w:sz w:val="22"/>
                <w:szCs w:val="22"/>
              </w:rPr>
            </w:pPr>
            <w:r w:rsidRPr="00624BE1">
              <w:rPr>
                <w:bCs/>
                <w:kern w:val="2"/>
                <w:sz w:val="22"/>
                <w:szCs w:val="22"/>
              </w:rPr>
              <w:t>(parašas)</w:t>
            </w:r>
          </w:p>
          <w:p w14:paraId="42414302" w14:textId="77777777" w:rsidR="00196D44" w:rsidRPr="00624BE1" w:rsidRDefault="00196D44" w:rsidP="00196D44">
            <w:pPr>
              <w:jc w:val="center"/>
              <w:rPr>
                <w:bCs/>
                <w:color w:val="4472C4"/>
                <w:kern w:val="2"/>
                <w:sz w:val="22"/>
                <w:szCs w:val="22"/>
              </w:rPr>
            </w:pPr>
          </w:p>
        </w:tc>
        <w:tc>
          <w:tcPr>
            <w:tcW w:w="4747" w:type="dxa"/>
          </w:tcPr>
          <w:p w14:paraId="5CB46BCE" w14:textId="77777777" w:rsidR="00196D44" w:rsidRPr="00624BE1" w:rsidRDefault="00196D44" w:rsidP="00196D44">
            <w:pPr>
              <w:jc w:val="center"/>
              <w:rPr>
                <w:bCs/>
                <w:color w:val="4472C4"/>
                <w:kern w:val="2"/>
                <w:sz w:val="22"/>
                <w:szCs w:val="22"/>
              </w:rPr>
            </w:pPr>
          </w:p>
          <w:p w14:paraId="1098B400" w14:textId="7BECF050" w:rsidR="00196D44" w:rsidRPr="00624BE1" w:rsidRDefault="00196D44" w:rsidP="00196D44">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2B414B">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40BC6FA5"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223E1">
        <w:rPr>
          <w:b/>
          <w:bCs/>
          <w:sz w:val="22"/>
          <w:szCs w:val="22"/>
        </w:rPr>
        <w:t>A</w:t>
      </w:r>
    </w:p>
    <w:p w14:paraId="4EFF3306" w14:textId="77777777" w:rsidR="005223E1" w:rsidRDefault="005223E1" w:rsidP="00841EA1">
      <w:pPr>
        <w:jc w:val="center"/>
        <w:rPr>
          <w:b/>
          <w:bCs/>
          <w:sz w:val="22"/>
          <w:szCs w:val="22"/>
        </w:rPr>
      </w:pPr>
    </w:p>
    <w:p w14:paraId="78EDD5D1" w14:textId="77777777" w:rsidR="005223E1" w:rsidRDefault="005223E1" w:rsidP="00841EA1">
      <w:pPr>
        <w:jc w:val="center"/>
        <w:rPr>
          <w:b/>
          <w:bCs/>
          <w:sz w:val="22"/>
          <w:szCs w:val="22"/>
        </w:rPr>
      </w:pPr>
    </w:p>
    <w:p w14:paraId="01943354" w14:textId="77777777" w:rsidR="005223E1" w:rsidRDefault="005223E1" w:rsidP="00841EA1">
      <w:pPr>
        <w:jc w:val="center"/>
        <w:rPr>
          <w:b/>
          <w:bCs/>
          <w:sz w:val="22"/>
          <w:szCs w:val="22"/>
        </w:rPr>
      </w:pPr>
    </w:p>
    <w:p w14:paraId="694C85A9" w14:textId="77777777" w:rsidR="005223E1" w:rsidRDefault="005223E1" w:rsidP="00841EA1">
      <w:pPr>
        <w:jc w:val="center"/>
        <w:rPr>
          <w:b/>
          <w:bCs/>
          <w:sz w:val="22"/>
          <w:szCs w:val="22"/>
        </w:rPr>
      </w:pPr>
    </w:p>
    <w:p w14:paraId="77C31AC3" w14:textId="77777777" w:rsidR="005223E1" w:rsidRPr="004E1EB2" w:rsidRDefault="005223E1" w:rsidP="005223E1">
      <w:pPr>
        <w:pStyle w:val="Body"/>
        <w:spacing w:line="240" w:lineRule="auto"/>
        <w:rPr>
          <w:iCs/>
          <w:sz w:val="24"/>
          <w:szCs w:val="24"/>
        </w:rPr>
      </w:pPr>
      <w:r w:rsidRPr="004E1EB2">
        <w:rPr>
          <w:iCs/>
          <w:sz w:val="24"/>
          <w:szCs w:val="24"/>
        </w:rPr>
        <w:t>(</w:t>
      </w:r>
      <w:r w:rsidRPr="004E1EB2">
        <w:rPr>
          <w:i/>
          <w:sz w:val="24"/>
          <w:szCs w:val="24"/>
        </w:rPr>
        <w:t xml:space="preserve">Pridedama </w:t>
      </w:r>
      <w:r>
        <w:rPr>
          <w:i/>
          <w:sz w:val="24"/>
          <w:szCs w:val="24"/>
        </w:rPr>
        <w:t>SPS 1 priedas „</w:t>
      </w:r>
      <w:r w:rsidRPr="004E1EB2">
        <w:rPr>
          <w:i/>
          <w:sz w:val="24"/>
          <w:szCs w:val="24"/>
        </w:rPr>
        <w:t>Techninė specifikacija</w:t>
      </w:r>
      <w:r>
        <w:rPr>
          <w:i/>
          <w:sz w:val="24"/>
          <w:szCs w:val="24"/>
        </w:rPr>
        <w:t>“, tiekėjo siūlomas pirkimo objektas ir tiekėjo pasiūlymo kaina)</w:t>
      </w:r>
    </w:p>
    <w:p w14:paraId="0961BFF0" w14:textId="77777777" w:rsidR="005223E1" w:rsidRDefault="005223E1" w:rsidP="00841EA1">
      <w:pPr>
        <w:jc w:val="center"/>
        <w:rPr>
          <w:b/>
          <w:bCs/>
          <w:sz w:val="22"/>
          <w:szCs w:val="22"/>
        </w:rPr>
      </w:pPr>
    </w:p>
    <w:p w14:paraId="28880C8F" w14:textId="77777777" w:rsidR="00FC16EA" w:rsidRDefault="00FC16EA" w:rsidP="00841EA1">
      <w:pPr>
        <w:jc w:val="center"/>
        <w:rPr>
          <w:b/>
          <w:bCs/>
          <w:sz w:val="22"/>
          <w:szCs w:val="22"/>
        </w:rPr>
      </w:pPr>
    </w:p>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65CB385C" w14:textId="77777777" w:rsidR="00FA679F" w:rsidRDefault="00FA679F" w:rsidP="00FA679F">
      <w:pPr>
        <w:jc w:val="right"/>
        <w:rPr>
          <w:b/>
          <w:bCs/>
          <w:caps/>
          <w:color w:val="000000"/>
          <w:szCs w:val="24"/>
        </w:rPr>
      </w:pPr>
      <w:r>
        <w:rPr>
          <w:szCs w:val="24"/>
        </w:rPr>
        <w:lastRenderedPageBreak/>
        <w:t>2-as priedas prie sutarties Nr.</w:t>
      </w:r>
    </w:p>
    <w:p w14:paraId="403E0F91" w14:textId="77777777" w:rsidR="00FA679F" w:rsidRDefault="00FA679F" w:rsidP="00FA679F">
      <w:pPr>
        <w:ind w:firstLine="4820"/>
        <w:textAlignment w:val="center"/>
        <w:rPr>
          <w:color w:val="000000"/>
          <w:szCs w:val="24"/>
        </w:rPr>
      </w:pPr>
    </w:p>
    <w:p w14:paraId="27E807F7" w14:textId="77777777" w:rsidR="00FA679F" w:rsidRPr="006C46A4" w:rsidRDefault="00FA679F" w:rsidP="00FA679F">
      <w:pPr>
        <w:jc w:val="center"/>
        <w:rPr>
          <w:b/>
          <w:bCs/>
          <w:sz w:val="20"/>
        </w:rPr>
      </w:pPr>
      <w:r w:rsidRPr="006C46A4">
        <w:rPr>
          <w:b/>
          <w:i/>
          <w:sz w:val="20"/>
        </w:rPr>
        <w:t>(Prekių perdavimo–priėmimo akto forma)</w:t>
      </w:r>
    </w:p>
    <w:p w14:paraId="0B8663DA" w14:textId="77777777" w:rsidR="00FA679F" w:rsidRPr="006C46A4" w:rsidRDefault="00FA679F" w:rsidP="00FA679F">
      <w:pPr>
        <w:jc w:val="center"/>
        <w:rPr>
          <w:b/>
          <w:bCs/>
          <w:sz w:val="20"/>
        </w:rPr>
      </w:pPr>
      <w:r w:rsidRPr="00E95D63">
        <w:rPr>
          <w:b/>
          <w:bCs/>
          <w:sz w:val="20"/>
        </w:rPr>
        <w:t>Prekių priėmimo–perdavimo aktas</w:t>
      </w:r>
    </w:p>
    <w:p w14:paraId="3DB162DC" w14:textId="77777777" w:rsidR="00FA679F" w:rsidRPr="006C46A4" w:rsidRDefault="00FA679F" w:rsidP="00FA679F">
      <w:pPr>
        <w:tabs>
          <w:tab w:val="left" w:pos="2535"/>
          <w:tab w:val="center" w:pos="4535"/>
        </w:tabs>
        <w:jc w:val="center"/>
        <w:rPr>
          <w:b/>
          <w:bCs/>
          <w:sz w:val="20"/>
        </w:rPr>
      </w:pPr>
      <w:r w:rsidRPr="006C46A4">
        <w:rPr>
          <w:b/>
          <w:bCs/>
          <w:sz w:val="20"/>
        </w:rPr>
        <w:tab/>
      </w:r>
    </w:p>
    <w:p w14:paraId="592A6265" w14:textId="77777777" w:rsidR="00FA679F" w:rsidRPr="006C46A4" w:rsidRDefault="00FA679F" w:rsidP="00FA679F">
      <w:pPr>
        <w:jc w:val="center"/>
        <w:rPr>
          <w:i/>
          <w:iCs/>
          <w:sz w:val="20"/>
        </w:rPr>
      </w:pPr>
      <w:r w:rsidRPr="006C46A4">
        <w:rPr>
          <w:i/>
          <w:iCs/>
          <w:sz w:val="20"/>
        </w:rPr>
        <w:t>[Akto sudarymo vieta ir data]</w:t>
      </w:r>
    </w:p>
    <w:p w14:paraId="4A0D99AD" w14:textId="77777777" w:rsidR="00FA679F" w:rsidRPr="006C46A4" w:rsidRDefault="00FA679F" w:rsidP="00FA679F">
      <w:pPr>
        <w:jc w:val="center"/>
        <w:rPr>
          <w:sz w:val="20"/>
        </w:rPr>
      </w:pPr>
    </w:p>
    <w:p w14:paraId="06CD6BA6" w14:textId="77777777" w:rsidR="00FA679F" w:rsidRPr="0011457F" w:rsidRDefault="00FA679F" w:rsidP="00FA679F">
      <w:pPr>
        <w:ind w:firstLine="720"/>
        <w:jc w:val="both"/>
        <w:rPr>
          <w:sz w:val="20"/>
        </w:rPr>
      </w:pPr>
      <w:r w:rsidRPr="0011457F">
        <w:rPr>
          <w:b/>
          <w:bCs/>
          <w:sz w:val="20"/>
          <w:lang w:eastAsia="lt-LT"/>
        </w:rPr>
        <w:t xml:space="preserve">Viešoji įstaiga </w:t>
      </w:r>
      <w:r>
        <w:rPr>
          <w:b/>
          <w:bCs/>
          <w:sz w:val="20"/>
          <w:lang w:eastAsia="lt-LT"/>
        </w:rPr>
        <w:t>Vilniaus universiteto ligoninė Santaros klinikos</w:t>
      </w:r>
      <w:r w:rsidRPr="0011457F">
        <w:rPr>
          <w:i/>
          <w:sz w:val="20"/>
        </w:rPr>
        <w:t>,</w:t>
      </w:r>
      <w:r w:rsidRPr="0011457F">
        <w:rPr>
          <w:sz w:val="20"/>
        </w:rPr>
        <w:t xml:space="preserve"> juridinio asmens kodas </w:t>
      </w:r>
      <w:r>
        <w:rPr>
          <w:sz w:val="20"/>
        </w:rPr>
        <w:t>124364561</w:t>
      </w:r>
      <w:r w:rsidRPr="0011457F">
        <w:rPr>
          <w:i/>
          <w:iCs/>
          <w:sz w:val="20"/>
        </w:rPr>
        <w:t>,</w:t>
      </w:r>
      <w:r w:rsidRPr="0011457F">
        <w:rPr>
          <w:sz w:val="20"/>
        </w:rPr>
        <w:t xml:space="preserve"> kurios registruota buveinė yra</w:t>
      </w:r>
      <w:r>
        <w:rPr>
          <w:sz w:val="20"/>
        </w:rPr>
        <w:t xml:space="preserve"> Vilnius, Santariškių g. 2, LT-08406</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(-ios) pagal įstaigos įstatus (toliau – </w:t>
      </w:r>
      <w:r>
        <w:rPr>
          <w:b/>
          <w:bCs/>
          <w:sz w:val="20"/>
        </w:rPr>
        <w:t>Pirkėjas</w:t>
      </w:r>
      <w:r w:rsidRPr="0011457F">
        <w:rPr>
          <w:sz w:val="20"/>
        </w:rPr>
        <w:t xml:space="preserve">), </w:t>
      </w:r>
    </w:p>
    <w:p w14:paraId="11A78511" w14:textId="77777777" w:rsidR="00FA679F" w:rsidRPr="0011457F" w:rsidRDefault="00FA679F" w:rsidP="00FA679F">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(-ios)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62A894C5" w14:textId="77777777" w:rsidR="00FA679F" w:rsidRPr="0011457F" w:rsidRDefault="00FA679F" w:rsidP="00FA679F">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78604139" w14:textId="77777777" w:rsidR="00FA679F" w:rsidRPr="0011457F" w:rsidRDefault="00FA679F" w:rsidP="00FA679F">
      <w:pPr>
        <w:ind w:firstLine="720"/>
        <w:jc w:val="both"/>
        <w:rPr>
          <w:sz w:val="20"/>
        </w:rPr>
      </w:pPr>
    </w:p>
    <w:p w14:paraId="1FB32AFC" w14:textId="77777777" w:rsidR="00FA679F" w:rsidRPr="0011457F" w:rsidRDefault="00FA679F" w:rsidP="00FA679F">
      <w:pPr>
        <w:ind w:firstLine="720"/>
        <w:jc w:val="both"/>
        <w:rPr>
          <w:sz w:val="20"/>
        </w:rPr>
      </w:pPr>
      <w:r w:rsidRPr="0011457F">
        <w:rPr>
          <w:sz w:val="20"/>
        </w:rPr>
        <w:t xml:space="preserve">1. </w:t>
      </w:r>
      <w:r w:rsidRPr="00052C54">
        <w:rPr>
          <w:sz w:val="20"/>
        </w:rPr>
        <w:t>Prekės prista</w:t>
      </w:r>
      <w:r w:rsidRPr="0011457F">
        <w:rPr>
          <w:sz w:val="20"/>
        </w:rPr>
        <w:t>tytos (data).</w:t>
      </w:r>
    </w:p>
    <w:p w14:paraId="3784C204" w14:textId="77777777" w:rsidR="00FA679F" w:rsidRDefault="00FA679F" w:rsidP="00FA679F">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 xml:space="preserve">Pirkėjui </w:t>
      </w:r>
      <w:r w:rsidRPr="006C46A4">
        <w:rPr>
          <w:sz w:val="20"/>
        </w:rPr>
        <w:t xml:space="preserve">Prekes </w:t>
      </w:r>
      <w:r w:rsidRPr="006C46A4">
        <w:rPr>
          <w:i/>
          <w:iCs/>
          <w:sz w:val="20"/>
        </w:rPr>
        <w:t>[prekių pavadinimas, modelis, gamintojas, mato vnt., kiekis, kaina, bendra suma]</w:t>
      </w:r>
      <w:r w:rsidRPr="006C46A4">
        <w:rPr>
          <w:sz w:val="20"/>
        </w:rPr>
        <w:t xml:space="preserve">, o </w:t>
      </w:r>
      <w:r>
        <w:rPr>
          <w:b/>
          <w:bCs/>
          <w:sz w:val="20"/>
        </w:rPr>
        <w:t xml:space="preserve">Pirkėjas </w:t>
      </w:r>
      <w:r w:rsidRPr="006C46A4">
        <w:rPr>
          <w:sz w:val="20"/>
        </w:rPr>
        <w:t>šias Prekes priima</w:t>
      </w:r>
      <w:r>
        <w:rPr>
          <w:sz w:val="20"/>
        </w:rPr>
        <w:t>:</w:t>
      </w:r>
    </w:p>
    <w:p w14:paraId="7B13DD54" w14:textId="77777777" w:rsidR="00FA679F" w:rsidRPr="0011457F" w:rsidRDefault="00FA679F" w:rsidP="00FA679F">
      <w:pPr>
        <w:ind w:firstLine="720"/>
        <w:jc w:val="both"/>
        <w:rPr>
          <w:sz w:val="20"/>
        </w:rPr>
      </w:pPr>
    </w:p>
    <w:p w14:paraId="441EE377" w14:textId="77777777" w:rsidR="00FA679F" w:rsidRDefault="00000000" w:rsidP="00FA679F">
      <w:pPr>
        <w:ind w:firstLine="720"/>
        <w:jc w:val="both"/>
        <w:rPr>
          <w:sz w:val="20"/>
        </w:rPr>
      </w:pPr>
      <w:sdt>
        <w:sdtPr>
          <w:rPr>
            <w:sz w:val="20"/>
          </w:rPr>
          <w:tag w:val="goog_rdk_2"/>
          <w:id w:val="-1202631324"/>
        </w:sdtPr>
        <w:sdtContent>
          <w:r w:rsidR="00FA679F" w:rsidRPr="00BD5D61">
            <w:rPr>
              <w:rFonts w:ascii="Segoe UI Symbol" w:eastAsia="Arial Unicode MS" w:hAnsi="Segoe UI Symbol" w:cs="Segoe UI Symbol"/>
              <w:sz w:val="20"/>
            </w:rPr>
            <w:t>☐</w:t>
          </w:r>
        </w:sdtContent>
      </w:sdt>
      <w:r w:rsidR="00FA679F" w:rsidRPr="00BD5D61">
        <w:rPr>
          <w:sz w:val="20"/>
        </w:rPr>
        <w:t xml:space="preserve"> Prekės </w:t>
      </w:r>
      <w:r w:rsidR="00FA679F">
        <w:rPr>
          <w:sz w:val="20"/>
        </w:rPr>
        <w:t>pristatytos, a</w:t>
      </w:r>
      <w:r w:rsidR="00FA679F" w:rsidRPr="00996A51">
        <w:rPr>
          <w:sz w:val="20"/>
        </w:rPr>
        <w:t>titinka techninės specifikacijos reikalavimus</w:t>
      </w:r>
      <w:r w:rsidR="00FA679F">
        <w:rPr>
          <w:sz w:val="20"/>
        </w:rPr>
        <w:t xml:space="preserve"> </w:t>
      </w:r>
    </w:p>
    <w:p w14:paraId="7009211F" w14:textId="77777777" w:rsidR="00FA679F" w:rsidRDefault="00FA679F" w:rsidP="00FA679F">
      <w:pPr>
        <w:ind w:firstLine="720"/>
        <w:jc w:val="both"/>
        <w:rPr>
          <w:sz w:val="20"/>
        </w:rPr>
      </w:pPr>
    </w:p>
    <w:p w14:paraId="29489AC0" w14:textId="06F23DBA" w:rsidR="00FA679F" w:rsidRDefault="00000000" w:rsidP="00FA679F">
      <w:pPr>
        <w:ind w:firstLine="720"/>
        <w:jc w:val="both"/>
        <w:rPr>
          <w:sz w:val="20"/>
        </w:rPr>
      </w:pPr>
      <w:sdt>
        <w:sdtPr>
          <w:rPr>
            <w:sz w:val="20"/>
          </w:rPr>
          <w:tag w:val="goog_rdk_2"/>
          <w:id w:val="-840690894"/>
        </w:sdtPr>
        <w:sdtContent>
          <w:r w:rsidR="00FA679F" w:rsidRPr="0011457F">
            <w:rPr>
              <w:rFonts w:ascii="Segoe UI Symbol" w:eastAsia="Arial Unicode MS" w:hAnsi="Segoe UI Symbol" w:cs="Segoe UI Symbol"/>
              <w:sz w:val="20"/>
            </w:rPr>
            <w:t>☐</w:t>
          </w:r>
        </w:sdtContent>
      </w:sdt>
      <w:r w:rsidR="00FA679F">
        <w:rPr>
          <w:sz w:val="20"/>
        </w:rPr>
        <w:t xml:space="preserve"> Pristatytos </w:t>
      </w:r>
      <w:r w:rsidR="00FA679F" w:rsidRPr="00BD5D61">
        <w:rPr>
          <w:sz w:val="20"/>
        </w:rPr>
        <w:t xml:space="preserve">Prekės </w:t>
      </w:r>
      <w:r w:rsidR="00FA679F">
        <w:rPr>
          <w:sz w:val="20"/>
        </w:rPr>
        <w:t xml:space="preserve">neatitinka </w:t>
      </w:r>
      <w:r w:rsidR="00FA679F" w:rsidRPr="00996A51">
        <w:rPr>
          <w:sz w:val="20"/>
        </w:rPr>
        <w:t>techninės specifikacijos reikalavim</w:t>
      </w:r>
      <w:r w:rsidR="00FA679F">
        <w:rPr>
          <w:sz w:val="20"/>
        </w:rPr>
        <w:t xml:space="preserve">ų </w:t>
      </w:r>
    </w:p>
    <w:p w14:paraId="61656E39" w14:textId="77777777" w:rsidR="00FA679F" w:rsidRDefault="00FA679F" w:rsidP="00FA679F">
      <w:pPr>
        <w:ind w:firstLine="720"/>
        <w:jc w:val="both"/>
        <w:rPr>
          <w:sz w:val="20"/>
        </w:rPr>
      </w:pPr>
    </w:p>
    <w:p w14:paraId="0B425C93" w14:textId="77777777" w:rsidR="00FA679F" w:rsidRDefault="00FA679F" w:rsidP="00FA679F">
      <w:pPr>
        <w:tabs>
          <w:tab w:val="left" w:pos="1320"/>
        </w:tabs>
        <w:ind w:firstLine="720"/>
        <w:jc w:val="both"/>
        <w:rPr>
          <w:sz w:val="20"/>
        </w:rPr>
      </w:pPr>
    </w:p>
    <w:p w14:paraId="0BE61B0B" w14:textId="77777777" w:rsidR="00FA679F" w:rsidRDefault="00FA679F" w:rsidP="00FA679F">
      <w:pPr>
        <w:ind w:firstLine="720"/>
        <w:jc w:val="both"/>
        <w:rPr>
          <w:sz w:val="20"/>
        </w:rPr>
      </w:pPr>
    </w:p>
    <w:p w14:paraId="15A82BD9" w14:textId="77777777" w:rsidR="00FA679F" w:rsidRPr="0011457F" w:rsidRDefault="00FA679F" w:rsidP="00FA679F">
      <w:pPr>
        <w:ind w:firstLine="720"/>
        <w:jc w:val="both"/>
        <w:rPr>
          <w:b/>
          <w:bCs/>
          <w:sz w:val="20"/>
        </w:rPr>
      </w:pPr>
      <w:r w:rsidRPr="0011457F">
        <w:rPr>
          <w:b/>
          <w:bCs/>
          <w:sz w:val="20"/>
        </w:rPr>
        <w:t>Pateikti dokumentai:</w:t>
      </w:r>
    </w:p>
    <w:p w14:paraId="6FA6D5CE" w14:textId="77777777" w:rsidR="00FA679F" w:rsidRPr="0011457F" w:rsidRDefault="00FA679F" w:rsidP="00FA679F">
      <w:pPr>
        <w:ind w:firstLine="720"/>
        <w:jc w:val="both"/>
        <w:rPr>
          <w:b/>
          <w:bCs/>
          <w:sz w:val="20"/>
        </w:rPr>
      </w:pPr>
    </w:p>
    <w:p w14:paraId="252ABBDD" w14:textId="1E4EF23F" w:rsidR="00E665ED" w:rsidRPr="00E665ED" w:rsidRDefault="00FA679F" w:rsidP="00E665ED">
      <w:pPr>
        <w:rPr>
          <w:kern w:val="2"/>
          <w:sz w:val="22"/>
          <w:szCs w:val="22"/>
        </w:rPr>
      </w:pPr>
      <w:r w:rsidRPr="0011457F">
        <w:rPr>
          <w:b/>
          <w:bCs/>
          <w:sz w:val="20"/>
        </w:rPr>
        <w:t xml:space="preserve">             </w:t>
      </w:r>
      <w:r w:rsidRPr="0011457F">
        <w:rPr>
          <w:sz w:val="20"/>
        </w:rPr>
        <w:t xml:space="preserve"> </w:t>
      </w:r>
      <w:sdt>
        <w:sdtPr>
          <w:rPr>
            <w:sz w:val="20"/>
          </w:rPr>
          <w:tag w:val="goog_rdk_2"/>
          <w:id w:val="-139112106"/>
        </w:sdtPr>
        <w:sdtContent>
          <w:r w:rsidRPr="0011457F">
            <w:rPr>
              <w:rFonts w:ascii="Segoe UI Symbol" w:eastAsia="Arial Unicode MS" w:hAnsi="Segoe UI Symbol" w:cs="Segoe UI Symbol"/>
              <w:sz w:val="20"/>
            </w:rPr>
            <w:t>☐</w:t>
          </w:r>
        </w:sdtContent>
      </w:sdt>
      <w:r w:rsidRPr="0011457F">
        <w:rPr>
          <w:sz w:val="20"/>
        </w:rPr>
        <w:t xml:space="preserve"> </w:t>
      </w:r>
      <w:r w:rsidR="00E665ED">
        <w:rPr>
          <w:color w:val="000000" w:themeColor="text1"/>
          <w:kern w:val="2"/>
          <w:sz w:val="22"/>
          <w:szCs w:val="22"/>
        </w:rPr>
        <w:t xml:space="preserve"> D</w:t>
      </w:r>
      <w:r w:rsidR="00E665ED" w:rsidRPr="00633016">
        <w:rPr>
          <w:color w:val="000000" w:themeColor="text1"/>
          <w:kern w:val="2"/>
          <w:sz w:val="22"/>
          <w:szCs w:val="22"/>
        </w:rPr>
        <w:t xml:space="preserve">okumentai, pagrindžiantys prekės atitiktį reikiamiems standartams bei reglamentams. </w:t>
      </w:r>
    </w:p>
    <w:p w14:paraId="3E39A73D" w14:textId="039C56E4" w:rsidR="00FA679F" w:rsidRPr="00BD5D61" w:rsidRDefault="00FA679F" w:rsidP="00FA679F">
      <w:pPr>
        <w:jc w:val="both"/>
        <w:rPr>
          <w:color w:val="000000"/>
          <w:sz w:val="20"/>
        </w:rPr>
      </w:pPr>
    </w:p>
    <w:p w14:paraId="44D1A3E7" w14:textId="4D792369" w:rsidR="00FA679F" w:rsidRPr="00BD5D61" w:rsidRDefault="00FA679F" w:rsidP="00FA679F">
      <w:pPr>
        <w:shd w:val="clear" w:color="auto" w:fill="FFFFFF" w:themeFill="background1"/>
        <w:rPr>
          <w:color w:val="000000"/>
        </w:rPr>
      </w:pPr>
      <w:r w:rsidRPr="00BD5D61">
        <w:rPr>
          <w:color w:val="000000"/>
          <w:sz w:val="20"/>
        </w:rPr>
        <w:t xml:space="preserve">              </w:t>
      </w:r>
      <w:sdt>
        <w:sdtPr>
          <w:rPr>
            <w:sz w:val="20"/>
          </w:rPr>
          <w:tag w:val="goog_rdk_2"/>
          <w:id w:val="1770498842"/>
        </w:sdtPr>
        <w:sdtContent>
          <w:r w:rsidRPr="0011457F">
            <w:rPr>
              <w:rFonts w:ascii="Segoe UI Symbol" w:eastAsia="Arial Unicode MS" w:hAnsi="Segoe UI Symbol" w:cs="Segoe UI Symbol"/>
              <w:sz w:val="20"/>
            </w:rPr>
            <w:t>☐</w:t>
          </w:r>
        </w:sdtContent>
      </w:sdt>
      <w:r w:rsidRPr="0011457F">
        <w:rPr>
          <w:sz w:val="20"/>
        </w:rPr>
        <w:t xml:space="preserve"> </w:t>
      </w:r>
      <w:r w:rsidR="00E665ED" w:rsidRPr="00633016">
        <w:rPr>
          <w:color w:val="000000" w:themeColor="text1"/>
          <w:sz w:val="22"/>
          <w:szCs w:val="22"/>
        </w:rPr>
        <w:t>Naudojimo instrukcija lietuvių kalba</w:t>
      </w:r>
    </w:p>
    <w:p w14:paraId="3989BF77" w14:textId="77777777" w:rsidR="00FA679F" w:rsidRPr="00BD5D61" w:rsidRDefault="00FA679F" w:rsidP="00FA679F">
      <w:pPr>
        <w:jc w:val="both"/>
        <w:rPr>
          <w:color w:val="000000"/>
          <w:sz w:val="20"/>
        </w:rPr>
      </w:pPr>
    </w:p>
    <w:p w14:paraId="74831D4E" w14:textId="440CEB57" w:rsidR="00FA679F" w:rsidRDefault="00FA679F" w:rsidP="00FA679F">
      <w:pPr>
        <w:jc w:val="both"/>
        <w:rPr>
          <w:color w:val="000000" w:themeColor="text1"/>
          <w:sz w:val="22"/>
          <w:szCs w:val="22"/>
        </w:rPr>
      </w:pPr>
      <w:r w:rsidRPr="00BD5D61">
        <w:rPr>
          <w:color w:val="000000"/>
          <w:sz w:val="20"/>
        </w:rPr>
        <w:t xml:space="preserve">              </w:t>
      </w:r>
      <w:sdt>
        <w:sdtPr>
          <w:rPr>
            <w:sz w:val="20"/>
          </w:rPr>
          <w:tag w:val="goog_rdk_2"/>
          <w:id w:val="-1997174547"/>
        </w:sdtPr>
        <w:sdtContent>
          <w:r w:rsidRPr="00BD5D61">
            <w:rPr>
              <w:rFonts w:ascii="Segoe UI Symbol" w:eastAsia="Arial Unicode MS" w:hAnsi="Segoe UI Symbol" w:cs="Segoe UI Symbol"/>
              <w:sz w:val="20"/>
            </w:rPr>
            <w:t>☐</w:t>
          </w:r>
        </w:sdtContent>
      </w:sdt>
      <w:r w:rsidRPr="00BD5D61">
        <w:rPr>
          <w:sz w:val="20"/>
        </w:rPr>
        <w:t xml:space="preserve"> </w:t>
      </w:r>
      <w:r w:rsidR="00E665ED" w:rsidRPr="00633016">
        <w:rPr>
          <w:color w:val="000000" w:themeColor="text1"/>
          <w:sz w:val="22"/>
          <w:szCs w:val="22"/>
        </w:rPr>
        <w:t>Serviso dokumentacija lietuvių arba anglų kalba</w:t>
      </w:r>
    </w:p>
    <w:p w14:paraId="27A0F613" w14:textId="77777777" w:rsidR="00E665ED" w:rsidRDefault="00E665ED" w:rsidP="00FA679F">
      <w:pPr>
        <w:jc w:val="both"/>
        <w:rPr>
          <w:color w:val="000000" w:themeColor="text1"/>
          <w:sz w:val="22"/>
          <w:szCs w:val="22"/>
        </w:rPr>
      </w:pPr>
    </w:p>
    <w:p w14:paraId="0C4E4C94" w14:textId="0F2C5B1E" w:rsidR="00E665ED" w:rsidRPr="001B6D84" w:rsidRDefault="00E665ED" w:rsidP="00E665ED">
      <w:pPr>
        <w:shd w:val="clear" w:color="auto" w:fill="FFFFFF" w:themeFill="background1"/>
        <w:ind w:firstLine="540"/>
        <w:rPr>
          <w:color w:val="000000" w:themeColor="text1"/>
          <w:sz w:val="22"/>
          <w:szCs w:val="22"/>
        </w:rPr>
      </w:pPr>
      <w:r w:rsidRPr="00BD5D61">
        <w:rPr>
          <w:color w:val="000000"/>
          <w:sz w:val="20"/>
        </w:rPr>
        <w:t xml:space="preserve">   </w:t>
      </w:r>
      <w:sdt>
        <w:sdtPr>
          <w:rPr>
            <w:sz w:val="20"/>
          </w:rPr>
          <w:tag w:val="goog_rdk_2"/>
          <w:id w:val="-2071881387"/>
        </w:sdtPr>
        <w:sdtContent>
          <w:r w:rsidRPr="00BD5D61">
            <w:rPr>
              <w:rFonts w:ascii="Segoe UI Symbol" w:eastAsia="Arial Unicode MS" w:hAnsi="Segoe UI Symbol" w:cs="Segoe UI Symbol"/>
              <w:sz w:val="20"/>
            </w:rPr>
            <w:t>☐</w:t>
          </w:r>
        </w:sdtContent>
      </w:sdt>
      <w:r w:rsidRPr="00BD5D61">
        <w:rPr>
          <w:sz w:val="20"/>
        </w:rPr>
        <w:t xml:space="preserve"> </w:t>
      </w:r>
      <w:r>
        <w:rPr>
          <w:color w:val="000000" w:themeColor="text1"/>
          <w:sz w:val="22"/>
          <w:szCs w:val="22"/>
        </w:rPr>
        <w:t>Techninėje specifikacijoje nurodyti dokumentai (išvardinti ................................................................................................................................................................................................................................................................................................................................................................................)</w:t>
      </w:r>
    </w:p>
    <w:p w14:paraId="08E8BC86" w14:textId="3E48DCE0" w:rsidR="00E665ED" w:rsidRDefault="00E665ED" w:rsidP="00E665ED">
      <w:pPr>
        <w:ind w:firstLine="540"/>
        <w:jc w:val="both"/>
        <w:rPr>
          <w:color w:val="000000" w:themeColor="text1"/>
          <w:sz w:val="22"/>
          <w:szCs w:val="22"/>
        </w:rPr>
      </w:pPr>
    </w:p>
    <w:p w14:paraId="3EAD38DB" w14:textId="77777777" w:rsidR="00E665ED" w:rsidRPr="00BD5D61" w:rsidRDefault="00E665ED" w:rsidP="00FA679F">
      <w:pPr>
        <w:jc w:val="both"/>
        <w:rPr>
          <w:b/>
          <w:bCs/>
          <w:sz w:val="20"/>
        </w:rPr>
      </w:pPr>
    </w:p>
    <w:p w14:paraId="65083ACF" w14:textId="77777777" w:rsidR="00FA679F" w:rsidRDefault="00FA679F" w:rsidP="00FA679F">
      <w:pPr>
        <w:jc w:val="both"/>
        <w:rPr>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4981"/>
      </w:tblGrid>
      <w:tr w:rsidR="00FA679F" w:rsidRPr="00E665ED" w14:paraId="5C0B21B5" w14:textId="77777777" w:rsidTr="00E665ED">
        <w:trPr>
          <w:trHeight w:val="1247"/>
        </w:trPr>
        <w:tc>
          <w:tcPr>
            <w:tcW w:w="4981" w:type="dxa"/>
          </w:tcPr>
          <w:p w14:paraId="07C5129C" w14:textId="77777777" w:rsidR="00FA679F" w:rsidRPr="00E665ED" w:rsidRDefault="00FA679F" w:rsidP="009707E5">
            <w:pPr>
              <w:pStyle w:val="BodyTextIndent"/>
              <w:rPr>
                <w:rFonts w:ascii="Times New Roman" w:hAnsi="Times New Roman" w:cs="Times New Roman"/>
                <w:b/>
                <w:bCs/>
                <w:sz w:val="20"/>
                <w:szCs w:val="20"/>
              </w:rPr>
            </w:pPr>
            <w:r w:rsidRPr="00E665ED">
              <w:rPr>
                <w:rFonts w:ascii="Times New Roman" w:hAnsi="Times New Roman" w:cs="Times New Roman"/>
                <w:b/>
                <w:bCs/>
                <w:sz w:val="20"/>
                <w:szCs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FA679F" w:rsidRPr="00E665ED" w14:paraId="41738959" w14:textId="77777777" w:rsidTr="009707E5">
              <w:tc>
                <w:tcPr>
                  <w:tcW w:w="4968" w:type="dxa"/>
                </w:tcPr>
                <w:p w14:paraId="2E67A45E" w14:textId="77777777" w:rsidR="00FA679F" w:rsidRPr="00E665ED" w:rsidRDefault="00FA679F" w:rsidP="009707E5">
                  <w:pPr>
                    <w:rPr>
                      <w:sz w:val="20"/>
                    </w:rPr>
                  </w:pPr>
                </w:p>
                <w:p w14:paraId="59197EBE" w14:textId="77777777" w:rsidR="00FA679F" w:rsidRPr="00E665ED" w:rsidRDefault="00FA679F" w:rsidP="009707E5">
                  <w:pPr>
                    <w:rPr>
                      <w:sz w:val="20"/>
                    </w:rPr>
                  </w:pPr>
                  <w:r w:rsidRPr="00E665ED">
                    <w:rPr>
                      <w:sz w:val="20"/>
                    </w:rPr>
                    <w:t xml:space="preserve">[vardas, pavardė, parašas]  </w:t>
                  </w:r>
                </w:p>
                <w:p w14:paraId="42201BA3" w14:textId="77777777" w:rsidR="00FA679F" w:rsidRPr="00E665ED" w:rsidRDefault="00FA679F" w:rsidP="009707E5">
                  <w:pPr>
                    <w:rPr>
                      <w:sz w:val="20"/>
                    </w:rPr>
                  </w:pPr>
                </w:p>
                <w:p w14:paraId="64D1032C" w14:textId="77777777" w:rsidR="00FA679F" w:rsidRPr="00E665ED" w:rsidRDefault="00FA679F" w:rsidP="009707E5">
                  <w:pPr>
                    <w:rPr>
                      <w:sz w:val="20"/>
                    </w:rPr>
                  </w:pPr>
                  <w:r w:rsidRPr="00E665ED">
                    <w:rPr>
                      <w:sz w:val="20"/>
                    </w:rPr>
                    <w:t>A.V.</w:t>
                  </w:r>
                </w:p>
              </w:tc>
            </w:tr>
          </w:tbl>
          <w:p w14:paraId="0868F76C" w14:textId="77777777" w:rsidR="00FA679F" w:rsidRPr="00E665ED" w:rsidRDefault="00FA679F" w:rsidP="009707E5">
            <w:pPr>
              <w:jc w:val="both"/>
              <w:rPr>
                <w:rFonts w:ascii="Times New Roman" w:hAnsi="Times New Roman" w:cs="Times New Roman"/>
                <w:color w:val="000000"/>
                <w:sz w:val="20"/>
              </w:rPr>
            </w:pPr>
          </w:p>
        </w:tc>
        <w:tc>
          <w:tcPr>
            <w:tcW w:w="4981" w:type="dxa"/>
          </w:tcPr>
          <w:p w14:paraId="3DE8A6C7" w14:textId="77777777" w:rsidR="00FA679F" w:rsidRPr="00E665ED" w:rsidRDefault="00FA679F" w:rsidP="009707E5">
            <w:pPr>
              <w:rPr>
                <w:rFonts w:ascii="Times New Roman" w:hAnsi="Times New Roman" w:cs="Times New Roman"/>
                <w:b/>
                <w:bCs/>
                <w:sz w:val="20"/>
              </w:rPr>
            </w:pPr>
            <w:r w:rsidRPr="00E665ED">
              <w:rPr>
                <w:rFonts w:ascii="Times New Roman" w:hAnsi="Times New Roman" w:cs="Times New Roman"/>
                <w:b/>
                <w:bCs/>
                <w:sz w:val="20"/>
              </w:rPr>
              <w:t>Pirkėjo vardu priėmė:</w:t>
            </w:r>
          </w:p>
          <w:p w14:paraId="2152F125" w14:textId="77777777" w:rsidR="00FA679F" w:rsidRPr="00E665ED" w:rsidRDefault="00FA679F" w:rsidP="009707E5">
            <w:pPr>
              <w:rPr>
                <w:rFonts w:ascii="Times New Roman" w:hAnsi="Times New Roman" w:cs="Times New Roman"/>
                <w:b/>
                <w:bCs/>
                <w:sz w:val="20"/>
              </w:rPr>
            </w:pPr>
          </w:p>
          <w:p w14:paraId="05F9CB8C" w14:textId="77777777" w:rsidR="00FA679F" w:rsidRPr="00E665ED" w:rsidRDefault="00FA679F" w:rsidP="009707E5">
            <w:pPr>
              <w:rPr>
                <w:rFonts w:ascii="Times New Roman" w:hAnsi="Times New Roman" w:cs="Times New Roman"/>
                <w:b/>
                <w:bCs/>
                <w:sz w:val="20"/>
              </w:rPr>
            </w:pPr>
          </w:p>
          <w:p w14:paraId="5B0268B0" w14:textId="77777777" w:rsidR="00FA679F" w:rsidRPr="00E665ED" w:rsidRDefault="00FA679F" w:rsidP="009707E5">
            <w:pPr>
              <w:rPr>
                <w:rFonts w:ascii="Times New Roman" w:hAnsi="Times New Roman" w:cs="Times New Roman"/>
                <w:sz w:val="20"/>
              </w:rPr>
            </w:pPr>
            <w:r w:rsidRPr="00E665ED">
              <w:rPr>
                <w:rFonts w:ascii="Times New Roman" w:hAnsi="Times New Roman" w:cs="Times New Roman"/>
                <w:sz w:val="20"/>
              </w:rPr>
              <w:t xml:space="preserve">[vardas, pavardė, parašas]  </w:t>
            </w:r>
          </w:p>
          <w:p w14:paraId="067715F0" w14:textId="77777777" w:rsidR="00FA679F" w:rsidRPr="00E665ED" w:rsidRDefault="00FA679F" w:rsidP="009707E5">
            <w:pPr>
              <w:rPr>
                <w:rFonts w:ascii="Times New Roman" w:hAnsi="Times New Roman" w:cs="Times New Roman"/>
                <w:sz w:val="20"/>
              </w:rPr>
            </w:pPr>
          </w:p>
          <w:p w14:paraId="21913E2E" w14:textId="77777777" w:rsidR="00FA679F" w:rsidRPr="00E665ED" w:rsidRDefault="00FA679F" w:rsidP="009707E5">
            <w:pPr>
              <w:jc w:val="both"/>
              <w:rPr>
                <w:rFonts w:ascii="Times New Roman" w:hAnsi="Times New Roman" w:cs="Times New Roman"/>
                <w:color w:val="000000"/>
                <w:sz w:val="20"/>
              </w:rPr>
            </w:pPr>
            <w:r w:rsidRPr="00E665ED">
              <w:rPr>
                <w:rFonts w:ascii="Times New Roman" w:hAnsi="Times New Roman" w:cs="Times New Roman"/>
                <w:sz w:val="20"/>
              </w:rPr>
              <w:t>A.V.</w:t>
            </w:r>
          </w:p>
        </w:tc>
      </w:tr>
    </w:tbl>
    <w:p w14:paraId="0D8E2FD0" w14:textId="77777777" w:rsidR="00FA679F" w:rsidRDefault="00FA679F">
      <w:pPr>
        <w:rPr>
          <w:b/>
          <w:bCs/>
          <w:caps/>
          <w:color w:val="000000"/>
          <w:sz w:val="22"/>
          <w:szCs w:val="22"/>
        </w:rPr>
      </w:pPr>
    </w:p>
    <w:p w14:paraId="22CCECF2" w14:textId="77777777" w:rsidR="00FA679F" w:rsidRDefault="00FA679F">
      <w:pPr>
        <w:rPr>
          <w:b/>
          <w:bCs/>
          <w:caps/>
          <w:color w:val="000000"/>
          <w:sz w:val="22"/>
          <w:szCs w:val="22"/>
        </w:rPr>
      </w:pPr>
    </w:p>
    <w:p w14:paraId="2AAAC41A" w14:textId="77777777" w:rsidR="00FA679F" w:rsidRDefault="00FA679F">
      <w:pPr>
        <w:rPr>
          <w:b/>
          <w:bCs/>
          <w:caps/>
          <w:color w:val="000000"/>
          <w:sz w:val="22"/>
          <w:szCs w:val="22"/>
        </w:rPr>
      </w:pPr>
    </w:p>
    <w:p w14:paraId="688338A8" w14:textId="77777777" w:rsidR="00E665ED" w:rsidRDefault="00E665ED">
      <w:pPr>
        <w:rPr>
          <w:b/>
          <w:bCs/>
          <w:caps/>
          <w:color w:val="000000"/>
          <w:sz w:val="22"/>
          <w:szCs w:val="22"/>
        </w:rPr>
      </w:pPr>
    </w:p>
    <w:p w14:paraId="0D2169BD" w14:textId="77777777" w:rsidR="00E665ED" w:rsidRDefault="00E665ED">
      <w:pPr>
        <w:rPr>
          <w:b/>
          <w:bCs/>
          <w:caps/>
          <w:color w:val="000000"/>
          <w:sz w:val="22"/>
          <w:szCs w:val="22"/>
        </w:rPr>
      </w:pPr>
    </w:p>
    <w:p w14:paraId="55E22FEE" w14:textId="77777777" w:rsidR="00E665ED" w:rsidRDefault="00E665ED">
      <w:pPr>
        <w:rPr>
          <w:b/>
          <w:bCs/>
          <w:caps/>
          <w:color w:val="000000"/>
          <w:sz w:val="22"/>
          <w:szCs w:val="22"/>
        </w:rPr>
      </w:pPr>
    </w:p>
    <w:p w14:paraId="6155A71C" w14:textId="77777777" w:rsidR="00E665ED" w:rsidRDefault="00E665ED">
      <w:pPr>
        <w:rPr>
          <w:b/>
          <w:bCs/>
          <w:caps/>
          <w:color w:val="000000"/>
          <w:sz w:val="22"/>
          <w:szCs w:val="22"/>
        </w:rPr>
      </w:pPr>
    </w:p>
    <w:p w14:paraId="2DF8BB5C" w14:textId="77777777" w:rsidR="00E665ED" w:rsidRDefault="00E665ED">
      <w:pPr>
        <w:rPr>
          <w:b/>
          <w:bCs/>
          <w:caps/>
          <w:color w:val="000000"/>
          <w:sz w:val="22"/>
          <w:szCs w:val="22"/>
        </w:rPr>
      </w:pPr>
    </w:p>
    <w:p w14:paraId="5AF585C3" w14:textId="77777777" w:rsidR="00E665ED" w:rsidRDefault="00E665ED">
      <w:pPr>
        <w:rPr>
          <w:b/>
          <w:bCs/>
          <w:caps/>
          <w:color w:val="000000"/>
          <w:sz w:val="22"/>
          <w:szCs w:val="22"/>
        </w:rPr>
      </w:pPr>
    </w:p>
    <w:p w14:paraId="18197165" w14:textId="77777777" w:rsidR="00E665ED" w:rsidRDefault="00E665ED">
      <w:pPr>
        <w:rPr>
          <w:b/>
          <w:bCs/>
          <w:caps/>
          <w:color w:val="000000"/>
          <w:sz w:val="22"/>
          <w:szCs w:val="22"/>
        </w:rPr>
      </w:pPr>
    </w:p>
    <w:p w14:paraId="231FE438" w14:textId="77777777" w:rsidR="00E665ED" w:rsidRDefault="00E665ED">
      <w:pPr>
        <w:rPr>
          <w:b/>
          <w:bCs/>
          <w:caps/>
          <w:color w:val="000000"/>
          <w:sz w:val="22"/>
          <w:szCs w:val="22"/>
        </w:rPr>
      </w:pPr>
    </w:p>
    <w:p w14:paraId="1982F87C" w14:textId="77777777" w:rsidR="00E665ED" w:rsidRDefault="00E665ED">
      <w:pPr>
        <w:rPr>
          <w:b/>
          <w:bCs/>
          <w:caps/>
          <w:color w:val="000000"/>
          <w:sz w:val="22"/>
          <w:szCs w:val="22"/>
        </w:rPr>
      </w:pPr>
    </w:p>
    <w:p w14:paraId="5083731B" w14:textId="77777777" w:rsidR="00E665ED" w:rsidRDefault="00E665ED">
      <w:pPr>
        <w:rPr>
          <w:b/>
          <w:bCs/>
          <w:caps/>
          <w:color w:val="000000"/>
          <w:sz w:val="22"/>
          <w:szCs w:val="22"/>
        </w:rPr>
      </w:pPr>
    </w:p>
    <w:p w14:paraId="5DE3A647" w14:textId="77777777" w:rsidR="00E665ED" w:rsidRDefault="00E665ED">
      <w:pPr>
        <w:rPr>
          <w:b/>
          <w:bCs/>
          <w:caps/>
          <w:color w:val="000000"/>
          <w:sz w:val="22"/>
          <w:szCs w:val="22"/>
        </w:rPr>
      </w:pPr>
    </w:p>
    <w:p w14:paraId="3A387843" w14:textId="77777777" w:rsidR="00E665ED" w:rsidRDefault="00E665ED">
      <w:pPr>
        <w:rPr>
          <w:b/>
          <w:bCs/>
          <w:caps/>
          <w:color w:val="000000"/>
          <w:sz w:val="22"/>
          <w:szCs w:val="22"/>
        </w:rPr>
      </w:pPr>
    </w:p>
    <w:p w14:paraId="62ABBB93" w14:textId="5A05B315" w:rsidR="00E665ED" w:rsidRDefault="00E665ED" w:rsidP="00E665ED">
      <w:pPr>
        <w:jc w:val="right"/>
        <w:rPr>
          <w:b/>
          <w:bCs/>
          <w:caps/>
          <w:color w:val="000000"/>
          <w:szCs w:val="24"/>
        </w:rPr>
      </w:pPr>
      <w:r>
        <w:rPr>
          <w:szCs w:val="24"/>
        </w:rPr>
        <w:lastRenderedPageBreak/>
        <w:t>3-ias priedas prie sutarties Nr.</w:t>
      </w:r>
    </w:p>
    <w:p w14:paraId="1911E080" w14:textId="77777777" w:rsidR="00E665ED" w:rsidRDefault="00E665ED">
      <w:pPr>
        <w:rPr>
          <w:b/>
          <w:bCs/>
          <w:caps/>
          <w:color w:val="000000"/>
          <w:sz w:val="22"/>
          <w:szCs w:val="22"/>
        </w:rPr>
      </w:pPr>
    </w:p>
    <w:p w14:paraId="5DDE4B31" w14:textId="77777777" w:rsidR="00E665ED" w:rsidRDefault="00E665ED">
      <w:pPr>
        <w:rPr>
          <w:b/>
          <w:bCs/>
          <w:caps/>
          <w:color w:val="000000"/>
          <w:sz w:val="22"/>
          <w:szCs w:val="22"/>
        </w:rPr>
      </w:pPr>
    </w:p>
    <w:p w14:paraId="33F77596" w14:textId="77777777" w:rsidR="00E665ED" w:rsidRDefault="00E665ED">
      <w:pPr>
        <w:rPr>
          <w:b/>
          <w:bCs/>
          <w:caps/>
          <w:color w:val="000000"/>
          <w:sz w:val="22"/>
          <w:szCs w:val="22"/>
        </w:rPr>
      </w:pPr>
    </w:p>
    <w:p w14:paraId="7DC85E6B" w14:textId="06FCA99D" w:rsidR="00E665ED" w:rsidRPr="00EF4A91" w:rsidRDefault="00E665ED" w:rsidP="00E665ED">
      <w:pPr>
        <w:ind w:firstLine="851"/>
        <w:jc w:val="center"/>
        <w:rPr>
          <w:b/>
          <w:i/>
          <w:sz w:val="22"/>
          <w:szCs w:val="22"/>
        </w:rPr>
      </w:pPr>
      <w:r w:rsidRPr="00EF4A91">
        <w:rPr>
          <w:b/>
          <w:i/>
          <w:sz w:val="22"/>
          <w:szCs w:val="22"/>
        </w:rPr>
        <w:t xml:space="preserve">(Prekių </w:t>
      </w:r>
      <w:r>
        <w:rPr>
          <w:b/>
          <w:i/>
          <w:sz w:val="22"/>
          <w:szCs w:val="22"/>
        </w:rPr>
        <w:t xml:space="preserve">diegimo ir patikrinimo </w:t>
      </w:r>
      <w:r w:rsidRPr="00EF4A91">
        <w:rPr>
          <w:b/>
          <w:i/>
          <w:sz w:val="22"/>
          <w:szCs w:val="22"/>
        </w:rPr>
        <w:t>akto forma)</w:t>
      </w:r>
    </w:p>
    <w:p w14:paraId="0ADB3C30" w14:textId="0EE8758C" w:rsidR="00E665ED" w:rsidRPr="00EF4A91" w:rsidRDefault="00E665ED" w:rsidP="00E665ED">
      <w:pPr>
        <w:ind w:firstLine="851"/>
        <w:jc w:val="center"/>
        <w:rPr>
          <w:b/>
          <w:sz w:val="22"/>
          <w:szCs w:val="22"/>
        </w:rPr>
      </w:pPr>
      <w:r>
        <w:rPr>
          <w:b/>
          <w:sz w:val="22"/>
          <w:szCs w:val="22"/>
        </w:rPr>
        <w:t>Prekių diegimo</w:t>
      </w:r>
      <w:r w:rsidRPr="00EF4A91">
        <w:rPr>
          <w:b/>
          <w:sz w:val="22"/>
          <w:szCs w:val="22"/>
        </w:rPr>
        <w:t xml:space="preserve"> ir patikrinimo aktas</w:t>
      </w:r>
    </w:p>
    <w:p w14:paraId="17A0C718" w14:textId="77777777" w:rsidR="00E665ED" w:rsidRPr="00EF4A91" w:rsidRDefault="00E665ED" w:rsidP="00E665ED">
      <w:pPr>
        <w:ind w:firstLine="851"/>
        <w:jc w:val="center"/>
        <w:rPr>
          <w:sz w:val="22"/>
          <w:szCs w:val="22"/>
        </w:rPr>
      </w:pPr>
    </w:p>
    <w:p w14:paraId="0E02AC67" w14:textId="77777777" w:rsidR="00E665ED" w:rsidRPr="00CD4205" w:rsidRDefault="00E665ED" w:rsidP="00E665ED">
      <w:pPr>
        <w:ind w:firstLine="851"/>
        <w:jc w:val="center"/>
        <w:rPr>
          <w:i/>
          <w:sz w:val="22"/>
          <w:szCs w:val="22"/>
        </w:rPr>
      </w:pPr>
      <w:r w:rsidRPr="00EF4A91">
        <w:rPr>
          <w:i/>
          <w:sz w:val="22"/>
          <w:szCs w:val="22"/>
        </w:rPr>
        <w:t>[Akto sudarymo vieta ir data]</w:t>
      </w:r>
    </w:p>
    <w:p w14:paraId="179CA63D" w14:textId="77777777" w:rsidR="00E665ED" w:rsidRPr="00CD4205" w:rsidRDefault="00E665ED" w:rsidP="00E665ED">
      <w:pPr>
        <w:ind w:firstLine="851"/>
        <w:jc w:val="both"/>
        <w:rPr>
          <w:sz w:val="22"/>
          <w:szCs w:val="22"/>
        </w:rPr>
      </w:pPr>
    </w:p>
    <w:p w14:paraId="6FA23C30" w14:textId="77777777" w:rsidR="00E665ED" w:rsidRPr="00CD4205" w:rsidRDefault="00E665ED" w:rsidP="00E665ED">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3DEBE8F6" w14:textId="77777777" w:rsidR="00E665ED" w:rsidRPr="00CD4205" w:rsidRDefault="00E665ED" w:rsidP="00E665ED">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xml:space="preserve">, veikiančio (-ios)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1E54F205" w14:textId="438DD70E" w:rsidR="00E665ED" w:rsidRPr="00CD4205" w:rsidRDefault="00E665ED" w:rsidP="00E665ED">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w:t>
      </w:r>
      <w:r>
        <w:rPr>
          <w:sz w:val="22"/>
          <w:szCs w:val="22"/>
        </w:rPr>
        <w:t xml:space="preserve">diegimo </w:t>
      </w:r>
      <w:r w:rsidRPr="00CD4205">
        <w:rPr>
          <w:sz w:val="22"/>
          <w:szCs w:val="22"/>
        </w:rPr>
        <w:t xml:space="preserve">ir patikrinimo aktą: </w:t>
      </w:r>
    </w:p>
    <w:p w14:paraId="3BD57CB0" w14:textId="77777777" w:rsidR="00E665ED" w:rsidRPr="00CD4205" w:rsidRDefault="00E665ED" w:rsidP="00E665ED">
      <w:pPr>
        <w:ind w:firstLine="720"/>
        <w:jc w:val="both"/>
        <w:rPr>
          <w:sz w:val="22"/>
          <w:szCs w:val="22"/>
        </w:rPr>
      </w:pPr>
    </w:p>
    <w:p w14:paraId="081D41BC" w14:textId="77777777" w:rsidR="00E665ED" w:rsidRPr="00CD4205" w:rsidRDefault="00E665ED" w:rsidP="00E665ED">
      <w:pPr>
        <w:numPr>
          <w:ilvl w:val="0"/>
          <w:numId w:val="2"/>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656F7BF2" w14:textId="77777777" w:rsidR="00E665ED" w:rsidRPr="00CD4205" w:rsidRDefault="00E665ED" w:rsidP="00E665ED">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E665ED" w:rsidRPr="00EF4A91" w14:paraId="1F1C2586" w14:textId="77777777" w:rsidTr="009707E5">
        <w:tc>
          <w:tcPr>
            <w:tcW w:w="7083" w:type="dxa"/>
            <w:tcBorders>
              <w:top w:val="single" w:sz="4" w:space="0" w:color="auto"/>
              <w:left w:val="single" w:sz="4" w:space="0" w:color="auto"/>
              <w:bottom w:val="single" w:sz="4" w:space="0" w:color="auto"/>
              <w:right w:val="single" w:sz="4" w:space="0" w:color="auto"/>
            </w:tcBorders>
          </w:tcPr>
          <w:p w14:paraId="00F2EB07" w14:textId="77777777" w:rsidR="00E665ED" w:rsidRPr="00CD4205" w:rsidRDefault="00E665ED" w:rsidP="009707E5">
            <w:pPr>
              <w:jc w:val="both"/>
            </w:pPr>
          </w:p>
        </w:tc>
        <w:tc>
          <w:tcPr>
            <w:tcW w:w="992" w:type="dxa"/>
            <w:tcBorders>
              <w:top w:val="single" w:sz="4" w:space="0" w:color="auto"/>
              <w:left w:val="single" w:sz="4" w:space="0" w:color="auto"/>
              <w:bottom w:val="single" w:sz="4" w:space="0" w:color="auto"/>
              <w:right w:val="single" w:sz="4" w:space="0" w:color="auto"/>
            </w:tcBorders>
            <w:hideMark/>
          </w:tcPr>
          <w:p w14:paraId="022F258B" w14:textId="77777777" w:rsidR="00E665ED" w:rsidRPr="00EF4A91" w:rsidRDefault="00E665ED" w:rsidP="009707E5">
            <w:pPr>
              <w:jc w:val="center"/>
            </w:pPr>
            <w:r w:rsidRPr="00EF4A91">
              <w:t>Taip</w:t>
            </w:r>
          </w:p>
        </w:tc>
        <w:tc>
          <w:tcPr>
            <w:tcW w:w="992" w:type="dxa"/>
            <w:tcBorders>
              <w:top w:val="single" w:sz="4" w:space="0" w:color="auto"/>
              <w:left w:val="single" w:sz="4" w:space="0" w:color="auto"/>
              <w:bottom w:val="single" w:sz="4" w:space="0" w:color="auto"/>
              <w:right w:val="single" w:sz="4" w:space="0" w:color="auto"/>
            </w:tcBorders>
            <w:hideMark/>
          </w:tcPr>
          <w:p w14:paraId="65BFE93C" w14:textId="77777777" w:rsidR="00E665ED" w:rsidRPr="00EF4A91" w:rsidRDefault="00E665ED" w:rsidP="009707E5">
            <w:pPr>
              <w:jc w:val="center"/>
            </w:pPr>
            <w:r w:rsidRPr="00EF4A91">
              <w:t>Ne</w:t>
            </w:r>
          </w:p>
        </w:tc>
        <w:tc>
          <w:tcPr>
            <w:tcW w:w="1133" w:type="dxa"/>
            <w:tcBorders>
              <w:top w:val="single" w:sz="4" w:space="0" w:color="auto"/>
              <w:left w:val="single" w:sz="4" w:space="0" w:color="auto"/>
              <w:bottom w:val="single" w:sz="4" w:space="0" w:color="auto"/>
              <w:right w:val="single" w:sz="4" w:space="0" w:color="auto"/>
            </w:tcBorders>
            <w:hideMark/>
          </w:tcPr>
          <w:p w14:paraId="0E63A0CA" w14:textId="77777777" w:rsidR="00E665ED" w:rsidRPr="00EF4A91" w:rsidRDefault="00E665ED" w:rsidP="009707E5">
            <w:pPr>
              <w:jc w:val="center"/>
            </w:pPr>
            <w:r w:rsidRPr="00EF4A91">
              <w:t>Netaikoma</w:t>
            </w:r>
          </w:p>
        </w:tc>
      </w:tr>
      <w:tr w:rsidR="00E665ED" w:rsidRPr="00EF4A91" w14:paraId="59AAB3DD" w14:textId="77777777" w:rsidTr="009707E5">
        <w:tc>
          <w:tcPr>
            <w:tcW w:w="7083" w:type="dxa"/>
            <w:tcBorders>
              <w:top w:val="single" w:sz="4" w:space="0" w:color="auto"/>
              <w:left w:val="single" w:sz="4" w:space="0" w:color="auto"/>
              <w:bottom w:val="single" w:sz="4" w:space="0" w:color="auto"/>
              <w:right w:val="single" w:sz="4" w:space="0" w:color="auto"/>
            </w:tcBorders>
            <w:hideMark/>
          </w:tcPr>
          <w:p w14:paraId="15D84BBE" w14:textId="77777777" w:rsidR="00E665ED" w:rsidRPr="00E665ED" w:rsidRDefault="00E665ED" w:rsidP="009707E5">
            <w:pPr>
              <w:jc w:val="both"/>
              <w:rPr>
                <w:rFonts w:ascii="Times New Roman" w:hAnsi="Times New Roman" w:cs="Times New Roman"/>
              </w:rPr>
            </w:pPr>
            <w:r w:rsidRPr="00E665ED">
              <w:rPr>
                <w:rFonts w:ascii="Times New Roman" w:hAnsi="Times New Roman" w:cs="Times New Roman"/>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25DE6522" w14:textId="77777777" w:rsidR="00E665ED" w:rsidRPr="00EF4A91" w:rsidRDefault="00000000" w:rsidP="009707E5">
            <w:pPr>
              <w:jc w:val="center"/>
            </w:pPr>
            <w:sdt>
              <w:sdtPr>
                <w:rPr>
                  <w:lang w:val="en-GB" w:eastAsia="en-GB"/>
                </w:rPr>
                <w:tag w:val="goog_rdk_2"/>
                <w:id w:val="-78296166"/>
              </w:sdtPr>
              <w:sdtContent>
                <w:r w:rsidR="00E665ED" w:rsidRPr="00EF4A9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FDA8A2A" w14:textId="77777777" w:rsidR="00E665ED" w:rsidRPr="00EF4A91" w:rsidRDefault="00000000" w:rsidP="009707E5">
            <w:pPr>
              <w:jc w:val="center"/>
            </w:pPr>
            <w:sdt>
              <w:sdtPr>
                <w:rPr>
                  <w:lang w:val="en-GB" w:eastAsia="en-GB"/>
                </w:rPr>
                <w:tag w:val="goog_rdk_2"/>
                <w:id w:val="808048597"/>
              </w:sdtPr>
              <w:sdtContent>
                <w:r w:rsidR="00E665ED" w:rsidRPr="00EF4A9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DF34BAA" w14:textId="77777777" w:rsidR="00E665ED" w:rsidRPr="00EF4A91" w:rsidRDefault="00000000" w:rsidP="009707E5">
            <w:pPr>
              <w:jc w:val="center"/>
            </w:pPr>
            <w:sdt>
              <w:sdtPr>
                <w:rPr>
                  <w:lang w:val="en-GB" w:eastAsia="en-GB"/>
                </w:rPr>
                <w:tag w:val="goog_rdk_2"/>
                <w:id w:val="-1600558377"/>
              </w:sdtPr>
              <w:sdtContent>
                <w:r w:rsidR="00E665ED" w:rsidRPr="00EF4A91">
                  <w:rPr>
                    <w:rFonts w:ascii="Segoe UI Symbol" w:eastAsia="Arial Unicode MS" w:hAnsi="Segoe UI Symbol" w:cs="Segoe UI Symbol"/>
                  </w:rPr>
                  <w:t>☐</w:t>
                </w:r>
              </w:sdtContent>
            </w:sdt>
          </w:p>
        </w:tc>
      </w:tr>
      <w:tr w:rsidR="00E665ED" w:rsidRPr="00EF4A91" w14:paraId="3248131C" w14:textId="77777777" w:rsidTr="009707E5">
        <w:tc>
          <w:tcPr>
            <w:tcW w:w="7083" w:type="dxa"/>
            <w:tcBorders>
              <w:top w:val="single" w:sz="4" w:space="0" w:color="auto"/>
              <w:left w:val="single" w:sz="4" w:space="0" w:color="auto"/>
              <w:bottom w:val="single" w:sz="4" w:space="0" w:color="auto"/>
              <w:right w:val="single" w:sz="4" w:space="0" w:color="auto"/>
            </w:tcBorders>
            <w:hideMark/>
          </w:tcPr>
          <w:p w14:paraId="04C30FD6" w14:textId="20021B65" w:rsidR="00E665ED" w:rsidRPr="00E665ED" w:rsidRDefault="00E665ED" w:rsidP="00E665ED">
            <w:pPr>
              <w:jc w:val="both"/>
              <w:rPr>
                <w:rFonts w:ascii="Times New Roman" w:hAnsi="Times New Roman" w:cs="Times New Roman"/>
              </w:rPr>
            </w:pPr>
            <w:r w:rsidRPr="00E665ED">
              <w:rPr>
                <w:rFonts w:ascii="Times New Roman" w:hAnsi="Times New Roman" w:cs="Times New Roman"/>
                <w:lang w:eastAsia="lt-LT"/>
              </w:rPr>
              <w:t>Įdiegta (sumontuota pristatyta techninė įranga kaip to reikalauja įrangos gamintojas ir pirkimo dokumentų reikalavimai, sistema veikia tinkamai, jos funkcionalumas atitinka pirkimo dokumentų reikalavimus)</w:t>
            </w:r>
          </w:p>
        </w:tc>
        <w:tc>
          <w:tcPr>
            <w:tcW w:w="992" w:type="dxa"/>
            <w:tcBorders>
              <w:top w:val="single" w:sz="4" w:space="0" w:color="auto"/>
              <w:left w:val="single" w:sz="4" w:space="0" w:color="auto"/>
              <w:bottom w:val="single" w:sz="4" w:space="0" w:color="auto"/>
              <w:right w:val="single" w:sz="4" w:space="0" w:color="auto"/>
            </w:tcBorders>
            <w:hideMark/>
          </w:tcPr>
          <w:p w14:paraId="4A434375" w14:textId="77777777" w:rsidR="00E665ED" w:rsidRPr="00EF4A91" w:rsidRDefault="00000000" w:rsidP="009707E5">
            <w:pPr>
              <w:jc w:val="center"/>
            </w:pPr>
            <w:sdt>
              <w:sdtPr>
                <w:rPr>
                  <w:lang w:val="en-GB" w:eastAsia="en-GB"/>
                </w:rPr>
                <w:tag w:val="goog_rdk_2"/>
                <w:id w:val="1771511935"/>
              </w:sdtPr>
              <w:sdtContent>
                <w:r w:rsidR="00E665ED" w:rsidRPr="00EF4A9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17FBA9F" w14:textId="77777777" w:rsidR="00E665ED" w:rsidRPr="00EF4A91" w:rsidRDefault="00000000" w:rsidP="009707E5">
            <w:pPr>
              <w:jc w:val="center"/>
            </w:pPr>
            <w:sdt>
              <w:sdtPr>
                <w:rPr>
                  <w:lang w:val="en-GB" w:eastAsia="en-GB"/>
                </w:rPr>
                <w:tag w:val="goog_rdk_2"/>
                <w:id w:val="-191688229"/>
              </w:sdtPr>
              <w:sdtContent>
                <w:r w:rsidR="00E665ED" w:rsidRPr="00EF4A9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C271471" w14:textId="77777777" w:rsidR="00E665ED" w:rsidRPr="00EF4A91" w:rsidRDefault="00000000" w:rsidP="009707E5">
            <w:pPr>
              <w:jc w:val="center"/>
            </w:pPr>
            <w:sdt>
              <w:sdtPr>
                <w:rPr>
                  <w:lang w:val="en-GB" w:eastAsia="en-GB"/>
                </w:rPr>
                <w:tag w:val="goog_rdk_2"/>
                <w:id w:val="1565066213"/>
              </w:sdtPr>
              <w:sdtContent>
                <w:r w:rsidR="00E665ED" w:rsidRPr="00EF4A91">
                  <w:rPr>
                    <w:rFonts w:ascii="Segoe UI Symbol" w:eastAsia="Arial Unicode MS" w:hAnsi="Segoe UI Symbol" w:cs="Segoe UI Symbol"/>
                  </w:rPr>
                  <w:t>☐</w:t>
                </w:r>
              </w:sdtContent>
            </w:sdt>
          </w:p>
        </w:tc>
      </w:tr>
      <w:tr w:rsidR="00E665ED" w:rsidRPr="00CD4205" w14:paraId="00E8B40F" w14:textId="77777777" w:rsidTr="009707E5">
        <w:tc>
          <w:tcPr>
            <w:tcW w:w="7083" w:type="dxa"/>
            <w:tcBorders>
              <w:top w:val="single" w:sz="4" w:space="0" w:color="auto"/>
              <w:left w:val="single" w:sz="4" w:space="0" w:color="auto"/>
              <w:bottom w:val="single" w:sz="4" w:space="0" w:color="auto"/>
              <w:right w:val="single" w:sz="4" w:space="0" w:color="auto"/>
            </w:tcBorders>
            <w:hideMark/>
          </w:tcPr>
          <w:p w14:paraId="1211EDEB" w14:textId="77777777" w:rsidR="00E665ED" w:rsidRPr="00E665ED" w:rsidRDefault="00E665ED" w:rsidP="009707E5">
            <w:pPr>
              <w:rPr>
                <w:rFonts w:ascii="Times New Roman" w:hAnsi="Times New Roman" w:cs="Times New Roman"/>
                <w:lang w:eastAsia="lt-LT"/>
              </w:rPr>
            </w:pPr>
            <w:r w:rsidRPr="00E665ED">
              <w:rPr>
                <w:rFonts w:ascii="Times New Roman" w:hAnsi="Times New Roman" w:cs="Times New Roman"/>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54E1148E" w14:textId="77777777" w:rsidR="00E665ED" w:rsidRPr="00EF4A91" w:rsidRDefault="00000000" w:rsidP="009707E5">
            <w:pPr>
              <w:jc w:val="center"/>
              <w:rPr>
                <w:lang w:eastAsia="en-GB"/>
              </w:rPr>
            </w:pPr>
            <w:sdt>
              <w:sdtPr>
                <w:rPr>
                  <w:lang w:val="en-GB" w:eastAsia="en-GB"/>
                </w:rPr>
                <w:tag w:val="goog_rdk_2"/>
                <w:id w:val="-2146732091"/>
              </w:sdtPr>
              <w:sdtContent>
                <w:r w:rsidR="00E665ED" w:rsidRPr="00EF4A91">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9DE70AA" w14:textId="77777777" w:rsidR="00E665ED" w:rsidRPr="00EF4A91" w:rsidRDefault="00000000" w:rsidP="009707E5">
            <w:pPr>
              <w:jc w:val="center"/>
            </w:pPr>
            <w:sdt>
              <w:sdtPr>
                <w:rPr>
                  <w:lang w:val="en-GB" w:eastAsia="en-GB"/>
                </w:rPr>
                <w:tag w:val="goog_rdk_2"/>
                <w:id w:val="-1949386963"/>
              </w:sdtPr>
              <w:sdtContent>
                <w:r w:rsidR="00E665ED" w:rsidRPr="00EF4A91">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459504DF" w14:textId="77777777" w:rsidR="00E665ED" w:rsidRPr="00CD4205" w:rsidRDefault="00000000" w:rsidP="009707E5">
            <w:pPr>
              <w:jc w:val="center"/>
            </w:pPr>
            <w:sdt>
              <w:sdtPr>
                <w:rPr>
                  <w:lang w:val="en-GB" w:eastAsia="en-GB"/>
                </w:rPr>
                <w:tag w:val="goog_rdk_2"/>
                <w:id w:val="15655638"/>
              </w:sdtPr>
              <w:sdtContent>
                <w:r w:rsidR="00E665ED" w:rsidRPr="00EF4A91">
                  <w:rPr>
                    <w:rFonts w:ascii="Segoe UI Symbol" w:eastAsia="Arial Unicode MS" w:hAnsi="Segoe UI Symbol" w:cs="Segoe UI Symbol"/>
                  </w:rPr>
                  <w:t>☐</w:t>
                </w:r>
              </w:sdtContent>
            </w:sdt>
          </w:p>
        </w:tc>
      </w:tr>
    </w:tbl>
    <w:p w14:paraId="7A505D24" w14:textId="77777777" w:rsidR="00E665ED" w:rsidRPr="00CD4205" w:rsidRDefault="00E665ED" w:rsidP="00E665ED">
      <w:pPr>
        <w:jc w:val="both"/>
        <w:rPr>
          <w:sz w:val="22"/>
          <w:szCs w:val="22"/>
        </w:rPr>
      </w:pPr>
    </w:p>
    <w:p w14:paraId="78122909" w14:textId="77777777" w:rsidR="00E665ED" w:rsidRPr="00CD4205" w:rsidRDefault="00E665ED" w:rsidP="00E665ED">
      <w:pPr>
        <w:ind w:firstLine="720"/>
        <w:jc w:val="both"/>
        <w:rPr>
          <w:sz w:val="22"/>
          <w:szCs w:val="22"/>
        </w:rPr>
      </w:pPr>
      <w:bookmarkStart w:id="2" w:name="_Hlk169004920"/>
      <w:r w:rsidRPr="00CD4205">
        <w:rPr>
          <w:sz w:val="22"/>
          <w:szCs w:val="22"/>
        </w:rPr>
        <w:t>2. Pirkėjas patvirtina, jog:</w:t>
      </w:r>
    </w:p>
    <w:p w14:paraId="6BBD267E" w14:textId="77777777" w:rsidR="00E665ED" w:rsidRPr="00CD4205" w:rsidRDefault="00E665ED" w:rsidP="00E665ED">
      <w:pPr>
        <w:rPr>
          <w:sz w:val="22"/>
          <w:szCs w:val="22"/>
        </w:rPr>
      </w:pPr>
    </w:p>
    <w:p w14:paraId="527AA316" w14:textId="726DDD3A" w:rsidR="00E665ED" w:rsidRPr="00CD4205" w:rsidRDefault="00000000" w:rsidP="00E665ED">
      <w:pPr>
        <w:rPr>
          <w:rFonts w:eastAsia="Arial"/>
          <w:sz w:val="22"/>
          <w:szCs w:val="22"/>
        </w:rPr>
      </w:pPr>
      <w:sdt>
        <w:sdtPr>
          <w:rPr>
            <w:sz w:val="22"/>
            <w:szCs w:val="22"/>
          </w:rPr>
          <w:tag w:val="goog_rdk_1"/>
          <w:id w:val="666912724"/>
        </w:sdtPr>
        <w:sdtContent>
          <w:r w:rsidR="00E665ED" w:rsidRPr="00CD4205">
            <w:rPr>
              <w:rFonts w:ascii="Segoe UI Symbol" w:hAnsi="Segoe UI Symbol" w:cs="Segoe UI Symbol"/>
              <w:sz w:val="22"/>
              <w:szCs w:val="22"/>
            </w:rPr>
            <w:t>☐</w:t>
          </w:r>
        </w:sdtContent>
      </w:sdt>
      <w:r w:rsidR="00E665ED" w:rsidRPr="00CD4205">
        <w:rPr>
          <w:rFonts w:eastAsia="Arial"/>
          <w:sz w:val="22"/>
          <w:szCs w:val="22"/>
        </w:rPr>
        <w:t xml:space="preserve">  </w:t>
      </w:r>
      <w:r w:rsidR="00E665ED">
        <w:rPr>
          <w:rFonts w:eastAsia="Arial"/>
          <w:sz w:val="22"/>
          <w:szCs w:val="22"/>
        </w:rPr>
        <w:t>Įdiegtos P</w:t>
      </w:r>
      <w:r w:rsidR="00E665ED" w:rsidRPr="00CD4205">
        <w:rPr>
          <w:rFonts w:eastAsia="Arial"/>
          <w:sz w:val="22"/>
          <w:szCs w:val="22"/>
        </w:rPr>
        <w:t xml:space="preserve">rekės atitinka pirkimo dokumentuose nustatytus reikalavimus </w:t>
      </w:r>
    </w:p>
    <w:p w14:paraId="45CF71D0" w14:textId="77777777" w:rsidR="00E665ED" w:rsidRPr="00CD4205" w:rsidRDefault="00E665ED" w:rsidP="00E665ED">
      <w:pPr>
        <w:rPr>
          <w:rFonts w:eastAsia="Arial"/>
          <w:sz w:val="22"/>
          <w:szCs w:val="22"/>
        </w:rPr>
      </w:pPr>
    </w:p>
    <w:p w14:paraId="424E04D7" w14:textId="7BCCDBEC" w:rsidR="00E665ED" w:rsidRPr="00CD4205" w:rsidRDefault="00000000" w:rsidP="00E665ED">
      <w:pPr>
        <w:rPr>
          <w:rFonts w:eastAsia="Arial"/>
          <w:sz w:val="22"/>
          <w:szCs w:val="22"/>
        </w:rPr>
      </w:pPr>
      <w:sdt>
        <w:sdtPr>
          <w:rPr>
            <w:sz w:val="22"/>
            <w:szCs w:val="22"/>
          </w:rPr>
          <w:tag w:val="goog_rdk_2"/>
          <w:id w:val="-392588084"/>
        </w:sdtPr>
        <w:sdtContent>
          <w:r w:rsidR="00E665ED" w:rsidRPr="00CD4205">
            <w:rPr>
              <w:rFonts w:ascii="Segoe UI Symbol" w:hAnsi="Segoe UI Symbol" w:cs="Segoe UI Symbol"/>
              <w:sz w:val="22"/>
              <w:szCs w:val="22"/>
            </w:rPr>
            <w:t>☐</w:t>
          </w:r>
        </w:sdtContent>
      </w:sdt>
      <w:r w:rsidR="00E665ED" w:rsidRPr="00CD4205">
        <w:rPr>
          <w:rFonts w:eastAsia="Arial"/>
          <w:sz w:val="22"/>
          <w:szCs w:val="22"/>
        </w:rPr>
        <w:t xml:space="preserve">  </w:t>
      </w:r>
      <w:r w:rsidR="00E665ED">
        <w:rPr>
          <w:rFonts w:eastAsia="Arial"/>
          <w:sz w:val="22"/>
          <w:szCs w:val="22"/>
        </w:rPr>
        <w:t>Įdiegtos</w:t>
      </w:r>
      <w:r w:rsidR="00E665ED" w:rsidRPr="00CD4205">
        <w:rPr>
          <w:rFonts w:eastAsia="Arial"/>
          <w:sz w:val="22"/>
          <w:szCs w:val="22"/>
        </w:rPr>
        <w:t xml:space="preserve"> Prekės neatitinka pirkimo dokumentuose nustatytų reikalavimų ( Nustatyti šie trūkumai/neatitikimai: (įvardinti)</w:t>
      </w:r>
    </w:p>
    <w:p w14:paraId="461C827F" w14:textId="77777777" w:rsidR="00E665ED" w:rsidRPr="00CD4205" w:rsidRDefault="00E665ED" w:rsidP="00E665ED">
      <w:pPr>
        <w:rPr>
          <w:rFonts w:eastAsia="Arial"/>
          <w:sz w:val="22"/>
          <w:szCs w:val="22"/>
        </w:rPr>
      </w:pPr>
    </w:p>
    <w:p w14:paraId="4EC72C89" w14:textId="77777777" w:rsidR="00E665ED" w:rsidRPr="00CD4205" w:rsidRDefault="00E665ED" w:rsidP="00E665ED">
      <w:pPr>
        <w:jc w:val="both"/>
        <w:rPr>
          <w:sz w:val="22"/>
          <w:szCs w:val="22"/>
        </w:rPr>
      </w:pPr>
      <w:r w:rsidRPr="00CD4205">
        <w:rPr>
          <w:sz w:val="22"/>
          <w:szCs w:val="22"/>
        </w:rPr>
        <w:t>Tiekėjas įsipareigoja iki (per) ______________darbo dienas pašalinti visus šiame akte ir (ar) jo prieduose nurodytus trūkumus / neatitikimus.</w:t>
      </w:r>
    </w:p>
    <w:bookmarkEnd w:id="2"/>
    <w:p w14:paraId="0DDB544C" w14:textId="77777777" w:rsidR="00E665ED" w:rsidRPr="00CD4205" w:rsidRDefault="00E665ED" w:rsidP="00E665ED">
      <w:pPr>
        <w:ind w:firstLine="851"/>
        <w:jc w:val="both"/>
        <w:rPr>
          <w:sz w:val="22"/>
          <w:szCs w:val="22"/>
        </w:rPr>
      </w:pPr>
    </w:p>
    <w:p w14:paraId="323DA859" w14:textId="77777777" w:rsidR="00E665ED" w:rsidRPr="00CD4205" w:rsidRDefault="00E665ED" w:rsidP="00E665ED">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E665ED" w:rsidRPr="00E665ED" w14:paraId="156FE6ED" w14:textId="77777777" w:rsidTr="009707E5">
        <w:tc>
          <w:tcPr>
            <w:tcW w:w="5099" w:type="dxa"/>
            <w:tcBorders>
              <w:top w:val="nil"/>
              <w:left w:val="nil"/>
              <w:bottom w:val="nil"/>
              <w:right w:val="nil"/>
            </w:tcBorders>
            <w:hideMark/>
          </w:tcPr>
          <w:p w14:paraId="027035C7" w14:textId="77777777" w:rsidR="00E665ED" w:rsidRPr="00E665ED" w:rsidRDefault="00E665ED" w:rsidP="009707E5">
            <w:pPr>
              <w:jc w:val="both"/>
              <w:rPr>
                <w:rFonts w:ascii="Times New Roman" w:hAnsi="Times New Roman" w:cs="Times New Roman"/>
                <w:b/>
              </w:rPr>
            </w:pPr>
            <w:r w:rsidRPr="00E665ED">
              <w:rPr>
                <w:rFonts w:ascii="Times New Roman" w:hAnsi="Times New Roman" w:cs="Times New Roman"/>
                <w:b/>
              </w:rPr>
              <w:t>Pirkėjo vardu priėmė:</w:t>
            </w:r>
          </w:p>
        </w:tc>
        <w:tc>
          <w:tcPr>
            <w:tcW w:w="5098" w:type="dxa"/>
            <w:tcBorders>
              <w:top w:val="nil"/>
              <w:left w:val="nil"/>
              <w:bottom w:val="nil"/>
              <w:right w:val="nil"/>
            </w:tcBorders>
            <w:hideMark/>
          </w:tcPr>
          <w:p w14:paraId="25CBC5CC" w14:textId="77777777" w:rsidR="00E665ED" w:rsidRPr="00E665ED" w:rsidRDefault="00E665ED" w:rsidP="009707E5">
            <w:pPr>
              <w:jc w:val="both"/>
              <w:rPr>
                <w:rFonts w:ascii="Times New Roman" w:hAnsi="Times New Roman" w:cs="Times New Roman"/>
                <w:b/>
              </w:rPr>
            </w:pPr>
            <w:r w:rsidRPr="00E665ED">
              <w:rPr>
                <w:rFonts w:ascii="Times New Roman" w:hAnsi="Times New Roman" w:cs="Times New Roman"/>
                <w:b/>
              </w:rPr>
              <w:t>Tiekėjo vardu perdavė:</w:t>
            </w:r>
          </w:p>
        </w:tc>
      </w:tr>
      <w:tr w:rsidR="00E665ED" w:rsidRPr="00E665ED" w14:paraId="1410E52C" w14:textId="77777777" w:rsidTr="009707E5">
        <w:tc>
          <w:tcPr>
            <w:tcW w:w="5099" w:type="dxa"/>
            <w:tcBorders>
              <w:top w:val="nil"/>
              <w:left w:val="nil"/>
              <w:bottom w:val="nil"/>
              <w:right w:val="nil"/>
            </w:tcBorders>
          </w:tcPr>
          <w:p w14:paraId="00FAC4FA"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2F636B1C" w14:textId="77777777" w:rsidR="00E665ED" w:rsidRPr="00E665ED" w:rsidRDefault="00E665ED" w:rsidP="009707E5">
            <w:pPr>
              <w:jc w:val="both"/>
              <w:rPr>
                <w:rFonts w:ascii="Times New Roman" w:hAnsi="Times New Roman" w:cs="Times New Roman"/>
              </w:rPr>
            </w:pPr>
          </w:p>
        </w:tc>
      </w:tr>
      <w:tr w:rsidR="00E665ED" w:rsidRPr="00E665ED" w14:paraId="678D3918" w14:textId="77777777" w:rsidTr="009707E5">
        <w:tc>
          <w:tcPr>
            <w:tcW w:w="5099" w:type="dxa"/>
            <w:tcBorders>
              <w:top w:val="nil"/>
              <w:left w:val="nil"/>
              <w:bottom w:val="nil"/>
              <w:right w:val="nil"/>
            </w:tcBorders>
          </w:tcPr>
          <w:p w14:paraId="67347959"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632041E7" w14:textId="77777777" w:rsidR="00E665ED" w:rsidRPr="00E665ED" w:rsidRDefault="00E665ED" w:rsidP="009707E5">
            <w:pPr>
              <w:jc w:val="both"/>
              <w:rPr>
                <w:rFonts w:ascii="Times New Roman" w:hAnsi="Times New Roman" w:cs="Times New Roman"/>
              </w:rPr>
            </w:pPr>
          </w:p>
        </w:tc>
      </w:tr>
      <w:tr w:rsidR="00E665ED" w:rsidRPr="00E665ED" w14:paraId="07A025BC" w14:textId="77777777" w:rsidTr="009707E5">
        <w:tc>
          <w:tcPr>
            <w:tcW w:w="5099" w:type="dxa"/>
            <w:tcBorders>
              <w:top w:val="nil"/>
              <w:left w:val="nil"/>
              <w:bottom w:val="nil"/>
              <w:right w:val="nil"/>
            </w:tcBorders>
          </w:tcPr>
          <w:p w14:paraId="2FD4496D"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7E11B02A" w14:textId="77777777" w:rsidR="00E665ED" w:rsidRPr="00E665ED" w:rsidRDefault="00E665ED" w:rsidP="009707E5">
            <w:pPr>
              <w:jc w:val="both"/>
              <w:rPr>
                <w:rFonts w:ascii="Times New Roman" w:hAnsi="Times New Roman" w:cs="Times New Roman"/>
              </w:rPr>
            </w:pPr>
          </w:p>
        </w:tc>
      </w:tr>
      <w:tr w:rsidR="00E665ED" w:rsidRPr="00E665ED" w14:paraId="66D823FE" w14:textId="77777777" w:rsidTr="009707E5">
        <w:tc>
          <w:tcPr>
            <w:tcW w:w="5099" w:type="dxa"/>
            <w:tcBorders>
              <w:top w:val="nil"/>
              <w:left w:val="nil"/>
              <w:bottom w:val="nil"/>
              <w:right w:val="nil"/>
            </w:tcBorders>
          </w:tcPr>
          <w:p w14:paraId="25D4551F"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5DD24619" w14:textId="77777777" w:rsidR="00E665ED" w:rsidRPr="00E665ED" w:rsidRDefault="00E665ED" w:rsidP="009707E5">
            <w:pPr>
              <w:jc w:val="both"/>
              <w:rPr>
                <w:rFonts w:ascii="Times New Roman" w:hAnsi="Times New Roman" w:cs="Times New Roman"/>
              </w:rPr>
            </w:pPr>
          </w:p>
        </w:tc>
      </w:tr>
      <w:tr w:rsidR="00E665ED" w:rsidRPr="00E665ED" w14:paraId="61FB4CE2" w14:textId="77777777" w:rsidTr="009707E5">
        <w:tc>
          <w:tcPr>
            <w:tcW w:w="5099" w:type="dxa"/>
            <w:tcBorders>
              <w:top w:val="nil"/>
              <w:left w:val="nil"/>
              <w:bottom w:val="nil"/>
              <w:right w:val="nil"/>
            </w:tcBorders>
          </w:tcPr>
          <w:p w14:paraId="0CE9AB3B"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7B5AB5BF" w14:textId="77777777" w:rsidR="00E665ED" w:rsidRPr="00E665ED" w:rsidRDefault="00E665ED" w:rsidP="009707E5">
            <w:pPr>
              <w:jc w:val="both"/>
              <w:rPr>
                <w:rFonts w:ascii="Times New Roman" w:hAnsi="Times New Roman" w:cs="Times New Roman"/>
              </w:rPr>
            </w:pPr>
          </w:p>
        </w:tc>
      </w:tr>
      <w:tr w:rsidR="00E665ED" w:rsidRPr="00E665ED" w14:paraId="709AB138" w14:textId="77777777" w:rsidTr="009707E5">
        <w:tc>
          <w:tcPr>
            <w:tcW w:w="5099" w:type="dxa"/>
            <w:tcBorders>
              <w:top w:val="nil"/>
              <w:left w:val="nil"/>
              <w:bottom w:val="nil"/>
              <w:right w:val="nil"/>
            </w:tcBorders>
            <w:hideMark/>
          </w:tcPr>
          <w:p w14:paraId="00C1548B" w14:textId="77777777" w:rsidR="00E665ED" w:rsidRPr="00E665ED" w:rsidRDefault="00E665ED" w:rsidP="009707E5">
            <w:pPr>
              <w:jc w:val="both"/>
              <w:rPr>
                <w:rFonts w:ascii="Times New Roman" w:hAnsi="Times New Roman" w:cs="Times New Roman"/>
              </w:rPr>
            </w:pPr>
            <w:r w:rsidRPr="00E665ED">
              <w:rPr>
                <w:rFonts w:ascii="Times New Roman" w:hAnsi="Times New Roman" w:cs="Times New Roman"/>
              </w:rPr>
              <w:t>[vardas, pavardė, parašas]</w:t>
            </w:r>
          </w:p>
        </w:tc>
        <w:tc>
          <w:tcPr>
            <w:tcW w:w="5098" w:type="dxa"/>
            <w:tcBorders>
              <w:top w:val="nil"/>
              <w:left w:val="nil"/>
              <w:bottom w:val="nil"/>
              <w:right w:val="nil"/>
            </w:tcBorders>
            <w:hideMark/>
          </w:tcPr>
          <w:p w14:paraId="13D51531" w14:textId="77777777" w:rsidR="00E665ED" w:rsidRPr="00E665ED" w:rsidRDefault="00E665ED" w:rsidP="009707E5">
            <w:pPr>
              <w:jc w:val="both"/>
              <w:rPr>
                <w:rFonts w:ascii="Times New Roman" w:hAnsi="Times New Roman" w:cs="Times New Roman"/>
              </w:rPr>
            </w:pPr>
            <w:r w:rsidRPr="00E665ED">
              <w:rPr>
                <w:rFonts w:ascii="Times New Roman" w:hAnsi="Times New Roman" w:cs="Times New Roman"/>
              </w:rPr>
              <w:t>[vardas, pavardė, parašas]</w:t>
            </w:r>
          </w:p>
        </w:tc>
      </w:tr>
      <w:tr w:rsidR="00E665ED" w:rsidRPr="00E665ED" w14:paraId="2B35AC99" w14:textId="77777777" w:rsidTr="009707E5">
        <w:tc>
          <w:tcPr>
            <w:tcW w:w="5099" w:type="dxa"/>
            <w:tcBorders>
              <w:top w:val="nil"/>
              <w:left w:val="nil"/>
              <w:bottom w:val="nil"/>
              <w:right w:val="nil"/>
            </w:tcBorders>
          </w:tcPr>
          <w:p w14:paraId="798DB46D" w14:textId="77777777" w:rsidR="00E665ED" w:rsidRPr="00E665ED" w:rsidRDefault="00E665ED" w:rsidP="009707E5">
            <w:pPr>
              <w:jc w:val="both"/>
              <w:rPr>
                <w:rFonts w:ascii="Times New Roman" w:hAnsi="Times New Roman" w:cs="Times New Roman"/>
              </w:rPr>
            </w:pPr>
          </w:p>
        </w:tc>
        <w:tc>
          <w:tcPr>
            <w:tcW w:w="5098" w:type="dxa"/>
            <w:tcBorders>
              <w:top w:val="nil"/>
              <w:left w:val="nil"/>
              <w:bottom w:val="nil"/>
              <w:right w:val="nil"/>
            </w:tcBorders>
          </w:tcPr>
          <w:p w14:paraId="4C4FC497" w14:textId="77777777" w:rsidR="00E665ED" w:rsidRPr="00E665ED" w:rsidRDefault="00E665ED" w:rsidP="009707E5">
            <w:pPr>
              <w:jc w:val="both"/>
              <w:rPr>
                <w:rFonts w:ascii="Times New Roman" w:hAnsi="Times New Roman" w:cs="Times New Roman"/>
              </w:rPr>
            </w:pPr>
          </w:p>
        </w:tc>
      </w:tr>
      <w:tr w:rsidR="00E665ED" w:rsidRPr="00E665ED" w14:paraId="1711EF67" w14:textId="77777777" w:rsidTr="009707E5">
        <w:tc>
          <w:tcPr>
            <w:tcW w:w="5099" w:type="dxa"/>
            <w:tcBorders>
              <w:top w:val="nil"/>
              <w:left w:val="nil"/>
              <w:bottom w:val="nil"/>
              <w:right w:val="nil"/>
            </w:tcBorders>
            <w:hideMark/>
          </w:tcPr>
          <w:p w14:paraId="452B37F5" w14:textId="77777777" w:rsidR="00E665ED" w:rsidRPr="00E665ED" w:rsidRDefault="00E665ED" w:rsidP="009707E5">
            <w:pPr>
              <w:jc w:val="both"/>
              <w:rPr>
                <w:rFonts w:ascii="Times New Roman" w:hAnsi="Times New Roman" w:cs="Times New Roman"/>
              </w:rPr>
            </w:pPr>
            <w:r w:rsidRPr="00E665ED">
              <w:rPr>
                <w:rFonts w:ascii="Times New Roman" w:hAnsi="Times New Roman" w:cs="Times New Roman"/>
              </w:rPr>
              <w:t>A.V.</w:t>
            </w:r>
          </w:p>
        </w:tc>
        <w:tc>
          <w:tcPr>
            <w:tcW w:w="5098" w:type="dxa"/>
            <w:tcBorders>
              <w:top w:val="nil"/>
              <w:left w:val="nil"/>
              <w:bottom w:val="nil"/>
              <w:right w:val="nil"/>
            </w:tcBorders>
            <w:hideMark/>
          </w:tcPr>
          <w:p w14:paraId="260E8BB2" w14:textId="77777777" w:rsidR="00E665ED" w:rsidRPr="00E665ED" w:rsidRDefault="00E665ED" w:rsidP="009707E5">
            <w:pPr>
              <w:jc w:val="both"/>
              <w:rPr>
                <w:rFonts w:ascii="Times New Roman" w:hAnsi="Times New Roman" w:cs="Times New Roman"/>
              </w:rPr>
            </w:pPr>
            <w:r w:rsidRPr="00E665ED">
              <w:rPr>
                <w:rFonts w:ascii="Times New Roman" w:hAnsi="Times New Roman" w:cs="Times New Roman"/>
              </w:rPr>
              <w:t>A.V.</w:t>
            </w:r>
          </w:p>
        </w:tc>
      </w:tr>
    </w:tbl>
    <w:p w14:paraId="2619FDB0" w14:textId="77777777" w:rsidR="00E665ED" w:rsidRPr="00CD4205" w:rsidRDefault="00E665ED" w:rsidP="00E665ED">
      <w:pPr>
        <w:rPr>
          <w:sz w:val="22"/>
          <w:szCs w:val="22"/>
        </w:rPr>
        <w:sectPr w:rsidR="00E665ED" w:rsidRPr="00CD4205" w:rsidSect="00224850">
          <w:pgSz w:w="11906" w:h="16838"/>
          <w:pgMar w:top="1138" w:right="562" w:bottom="567" w:left="1134" w:header="567" w:footer="0" w:gutter="0"/>
          <w:cols w:space="720"/>
          <w:formProt w:val="0"/>
        </w:sect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lastRenderedPageBreak/>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9D2FCE">
        <w:rPr>
          <w:color w:val="000000"/>
          <w:sz w:val="22"/>
          <w:szCs w:val="22"/>
        </w:rPr>
        <w:lastRenderedPageBreak/>
        <w:t>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 xml:space="preserve">3.2.1. Tiekėjas įsipareigoja užtikrinti, kad Sutartį vykdys pirkime pasiūlyti ir kvalifikacijos bei kitus </w:t>
      </w:r>
      <w:r w:rsidRPr="009D2FCE">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lastRenderedPageBreak/>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2FCE">
        <w:rPr>
          <w:i/>
          <w:iCs/>
          <w:color w:val="000000"/>
          <w:sz w:val="22"/>
          <w:szCs w:val="22"/>
        </w:rPr>
        <w:t>sui generis</w:t>
      </w:r>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9D2FCE">
        <w:rPr>
          <w:color w:val="000000"/>
          <w:sz w:val="22"/>
          <w:szCs w:val="22"/>
        </w:rPr>
        <w:lastRenderedPageBreak/>
        <w:t>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9D2FCE">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6238D135" w14:textId="5AFC9B76" w:rsidR="00BC5CF4" w:rsidRPr="002A2B73" w:rsidRDefault="00BC5CF4" w:rsidP="002A2B73">
      <w:pPr>
        <w:tabs>
          <w:tab w:val="left" w:pos="5910"/>
        </w:tabs>
        <w:rPr>
          <w:sz w:val="22"/>
          <w:szCs w:val="22"/>
        </w:rPr>
      </w:pPr>
    </w:p>
    <w:sectPr w:rsidR="00BC5CF4" w:rsidRPr="002A2B73" w:rsidSect="00356916">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16EC" w14:textId="77777777" w:rsidR="00BD3A8A" w:rsidRDefault="00BD3A8A">
      <w:r>
        <w:separator/>
      </w:r>
    </w:p>
  </w:endnote>
  <w:endnote w:type="continuationSeparator" w:id="0">
    <w:p w14:paraId="041F999E" w14:textId="77777777" w:rsidR="00BD3A8A" w:rsidRDefault="00BD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1B6D84" w:rsidRDefault="001B6D8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1B6D84" w:rsidRDefault="001B6D8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1B6D84" w:rsidRDefault="001B6D8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B6D84" w:rsidRDefault="001B6D8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B6D84" w:rsidRDefault="001B6D8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B6D84" w:rsidRDefault="001B6D8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2F0D" w14:textId="77777777" w:rsidR="00BD3A8A" w:rsidRDefault="00BD3A8A">
      <w:r>
        <w:separator/>
      </w:r>
    </w:p>
  </w:footnote>
  <w:footnote w:type="continuationSeparator" w:id="0">
    <w:p w14:paraId="22BFA930" w14:textId="77777777" w:rsidR="00BD3A8A" w:rsidRDefault="00BD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1B6D84" w:rsidRDefault="001B6D8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500962"/>
      <w:docPartObj>
        <w:docPartGallery w:val="Page Numbers (Top of Page)"/>
        <w:docPartUnique/>
      </w:docPartObj>
    </w:sdtPr>
    <w:sdtContent>
      <w:p w14:paraId="1953578F" w14:textId="0B1BEE7D" w:rsidR="002B414B" w:rsidRDefault="002B414B">
        <w:pPr>
          <w:pStyle w:val="Header"/>
          <w:jc w:val="center"/>
        </w:pPr>
        <w:r>
          <w:fldChar w:fldCharType="begin"/>
        </w:r>
        <w:r>
          <w:instrText>PAGE   \* MERGEFORMAT</w:instrText>
        </w:r>
        <w:r>
          <w:fldChar w:fldCharType="separate"/>
        </w:r>
        <w:r>
          <w:t>2</w:t>
        </w:r>
        <w:r>
          <w:fldChar w:fldCharType="end"/>
        </w:r>
      </w:p>
    </w:sdtContent>
  </w:sdt>
  <w:p w14:paraId="0EF648CB" w14:textId="77777777" w:rsidR="002B414B" w:rsidRDefault="002B4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81053"/>
      <w:docPartObj>
        <w:docPartGallery w:val="Page Numbers (Top of Page)"/>
        <w:docPartUnique/>
      </w:docPartObj>
    </w:sdtPr>
    <w:sdtContent>
      <w:p w14:paraId="0AB98846" w14:textId="28D03907" w:rsidR="002B414B" w:rsidRDefault="002B414B" w:rsidP="002B414B">
        <w:pPr>
          <w:pStyle w:val="Header"/>
        </w:pPr>
        <w:r>
          <w:rPr>
            <w:rFonts w:ascii="Times New Roman" w:hAnsi="Times New Roman"/>
            <w:b/>
            <w:bCs/>
            <w:noProof/>
            <w:sz w:val="24"/>
            <w:szCs w:val="24"/>
          </w:rPr>
          <w:drawing>
            <wp:inline distT="0" distB="0" distL="0" distR="0" wp14:anchorId="5D051AE1" wp14:editId="27E52333">
              <wp:extent cx="3246619" cy="722630"/>
              <wp:effectExtent l="0" t="0" r="0" b="1270"/>
              <wp:docPr id="12860236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23675" name="Picture 1"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4687" cy="731103"/>
                      </a:xfrm>
                      <a:prstGeom prst="rect">
                        <a:avLst/>
                      </a:prstGeom>
                    </pic:spPr>
                  </pic:pic>
                </a:graphicData>
              </a:graphic>
            </wp:inline>
          </w:drawing>
        </w:r>
        <w:r>
          <w:rPr>
            <w:rFonts w:ascii="Times New Roman" w:hAnsi="Times New Roman"/>
            <w:b/>
            <w:bCs/>
            <w:noProof/>
            <w:sz w:val="24"/>
            <w:szCs w:val="24"/>
          </w:rPr>
          <w:drawing>
            <wp:inline distT="0" distB="0" distL="0" distR="0" wp14:anchorId="57288548" wp14:editId="488DED6D">
              <wp:extent cx="2358779" cy="838200"/>
              <wp:effectExtent l="0" t="0" r="3810" b="0"/>
              <wp:docPr id="20493357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35723" name="Graphic 2049335723"/>
                      <pic:cNvPicPr/>
                    </pic:nvPicPr>
                    <pic:blipFill>
                      <a:blip r:embed="rId2">
                        <a:extLst>
                          <a:ext uri="{96DAC541-7B7A-43D3-8B79-37D633B846F1}">
                            <asvg:svgBlip xmlns:asvg="http://schemas.microsoft.com/office/drawing/2016/SVG/main" r:embed="rId3"/>
                          </a:ext>
                        </a:extLst>
                      </a:blip>
                      <a:stretch>
                        <a:fillRect/>
                      </a:stretch>
                    </pic:blipFill>
                    <pic:spPr>
                      <a:xfrm>
                        <a:off x="0" y="0"/>
                        <a:ext cx="2368305" cy="841585"/>
                      </a:xfrm>
                      <a:prstGeom prst="rect">
                        <a:avLst/>
                      </a:prstGeom>
                    </pic:spPr>
                  </pic:pic>
                </a:graphicData>
              </a:graphic>
            </wp:inline>
          </w:drawing>
        </w:r>
      </w:p>
    </w:sdtContent>
  </w:sdt>
  <w:p w14:paraId="7CDF7320" w14:textId="77777777" w:rsidR="001B6D84" w:rsidRDefault="001B6D8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B6D84" w:rsidRDefault="001B6D84">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B6D84" w:rsidRDefault="001B6D84">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B6D84" w:rsidRDefault="001B6D8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73394122">
    <w:abstractNumId w:val="0"/>
  </w:num>
  <w:num w:numId="2" w16cid:durableId="1468282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655B"/>
    <w:rsid w:val="00011B1A"/>
    <w:rsid w:val="0001214D"/>
    <w:rsid w:val="000145A1"/>
    <w:rsid w:val="00015A09"/>
    <w:rsid w:val="00017C35"/>
    <w:rsid w:val="00020E1B"/>
    <w:rsid w:val="00021253"/>
    <w:rsid w:val="000277D7"/>
    <w:rsid w:val="00031947"/>
    <w:rsid w:val="0003368B"/>
    <w:rsid w:val="00037F14"/>
    <w:rsid w:val="000419C9"/>
    <w:rsid w:val="00043348"/>
    <w:rsid w:val="000507AD"/>
    <w:rsid w:val="000509BE"/>
    <w:rsid w:val="000521AC"/>
    <w:rsid w:val="00053E10"/>
    <w:rsid w:val="00060486"/>
    <w:rsid w:val="00060CFE"/>
    <w:rsid w:val="00060E7B"/>
    <w:rsid w:val="00066820"/>
    <w:rsid w:val="00067F14"/>
    <w:rsid w:val="00070B49"/>
    <w:rsid w:val="000737D9"/>
    <w:rsid w:val="00075390"/>
    <w:rsid w:val="00085834"/>
    <w:rsid w:val="0008797D"/>
    <w:rsid w:val="0009394E"/>
    <w:rsid w:val="000A14C9"/>
    <w:rsid w:val="000A200D"/>
    <w:rsid w:val="000A6856"/>
    <w:rsid w:val="000C20EE"/>
    <w:rsid w:val="000C23DE"/>
    <w:rsid w:val="000C47CC"/>
    <w:rsid w:val="000C5F1B"/>
    <w:rsid w:val="000D3053"/>
    <w:rsid w:val="000D52AC"/>
    <w:rsid w:val="000D59C1"/>
    <w:rsid w:val="000E0C95"/>
    <w:rsid w:val="000E4DB1"/>
    <w:rsid w:val="000E5C63"/>
    <w:rsid w:val="000E64AE"/>
    <w:rsid w:val="001062AE"/>
    <w:rsid w:val="001148FC"/>
    <w:rsid w:val="0011633F"/>
    <w:rsid w:val="00120C05"/>
    <w:rsid w:val="00123CAE"/>
    <w:rsid w:val="00125A80"/>
    <w:rsid w:val="00125CC3"/>
    <w:rsid w:val="00133BD8"/>
    <w:rsid w:val="00135E81"/>
    <w:rsid w:val="0013723B"/>
    <w:rsid w:val="001401FD"/>
    <w:rsid w:val="00142629"/>
    <w:rsid w:val="0014720E"/>
    <w:rsid w:val="00147EEF"/>
    <w:rsid w:val="0015029B"/>
    <w:rsid w:val="001550E4"/>
    <w:rsid w:val="00156487"/>
    <w:rsid w:val="00156E0F"/>
    <w:rsid w:val="0016236E"/>
    <w:rsid w:val="00165AD8"/>
    <w:rsid w:val="00166932"/>
    <w:rsid w:val="00171D3D"/>
    <w:rsid w:val="001747B8"/>
    <w:rsid w:val="0019015D"/>
    <w:rsid w:val="00194D60"/>
    <w:rsid w:val="00196D44"/>
    <w:rsid w:val="001A260D"/>
    <w:rsid w:val="001B15F2"/>
    <w:rsid w:val="001B283A"/>
    <w:rsid w:val="001B6D84"/>
    <w:rsid w:val="001C4D46"/>
    <w:rsid w:val="001C7CA2"/>
    <w:rsid w:val="001D0F71"/>
    <w:rsid w:val="001D1FAE"/>
    <w:rsid w:val="001E32AD"/>
    <w:rsid w:val="001E4726"/>
    <w:rsid w:val="001E5B02"/>
    <w:rsid w:val="001F11FD"/>
    <w:rsid w:val="001F1AC5"/>
    <w:rsid w:val="001F3581"/>
    <w:rsid w:val="001F4E56"/>
    <w:rsid w:val="001F6CDC"/>
    <w:rsid w:val="001F7A1C"/>
    <w:rsid w:val="0020210A"/>
    <w:rsid w:val="00204CDF"/>
    <w:rsid w:val="00206606"/>
    <w:rsid w:val="00220F7B"/>
    <w:rsid w:val="0022106E"/>
    <w:rsid w:val="00224F62"/>
    <w:rsid w:val="00225879"/>
    <w:rsid w:val="002300FC"/>
    <w:rsid w:val="00235A73"/>
    <w:rsid w:val="0024173C"/>
    <w:rsid w:val="00241B1B"/>
    <w:rsid w:val="00242706"/>
    <w:rsid w:val="0024496E"/>
    <w:rsid w:val="00245CD7"/>
    <w:rsid w:val="002464D6"/>
    <w:rsid w:val="00247DCC"/>
    <w:rsid w:val="002572D8"/>
    <w:rsid w:val="002600F8"/>
    <w:rsid w:val="00270556"/>
    <w:rsid w:val="00276158"/>
    <w:rsid w:val="00285310"/>
    <w:rsid w:val="002853DC"/>
    <w:rsid w:val="002856E4"/>
    <w:rsid w:val="002928AD"/>
    <w:rsid w:val="002A0D9A"/>
    <w:rsid w:val="002A2B73"/>
    <w:rsid w:val="002A412D"/>
    <w:rsid w:val="002B1C96"/>
    <w:rsid w:val="002B2717"/>
    <w:rsid w:val="002B362D"/>
    <w:rsid w:val="002B414B"/>
    <w:rsid w:val="002B731C"/>
    <w:rsid w:val="002C056C"/>
    <w:rsid w:val="002C5947"/>
    <w:rsid w:val="002C615A"/>
    <w:rsid w:val="002D0D7E"/>
    <w:rsid w:val="002D3821"/>
    <w:rsid w:val="002D586C"/>
    <w:rsid w:val="002E586B"/>
    <w:rsid w:val="002F1830"/>
    <w:rsid w:val="002F6E57"/>
    <w:rsid w:val="002F7B68"/>
    <w:rsid w:val="00310A2D"/>
    <w:rsid w:val="003112CC"/>
    <w:rsid w:val="0031496E"/>
    <w:rsid w:val="003152BB"/>
    <w:rsid w:val="003162D7"/>
    <w:rsid w:val="00316465"/>
    <w:rsid w:val="0031788A"/>
    <w:rsid w:val="00320820"/>
    <w:rsid w:val="003208D5"/>
    <w:rsid w:val="00327738"/>
    <w:rsid w:val="00327C7C"/>
    <w:rsid w:val="00330D7A"/>
    <w:rsid w:val="0033202B"/>
    <w:rsid w:val="003353AC"/>
    <w:rsid w:val="00341C3D"/>
    <w:rsid w:val="00342C5B"/>
    <w:rsid w:val="00343484"/>
    <w:rsid w:val="00347668"/>
    <w:rsid w:val="003504B3"/>
    <w:rsid w:val="00356916"/>
    <w:rsid w:val="00356C63"/>
    <w:rsid w:val="00360F32"/>
    <w:rsid w:val="003675A8"/>
    <w:rsid w:val="00375811"/>
    <w:rsid w:val="00376791"/>
    <w:rsid w:val="00376B06"/>
    <w:rsid w:val="00381358"/>
    <w:rsid w:val="00382999"/>
    <w:rsid w:val="003935CD"/>
    <w:rsid w:val="00394FED"/>
    <w:rsid w:val="00395CC9"/>
    <w:rsid w:val="003969E1"/>
    <w:rsid w:val="00397F5E"/>
    <w:rsid w:val="003A0161"/>
    <w:rsid w:val="003A0B6D"/>
    <w:rsid w:val="003A1BC8"/>
    <w:rsid w:val="003A4A53"/>
    <w:rsid w:val="003A6931"/>
    <w:rsid w:val="003B3290"/>
    <w:rsid w:val="003B6046"/>
    <w:rsid w:val="003B6935"/>
    <w:rsid w:val="003B78A0"/>
    <w:rsid w:val="003C0289"/>
    <w:rsid w:val="003C5294"/>
    <w:rsid w:val="003C5B5C"/>
    <w:rsid w:val="003C6110"/>
    <w:rsid w:val="003C6462"/>
    <w:rsid w:val="003C6C58"/>
    <w:rsid w:val="003C6D91"/>
    <w:rsid w:val="003C6FED"/>
    <w:rsid w:val="003D361B"/>
    <w:rsid w:val="003D7C88"/>
    <w:rsid w:val="003E62B9"/>
    <w:rsid w:val="003F09D2"/>
    <w:rsid w:val="003F453B"/>
    <w:rsid w:val="003F47B1"/>
    <w:rsid w:val="00400BE9"/>
    <w:rsid w:val="00401327"/>
    <w:rsid w:val="00422145"/>
    <w:rsid w:val="00433506"/>
    <w:rsid w:val="00435ED6"/>
    <w:rsid w:val="00436309"/>
    <w:rsid w:val="004406A3"/>
    <w:rsid w:val="00444601"/>
    <w:rsid w:val="00447F21"/>
    <w:rsid w:val="00451B36"/>
    <w:rsid w:val="00455232"/>
    <w:rsid w:val="0046205C"/>
    <w:rsid w:val="00466CB8"/>
    <w:rsid w:val="00466E54"/>
    <w:rsid w:val="00472455"/>
    <w:rsid w:val="00476DFE"/>
    <w:rsid w:val="004804CA"/>
    <w:rsid w:val="00480BC4"/>
    <w:rsid w:val="00491F1C"/>
    <w:rsid w:val="00492E57"/>
    <w:rsid w:val="00495B6A"/>
    <w:rsid w:val="004A03CF"/>
    <w:rsid w:val="004A050D"/>
    <w:rsid w:val="004A1BC0"/>
    <w:rsid w:val="004A1FA9"/>
    <w:rsid w:val="004A3714"/>
    <w:rsid w:val="004A477A"/>
    <w:rsid w:val="004A51CF"/>
    <w:rsid w:val="004A7102"/>
    <w:rsid w:val="004B30C4"/>
    <w:rsid w:val="004B4279"/>
    <w:rsid w:val="004B6635"/>
    <w:rsid w:val="004C06CC"/>
    <w:rsid w:val="004C3E74"/>
    <w:rsid w:val="004C49E2"/>
    <w:rsid w:val="004C5B71"/>
    <w:rsid w:val="004D718E"/>
    <w:rsid w:val="004D7590"/>
    <w:rsid w:val="004E0802"/>
    <w:rsid w:val="004E41B1"/>
    <w:rsid w:val="004E7E1A"/>
    <w:rsid w:val="004F3ACB"/>
    <w:rsid w:val="0050054A"/>
    <w:rsid w:val="005045DD"/>
    <w:rsid w:val="005106AD"/>
    <w:rsid w:val="00515D91"/>
    <w:rsid w:val="0051611B"/>
    <w:rsid w:val="005212E7"/>
    <w:rsid w:val="005223E1"/>
    <w:rsid w:val="00541B5D"/>
    <w:rsid w:val="005454F8"/>
    <w:rsid w:val="00545EAE"/>
    <w:rsid w:val="00546568"/>
    <w:rsid w:val="0055047D"/>
    <w:rsid w:val="005601CE"/>
    <w:rsid w:val="005626A3"/>
    <w:rsid w:val="00570F66"/>
    <w:rsid w:val="005770A9"/>
    <w:rsid w:val="005779EC"/>
    <w:rsid w:val="00577DFB"/>
    <w:rsid w:val="00583DDD"/>
    <w:rsid w:val="00584980"/>
    <w:rsid w:val="00584C41"/>
    <w:rsid w:val="00586388"/>
    <w:rsid w:val="005865AF"/>
    <w:rsid w:val="00591522"/>
    <w:rsid w:val="005A0498"/>
    <w:rsid w:val="005A24E1"/>
    <w:rsid w:val="005A2E8A"/>
    <w:rsid w:val="005A6D44"/>
    <w:rsid w:val="005B32B2"/>
    <w:rsid w:val="005B4AD6"/>
    <w:rsid w:val="005B4EF0"/>
    <w:rsid w:val="005B6381"/>
    <w:rsid w:val="005C010D"/>
    <w:rsid w:val="005C03F3"/>
    <w:rsid w:val="005C0F52"/>
    <w:rsid w:val="005C28BA"/>
    <w:rsid w:val="005C4969"/>
    <w:rsid w:val="005D3024"/>
    <w:rsid w:val="005E1FAB"/>
    <w:rsid w:val="005E3B6B"/>
    <w:rsid w:val="005E4AED"/>
    <w:rsid w:val="005E537B"/>
    <w:rsid w:val="005E6342"/>
    <w:rsid w:val="005E6DC7"/>
    <w:rsid w:val="005F132C"/>
    <w:rsid w:val="005F3C39"/>
    <w:rsid w:val="005F5189"/>
    <w:rsid w:val="005F65D3"/>
    <w:rsid w:val="006015C0"/>
    <w:rsid w:val="006034D6"/>
    <w:rsid w:val="006039F9"/>
    <w:rsid w:val="0060568A"/>
    <w:rsid w:val="006072DD"/>
    <w:rsid w:val="006132D9"/>
    <w:rsid w:val="0061472E"/>
    <w:rsid w:val="00621398"/>
    <w:rsid w:val="0062187B"/>
    <w:rsid w:val="00621B6E"/>
    <w:rsid w:val="00623C72"/>
    <w:rsid w:val="00624BE1"/>
    <w:rsid w:val="00626AEA"/>
    <w:rsid w:val="00627B4A"/>
    <w:rsid w:val="006416E6"/>
    <w:rsid w:val="006455DE"/>
    <w:rsid w:val="0065031C"/>
    <w:rsid w:val="00655065"/>
    <w:rsid w:val="0066061B"/>
    <w:rsid w:val="0066580F"/>
    <w:rsid w:val="00667E99"/>
    <w:rsid w:val="0067106D"/>
    <w:rsid w:val="00671DF6"/>
    <w:rsid w:val="00680C60"/>
    <w:rsid w:val="00694FE4"/>
    <w:rsid w:val="006A02A5"/>
    <w:rsid w:val="006A04FE"/>
    <w:rsid w:val="006A3A5E"/>
    <w:rsid w:val="006B3B3C"/>
    <w:rsid w:val="006C068D"/>
    <w:rsid w:val="006C2697"/>
    <w:rsid w:val="006C31BD"/>
    <w:rsid w:val="006C5DC6"/>
    <w:rsid w:val="006D0B1F"/>
    <w:rsid w:val="006D57AB"/>
    <w:rsid w:val="006D6F28"/>
    <w:rsid w:val="006D7B40"/>
    <w:rsid w:val="006D7F47"/>
    <w:rsid w:val="006E0641"/>
    <w:rsid w:val="006E3E4A"/>
    <w:rsid w:val="006E4877"/>
    <w:rsid w:val="006F141A"/>
    <w:rsid w:val="006F22AD"/>
    <w:rsid w:val="006F5BA7"/>
    <w:rsid w:val="00703BD1"/>
    <w:rsid w:val="00715CB4"/>
    <w:rsid w:val="00721761"/>
    <w:rsid w:val="00722BFF"/>
    <w:rsid w:val="007253FF"/>
    <w:rsid w:val="00730060"/>
    <w:rsid w:val="00731937"/>
    <w:rsid w:val="00736695"/>
    <w:rsid w:val="0075066B"/>
    <w:rsid w:val="00752F55"/>
    <w:rsid w:val="007551D9"/>
    <w:rsid w:val="0077330B"/>
    <w:rsid w:val="00776D8D"/>
    <w:rsid w:val="007834A4"/>
    <w:rsid w:val="007866C7"/>
    <w:rsid w:val="00796D27"/>
    <w:rsid w:val="007A2B7A"/>
    <w:rsid w:val="007A4C2F"/>
    <w:rsid w:val="007B3240"/>
    <w:rsid w:val="007B4411"/>
    <w:rsid w:val="007C06F0"/>
    <w:rsid w:val="007D2CBA"/>
    <w:rsid w:val="007D7F21"/>
    <w:rsid w:val="007E65DC"/>
    <w:rsid w:val="007E6E29"/>
    <w:rsid w:val="007F050A"/>
    <w:rsid w:val="007F0918"/>
    <w:rsid w:val="007F49F3"/>
    <w:rsid w:val="007F7903"/>
    <w:rsid w:val="00802B8D"/>
    <w:rsid w:val="00810EF1"/>
    <w:rsid w:val="00816FCD"/>
    <w:rsid w:val="0083391E"/>
    <w:rsid w:val="008410FB"/>
    <w:rsid w:val="00841EA1"/>
    <w:rsid w:val="00846D01"/>
    <w:rsid w:val="00847D35"/>
    <w:rsid w:val="00851536"/>
    <w:rsid w:val="00851DF0"/>
    <w:rsid w:val="008615B9"/>
    <w:rsid w:val="008635A8"/>
    <w:rsid w:val="00865995"/>
    <w:rsid w:val="008708EE"/>
    <w:rsid w:val="0087105C"/>
    <w:rsid w:val="008712FF"/>
    <w:rsid w:val="00873530"/>
    <w:rsid w:val="0087394A"/>
    <w:rsid w:val="00881395"/>
    <w:rsid w:val="0088435E"/>
    <w:rsid w:val="00886A51"/>
    <w:rsid w:val="008873A0"/>
    <w:rsid w:val="00887B56"/>
    <w:rsid w:val="00895862"/>
    <w:rsid w:val="008A17CD"/>
    <w:rsid w:val="008A3D97"/>
    <w:rsid w:val="008A702A"/>
    <w:rsid w:val="008B1F85"/>
    <w:rsid w:val="008B26D4"/>
    <w:rsid w:val="008B6BBA"/>
    <w:rsid w:val="008C362F"/>
    <w:rsid w:val="008C45BC"/>
    <w:rsid w:val="008C5BEB"/>
    <w:rsid w:val="008D43E1"/>
    <w:rsid w:val="008D4562"/>
    <w:rsid w:val="008D5D49"/>
    <w:rsid w:val="008D617C"/>
    <w:rsid w:val="008E1254"/>
    <w:rsid w:val="008E2C54"/>
    <w:rsid w:val="008F095E"/>
    <w:rsid w:val="008F3235"/>
    <w:rsid w:val="008F436A"/>
    <w:rsid w:val="008F4ABE"/>
    <w:rsid w:val="009053D8"/>
    <w:rsid w:val="00911144"/>
    <w:rsid w:val="0092137C"/>
    <w:rsid w:val="00921A4A"/>
    <w:rsid w:val="00923572"/>
    <w:rsid w:val="00926ED8"/>
    <w:rsid w:val="0092752D"/>
    <w:rsid w:val="0092764F"/>
    <w:rsid w:val="0093560E"/>
    <w:rsid w:val="00936694"/>
    <w:rsid w:val="00936DFD"/>
    <w:rsid w:val="0094127F"/>
    <w:rsid w:val="00942437"/>
    <w:rsid w:val="00950FE3"/>
    <w:rsid w:val="0095184C"/>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A0159"/>
    <w:rsid w:val="009A170F"/>
    <w:rsid w:val="009A2911"/>
    <w:rsid w:val="009A31D8"/>
    <w:rsid w:val="009A5A27"/>
    <w:rsid w:val="009B297B"/>
    <w:rsid w:val="009C24CE"/>
    <w:rsid w:val="009C3CD5"/>
    <w:rsid w:val="009C6DB6"/>
    <w:rsid w:val="009D2FCE"/>
    <w:rsid w:val="009D516A"/>
    <w:rsid w:val="009D6B58"/>
    <w:rsid w:val="009E3493"/>
    <w:rsid w:val="009E65BD"/>
    <w:rsid w:val="009E7F7C"/>
    <w:rsid w:val="009F3D07"/>
    <w:rsid w:val="009F422E"/>
    <w:rsid w:val="009F7EB3"/>
    <w:rsid w:val="00A01959"/>
    <w:rsid w:val="00A03B83"/>
    <w:rsid w:val="00A07E27"/>
    <w:rsid w:val="00A12DFC"/>
    <w:rsid w:val="00A173B8"/>
    <w:rsid w:val="00A21204"/>
    <w:rsid w:val="00A21473"/>
    <w:rsid w:val="00A238A5"/>
    <w:rsid w:val="00A24C34"/>
    <w:rsid w:val="00A25D8D"/>
    <w:rsid w:val="00A31CD2"/>
    <w:rsid w:val="00A3586F"/>
    <w:rsid w:val="00A375A5"/>
    <w:rsid w:val="00A418B0"/>
    <w:rsid w:val="00A4457D"/>
    <w:rsid w:val="00A45CFA"/>
    <w:rsid w:val="00A53933"/>
    <w:rsid w:val="00A635B1"/>
    <w:rsid w:val="00A65F4F"/>
    <w:rsid w:val="00A67C7F"/>
    <w:rsid w:val="00A73AE9"/>
    <w:rsid w:val="00A744B0"/>
    <w:rsid w:val="00A76079"/>
    <w:rsid w:val="00A836D4"/>
    <w:rsid w:val="00A91DCD"/>
    <w:rsid w:val="00A92ED2"/>
    <w:rsid w:val="00A93DD8"/>
    <w:rsid w:val="00A95C2E"/>
    <w:rsid w:val="00A95EE1"/>
    <w:rsid w:val="00AA3243"/>
    <w:rsid w:val="00AA3433"/>
    <w:rsid w:val="00AA547D"/>
    <w:rsid w:val="00AB0493"/>
    <w:rsid w:val="00AC2507"/>
    <w:rsid w:val="00AC26E2"/>
    <w:rsid w:val="00AC5A7B"/>
    <w:rsid w:val="00AC5E16"/>
    <w:rsid w:val="00AD3A7E"/>
    <w:rsid w:val="00AD7E8E"/>
    <w:rsid w:val="00AF00EE"/>
    <w:rsid w:val="00AF2260"/>
    <w:rsid w:val="00AF73BF"/>
    <w:rsid w:val="00B0055A"/>
    <w:rsid w:val="00B11AED"/>
    <w:rsid w:val="00B13100"/>
    <w:rsid w:val="00B14B53"/>
    <w:rsid w:val="00B216FB"/>
    <w:rsid w:val="00B248EA"/>
    <w:rsid w:val="00B31FF0"/>
    <w:rsid w:val="00B461C9"/>
    <w:rsid w:val="00B46B4F"/>
    <w:rsid w:val="00B5207C"/>
    <w:rsid w:val="00B52A39"/>
    <w:rsid w:val="00B5542D"/>
    <w:rsid w:val="00B55FB7"/>
    <w:rsid w:val="00B56AA4"/>
    <w:rsid w:val="00B63307"/>
    <w:rsid w:val="00B71645"/>
    <w:rsid w:val="00B76531"/>
    <w:rsid w:val="00B8070E"/>
    <w:rsid w:val="00B818DB"/>
    <w:rsid w:val="00B842E2"/>
    <w:rsid w:val="00B85548"/>
    <w:rsid w:val="00B92A8C"/>
    <w:rsid w:val="00B96F00"/>
    <w:rsid w:val="00BA0145"/>
    <w:rsid w:val="00BA16F4"/>
    <w:rsid w:val="00BA236F"/>
    <w:rsid w:val="00BA6DD6"/>
    <w:rsid w:val="00BC114F"/>
    <w:rsid w:val="00BC2337"/>
    <w:rsid w:val="00BC460D"/>
    <w:rsid w:val="00BC5CF4"/>
    <w:rsid w:val="00BC67D1"/>
    <w:rsid w:val="00BD2F53"/>
    <w:rsid w:val="00BD3A8A"/>
    <w:rsid w:val="00BD4F07"/>
    <w:rsid w:val="00BE08C5"/>
    <w:rsid w:val="00BE0B4E"/>
    <w:rsid w:val="00BE497C"/>
    <w:rsid w:val="00BF054A"/>
    <w:rsid w:val="00BF0B2B"/>
    <w:rsid w:val="00BF3CC8"/>
    <w:rsid w:val="00BF50B4"/>
    <w:rsid w:val="00C00917"/>
    <w:rsid w:val="00C04EB2"/>
    <w:rsid w:val="00C13A90"/>
    <w:rsid w:val="00C16012"/>
    <w:rsid w:val="00C17984"/>
    <w:rsid w:val="00C210E1"/>
    <w:rsid w:val="00C2129E"/>
    <w:rsid w:val="00C30B6E"/>
    <w:rsid w:val="00C32C06"/>
    <w:rsid w:val="00C34AB4"/>
    <w:rsid w:val="00C4267B"/>
    <w:rsid w:val="00C4320A"/>
    <w:rsid w:val="00C5176F"/>
    <w:rsid w:val="00C60571"/>
    <w:rsid w:val="00C6102F"/>
    <w:rsid w:val="00C62DA0"/>
    <w:rsid w:val="00C648E6"/>
    <w:rsid w:val="00C7081A"/>
    <w:rsid w:val="00C735AD"/>
    <w:rsid w:val="00C83E8B"/>
    <w:rsid w:val="00C91DA1"/>
    <w:rsid w:val="00CA3F55"/>
    <w:rsid w:val="00CB3858"/>
    <w:rsid w:val="00CD1F89"/>
    <w:rsid w:val="00CD4B3F"/>
    <w:rsid w:val="00CE1505"/>
    <w:rsid w:val="00CE26E6"/>
    <w:rsid w:val="00CE279B"/>
    <w:rsid w:val="00CE2D3B"/>
    <w:rsid w:val="00CE542D"/>
    <w:rsid w:val="00CF4531"/>
    <w:rsid w:val="00D041F7"/>
    <w:rsid w:val="00D055BC"/>
    <w:rsid w:val="00D13A7C"/>
    <w:rsid w:val="00D15857"/>
    <w:rsid w:val="00D230DD"/>
    <w:rsid w:val="00D24EC5"/>
    <w:rsid w:val="00D25194"/>
    <w:rsid w:val="00D269A1"/>
    <w:rsid w:val="00D26D5A"/>
    <w:rsid w:val="00D2761B"/>
    <w:rsid w:val="00D31B30"/>
    <w:rsid w:val="00D31EE6"/>
    <w:rsid w:val="00D366D5"/>
    <w:rsid w:val="00D45618"/>
    <w:rsid w:val="00D4629C"/>
    <w:rsid w:val="00D4634C"/>
    <w:rsid w:val="00D464DA"/>
    <w:rsid w:val="00D47173"/>
    <w:rsid w:val="00D51816"/>
    <w:rsid w:val="00D564F5"/>
    <w:rsid w:val="00D621FC"/>
    <w:rsid w:val="00D637D3"/>
    <w:rsid w:val="00D63CCE"/>
    <w:rsid w:val="00D646AB"/>
    <w:rsid w:val="00D66BBF"/>
    <w:rsid w:val="00D702AB"/>
    <w:rsid w:val="00D70531"/>
    <w:rsid w:val="00D70A65"/>
    <w:rsid w:val="00D74D30"/>
    <w:rsid w:val="00D81341"/>
    <w:rsid w:val="00D8348A"/>
    <w:rsid w:val="00D852C7"/>
    <w:rsid w:val="00D909C4"/>
    <w:rsid w:val="00D90B62"/>
    <w:rsid w:val="00D92661"/>
    <w:rsid w:val="00D93FAA"/>
    <w:rsid w:val="00D9622B"/>
    <w:rsid w:val="00DB04CA"/>
    <w:rsid w:val="00DB0A0D"/>
    <w:rsid w:val="00DB3289"/>
    <w:rsid w:val="00DB52AB"/>
    <w:rsid w:val="00DB619B"/>
    <w:rsid w:val="00DC0656"/>
    <w:rsid w:val="00DC3583"/>
    <w:rsid w:val="00DC44B6"/>
    <w:rsid w:val="00DC60D0"/>
    <w:rsid w:val="00DC71C5"/>
    <w:rsid w:val="00DD0168"/>
    <w:rsid w:val="00DD1AC8"/>
    <w:rsid w:val="00DD48C2"/>
    <w:rsid w:val="00DD595B"/>
    <w:rsid w:val="00DE00A7"/>
    <w:rsid w:val="00DE2FB6"/>
    <w:rsid w:val="00DE4182"/>
    <w:rsid w:val="00DE771A"/>
    <w:rsid w:val="00DE7C23"/>
    <w:rsid w:val="00DF012B"/>
    <w:rsid w:val="00DF1907"/>
    <w:rsid w:val="00DF49EC"/>
    <w:rsid w:val="00DF7F50"/>
    <w:rsid w:val="00E01A2C"/>
    <w:rsid w:val="00E02BE0"/>
    <w:rsid w:val="00E02D77"/>
    <w:rsid w:val="00E050B3"/>
    <w:rsid w:val="00E06483"/>
    <w:rsid w:val="00E15373"/>
    <w:rsid w:val="00E17B58"/>
    <w:rsid w:val="00E209E7"/>
    <w:rsid w:val="00E228D1"/>
    <w:rsid w:val="00E232F5"/>
    <w:rsid w:val="00E24878"/>
    <w:rsid w:val="00E265FD"/>
    <w:rsid w:val="00E31426"/>
    <w:rsid w:val="00E32BBE"/>
    <w:rsid w:val="00E369EA"/>
    <w:rsid w:val="00E41727"/>
    <w:rsid w:val="00E41AE9"/>
    <w:rsid w:val="00E43D1F"/>
    <w:rsid w:val="00E45073"/>
    <w:rsid w:val="00E45D14"/>
    <w:rsid w:val="00E53BB3"/>
    <w:rsid w:val="00E56539"/>
    <w:rsid w:val="00E56638"/>
    <w:rsid w:val="00E577CB"/>
    <w:rsid w:val="00E62B89"/>
    <w:rsid w:val="00E665ED"/>
    <w:rsid w:val="00E67DBF"/>
    <w:rsid w:val="00E7043A"/>
    <w:rsid w:val="00E70877"/>
    <w:rsid w:val="00E74A0E"/>
    <w:rsid w:val="00E75203"/>
    <w:rsid w:val="00E7598E"/>
    <w:rsid w:val="00E80241"/>
    <w:rsid w:val="00E80B8D"/>
    <w:rsid w:val="00E83917"/>
    <w:rsid w:val="00E8483F"/>
    <w:rsid w:val="00E90D34"/>
    <w:rsid w:val="00E90E49"/>
    <w:rsid w:val="00E927AF"/>
    <w:rsid w:val="00E92C1B"/>
    <w:rsid w:val="00E9467C"/>
    <w:rsid w:val="00E96B72"/>
    <w:rsid w:val="00EA4982"/>
    <w:rsid w:val="00EA5096"/>
    <w:rsid w:val="00EA7056"/>
    <w:rsid w:val="00EB1AEE"/>
    <w:rsid w:val="00EB2D59"/>
    <w:rsid w:val="00EC7CAB"/>
    <w:rsid w:val="00ED5694"/>
    <w:rsid w:val="00ED57BF"/>
    <w:rsid w:val="00ED6250"/>
    <w:rsid w:val="00ED7004"/>
    <w:rsid w:val="00EE3697"/>
    <w:rsid w:val="00EE67DA"/>
    <w:rsid w:val="00EF4024"/>
    <w:rsid w:val="00F0341F"/>
    <w:rsid w:val="00F07457"/>
    <w:rsid w:val="00F147AB"/>
    <w:rsid w:val="00F22E4D"/>
    <w:rsid w:val="00F2302F"/>
    <w:rsid w:val="00F23AAE"/>
    <w:rsid w:val="00F24509"/>
    <w:rsid w:val="00F352ED"/>
    <w:rsid w:val="00F369A8"/>
    <w:rsid w:val="00F36B33"/>
    <w:rsid w:val="00F36C7A"/>
    <w:rsid w:val="00F3708F"/>
    <w:rsid w:val="00F418BF"/>
    <w:rsid w:val="00F47DCF"/>
    <w:rsid w:val="00F528BE"/>
    <w:rsid w:val="00F546F3"/>
    <w:rsid w:val="00F56BE9"/>
    <w:rsid w:val="00F60A3A"/>
    <w:rsid w:val="00F60AE3"/>
    <w:rsid w:val="00F6236C"/>
    <w:rsid w:val="00F63194"/>
    <w:rsid w:val="00F66F23"/>
    <w:rsid w:val="00F77543"/>
    <w:rsid w:val="00F77D32"/>
    <w:rsid w:val="00F829AA"/>
    <w:rsid w:val="00F839D8"/>
    <w:rsid w:val="00F85E48"/>
    <w:rsid w:val="00F90A3A"/>
    <w:rsid w:val="00F955EC"/>
    <w:rsid w:val="00F95D62"/>
    <w:rsid w:val="00F96FEA"/>
    <w:rsid w:val="00FA6254"/>
    <w:rsid w:val="00FA679F"/>
    <w:rsid w:val="00FB32B9"/>
    <w:rsid w:val="00FB74C4"/>
    <w:rsid w:val="00FB7ECB"/>
    <w:rsid w:val="00FC16EA"/>
    <w:rsid w:val="00FC1D87"/>
    <w:rsid w:val="00FC7AB5"/>
    <w:rsid w:val="00FD1306"/>
    <w:rsid w:val="00FD30E1"/>
    <w:rsid w:val="00FD639F"/>
    <w:rsid w:val="00FD7D7C"/>
    <w:rsid w:val="00FE22DE"/>
    <w:rsid w:val="00FE3D07"/>
    <w:rsid w:val="00FE45FF"/>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9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E15373"/>
    <w:rPr>
      <w:color w:val="605E5C"/>
      <w:shd w:val="clear" w:color="auto" w:fill="E1DFDD"/>
    </w:rPr>
  </w:style>
  <w:style w:type="paragraph" w:customStyle="1" w:styleId="Body">
    <w:name w:val="Body"/>
    <w:rsid w:val="005223E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659501560">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B66E8E42-815B-4735-93F1-725844CEE0AC}">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72207</Words>
  <Characters>41158</Characters>
  <Application>Microsoft Office Word</Application>
  <DocSecurity>0</DocSecurity>
  <Lines>342</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Indrė Rulevičiūtė</cp:lastModifiedBy>
  <cp:revision>9</cp:revision>
  <dcterms:created xsi:type="dcterms:W3CDTF">2026-03-24T05:19:00Z</dcterms:created>
  <dcterms:modified xsi:type="dcterms:W3CDTF">2026-03-24T06:31:00Z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