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B498" w14:textId="77777777" w:rsidR="00342AE7" w:rsidRPr="00E74275" w:rsidRDefault="00342AE7" w:rsidP="00C06657">
      <w:pPr>
        <w:spacing w:line="23" w:lineRule="atLeast"/>
        <w:jc w:val="center"/>
        <w:rPr>
          <w:rFonts w:ascii="Arial" w:hAnsi="Arial" w:cs="Arial"/>
          <w:b/>
          <w:bCs/>
          <w:lang w:eastAsia="en-US"/>
        </w:rPr>
      </w:pPr>
      <w:r w:rsidRPr="00E74275">
        <w:rPr>
          <w:rFonts w:ascii="Arial" w:hAnsi="Arial" w:cs="Arial"/>
          <w:b/>
          <w:bCs/>
          <w:lang w:eastAsia="en-US"/>
        </w:rPr>
        <w:t>AKCINĖ BENDROVĖ</w:t>
      </w:r>
    </w:p>
    <w:p w14:paraId="187F0489" w14:textId="77777777" w:rsidR="00342AE7" w:rsidRPr="00E74275" w:rsidRDefault="00342AE7" w:rsidP="00C06657">
      <w:pPr>
        <w:spacing w:line="23" w:lineRule="atLeast"/>
        <w:jc w:val="center"/>
        <w:rPr>
          <w:rFonts w:ascii="Arial" w:hAnsi="Arial" w:cs="Arial"/>
          <w:b/>
          <w:bCs/>
          <w:lang w:eastAsia="en-US"/>
        </w:rPr>
      </w:pPr>
      <w:r w:rsidRPr="00E74275">
        <w:rPr>
          <w:rFonts w:ascii="Arial" w:hAnsi="Arial" w:cs="Arial"/>
          <w:b/>
          <w:bCs/>
          <w:lang w:eastAsia="en-US"/>
        </w:rPr>
        <w:t>KLAIPĖDOS ENERGIJA</w:t>
      </w:r>
    </w:p>
    <w:p w14:paraId="49E29309" w14:textId="77777777" w:rsidR="00FF0FA9" w:rsidRPr="00E74275" w:rsidRDefault="00FF0FA9" w:rsidP="00C06657">
      <w:pPr>
        <w:spacing w:line="23" w:lineRule="atLeast"/>
        <w:rPr>
          <w:rFonts w:ascii="Arial" w:hAnsi="Arial" w:cs="Arial"/>
          <w:sz w:val="22"/>
          <w:szCs w:val="22"/>
          <w:lang w:eastAsia="en-US"/>
        </w:rPr>
      </w:pPr>
    </w:p>
    <w:p w14:paraId="78D47DB0" w14:textId="77777777" w:rsidR="00497CD3" w:rsidRPr="00E74275" w:rsidRDefault="00497CD3" w:rsidP="00C06657">
      <w:pPr>
        <w:spacing w:line="23" w:lineRule="atLeast"/>
        <w:rPr>
          <w:rFonts w:ascii="Arial" w:hAnsi="Arial" w:cs="Arial"/>
        </w:rPr>
      </w:pPr>
    </w:p>
    <w:p w14:paraId="2E8FEB00" w14:textId="77777777" w:rsidR="00115894" w:rsidRPr="00E74275" w:rsidRDefault="00E5166B" w:rsidP="00C06657">
      <w:pPr>
        <w:pStyle w:val="Antrat1"/>
        <w:spacing w:line="23" w:lineRule="atLeast"/>
        <w:jc w:val="center"/>
        <w:rPr>
          <w:rFonts w:ascii="Arial" w:hAnsi="Arial" w:cs="Arial"/>
          <w:sz w:val="24"/>
          <w:szCs w:val="24"/>
          <w:lang w:val="lt-LT"/>
        </w:rPr>
      </w:pPr>
      <w:bookmarkStart w:id="0" w:name="_Toc350430949"/>
      <w:r w:rsidRPr="00E74275">
        <w:rPr>
          <w:rFonts w:ascii="Arial" w:hAnsi="Arial" w:cs="Arial"/>
          <w:sz w:val="24"/>
          <w:szCs w:val="24"/>
          <w:lang w:val="lt-LT"/>
        </w:rPr>
        <w:t>TECHNINIAI REIKALAVIMAI</w:t>
      </w:r>
      <w:r w:rsidR="00A06CE9" w:rsidRPr="00E74275">
        <w:rPr>
          <w:rFonts w:ascii="Arial" w:hAnsi="Arial" w:cs="Arial"/>
          <w:sz w:val="24"/>
          <w:szCs w:val="24"/>
          <w:lang w:val="lt-LT"/>
        </w:rPr>
        <w:t xml:space="preserve"> </w:t>
      </w:r>
    </w:p>
    <w:bookmarkEnd w:id="0"/>
    <w:p w14:paraId="62373B16" w14:textId="77777777" w:rsidR="00A06CE9" w:rsidRPr="00E74275" w:rsidRDefault="00E5166B" w:rsidP="00C06657">
      <w:pPr>
        <w:pStyle w:val="Antrat1"/>
        <w:spacing w:line="23" w:lineRule="atLeast"/>
        <w:jc w:val="center"/>
        <w:rPr>
          <w:rFonts w:ascii="Arial" w:hAnsi="Arial" w:cs="Arial"/>
          <w:sz w:val="24"/>
          <w:szCs w:val="24"/>
          <w:lang w:val="lt-LT"/>
        </w:rPr>
      </w:pPr>
      <w:r w:rsidRPr="00E74275">
        <w:rPr>
          <w:rFonts w:ascii="Arial" w:hAnsi="Arial" w:cs="Arial"/>
          <w:sz w:val="24"/>
          <w:szCs w:val="24"/>
          <w:lang w:val="lt-LT"/>
        </w:rPr>
        <w:t xml:space="preserve">PRAMONINIU BŪDU IZOLIUOTIEMS </w:t>
      </w:r>
    </w:p>
    <w:p w14:paraId="3675E537" w14:textId="559E42E5" w:rsidR="007D6517" w:rsidRPr="00E74275" w:rsidRDefault="00E5166B" w:rsidP="00C06657">
      <w:pPr>
        <w:spacing w:line="23" w:lineRule="atLeast"/>
        <w:jc w:val="center"/>
        <w:rPr>
          <w:rFonts w:ascii="Arial" w:hAnsi="Arial" w:cs="Arial"/>
          <w:b/>
          <w:lang w:eastAsia="en-US"/>
        </w:rPr>
      </w:pPr>
      <w:r w:rsidRPr="00E74275">
        <w:rPr>
          <w:rFonts w:ascii="Arial" w:hAnsi="Arial" w:cs="Arial"/>
          <w:b/>
          <w:lang w:eastAsia="en-US"/>
        </w:rPr>
        <w:t>ŠILUMOS TIEKIMO VAMZDŽIAMS</w:t>
      </w:r>
    </w:p>
    <w:p w14:paraId="7BE29DE5" w14:textId="40C73CD7" w:rsidR="00E5166B" w:rsidRPr="00E74275" w:rsidRDefault="00E5166B" w:rsidP="00C06657">
      <w:pPr>
        <w:spacing w:line="23" w:lineRule="atLeast"/>
        <w:jc w:val="center"/>
        <w:rPr>
          <w:rFonts w:ascii="Arial" w:hAnsi="Arial" w:cs="Arial"/>
          <w:b/>
          <w:lang w:eastAsia="en-US"/>
        </w:rPr>
      </w:pPr>
      <w:r w:rsidRPr="00E74275">
        <w:rPr>
          <w:rFonts w:ascii="Arial" w:hAnsi="Arial" w:cs="Arial"/>
          <w:b/>
          <w:lang w:eastAsia="en-US"/>
        </w:rPr>
        <w:t xml:space="preserve"> IR JŲ FASONINĖMS DALIMS</w:t>
      </w:r>
    </w:p>
    <w:p w14:paraId="3FD05167" w14:textId="47A099BE" w:rsidR="005A41BB" w:rsidRPr="00E74275" w:rsidRDefault="006E3A66" w:rsidP="00C06657">
      <w:pPr>
        <w:spacing w:line="23" w:lineRule="atLeast"/>
        <w:jc w:val="center"/>
        <w:rPr>
          <w:rFonts w:ascii="Arial" w:hAnsi="Arial" w:cs="Arial"/>
          <w:b/>
          <w:bCs/>
          <w:lang w:eastAsia="en-US"/>
        </w:rPr>
      </w:pPr>
      <w:r w:rsidRPr="00E74275">
        <w:rPr>
          <w:rFonts w:ascii="Arial" w:hAnsi="Arial" w:cs="Arial"/>
          <w:b/>
          <w:bCs/>
          <w:lang w:eastAsia="en-US"/>
        </w:rPr>
        <w:t>202</w:t>
      </w:r>
      <w:r w:rsidR="002D335A">
        <w:rPr>
          <w:rFonts w:ascii="Arial" w:hAnsi="Arial" w:cs="Arial"/>
          <w:b/>
          <w:bCs/>
          <w:lang w:eastAsia="en-US"/>
        </w:rPr>
        <w:t>6</w:t>
      </w:r>
      <w:r w:rsidRPr="00E74275">
        <w:rPr>
          <w:rFonts w:ascii="Arial" w:hAnsi="Arial" w:cs="Arial"/>
          <w:b/>
          <w:bCs/>
          <w:lang w:eastAsia="en-US"/>
        </w:rPr>
        <w:t xml:space="preserve"> </w:t>
      </w:r>
      <w:r w:rsidR="005A41BB" w:rsidRPr="00E74275">
        <w:rPr>
          <w:rFonts w:ascii="Arial" w:hAnsi="Arial" w:cs="Arial"/>
          <w:b/>
          <w:bCs/>
          <w:lang w:eastAsia="en-US"/>
        </w:rPr>
        <w:t>m</w:t>
      </w:r>
      <w:r w:rsidRPr="00E74275">
        <w:rPr>
          <w:rFonts w:ascii="Arial" w:hAnsi="Arial" w:cs="Arial"/>
          <w:b/>
          <w:bCs/>
          <w:lang w:eastAsia="en-US"/>
        </w:rPr>
        <w:t>.</w:t>
      </w:r>
    </w:p>
    <w:p w14:paraId="35CFB5F5" w14:textId="77777777" w:rsidR="00A06CE9" w:rsidRPr="00E74275" w:rsidRDefault="00A06CE9" w:rsidP="00C06657">
      <w:pPr>
        <w:spacing w:line="23" w:lineRule="atLeast"/>
        <w:rPr>
          <w:rFonts w:ascii="Arial" w:hAnsi="Arial" w:cs="Arial"/>
          <w:lang w:eastAsia="en-US"/>
        </w:rPr>
      </w:pPr>
    </w:p>
    <w:p w14:paraId="22FF49B2" w14:textId="79227E26" w:rsidR="00492F06" w:rsidRPr="00E74275" w:rsidRDefault="00492F06" w:rsidP="00C06657">
      <w:pPr>
        <w:pStyle w:val="Sraopastraipa1"/>
        <w:tabs>
          <w:tab w:val="left" w:pos="567"/>
        </w:tabs>
        <w:spacing w:line="23" w:lineRule="atLeast"/>
        <w:ind w:left="0"/>
        <w:jc w:val="left"/>
        <w:rPr>
          <w:rStyle w:val="Numatytasispastraiposriftas1"/>
          <w:rFonts w:ascii="Arial" w:hAnsi="Arial" w:cs="Arial"/>
          <w:b/>
          <w:szCs w:val="24"/>
        </w:rPr>
      </w:pPr>
    </w:p>
    <w:p w14:paraId="3B4E6B58" w14:textId="059D2E49" w:rsidR="001763CA" w:rsidRPr="00E74275" w:rsidRDefault="001763CA" w:rsidP="00C06657">
      <w:pPr>
        <w:pStyle w:val="Sraopastraipa1"/>
        <w:tabs>
          <w:tab w:val="left" w:pos="567"/>
        </w:tabs>
        <w:spacing w:line="23" w:lineRule="atLeast"/>
        <w:ind w:left="0"/>
        <w:jc w:val="left"/>
        <w:rPr>
          <w:rStyle w:val="Numatytasispastraiposriftas1"/>
          <w:rFonts w:ascii="Arial" w:hAnsi="Arial" w:cs="Arial"/>
          <w:b/>
          <w:szCs w:val="24"/>
        </w:rPr>
      </w:pPr>
      <w:r w:rsidRPr="00E74275">
        <w:rPr>
          <w:rStyle w:val="Numatytasispastraiposriftas1"/>
          <w:rFonts w:ascii="Arial" w:hAnsi="Arial" w:cs="Arial"/>
          <w:b/>
          <w:szCs w:val="24"/>
        </w:rPr>
        <w:t>1. Pirkimo objektas.</w:t>
      </w:r>
    </w:p>
    <w:p w14:paraId="1B3CA7E9" w14:textId="74D9F883" w:rsidR="0030791F" w:rsidRPr="005952EE" w:rsidRDefault="0030791F" w:rsidP="00C06657">
      <w:pPr>
        <w:spacing w:line="23" w:lineRule="atLeast"/>
        <w:rPr>
          <w:rFonts w:ascii="Arial" w:hAnsi="Arial" w:cs="Arial"/>
          <w:lang w:eastAsia="da-DK"/>
        </w:rPr>
      </w:pPr>
      <w:r w:rsidRPr="00E74275">
        <w:rPr>
          <w:rFonts w:ascii="Arial" w:hAnsi="Arial" w:cs="Arial"/>
          <w:lang w:eastAsia="da-DK"/>
        </w:rPr>
        <w:t xml:space="preserve">1.1. Perkama prekė – </w:t>
      </w:r>
      <w:r w:rsidRPr="00E74275">
        <w:rPr>
          <w:rFonts w:ascii="Arial" w:hAnsi="Arial" w:cs="Arial"/>
          <w:bCs/>
          <w:lang w:eastAsia="da-DK"/>
        </w:rPr>
        <w:t xml:space="preserve">plieniniai pramoniniu būdu izoliuoti šilumos tiekimo tinklų vamzdžiai.  </w:t>
      </w:r>
      <w:r w:rsidR="000265CF">
        <w:rPr>
          <w:rFonts w:ascii="Arial" w:hAnsi="Arial" w:cs="Arial"/>
          <w:lang w:eastAsia="da-DK"/>
        </w:rPr>
        <w:t>Planuojamų įsigyti prekių asortimentas patektas techninių reikalavimų priede Nr. 1.</w:t>
      </w:r>
      <w:r w:rsidR="0023398F">
        <w:rPr>
          <w:rFonts w:ascii="Arial" w:hAnsi="Arial" w:cs="Arial"/>
          <w:lang w:eastAsia="da-DK"/>
        </w:rPr>
        <w:t xml:space="preserve"> Iš nurodyto prekių asortimento pirkėjas</w:t>
      </w:r>
      <w:r w:rsidR="00427CEC">
        <w:rPr>
          <w:rFonts w:ascii="Arial" w:hAnsi="Arial" w:cs="Arial"/>
          <w:lang w:eastAsia="da-DK"/>
        </w:rPr>
        <w:t xml:space="preserve"> per kalendorinius metus</w:t>
      </w:r>
      <w:r w:rsidR="0023398F">
        <w:rPr>
          <w:rFonts w:ascii="Arial" w:hAnsi="Arial" w:cs="Arial"/>
          <w:lang w:eastAsia="da-DK"/>
        </w:rPr>
        <w:t xml:space="preserve"> planuoja įsigyti</w:t>
      </w:r>
      <w:r w:rsidR="00AC1EB8">
        <w:rPr>
          <w:rFonts w:ascii="Arial" w:hAnsi="Arial" w:cs="Arial"/>
          <w:lang w:eastAsia="da-DK"/>
        </w:rPr>
        <w:t xml:space="preserve"> šilumos tiekimo vamzdžių bei jų fasoninių dalių</w:t>
      </w:r>
      <w:r w:rsidR="00306229">
        <w:rPr>
          <w:rFonts w:ascii="Arial" w:hAnsi="Arial" w:cs="Arial"/>
          <w:lang w:eastAsia="da-DK"/>
        </w:rPr>
        <w:t xml:space="preserve"> už </w:t>
      </w:r>
      <w:r w:rsidR="008B47CF" w:rsidRPr="005952EE">
        <w:rPr>
          <w:rFonts w:ascii="Arial" w:hAnsi="Arial" w:cs="Arial"/>
          <w:lang w:eastAsia="da-DK"/>
        </w:rPr>
        <w:t xml:space="preserve">preliminarią metinę prekių apimties sumą </w:t>
      </w:r>
      <w:r w:rsidR="00306229" w:rsidRPr="005952EE">
        <w:rPr>
          <w:rFonts w:ascii="Arial" w:hAnsi="Arial" w:cs="Arial"/>
          <w:lang w:eastAsia="da-DK"/>
        </w:rPr>
        <w:t xml:space="preserve">20000 </w:t>
      </w:r>
      <w:r w:rsidR="008B47CF" w:rsidRPr="005952EE">
        <w:rPr>
          <w:rFonts w:ascii="Arial" w:hAnsi="Arial" w:cs="Arial"/>
          <w:lang w:eastAsia="da-DK"/>
        </w:rPr>
        <w:t>E</w:t>
      </w:r>
      <w:r w:rsidR="00306229" w:rsidRPr="005952EE">
        <w:rPr>
          <w:rFonts w:ascii="Arial" w:hAnsi="Arial" w:cs="Arial"/>
          <w:lang w:eastAsia="da-DK"/>
        </w:rPr>
        <w:t>ur be PVM.</w:t>
      </w:r>
    </w:p>
    <w:p w14:paraId="3AEAD2AA" w14:textId="0011C4FB" w:rsidR="006D2A7D" w:rsidRPr="006D2A7D" w:rsidRDefault="00D855CB" w:rsidP="00C06657">
      <w:pPr>
        <w:spacing w:line="23" w:lineRule="atLeast"/>
        <w:rPr>
          <w:rFonts w:ascii="Arial" w:eastAsia="Aptos" w:hAnsi="Arial" w:cs="Arial"/>
          <w:lang w:eastAsia="en-US"/>
          <w14:ligatures w14:val="standardContextual"/>
        </w:rPr>
      </w:pPr>
      <w:r w:rsidRPr="00E74275">
        <w:rPr>
          <w:rFonts w:ascii="Arial" w:hAnsi="Arial" w:cs="Arial"/>
        </w:rPr>
        <w:t>1.</w:t>
      </w:r>
      <w:r>
        <w:rPr>
          <w:rFonts w:ascii="Arial" w:hAnsi="Arial" w:cs="Arial"/>
        </w:rPr>
        <w:t>2</w:t>
      </w:r>
      <w:r w:rsidRPr="00E74275">
        <w:rPr>
          <w:rFonts w:ascii="Arial" w:hAnsi="Arial" w:cs="Arial"/>
        </w:rPr>
        <w:t xml:space="preserve">. Pagal šią Sutartį, Pirkėjas, esant poreikiui, gali įsigyti techninės specifikacijos </w:t>
      </w:r>
      <w:r>
        <w:rPr>
          <w:rFonts w:ascii="Arial" w:hAnsi="Arial" w:cs="Arial"/>
        </w:rPr>
        <w:t>priede Nr.1</w:t>
      </w:r>
      <w:r w:rsidRPr="00E74275">
        <w:rPr>
          <w:rStyle w:val="t48"/>
          <w:rFonts w:ascii="Arial" w:hAnsi="Arial" w:cs="Arial"/>
        </w:rPr>
        <w:t xml:space="preserve"> nenurodyt</w:t>
      </w:r>
      <w:r w:rsidRPr="00E74275">
        <w:rPr>
          <w:rFonts w:ascii="Arial" w:hAnsi="Arial" w:cs="Arial"/>
        </w:rPr>
        <w:t xml:space="preserve">ų, tačiau su pirkimo objektu susijusių prekių, neviršijant 10% maksimalios Sutarties vertės. </w:t>
      </w:r>
      <w:r w:rsidR="006D2A7D" w:rsidRPr="006D2A7D">
        <w:rPr>
          <w:rFonts w:ascii="Arial" w:eastAsia="Aptos" w:hAnsi="Arial" w:cs="Arial"/>
          <w:lang w:eastAsia="en-US"/>
          <w14:ligatures w14:val="standardContextual"/>
        </w:rPr>
        <w:t xml:space="preserve">Už  prekių sąraše nenurodytas, tačiau su pirkimo objektu susijusias prekes bus apmokėta ne didesnėmis </w:t>
      </w:r>
      <w:r w:rsidR="006D2A7D" w:rsidRPr="008E3A6A">
        <w:rPr>
          <w:rFonts w:ascii="Arial" w:eastAsia="Aptos" w:hAnsi="Arial" w:cs="Arial"/>
          <w:lang w:eastAsia="en-US"/>
          <w14:ligatures w14:val="standardContextual"/>
        </w:rPr>
        <w:t>nei užsakymo dieną tiekėjo</w:t>
      </w:r>
      <w:r w:rsidR="006D2A7D" w:rsidRPr="006D2A7D">
        <w:rPr>
          <w:rFonts w:ascii="Arial" w:eastAsia="Aptos" w:hAnsi="Arial" w:cs="Arial"/>
          <w:lang w:eastAsia="en-US"/>
          <w14:ligatures w14:val="standardContextual"/>
        </w:rPr>
        <w:t xml:space="preserve"> prekybos vietoje, kataloge ar interneto svetainėje nurodytomis galiojančiomis šių prekių kainomis arba, jei tokios kainos neskelbiamos, tiekėjo pasiūlytomis,  konkurencingomis ir rinką atitinkančiomis kainomis.</w:t>
      </w:r>
    </w:p>
    <w:p w14:paraId="5D7D7EDF" w14:textId="1E8E1EFC" w:rsidR="0030791F" w:rsidRPr="00E74275" w:rsidRDefault="0030791F" w:rsidP="00C06657">
      <w:pPr>
        <w:widowControl w:val="0"/>
        <w:tabs>
          <w:tab w:val="left" w:pos="-20480"/>
          <w:tab w:val="left" w:pos="-20000"/>
          <w:tab w:val="left" w:pos="-15816"/>
        </w:tabs>
        <w:spacing w:line="23" w:lineRule="atLeast"/>
        <w:rPr>
          <w:rFonts w:ascii="Arial" w:hAnsi="Arial" w:cs="Arial"/>
          <w:lang w:eastAsia="da-DK"/>
        </w:rPr>
      </w:pPr>
      <w:r w:rsidRPr="00E74275">
        <w:rPr>
          <w:rFonts w:ascii="Arial" w:hAnsi="Arial" w:cs="Arial"/>
          <w:lang w:eastAsia="da-DK"/>
        </w:rPr>
        <w:t>1.</w:t>
      </w:r>
      <w:r w:rsidR="00D855CB">
        <w:rPr>
          <w:rFonts w:ascii="Arial" w:hAnsi="Arial" w:cs="Arial"/>
          <w:lang w:eastAsia="da-DK"/>
        </w:rPr>
        <w:t>3</w:t>
      </w:r>
      <w:r w:rsidRPr="00E74275">
        <w:rPr>
          <w:rFonts w:ascii="Arial" w:hAnsi="Arial" w:cs="Arial"/>
          <w:lang w:eastAsia="da-DK"/>
        </w:rPr>
        <w:t>. Prekė pristatoma ir priduodama adresu AB „Klaipėdos energija“  Šilutės pl. 26, Klaipėda.</w:t>
      </w:r>
      <w:r w:rsidR="00AB1B80">
        <w:rPr>
          <w:rFonts w:ascii="Arial" w:hAnsi="Arial" w:cs="Arial"/>
          <w:lang w:eastAsia="da-DK"/>
        </w:rPr>
        <w:t xml:space="preserve"> </w:t>
      </w:r>
    </w:p>
    <w:p w14:paraId="1033BD0B" w14:textId="47F907A2" w:rsidR="00566220" w:rsidRPr="00566220" w:rsidRDefault="00CB34F5" w:rsidP="00C06657">
      <w:pPr>
        <w:widowControl w:val="0"/>
        <w:tabs>
          <w:tab w:val="left" w:pos="-20480"/>
          <w:tab w:val="left" w:pos="-20000"/>
          <w:tab w:val="left" w:pos="-15816"/>
        </w:tabs>
        <w:spacing w:line="23" w:lineRule="atLeast"/>
        <w:rPr>
          <w:rFonts w:ascii="Arial" w:hAnsi="Arial" w:cs="Arial"/>
          <w:lang w:eastAsia="da-DK"/>
        </w:rPr>
      </w:pPr>
      <w:r w:rsidRPr="00E74275">
        <w:rPr>
          <w:rFonts w:ascii="Arial" w:hAnsi="Arial" w:cs="Arial"/>
          <w:lang w:eastAsia="da-DK"/>
        </w:rPr>
        <w:t>1.</w:t>
      </w:r>
      <w:r w:rsidR="00D855CB">
        <w:rPr>
          <w:rFonts w:ascii="Arial" w:hAnsi="Arial" w:cs="Arial"/>
          <w:lang w:eastAsia="da-DK"/>
        </w:rPr>
        <w:t>4</w:t>
      </w:r>
      <w:r w:rsidRPr="00E74275">
        <w:rPr>
          <w:rFonts w:ascii="Arial" w:hAnsi="Arial" w:cs="Arial"/>
          <w:lang w:eastAsia="da-DK"/>
        </w:rPr>
        <w:t xml:space="preserve">. </w:t>
      </w:r>
      <w:smartTag w:uri="schemas-tilde-lt/tildestengine" w:element="templates">
        <w:smartTagPr>
          <w:attr w:name="id" w:val="-1"/>
          <w:attr w:name="baseform" w:val="Sutartis"/>
          <w:attr w:name="text" w:val="Sutartis"/>
        </w:smartTagPr>
        <w:r w:rsidRPr="00E74275">
          <w:rPr>
            <w:rFonts w:ascii="Arial" w:hAnsi="Arial" w:cs="Arial"/>
            <w:lang w:eastAsia="da-DK"/>
          </w:rPr>
          <w:t>Sutartis</w:t>
        </w:r>
      </w:smartTag>
      <w:r w:rsidRPr="00E74275">
        <w:rPr>
          <w:rFonts w:ascii="Arial" w:hAnsi="Arial" w:cs="Arial"/>
          <w:lang w:eastAsia="da-DK"/>
        </w:rPr>
        <w:t xml:space="preserve"> įsigalioja nuo jos pasirašymo </w:t>
      </w:r>
      <w:r w:rsidRPr="004A63F2">
        <w:rPr>
          <w:rFonts w:ascii="Arial" w:hAnsi="Arial" w:cs="Arial"/>
          <w:lang w:eastAsia="da-DK"/>
        </w:rPr>
        <w:t xml:space="preserve">dienos ir galioja </w:t>
      </w:r>
      <w:r w:rsidR="00395DD3" w:rsidRPr="004A63F2">
        <w:rPr>
          <w:rFonts w:ascii="Arial" w:hAnsi="Arial" w:cs="Arial"/>
          <w:lang w:eastAsia="da-DK"/>
        </w:rPr>
        <w:t>12 mėnesių</w:t>
      </w:r>
      <w:r w:rsidRPr="004A63F2">
        <w:rPr>
          <w:rFonts w:ascii="Arial" w:hAnsi="Arial" w:cs="Arial"/>
          <w:lang w:eastAsia="da-DK"/>
        </w:rPr>
        <w:t xml:space="preserve"> </w:t>
      </w:r>
      <w:r w:rsidR="00566220" w:rsidRPr="004A63F2">
        <w:rPr>
          <w:rFonts w:ascii="Arial" w:hAnsi="Arial" w:cs="Arial"/>
          <w:lang w:eastAsia="da-DK"/>
        </w:rPr>
        <w:t xml:space="preserve">su galimybe pratęsti </w:t>
      </w:r>
      <w:r w:rsidR="0052173E" w:rsidRPr="004A63F2">
        <w:rPr>
          <w:rFonts w:ascii="Arial" w:hAnsi="Arial" w:cs="Arial"/>
          <w:lang w:eastAsia="da-DK"/>
        </w:rPr>
        <w:t>du</w:t>
      </w:r>
      <w:r w:rsidR="00566220" w:rsidRPr="004A63F2">
        <w:rPr>
          <w:rFonts w:ascii="Arial" w:hAnsi="Arial" w:cs="Arial"/>
          <w:lang w:eastAsia="da-DK"/>
        </w:rPr>
        <w:t xml:space="preserve"> kart</w:t>
      </w:r>
      <w:r w:rsidR="0052173E" w:rsidRPr="004A63F2">
        <w:rPr>
          <w:rFonts w:ascii="Arial" w:hAnsi="Arial" w:cs="Arial"/>
          <w:lang w:eastAsia="da-DK"/>
        </w:rPr>
        <w:t>us</w:t>
      </w:r>
      <w:r w:rsidR="00566220" w:rsidRPr="004A63F2">
        <w:rPr>
          <w:rFonts w:ascii="Arial" w:hAnsi="Arial" w:cs="Arial"/>
          <w:lang w:eastAsia="da-DK"/>
        </w:rPr>
        <w:t xml:space="preserve"> </w:t>
      </w:r>
      <w:r w:rsidR="0052173E" w:rsidRPr="004A63F2">
        <w:rPr>
          <w:rFonts w:ascii="Arial" w:hAnsi="Arial" w:cs="Arial"/>
          <w:lang w:eastAsia="da-DK"/>
        </w:rPr>
        <w:t>po</w:t>
      </w:r>
      <w:r w:rsidR="00566220" w:rsidRPr="004A63F2">
        <w:rPr>
          <w:rFonts w:ascii="Arial" w:hAnsi="Arial" w:cs="Arial"/>
          <w:lang w:eastAsia="da-DK"/>
        </w:rPr>
        <w:t xml:space="preserve"> 12 mėnesių.</w:t>
      </w:r>
    </w:p>
    <w:p w14:paraId="307FE50D" w14:textId="77777777" w:rsidR="00492F06" w:rsidRPr="00E74275" w:rsidRDefault="00492F06" w:rsidP="00C06657">
      <w:pPr>
        <w:suppressAutoHyphens/>
        <w:spacing w:line="23" w:lineRule="atLeast"/>
        <w:textAlignment w:val="baseline"/>
        <w:rPr>
          <w:rFonts w:ascii="Arial" w:eastAsia="Calibri" w:hAnsi="Arial" w:cs="Arial"/>
          <w:b/>
          <w:bCs/>
          <w:lang w:eastAsia="ar-SA"/>
        </w:rPr>
      </w:pPr>
      <w:r w:rsidRPr="00E74275">
        <w:rPr>
          <w:rFonts w:ascii="Arial" w:eastAsia="Calibri" w:hAnsi="Arial" w:cs="Arial"/>
          <w:b/>
          <w:bCs/>
          <w:lang w:eastAsia="ar-SA"/>
        </w:rPr>
        <w:t xml:space="preserve">2. Techniniai reikalavimai. </w:t>
      </w:r>
    </w:p>
    <w:p w14:paraId="358300EF" w14:textId="77777777" w:rsidR="00492F06" w:rsidRPr="00E74275" w:rsidRDefault="00492F06"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 xml:space="preserve">2.1. Nurodyti reikalavimai medžiagoms turi būti suprantami kaip minimalūs reikalavimai. </w:t>
      </w:r>
    </w:p>
    <w:p w14:paraId="7DC7A929" w14:textId="77777777" w:rsidR="00492F06" w:rsidRPr="00E74275" w:rsidRDefault="00492F06"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2.2. Pasikeitus techninėje užduotyje nurodytiems įstatymams, techniniams reglamentams, standartams, kitiems norminiams dokumentams (įskaitant jų pavadinimus ar žymėjimus) Tiekėjas(Rangovas) privalo vadovautis tik galiojančiais (aktualiais) teisiniais aktais. Visos pateikiamos medžiagos turi atitikti nurodytų galiojančių standartų arba galiojančių lygiaverčių dokumentų reikalavimus.</w:t>
      </w:r>
    </w:p>
    <w:p w14:paraId="09EEC8B1" w14:textId="6CD5CD14" w:rsidR="00492F06" w:rsidRPr="00E74275" w:rsidRDefault="00492F06" w:rsidP="00C06657">
      <w:pPr>
        <w:spacing w:line="23" w:lineRule="atLeast"/>
        <w:contextualSpacing/>
        <w:rPr>
          <w:rFonts w:ascii="Arial" w:hAnsi="Arial" w:cs="Arial"/>
          <w:lang w:eastAsia="en-US"/>
        </w:rPr>
      </w:pPr>
      <w:r w:rsidRPr="00E74275">
        <w:rPr>
          <w:rFonts w:ascii="Arial" w:hAnsi="Arial" w:cs="Arial"/>
          <w:lang w:eastAsia="en-US"/>
        </w:rPr>
        <w:t>2.3. Pramoniniu būdu izoliuotos vamzdynų sistemos numatomas minimalus tarnavimo  laikas – 30 metų. Pateikiami vamzdžiai turi turėti gaminių kokybės sertifikatus ir atitikties deklaraciją.</w:t>
      </w:r>
    </w:p>
    <w:p w14:paraId="66F79C8E" w14:textId="77777777" w:rsidR="00492F06" w:rsidRPr="00E74275" w:rsidRDefault="00492F06" w:rsidP="00C06657">
      <w:pPr>
        <w:spacing w:line="23" w:lineRule="atLeast"/>
        <w:contextualSpacing/>
        <w:rPr>
          <w:rFonts w:ascii="Arial" w:hAnsi="Arial" w:cs="Arial"/>
          <w:b/>
          <w:lang w:eastAsia="en-US"/>
        </w:rPr>
      </w:pPr>
      <w:r w:rsidRPr="00E74275">
        <w:rPr>
          <w:rFonts w:ascii="Arial" w:hAnsi="Arial" w:cs="Arial"/>
          <w:lang w:eastAsia="en-US"/>
        </w:rPr>
        <w:t>2.4. Pramoniniu būdu izoliuotų vamzdžių sistema turi atitikti galiojančius Lietuvos standartus ir normatyvinius dokumentus, įskaitant, bet neapsiribojant:</w:t>
      </w:r>
    </w:p>
    <w:p w14:paraId="443DCEB3" w14:textId="77777777" w:rsidR="00492F06" w:rsidRPr="00E74275" w:rsidRDefault="00492F06" w:rsidP="00C06657">
      <w:pPr>
        <w:tabs>
          <w:tab w:val="left" w:pos="0"/>
          <w:tab w:val="left" w:pos="180"/>
        </w:tabs>
        <w:spacing w:line="23" w:lineRule="atLeast"/>
        <w:contextualSpacing/>
        <w:rPr>
          <w:rFonts w:ascii="Arial" w:hAnsi="Arial" w:cs="Arial"/>
          <w:lang w:eastAsia="en-US"/>
        </w:rPr>
      </w:pPr>
      <w:r w:rsidRPr="00E74275">
        <w:rPr>
          <w:rFonts w:ascii="Arial" w:hAnsi="Arial" w:cs="Arial"/>
          <w:lang w:eastAsia="en-US"/>
        </w:rPr>
        <w:t>2.4.1.Vamzdžio komplekto apvalkalo skersmens ir centrinės linijos nuokrypos turi atitikti LST EN 253:2019 arba lygiavertį standartą. Centralizuoto šilumos tiekimo vamzdžiai. Bekanalių karšto vandens tinklų iš anksto neardomai izoliuotos vamzdžių sistemos. Vamzdžio sąranka, sudaryta iš pagrindinio plieninio vamzdžio, šiluminės poliuretaninės izoliacijos ir išorinio polietileninio apvalkalo.</w:t>
      </w:r>
    </w:p>
    <w:p w14:paraId="122F7E13" w14:textId="77777777" w:rsidR="00492F06" w:rsidRPr="00E74275" w:rsidRDefault="00492F06" w:rsidP="00C06657">
      <w:pPr>
        <w:tabs>
          <w:tab w:val="left" w:pos="0"/>
          <w:tab w:val="left" w:pos="180"/>
        </w:tabs>
        <w:spacing w:line="23" w:lineRule="atLeast"/>
        <w:contextualSpacing/>
        <w:rPr>
          <w:rFonts w:ascii="Arial" w:hAnsi="Arial" w:cs="Arial"/>
          <w:lang w:eastAsia="en-US"/>
        </w:rPr>
      </w:pPr>
      <w:r w:rsidRPr="00E74275">
        <w:rPr>
          <w:rFonts w:ascii="Arial" w:hAnsi="Arial" w:cs="Arial"/>
          <w:lang w:eastAsia="en-US"/>
        </w:rPr>
        <w:t>2.4.2. LST EN 448:2019 arba lygiavertis standartas. Centralizuoto šilumos tiekimo vamzdžiai. Neardomai izoliuoto vieno vamzdžio sistemos, skirtos bekanaliams karšto vandens tinklams. Gamyklinės jungiamųjų detalių sąrankos iš plieninių įvadinių vamzdžių, poliuretaninės šiluminės izoliacijos ir polietileninio apvalkalo.</w:t>
      </w:r>
    </w:p>
    <w:p w14:paraId="43045899" w14:textId="77777777" w:rsidR="00492F06" w:rsidRPr="00E74275" w:rsidRDefault="00492F06" w:rsidP="00C06657">
      <w:pPr>
        <w:tabs>
          <w:tab w:val="left" w:pos="0"/>
          <w:tab w:val="left" w:pos="180"/>
        </w:tabs>
        <w:spacing w:line="23" w:lineRule="atLeast"/>
        <w:contextualSpacing/>
        <w:rPr>
          <w:rFonts w:ascii="Arial" w:hAnsi="Arial" w:cs="Arial"/>
          <w:lang w:eastAsia="en-US"/>
        </w:rPr>
      </w:pPr>
      <w:r w:rsidRPr="00E74275">
        <w:rPr>
          <w:rFonts w:ascii="Arial" w:hAnsi="Arial" w:cs="Arial"/>
          <w:lang w:eastAsia="en-US"/>
        </w:rPr>
        <w:lastRenderedPageBreak/>
        <w:t>2.4.3. LST EN 488:2019 arba lygiavertis standartas Centralizuoto šilumos tiekimo vamzdžiai. Neardomai izoliuoto vieno vamzdžio sistemos, skirtos bekanaliams karšto vandens tinklams. Gamyklinės plieniniams įvadiniams vamzdžiams skirtos plieninių sklendžių sąrankos su poliuretanine šilumine izoliacija ir polietileniniu apvalkalu.</w:t>
      </w:r>
    </w:p>
    <w:p w14:paraId="18C7BA2E" w14:textId="77777777" w:rsidR="00492F06" w:rsidRPr="00E74275" w:rsidRDefault="00492F06" w:rsidP="00C06657">
      <w:pPr>
        <w:tabs>
          <w:tab w:val="left" w:pos="0"/>
          <w:tab w:val="left" w:pos="180"/>
        </w:tabs>
        <w:spacing w:line="23" w:lineRule="atLeast"/>
        <w:contextualSpacing/>
        <w:rPr>
          <w:rFonts w:ascii="Arial" w:hAnsi="Arial" w:cs="Arial"/>
          <w:lang w:eastAsia="en-US"/>
        </w:rPr>
      </w:pPr>
      <w:r w:rsidRPr="00E74275">
        <w:rPr>
          <w:rFonts w:ascii="Arial" w:hAnsi="Arial" w:cs="Arial"/>
          <w:lang w:eastAsia="en-US"/>
        </w:rPr>
        <w:t>2.4.4. LST EN 489-1:2019 arba lygiavertis standartas. Centralizuoto šilumos tiekimo vamzdžiai. Neardomai izoliuotų vieno ir dviejų vamzdžių sistemos, skirtos požeminiams karšto vandens tinklams. 1 dalis. Karšto vandens tinklų jungčių apvalkalai ir šiluminė izoliacija pagal EN 13941-1.</w:t>
      </w:r>
    </w:p>
    <w:p w14:paraId="413E2CF6" w14:textId="77777777" w:rsidR="00492F06" w:rsidRPr="00E74275" w:rsidRDefault="00492F06" w:rsidP="00C06657">
      <w:pPr>
        <w:tabs>
          <w:tab w:val="left" w:pos="0"/>
          <w:tab w:val="left" w:pos="180"/>
        </w:tabs>
        <w:spacing w:line="23" w:lineRule="atLeast"/>
        <w:contextualSpacing/>
        <w:rPr>
          <w:rFonts w:ascii="Arial" w:hAnsi="Arial" w:cs="Arial"/>
          <w:lang w:eastAsia="en-US"/>
        </w:rPr>
      </w:pPr>
      <w:r w:rsidRPr="00E74275">
        <w:rPr>
          <w:rFonts w:ascii="Arial" w:hAnsi="Arial" w:cs="Arial"/>
          <w:lang w:eastAsia="en-US"/>
        </w:rPr>
        <w:t>2.4.5. LST EN 13941-1:2019 LST EN 13941-2:2019 arba lygiavertis standartas Centralizuoto šilumos tiekimo vamzdžiai. Izoliuotų sujungtų atskirų ir sudvejintų vamzdžių sistemų, skirtų bekanaliams karšto vandens tinklams, projektavimas ir įrengimas. 1ir 2 dalis. Projektavimas ir įrengimas.</w:t>
      </w:r>
    </w:p>
    <w:p w14:paraId="094FA054" w14:textId="059B865F" w:rsidR="00492F06" w:rsidRPr="00E74275" w:rsidRDefault="00492F06" w:rsidP="00C06657">
      <w:pPr>
        <w:tabs>
          <w:tab w:val="left" w:pos="0"/>
          <w:tab w:val="left" w:pos="180"/>
        </w:tabs>
        <w:spacing w:line="23" w:lineRule="atLeast"/>
        <w:contextualSpacing/>
        <w:rPr>
          <w:rFonts w:ascii="Arial" w:hAnsi="Arial" w:cs="Arial"/>
          <w:lang w:eastAsia="en-US"/>
        </w:rPr>
      </w:pPr>
      <w:r w:rsidRPr="00E74275">
        <w:rPr>
          <w:rFonts w:ascii="Arial" w:hAnsi="Arial" w:cs="Arial"/>
          <w:lang w:eastAsia="en-US"/>
        </w:rPr>
        <w:t>2.4.</w:t>
      </w:r>
      <w:r w:rsidR="00F96F8D" w:rsidRPr="00E74275">
        <w:rPr>
          <w:rFonts w:ascii="Arial" w:hAnsi="Arial" w:cs="Arial"/>
          <w:lang w:eastAsia="en-US"/>
        </w:rPr>
        <w:t>6</w:t>
      </w:r>
      <w:r w:rsidRPr="00E74275">
        <w:rPr>
          <w:rFonts w:ascii="Arial" w:hAnsi="Arial" w:cs="Arial"/>
          <w:lang w:eastAsia="en-US"/>
        </w:rPr>
        <w:t>. LST EN 14419:2019 arba lygiavertis standartas. Centralizuoto šilumos tiekimo vamzdžiai. Neardomai izoliuotų vieno ir dviejų vamzdžių sistemos, skirtos požeminiams karšto vandens tinklams. Stebėjimo sistemos.</w:t>
      </w:r>
    </w:p>
    <w:p w14:paraId="2CF1260B" w14:textId="77777777" w:rsidR="00492F06" w:rsidRPr="00E74275" w:rsidRDefault="00492F06" w:rsidP="00C06657">
      <w:pPr>
        <w:spacing w:line="23" w:lineRule="atLeast"/>
        <w:contextualSpacing/>
        <w:rPr>
          <w:rFonts w:ascii="Arial" w:hAnsi="Arial" w:cs="Arial"/>
          <w:b/>
          <w:lang w:eastAsia="en-US"/>
        </w:rPr>
      </w:pPr>
      <w:r w:rsidRPr="00E74275">
        <w:rPr>
          <w:rFonts w:ascii="Arial" w:hAnsi="Arial" w:cs="Arial"/>
          <w:lang w:eastAsia="en-US"/>
        </w:rPr>
        <w:t>2.5. Izoliacijos šilumos laidumas:</w:t>
      </w:r>
    </w:p>
    <w:p w14:paraId="3A4D308A" w14:textId="3DD1E09E" w:rsidR="00492F06" w:rsidRPr="00E74275" w:rsidRDefault="00492F06" w:rsidP="00C06657">
      <w:pPr>
        <w:tabs>
          <w:tab w:val="left" w:pos="0"/>
          <w:tab w:val="left" w:pos="180"/>
        </w:tabs>
        <w:spacing w:line="23" w:lineRule="atLeast"/>
        <w:contextualSpacing/>
        <w:rPr>
          <w:rFonts w:ascii="Arial" w:hAnsi="Arial" w:cs="Arial"/>
          <w:b/>
          <w:lang w:eastAsia="en-US"/>
        </w:rPr>
      </w:pPr>
      <w:r w:rsidRPr="00E74275">
        <w:rPr>
          <w:rFonts w:ascii="Arial" w:hAnsi="Arial" w:cs="Arial"/>
          <w:lang w:eastAsia="en-US"/>
        </w:rPr>
        <w:t>Izoliacijos šilumos laidumo koeficiento maksimali reikšmė 0,027 W/mK, esant 50°C,</w:t>
      </w:r>
      <w:r w:rsidR="0003528F" w:rsidRPr="00E74275">
        <w:rPr>
          <w:rFonts w:ascii="Arial" w:hAnsi="Arial" w:cs="Arial"/>
          <w:lang w:eastAsia="en-US"/>
        </w:rPr>
        <w:t xml:space="preserve"> </w:t>
      </w:r>
      <w:r w:rsidRPr="00E74275">
        <w:rPr>
          <w:rFonts w:ascii="Arial" w:hAnsi="Arial" w:cs="Arial"/>
          <w:lang w:eastAsia="en-US"/>
        </w:rPr>
        <w:t>matavimus atliekant prie trijų skirtingų temperatūrų esant šilumnešio temperatūrai 80±10˚C.</w:t>
      </w:r>
    </w:p>
    <w:p w14:paraId="3E4BEEFB" w14:textId="77777777" w:rsidR="00492F06" w:rsidRPr="00E74275" w:rsidRDefault="00492F06" w:rsidP="00C06657">
      <w:pPr>
        <w:spacing w:line="23" w:lineRule="atLeast"/>
        <w:contextualSpacing/>
        <w:rPr>
          <w:rFonts w:ascii="Arial" w:hAnsi="Arial" w:cs="Arial"/>
          <w:b/>
          <w:lang w:eastAsia="en-US"/>
        </w:rPr>
      </w:pPr>
      <w:r w:rsidRPr="00E74275">
        <w:rPr>
          <w:rFonts w:ascii="Arial" w:hAnsi="Arial" w:cs="Arial"/>
          <w:lang w:eastAsia="en-US"/>
        </w:rPr>
        <w:t>2.6. Ženklinimas:</w:t>
      </w:r>
    </w:p>
    <w:p w14:paraId="021BECA7" w14:textId="77777777" w:rsidR="00492F06" w:rsidRPr="00E74275" w:rsidRDefault="00492F06" w:rsidP="00C06657">
      <w:pPr>
        <w:tabs>
          <w:tab w:val="left" w:pos="709"/>
        </w:tabs>
        <w:spacing w:line="23" w:lineRule="atLeast"/>
        <w:contextualSpacing/>
        <w:rPr>
          <w:rFonts w:ascii="Arial" w:hAnsi="Arial" w:cs="Arial"/>
          <w:b/>
          <w:lang w:eastAsia="en-US"/>
        </w:rPr>
      </w:pPr>
      <w:r w:rsidRPr="00E74275">
        <w:rPr>
          <w:rFonts w:ascii="Arial" w:hAnsi="Arial" w:cs="Arial"/>
          <w:lang w:eastAsia="en-US"/>
        </w:rPr>
        <w:t>Ženklinimas turi būti už zonos, rezervuotos apvalkalo jungtims, ribų. Gaminiai turi turėti sekančius gamyklinius identifikavimo ženklinimus kiekvieno atskiro apvalkalinio vamzdžio išorėje:</w:t>
      </w:r>
    </w:p>
    <w:p w14:paraId="04527181" w14:textId="77777777" w:rsidR="00492F06" w:rsidRPr="00E74275" w:rsidRDefault="00492F06" w:rsidP="00C06657">
      <w:pPr>
        <w:tabs>
          <w:tab w:val="left" w:pos="720"/>
        </w:tabs>
        <w:spacing w:line="23" w:lineRule="atLeast"/>
        <w:contextualSpacing/>
        <w:rPr>
          <w:rFonts w:ascii="Arial" w:hAnsi="Arial" w:cs="Arial"/>
          <w:b/>
          <w:lang w:eastAsia="en-US"/>
        </w:rPr>
      </w:pPr>
      <w:bookmarkStart w:id="1" w:name="_Hlk86228939"/>
      <w:r w:rsidRPr="00E74275">
        <w:rPr>
          <w:rFonts w:ascii="Arial" w:hAnsi="Arial" w:cs="Arial"/>
          <w:lang w:eastAsia="en-US"/>
        </w:rPr>
        <w:t>2.6.</w:t>
      </w:r>
      <w:bookmarkEnd w:id="1"/>
      <w:r w:rsidRPr="00E74275">
        <w:rPr>
          <w:rFonts w:ascii="Arial" w:hAnsi="Arial" w:cs="Arial"/>
          <w:lang w:eastAsia="en-US"/>
        </w:rPr>
        <w:t>1. gamintojo pavadinimas ir/arba gamintojo ženklas;</w:t>
      </w:r>
    </w:p>
    <w:p w14:paraId="69D90322" w14:textId="77777777" w:rsidR="00492F06" w:rsidRPr="00E74275" w:rsidRDefault="00492F06" w:rsidP="00C06657">
      <w:pPr>
        <w:tabs>
          <w:tab w:val="left" w:pos="540"/>
        </w:tabs>
        <w:spacing w:line="23" w:lineRule="atLeast"/>
        <w:contextualSpacing/>
        <w:rPr>
          <w:rFonts w:ascii="Arial" w:hAnsi="Arial" w:cs="Arial"/>
          <w:lang w:eastAsia="en-US"/>
        </w:rPr>
      </w:pPr>
      <w:r w:rsidRPr="00E74275">
        <w:rPr>
          <w:rFonts w:ascii="Arial" w:hAnsi="Arial" w:cs="Arial"/>
          <w:lang w:eastAsia="en-US"/>
        </w:rPr>
        <w:t>2.6.2. plieninio vamzdžio nominalus skersmuo ir nominalus sienelės storis;</w:t>
      </w:r>
    </w:p>
    <w:p w14:paraId="455A12B2" w14:textId="77777777"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2.6.3. plieno techninės charakteristikos ir markė;</w:t>
      </w:r>
    </w:p>
    <w:p w14:paraId="2B8C220A" w14:textId="77777777"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2.6.4. gaminio CEN standarto numeris;</w:t>
      </w:r>
    </w:p>
    <w:p w14:paraId="3A029846" w14:textId="77777777"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2.6.5. pagaminimo metai ir savaitė (galima spec. kodas);</w:t>
      </w:r>
    </w:p>
    <w:p w14:paraId="10988994" w14:textId="77777777" w:rsidR="00492F06" w:rsidRPr="00E74275" w:rsidRDefault="00492F06" w:rsidP="00C06657">
      <w:pPr>
        <w:tabs>
          <w:tab w:val="left" w:pos="540"/>
        </w:tabs>
        <w:spacing w:line="23" w:lineRule="atLeast"/>
        <w:contextualSpacing/>
        <w:rPr>
          <w:rFonts w:ascii="Arial" w:hAnsi="Arial" w:cs="Arial"/>
          <w:lang w:eastAsia="en-US"/>
        </w:rPr>
      </w:pPr>
      <w:r w:rsidRPr="00E74275">
        <w:rPr>
          <w:rFonts w:ascii="Arial" w:hAnsi="Arial" w:cs="Arial"/>
          <w:lang w:eastAsia="en-US"/>
        </w:rPr>
        <w:t>2.6.6. papildomi duomenys, pvz. alkūnės lenkimo kampas;</w:t>
      </w:r>
    </w:p>
    <w:p w14:paraId="46E2A591" w14:textId="77777777" w:rsidR="00492F06" w:rsidRPr="00E74275" w:rsidRDefault="00492F06" w:rsidP="00C06657">
      <w:pPr>
        <w:tabs>
          <w:tab w:val="left" w:pos="720"/>
        </w:tabs>
        <w:spacing w:line="23" w:lineRule="atLeast"/>
        <w:contextualSpacing/>
        <w:rPr>
          <w:rFonts w:ascii="Arial" w:hAnsi="Arial" w:cs="Arial"/>
          <w:b/>
          <w:lang w:eastAsia="en-US"/>
        </w:rPr>
      </w:pPr>
      <w:r w:rsidRPr="00E74275">
        <w:rPr>
          <w:rFonts w:ascii="Arial" w:hAnsi="Arial" w:cs="Arial"/>
          <w:lang w:eastAsia="en-US"/>
        </w:rPr>
        <w:t>2.6.7. partijos numeris.</w:t>
      </w:r>
    </w:p>
    <w:p w14:paraId="304D208A" w14:textId="3BEA869B" w:rsidR="00492F06" w:rsidRPr="00E74275" w:rsidRDefault="00492F06" w:rsidP="00C06657">
      <w:pPr>
        <w:tabs>
          <w:tab w:val="left" w:pos="0"/>
          <w:tab w:val="left" w:pos="180"/>
        </w:tabs>
        <w:spacing w:line="23" w:lineRule="atLeast"/>
        <w:contextualSpacing/>
        <w:rPr>
          <w:rFonts w:ascii="Arial" w:hAnsi="Arial" w:cs="Arial"/>
          <w:b/>
          <w:lang w:eastAsia="en-US"/>
        </w:rPr>
      </w:pPr>
      <w:r w:rsidRPr="00E74275">
        <w:rPr>
          <w:rFonts w:ascii="Arial" w:hAnsi="Arial" w:cs="Arial"/>
          <w:lang w:eastAsia="en-US"/>
        </w:rPr>
        <w:t>2.</w:t>
      </w:r>
      <w:r w:rsidR="005F2254" w:rsidRPr="00E74275">
        <w:rPr>
          <w:rFonts w:ascii="Arial" w:hAnsi="Arial" w:cs="Arial"/>
          <w:lang w:eastAsia="en-US"/>
        </w:rPr>
        <w:t>7</w:t>
      </w:r>
      <w:r w:rsidRPr="00E74275">
        <w:rPr>
          <w:rFonts w:ascii="Arial" w:hAnsi="Arial" w:cs="Arial"/>
          <w:lang w:eastAsia="en-US"/>
        </w:rPr>
        <w:t xml:space="preserve">. Pramoniniu būdu izoliuoti vamzdžiai turi būti pagaminti iš plieninių vamzdžių, poliuretano putų izoliacijos kartu su neizoliuotais signaliniais variniais laidais ir išorinio plastmasinio apvalkalo. </w:t>
      </w:r>
    </w:p>
    <w:p w14:paraId="19E618FD" w14:textId="79543EB6" w:rsidR="00492F06" w:rsidRPr="00E74275" w:rsidRDefault="00492F06" w:rsidP="00C06657">
      <w:pPr>
        <w:tabs>
          <w:tab w:val="left" w:pos="0"/>
          <w:tab w:val="left" w:pos="180"/>
        </w:tabs>
        <w:spacing w:line="23" w:lineRule="atLeast"/>
        <w:contextualSpacing/>
        <w:rPr>
          <w:rFonts w:ascii="Arial" w:hAnsi="Arial" w:cs="Arial"/>
          <w:b/>
          <w:lang w:eastAsia="en-US"/>
        </w:rPr>
      </w:pPr>
      <w:r w:rsidRPr="00E74275">
        <w:rPr>
          <w:rFonts w:ascii="Arial" w:hAnsi="Arial" w:cs="Arial"/>
          <w:lang w:eastAsia="en-US"/>
        </w:rPr>
        <w:t>2.</w:t>
      </w:r>
      <w:r w:rsidR="005F2254" w:rsidRPr="00E74275">
        <w:rPr>
          <w:rFonts w:ascii="Arial" w:hAnsi="Arial" w:cs="Arial"/>
          <w:lang w:eastAsia="en-US"/>
        </w:rPr>
        <w:t>8</w:t>
      </w:r>
      <w:r w:rsidRPr="00E74275">
        <w:rPr>
          <w:rFonts w:ascii="Arial" w:hAnsi="Arial" w:cs="Arial"/>
          <w:lang w:eastAsia="en-US"/>
        </w:rPr>
        <w:t>. Pramoniniu būdu izoliuoti vamzdžiai turi atitikti LST EN 253:2019 ar lygiaverčio standarto reikalavimus.</w:t>
      </w:r>
    </w:p>
    <w:p w14:paraId="1FD10A3F" w14:textId="27B6323C" w:rsidR="00492F06" w:rsidRPr="00E74275" w:rsidRDefault="00492F06" w:rsidP="00C06657">
      <w:pPr>
        <w:tabs>
          <w:tab w:val="left" w:pos="180"/>
        </w:tabs>
        <w:spacing w:line="23" w:lineRule="atLeast"/>
        <w:contextualSpacing/>
        <w:rPr>
          <w:rFonts w:ascii="Arial" w:hAnsi="Arial" w:cs="Arial"/>
          <w:b/>
          <w:lang w:eastAsia="en-US"/>
        </w:rPr>
      </w:pPr>
      <w:r w:rsidRPr="00E74275">
        <w:rPr>
          <w:rFonts w:ascii="Arial" w:hAnsi="Arial" w:cs="Arial"/>
          <w:lang w:eastAsia="en-US"/>
        </w:rPr>
        <w:t>2.</w:t>
      </w:r>
      <w:r w:rsidR="005F2254" w:rsidRPr="00E74275">
        <w:rPr>
          <w:rFonts w:ascii="Arial" w:hAnsi="Arial" w:cs="Arial"/>
          <w:lang w:eastAsia="en-US"/>
        </w:rPr>
        <w:t>9</w:t>
      </w:r>
      <w:r w:rsidRPr="00E74275">
        <w:rPr>
          <w:rFonts w:ascii="Arial" w:hAnsi="Arial" w:cs="Arial"/>
          <w:lang w:eastAsia="en-US"/>
        </w:rPr>
        <w:t>. Vamzdžio komplekto izoliacijos pūtiklis turi būti ciklopentanas. Neleidžiamas freono arba gryno CO2 naudojimas.</w:t>
      </w:r>
    </w:p>
    <w:p w14:paraId="0547DE30" w14:textId="1C37F643" w:rsidR="00492F06" w:rsidRPr="00E74275" w:rsidRDefault="00492F06" w:rsidP="00C06657">
      <w:pPr>
        <w:tabs>
          <w:tab w:val="left" w:pos="0"/>
          <w:tab w:val="left" w:pos="180"/>
        </w:tabs>
        <w:spacing w:line="23" w:lineRule="atLeast"/>
        <w:contextualSpacing/>
        <w:rPr>
          <w:rFonts w:ascii="Arial" w:hAnsi="Arial" w:cs="Arial"/>
          <w:b/>
          <w:lang w:eastAsia="en-US"/>
        </w:rPr>
      </w:pPr>
      <w:r w:rsidRPr="00E74275">
        <w:rPr>
          <w:rFonts w:ascii="Arial" w:hAnsi="Arial" w:cs="Arial"/>
          <w:lang w:eastAsia="en-US"/>
        </w:rPr>
        <w:t>2.</w:t>
      </w:r>
      <w:r w:rsidR="005F2254" w:rsidRPr="00E74275">
        <w:rPr>
          <w:rFonts w:ascii="Arial" w:hAnsi="Arial" w:cs="Arial"/>
          <w:lang w:eastAsia="en-US"/>
        </w:rPr>
        <w:t>10</w:t>
      </w:r>
      <w:r w:rsidRPr="00E74275">
        <w:rPr>
          <w:rFonts w:ascii="Arial" w:hAnsi="Arial" w:cs="Arial"/>
          <w:lang w:eastAsia="en-US"/>
        </w:rPr>
        <w:t>. Vamzdžiai turi būti pateikiami 12 m ilgio, maksimali nuokrypa +15/-0 mm.</w:t>
      </w:r>
    </w:p>
    <w:p w14:paraId="31238D3D" w14:textId="6B3C724D" w:rsidR="00492F06" w:rsidRPr="00E74275" w:rsidRDefault="00492F06" w:rsidP="00C06657">
      <w:pPr>
        <w:tabs>
          <w:tab w:val="left" w:pos="180"/>
        </w:tabs>
        <w:spacing w:line="23" w:lineRule="atLeast"/>
        <w:contextualSpacing/>
        <w:rPr>
          <w:rFonts w:ascii="Arial" w:hAnsi="Arial" w:cs="Arial"/>
          <w:b/>
          <w:lang w:eastAsia="en-US"/>
        </w:rPr>
      </w:pPr>
      <w:r w:rsidRPr="00E74275">
        <w:rPr>
          <w:rFonts w:ascii="Arial" w:hAnsi="Arial" w:cs="Arial"/>
          <w:lang w:eastAsia="en-US"/>
        </w:rPr>
        <w:t>2.</w:t>
      </w:r>
      <w:r w:rsidR="005F2254" w:rsidRPr="00E74275">
        <w:rPr>
          <w:rFonts w:ascii="Arial" w:hAnsi="Arial" w:cs="Arial"/>
          <w:lang w:eastAsia="en-US"/>
        </w:rPr>
        <w:t>11</w:t>
      </w:r>
      <w:r w:rsidRPr="00E74275">
        <w:rPr>
          <w:rFonts w:ascii="Arial" w:hAnsi="Arial" w:cs="Arial"/>
          <w:lang w:eastAsia="en-US"/>
        </w:rPr>
        <w:t>. Visų vamzdžių galai turi turėti apsauginius gaubtus.</w:t>
      </w:r>
    </w:p>
    <w:p w14:paraId="3BEE20AC" w14:textId="1357D98D" w:rsidR="00492F06" w:rsidRPr="00E74275" w:rsidRDefault="00492F06" w:rsidP="00C06657">
      <w:pPr>
        <w:tabs>
          <w:tab w:val="left" w:pos="180"/>
        </w:tabs>
        <w:spacing w:line="23" w:lineRule="atLeast"/>
        <w:contextualSpacing/>
        <w:rPr>
          <w:rFonts w:ascii="Arial" w:hAnsi="Arial" w:cs="Arial"/>
          <w:b/>
          <w:lang w:eastAsia="en-US"/>
        </w:rPr>
      </w:pPr>
      <w:r w:rsidRPr="00E74275">
        <w:rPr>
          <w:rFonts w:ascii="Arial" w:hAnsi="Arial" w:cs="Arial"/>
          <w:lang w:eastAsia="en-US"/>
        </w:rPr>
        <w:t>2.</w:t>
      </w:r>
      <w:r w:rsidR="005F2254" w:rsidRPr="00E74275">
        <w:rPr>
          <w:rFonts w:ascii="Arial" w:hAnsi="Arial" w:cs="Arial"/>
          <w:lang w:eastAsia="en-US"/>
        </w:rPr>
        <w:t>12</w:t>
      </w:r>
      <w:r w:rsidRPr="00E74275">
        <w:rPr>
          <w:rFonts w:ascii="Arial" w:hAnsi="Arial" w:cs="Arial"/>
          <w:lang w:eastAsia="en-US"/>
        </w:rPr>
        <w:t>. Vamzdžio paskirtis – termofikacinio vandens vamzdynas.</w:t>
      </w:r>
    </w:p>
    <w:p w14:paraId="39683336" w14:textId="0CE90357" w:rsidR="00492F06" w:rsidRPr="00E74275" w:rsidRDefault="00492F06" w:rsidP="00C06657">
      <w:pPr>
        <w:tabs>
          <w:tab w:val="left" w:pos="180"/>
        </w:tabs>
        <w:spacing w:line="23" w:lineRule="atLeast"/>
        <w:contextualSpacing/>
        <w:rPr>
          <w:rFonts w:ascii="Arial" w:hAnsi="Arial" w:cs="Arial"/>
          <w:lang w:eastAsia="en-US"/>
        </w:rPr>
      </w:pPr>
      <w:r w:rsidRPr="00E74275">
        <w:rPr>
          <w:rFonts w:ascii="Arial" w:hAnsi="Arial" w:cs="Arial"/>
          <w:lang w:eastAsia="en-US"/>
        </w:rPr>
        <w:t>2.</w:t>
      </w:r>
      <w:r w:rsidR="005F2254" w:rsidRPr="00E74275">
        <w:rPr>
          <w:rFonts w:ascii="Arial" w:hAnsi="Arial" w:cs="Arial"/>
          <w:lang w:eastAsia="en-US"/>
        </w:rPr>
        <w:t>13</w:t>
      </w:r>
      <w:r w:rsidRPr="00E74275">
        <w:rPr>
          <w:rFonts w:ascii="Arial" w:hAnsi="Arial" w:cs="Arial"/>
          <w:lang w:eastAsia="en-US"/>
        </w:rPr>
        <w:t>. Terpės temperatūra – 120˚C, slėgis – 1,6 MPa.</w:t>
      </w:r>
    </w:p>
    <w:p w14:paraId="2175E2EF" w14:textId="77777777" w:rsidR="00492F06" w:rsidRPr="00E74275" w:rsidRDefault="00492F06" w:rsidP="00C06657">
      <w:pPr>
        <w:tabs>
          <w:tab w:val="left" w:pos="360"/>
        </w:tabs>
        <w:spacing w:line="23" w:lineRule="atLeast"/>
        <w:contextualSpacing/>
        <w:rPr>
          <w:rFonts w:ascii="Arial" w:hAnsi="Arial" w:cs="Arial"/>
          <w:b/>
          <w:lang w:eastAsia="en-US"/>
        </w:rPr>
      </w:pPr>
      <w:r w:rsidRPr="00E74275">
        <w:rPr>
          <w:rFonts w:ascii="Arial" w:hAnsi="Arial" w:cs="Arial"/>
          <w:b/>
          <w:lang w:eastAsia="en-US"/>
        </w:rPr>
        <w:t>3. Reikalavimai plieniniams vamzdžiams.</w:t>
      </w:r>
    </w:p>
    <w:p w14:paraId="428FAE56" w14:textId="77777777" w:rsidR="00492F06" w:rsidRPr="00E74275" w:rsidRDefault="00492F06" w:rsidP="00C06657">
      <w:pPr>
        <w:tabs>
          <w:tab w:val="left" w:pos="360"/>
        </w:tabs>
        <w:spacing w:line="23" w:lineRule="atLeast"/>
        <w:contextualSpacing/>
        <w:rPr>
          <w:rFonts w:ascii="Arial" w:hAnsi="Arial" w:cs="Arial"/>
          <w:lang w:eastAsia="en-US"/>
        </w:rPr>
      </w:pPr>
      <w:r w:rsidRPr="00E74275">
        <w:rPr>
          <w:rFonts w:ascii="Arial" w:hAnsi="Arial" w:cs="Arial"/>
          <w:lang w:eastAsia="en-US"/>
        </w:rPr>
        <w:t>3.1. Medžiagos:</w:t>
      </w:r>
    </w:p>
    <w:p w14:paraId="1D1FE5F9" w14:textId="5FF0C16C" w:rsidR="00492F06" w:rsidRPr="00E74275" w:rsidRDefault="00492F06" w:rsidP="00C06657">
      <w:pPr>
        <w:spacing w:line="23" w:lineRule="atLeast"/>
        <w:rPr>
          <w:rFonts w:ascii="Arial" w:eastAsia="Calibri" w:hAnsi="Arial" w:cs="Arial"/>
          <w:lang w:eastAsia="en-US"/>
        </w:rPr>
      </w:pPr>
      <w:r w:rsidRPr="00E74275">
        <w:rPr>
          <w:rFonts w:ascii="Arial" w:hAnsi="Arial" w:cs="Arial"/>
          <w:lang w:eastAsia="en-US"/>
        </w:rPr>
        <w:t xml:space="preserve">Plieniniai vamzdžiai suvirinti išilgine siūle  turi atitikti LST EN 10217-2, LST EN 10217-5 standartų, o besiūliai – LST EN 10216-2 reikalavimus arba turi būti lygiaverčiai ar aukštesnės kokybės. Vamzdžių plieno kokybė ne žemesnė kaip </w:t>
      </w:r>
      <w:r w:rsidRPr="00E74275">
        <w:rPr>
          <w:rFonts w:ascii="Arial" w:hAnsi="Arial" w:cs="Arial"/>
          <w:b/>
          <w:bCs/>
          <w:lang w:eastAsia="en-US"/>
        </w:rPr>
        <w:t>P2</w:t>
      </w:r>
      <w:r w:rsidR="00632146" w:rsidRPr="00E74275">
        <w:rPr>
          <w:rFonts w:ascii="Arial" w:hAnsi="Arial" w:cs="Arial"/>
          <w:b/>
          <w:bCs/>
          <w:lang w:eastAsia="en-US"/>
        </w:rPr>
        <w:t>3</w:t>
      </w:r>
      <w:r w:rsidRPr="00E74275">
        <w:rPr>
          <w:rFonts w:ascii="Arial" w:hAnsi="Arial" w:cs="Arial"/>
          <w:b/>
          <w:bCs/>
          <w:lang w:eastAsia="en-US"/>
        </w:rPr>
        <w:t>5GH</w:t>
      </w:r>
      <w:r w:rsidRPr="00E74275">
        <w:rPr>
          <w:rFonts w:ascii="Arial" w:hAnsi="Arial" w:cs="Arial"/>
          <w:lang w:eastAsia="en-US"/>
        </w:rPr>
        <w:t xml:space="preserve">  markės. Montavimui gali būti naudojami lygiaverčiai ar aukštesnės kokybės vamzdžiai prieš tai suderinus su Užsakovu. </w:t>
      </w:r>
      <w:r w:rsidRPr="00E74275">
        <w:rPr>
          <w:rFonts w:ascii="Arial" w:eastAsia="Calibri" w:hAnsi="Arial" w:cs="Arial"/>
          <w:lang w:eastAsia="en-US"/>
        </w:rPr>
        <w:t xml:space="preserve">Visas plienas turi būti naujas, nenaudotas ir neturintis jokio broko, tokio kaip taškinė korozija, apdegos, rūdys, pažeidimai ar kiti defektai. Plieniniai vamzdžiai </w:t>
      </w:r>
      <w:r w:rsidRPr="00E74275">
        <w:rPr>
          <w:rFonts w:ascii="Arial" w:eastAsia="Calibri" w:hAnsi="Arial" w:cs="Arial"/>
          <w:lang w:eastAsia="en-US"/>
        </w:rPr>
        <w:lastRenderedPageBreak/>
        <w:t xml:space="preserve">turi būti pateikiami su 3.1. sertifikatu pagal EN </w:t>
      </w:r>
      <w:r w:rsidRPr="005952EE">
        <w:rPr>
          <w:rFonts w:ascii="Arial" w:eastAsia="Calibri" w:hAnsi="Arial" w:cs="Arial"/>
          <w:lang w:eastAsia="en-US"/>
        </w:rPr>
        <w:t>10204</w:t>
      </w:r>
      <w:r w:rsidR="00B21EA4" w:rsidRPr="005952EE">
        <w:rPr>
          <w:rFonts w:ascii="Arial" w:eastAsia="Calibri" w:hAnsi="Arial" w:cs="Arial"/>
          <w:lang w:eastAsia="en-US"/>
        </w:rPr>
        <w:t xml:space="preserve"> </w:t>
      </w:r>
      <w:r w:rsidR="00B21EA4" w:rsidRPr="005952EE">
        <w:rPr>
          <w:rFonts w:ascii="Arial" w:hAnsi="Arial" w:cs="Arial"/>
          <w:lang w:eastAsia="en-US"/>
        </w:rPr>
        <w:t>ar lygiaverčio standarto</w:t>
      </w:r>
      <w:r w:rsidRPr="005952EE">
        <w:rPr>
          <w:rFonts w:ascii="Arial" w:eastAsia="Calibri" w:hAnsi="Arial" w:cs="Arial"/>
          <w:lang w:eastAsia="en-US"/>
        </w:rPr>
        <w:t xml:space="preserve"> reikalavimus </w:t>
      </w:r>
      <w:r w:rsidRPr="00E74275">
        <w:rPr>
          <w:rFonts w:ascii="Arial" w:eastAsia="Calibri" w:hAnsi="Arial" w:cs="Arial"/>
          <w:lang w:eastAsia="en-US"/>
        </w:rPr>
        <w:t>ir su dokumentacija įrodančia plieninio vamzdžio ir vamzdžio komplekto sertifikatų sąryšį.</w:t>
      </w:r>
    </w:p>
    <w:p w14:paraId="64CAA095" w14:textId="77777777" w:rsidR="00580ADE" w:rsidRPr="00E74275" w:rsidRDefault="00580ADE" w:rsidP="00C06657">
      <w:pPr>
        <w:spacing w:line="23" w:lineRule="atLeast"/>
        <w:jc w:val="both"/>
        <w:rPr>
          <w:rFonts w:ascii="Arial" w:eastAsia="Calibri" w:hAnsi="Arial" w:cs="Arial"/>
          <w:lang w:eastAsia="en-US"/>
        </w:rPr>
      </w:pPr>
    </w:p>
    <w:p w14:paraId="4F6577A6" w14:textId="77777777" w:rsidR="00580ADE" w:rsidRPr="00E74275" w:rsidRDefault="00580ADE" w:rsidP="00C06657">
      <w:pPr>
        <w:spacing w:line="23" w:lineRule="atLeast"/>
        <w:jc w:val="both"/>
        <w:rPr>
          <w:rFonts w:ascii="Arial" w:eastAsia="Calibri" w:hAnsi="Arial" w:cs="Arial"/>
          <w:lang w:eastAsia="en-US"/>
        </w:rPr>
      </w:pPr>
    </w:p>
    <w:p w14:paraId="30B793F3" w14:textId="77777777" w:rsidR="00580ADE" w:rsidRPr="00E74275" w:rsidRDefault="00580ADE" w:rsidP="00C06657">
      <w:pPr>
        <w:spacing w:line="23" w:lineRule="atLeast"/>
        <w:jc w:val="both"/>
        <w:rPr>
          <w:rFonts w:ascii="Arial" w:eastAsia="Calibri" w:hAnsi="Arial" w:cs="Arial"/>
          <w:lang w:eastAsia="en-US"/>
        </w:rPr>
      </w:pPr>
    </w:p>
    <w:p w14:paraId="195DFD81" w14:textId="5EC0AA5B" w:rsidR="00580ADE" w:rsidRPr="00E74275" w:rsidRDefault="00492F06" w:rsidP="00C06657">
      <w:pPr>
        <w:spacing w:line="23" w:lineRule="atLeast"/>
        <w:jc w:val="both"/>
        <w:rPr>
          <w:rFonts w:ascii="Arial" w:eastAsia="Calibri" w:hAnsi="Arial" w:cs="Arial"/>
          <w:lang w:eastAsia="en-US"/>
        </w:rPr>
      </w:pPr>
      <w:r w:rsidRPr="00E74275">
        <w:rPr>
          <w:rFonts w:ascii="Arial" w:eastAsia="Calibri" w:hAnsi="Arial" w:cs="Arial"/>
          <w:lang w:eastAsia="en-US"/>
        </w:rPr>
        <w:t>3.2. Plieninių vamzdžių sienelės storis:</w:t>
      </w:r>
    </w:p>
    <w:p w14:paraId="48DA8445" w14:textId="77777777" w:rsidR="00580ADE" w:rsidRPr="00E74275" w:rsidRDefault="00580ADE" w:rsidP="00C06657">
      <w:pPr>
        <w:spacing w:line="23" w:lineRule="atLeast"/>
        <w:jc w:val="both"/>
        <w:rPr>
          <w:rFonts w:ascii="Arial" w:eastAsia="Calibri" w:hAnsi="Arial" w:cs="Arial"/>
          <w:lang w:eastAsia="en-US"/>
        </w:rPr>
      </w:pPr>
    </w:p>
    <w:tbl>
      <w:tblPr>
        <w:tblStyle w:val="Lentelstinklelis"/>
        <w:tblW w:w="0" w:type="auto"/>
        <w:tblInd w:w="1129" w:type="dxa"/>
        <w:tblLook w:val="04A0" w:firstRow="1" w:lastRow="0" w:firstColumn="1" w:lastColumn="0" w:noHBand="0" w:noVBand="1"/>
      </w:tblPr>
      <w:tblGrid>
        <w:gridCol w:w="1985"/>
        <w:gridCol w:w="1843"/>
        <w:gridCol w:w="1984"/>
      </w:tblGrid>
      <w:tr w:rsidR="00580ADE" w:rsidRPr="00580ADE" w14:paraId="00065B31" w14:textId="77777777" w:rsidTr="00430C19">
        <w:tc>
          <w:tcPr>
            <w:tcW w:w="1985" w:type="dxa"/>
          </w:tcPr>
          <w:p w14:paraId="04DC0B20" w14:textId="77777777" w:rsidR="00580ADE" w:rsidRPr="00580ADE" w:rsidRDefault="00580ADE" w:rsidP="00C06657">
            <w:pPr>
              <w:spacing w:line="23" w:lineRule="atLeast"/>
              <w:jc w:val="both"/>
              <w:rPr>
                <w:rFonts w:ascii="Arial" w:eastAsia="Calibri" w:hAnsi="Arial" w:cs="Arial"/>
                <w:lang w:eastAsia="en-US"/>
              </w:rPr>
            </w:pPr>
            <w:r w:rsidRPr="00580ADE">
              <w:rPr>
                <w:rFonts w:ascii="Arial" w:eastAsia="Calibri" w:hAnsi="Arial" w:cs="Arial"/>
                <w:lang w:eastAsia="en-US"/>
              </w:rPr>
              <w:t>Sąlyginis vamzdžio skersmuo, mm</w:t>
            </w:r>
          </w:p>
        </w:tc>
        <w:tc>
          <w:tcPr>
            <w:tcW w:w="1843" w:type="dxa"/>
          </w:tcPr>
          <w:p w14:paraId="08A38BF7" w14:textId="77777777" w:rsidR="00580ADE" w:rsidRPr="00580ADE" w:rsidRDefault="00580ADE" w:rsidP="00C06657">
            <w:pPr>
              <w:spacing w:line="23" w:lineRule="atLeast"/>
              <w:jc w:val="both"/>
              <w:rPr>
                <w:rFonts w:ascii="Arial" w:eastAsia="Calibri" w:hAnsi="Arial" w:cs="Arial"/>
                <w:lang w:eastAsia="en-US"/>
              </w:rPr>
            </w:pPr>
            <w:r w:rsidRPr="00580ADE">
              <w:rPr>
                <w:rFonts w:ascii="Arial" w:eastAsia="Calibri" w:hAnsi="Arial" w:cs="Arial"/>
                <w:lang w:eastAsia="en-US"/>
              </w:rPr>
              <w:t>Išorinis vamzdžio skersmuo,</w:t>
            </w:r>
          </w:p>
          <w:p w14:paraId="053D4532" w14:textId="77777777" w:rsidR="00580ADE" w:rsidRPr="00580ADE" w:rsidRDefault="00580ADE" w:rsidP="00C06657">
            <w:pPr>
              <w:spacing w:line="23" w:lineRule="atLeast"/>
              <w:jc w:val="both"/>
              <w:rPr>
                <w:rFonts w:ascii="Arial" w:eastAsia="Calibri" w:hAnsi="Arial" w:cs="Arial"/>
                <w:lang w:eastAsia="en-US"/>
              </w:rPr>
            </w:pPr>
            <w:r w:rsidRPr="00580ADE">
              <w:rPr>
                <w:rFonts w:ascii="Arial" w:eastAsia="Calibri" w:hAnsi="Arial" w:cs="Arial"/>
                <w:lang w:eastAsia="en-US"/>
              </w:rPr>
              <w:t xml:space="preserve"> mm</w:t>
            </w:r>
          </w:p>
        </w:tc>
        <w:tc>
          <w:tcPr>
            <w:tcW w:w="1984" w:type="dxa"/>
          </w:tcPr>
          <w:p w14:paraId="1A944710" w14:textId="77777777" w:rsidR="00580ADE" w:rsidRPr="00580ADE" w:rsidRDefault="00580ADE" w:rsidP="00C06657">
            <w:pPr>
              <w:spacing w:line="23" w:lineRule="atLeast"/>
              <w:jc w:val="both"/>
              <w:rPr>
                <w:rFonts w:ascii="Arial" w:eastAsia="Calibri" w:hAnsi="Arial" w:cs="Arial"/>
                <w:lang w:eastAsia="en-US"/>
              </w:rPr>
            </w:pPr>
            <w:r w:rsidRPr="00580ADE">
              <w:rPr>
                <w:rFonts w:ascii="Arial" w:eastAsia="Calibri" w:hAnsi="Arial" w:cs="Arial"/>
                <w:lang w:eastAsia="en-US"/>
              </w:rPr>
              <w:t>Plieninio vamzdžio sienelės storis,</w:t>
            </w:r>
          </w:p>
          <w:p w14:paraId="4576F79F" w14:textId="77777777" w:rsidR="00580ADE" w:rsidRPr="00580ADE" w:rsidRDefault="00580ADE" w:rsidP="00C06657">
            <w:pPr>
              <w:spacing w:line="23" w:lineRule="atLeast"/>
              <w:jc w:val="both"/>
              <w:rPr>
                <w:rFonts w:ascii="Arial" w:eastAsia="Calibri" w:hAnsi="Arial" w:cs="Arial"/>
                <w:lang w:eastAsia="en-US"/>
              </w:rPr>
            </w:pPr>
            <w:r w:rsidRPr="00580ADE">
              <w:rPr>
                <w:rFonts w:ascii="Arial" w:eastAsia="Calibri" w:hAnsi="Arial" w:cs="Arial"/>
                <w:lang w:eastAsia="en-US"/>
              </w:rPr>
              <w:t xml:space="preserve"> mm</w:t>
            </w:r>
          </w:p>
        </w:tc>
      </w:tr>
      <w:tr w:rsidR="00710C05" w:rsidRPr="00580ADE" w14:paraId="38530A7B" w14:textId="77777777" w:rsidTr="00430C19">
        <w:tc>
          <w:tcPr>
            <w:tcW w:w="1985" w:type="dxa"/>
          </w:tcPr>
          <w:p w14:paraId="65F222FC" w14:textId="2564432C"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xml:space="preserve">DN </w:t>
            </w:r>
            <w:r>
              <w:rPr>
                <w:rFonts w:ascii="Arial" w:eastAsia="Calibri" w:hAnsi="Arial" w:cs="Arial"/>
                <w:lang w:eastAsia="en-US"/>
              </w:rPr>
              <w:t>20</w:t>
            </w:r>
          </w:p>
        </w:tc>
        <w:tc>
          <w:tcPr>
            <w:tcW w:w="1843" w:type="dxa"/>
          </w:tcPr>
          <w:p w14:paraId="1534FB96" w14:textId="1FE9D950" w:rsidR="00710C05" w:rsidRPr="00580ADE" w:rsidRDefault="006D73C0" w:rsidP="00C06657">
            <w:pPr>
              <w:spacing w:line="23" w:lineRule="atLeast"/>
              <w:jc w:val="both"/>
              <w:rPr>
                <w:rFonts w:ascii="Arial" w:eastAsia="Calibri" w:hAnsi="Arial" w:cs="Arial"/>
                <w:lang w:eastAsia="en-US"/>
              </w:rPr>
            </w:pPr>
            <w:r>
              <w:rPr>
                <w:rFonts w:ascii="Arial" w:eastAsia="Calibri" w:hAnsi="Arial" w:cs="Arial"/>
                <w:lang w:eastAsia="en-US"/>
              </w:rPr>
              <w:t>26,9</w:t>
            </w:r>
          </w:p>
        </w:tc>
        <w:tc>
          <w:tcPr>
            <w:tcW w:w="1984" w:type="dxa"/>
          </w:tcPr>
          <w:p w14:paraId="2CA45B65" w14:textId="3A0F398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2,</w:t>
            </w:r>
            <w:r w:rsidR="006D73C0">
              <w:rPr>
                <w:rFonts w:ascii="Arial" w:eastAsia="Calibri" w:hAnsi="Arial" w:cs="Arial"/>
                <w:lang w:eastAsia="en-US"/>
              </w:rPr>
              <w:t>0</w:t>
            </w:r>
          </w:p>
        </w:tc>
      </w:tr>
      <w:tr w:rsidR="006D73C0" w:rsidRPr="00580ADE" w14:paraId="05D8C3D4" w14:textId="77777777" w:rsidTr="00430C19">
        <w:tc>
          <w:tcPr>
            <w:tcW w:w="1985" w:type="dxa"/>
          </w:tcPr>
          <w:p w14:paraId="5FB5F8EC" w14:textId="50950941" w:rsidR="006D73C0" w:rsidRPr="00580ADE" w:rsidRDefault="006D73C0" w:rsidP="00C06657">
            <w:pPr>
              <w:spacing w:line="23" w:lineRule="atLeast"/>
              <w:jc w:val="both"/>
              <w:rPr>
                <w:rFonts w:ascii="Arial" w:eastAsia="Calibri" w:hAnsi="Arial" w:cs="Arial"/>
                <w:lang w:eastAsia="en-US"/>
              </w:rPr>
            </w:pPr>
            <w:r w:rsidRPr="00580ADE">
              <w:rPr>
                <w:rFonts w:ascii="Arial" w:eastAsia="Calibri" w:hAnsi="Arial" w:cs="Arial"/>
                <w:lang w:eastAsia="en-US"/>
              </w:rPr>
              <w:t xml:space="preserve">DN </w:t>
            </w:r>
            <w:r>
              <w:rPr>
                <w:rFonts w:ascii="Arial" w:eastAsia="Calibri" w:hAnsi="Arial" w:cs="Arial"/>
                <w:lang w:eastAsia="en-US"/>
              </w:rPr>
              <w:t>25</w:t>
            </w:r>
          </w:p>
        </w:tc>
        <w:tc>
          <w:tcPr>
            <w:tcW w:w="1843" w:type="dxa"/>
          </w:tcPr>
          <w:p w14:paraId="631B4E86" w14:textId="4D6DFAF0" w:rsidR="006D73C0" w:rsidRDefault="001667A6" w:rsidP="00C06657">
            <w:pPr>
              <w:spacing w:line="23" w:lineRule="atLeast"/>
              <w:jc w:val="both"/>
              <w:rPr>
                <w:rFonts w:ascii="Arial" w:eastAsia="Calibri" w:hAnsi="Arial" w:cs="Arial"/>
                <w:lang w:eastAsia="en-US"/>
              </w:rPr>
            </w:pPr>
            <w:r>
              <w:rPr>
                <w:rFonts w:ascii="Arial" w:eastAsia="Calibri" w:hAnsi="Arial" w:cs="Arial"/>
                <w:lang w:eastAsia="en-US"/>
              </w:rPr>
              <w:t>33,7</w:t>
            </w:r>
          </w:p>
        </w:tc>
        <w:tc>
          <w:tcPr>
            <w:tcW w:w="1984" w:type="dxa"/>
          </w:tcPr>
          <w:p w14:paraId="29A04DE3" w14:textId="3F870086" w:rsidR="006D73C0" w:rsidRPr="00580ADE" w:rsidRDefault="006D73C0" w:rsidP="00C06657">
            <w:pPr>
              <w:spacing w:line="23" w:lineRule="atLeast"/>
              <w:jc w:val="both"/>
              <w:rPr>
                <w:rFonts w:ascii="Arial" w:eastAsia="Calibri" w:hAnsi="Arial" w:cs="Arial"/>
                <w:lang w:eastAsia="en-US"/>
              </w:rPr>
            </w:pPr>
            <w:r w:rsidRPr="00580ADE">
              <w:rPr>
                <w:rFonts w:ascii="Arial" w:eastAsia="Calibri" w:hAnsi="Arial" w:cs="Arial"/>
                <w:lang w:eastAsia="en-US"/>
              </w:rPr>
              <w:t>≥ 2,</w:t>
            </w:r>
            <w:r w:rsidR="001667A6">
              <w:rPr>
                <w:rFonts w:ascii="Arial" w:eastAsia="Calibri" w:hAnsi="Arial" w:cs="Arial"/>
                <w:lang w:eastAsia="en-US"/>
              </w:rPr>
              <w:t>3</w:t>
            </w:r>
          </w:p>
        </w:tc>
      </w:tr>
      <w:tr w:rsidR="00710C05" w:rsidRPr="00580ADE" w14:paraId="697AF3CD" w14:textId="77777777" w:rsidTr="00430C19">
        <w:tc>
          <w:tcPr>
            <w:tcW w:w="1985" w:type="dxa"/>
          </w:tcPr>
          <w:p w14:paraId="0EE524C5"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DN 32</w:t>
            </w:r>
          </w:p>
        </w:tc>
        <w:tc>
          <w:tcPr>
            <w:tcW w:w="1843" w:type="dxa"/>
          </w:tcPr>
          <w:p w14:paraId="07C0555D"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42,4</w:t>
            </w:r>
          </w:p>
        </w:tc>
        <w:tc>
          <w:tcPr>
            <w:tcW w:w="1984" w:type="dxa"/>
          </w:tcPr>
          <w:p w14:paraId="78978FF7"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2,6</w:t>
            </w:r>
          </w:p>
        </w:tc>
      </w:tr>
      <w:tr w:rsidR="00710C05" w:rsidRPr="00580ADE" w14:paraId="057C7D86" w14:textId="77777777" w:rsidTr="00430C19">
        <w:tc>
          <w:tcPr>
            <w:tcW w:w="1985" w:type="dxa"/>
          </w:tcPr>
          <w:p w14:paraId="2CE7FE07"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DN 40</w:t>
            </w:r>
          </w:p>
        </w:tc>
        <w:tc>
          <w:tcPr>
            <w:tcW w:w="1843" w:type="dxa"/>
          </w:tcPr>
          <w:p w14:paraId="5B09245D"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48,3</w:t>
            </w:r>
          </w:p>
        </w:tc>
        <w:tc>
          <w:tcPr>
            <w:tcW w:w="1984" w:type="dxa"/>
          </w:tcPr>
          <w:p w14:paraId="08C4EB1D"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2,6</w:t>
            </w:r>
          </w:p>
        </w:tc>
      </w:tr>
      <w:tr w:rsidR="00710C05" w:rsidRPr="00580ADE" w14:paraId="3905AD4A" w14:textId="77777777" w:rsidTr="00430C19">
        <w:tc>
          <w:tcPr>
            <w:tcW w:w="1985" w:type="dxa"/>
          </w:tcPr>
          <w:p w14:paraId="13E823D2"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DN 50</w:t>
            </w:r>
          </w:p>
        </w:tc>
        <w:tc>
          <w:tcPr>
            <w:tcW w:w="1843" w:type="dxa"/>
          </w:tcPr>
          <w:p w14:paraId="4BB2F439"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60,3</w:t>
            </w:r>
          </w:p>
        </w:tc>
        <w:tc>
          <w:tcPr>
            <w:tcW w:w="1984" w:type="dxa"/>
          </w:tcPr>
          <w:p w14:paraId="2B500CBE"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2,9</w:t>
            </w:r>
          </w:p>
        </w:tc>
      </w:tr>
      <w:tr w:rsidR="00710C05" w:rsidRPr="00580ADE" w14:paraId="6E41515F" w14:textId="77777777" w:rsidTr="00430C19">
        <w:tc>
          <w:tcPr>
            <w:tcW w:w="1985" w:type="dxa"/>
          </w:tcPr>
          <w:p w14:paraId="29D5C8AD"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DN 65</w:t>
            </w:r>
          </w:p>
        </w:tc>
        <w:tc>
          <w:tcPr>
            <w:tcW w:w="1843" w:type="dxa"/>
          </w:tcPr>
          <w:p w14:paraId="098051B1"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76,1</w:t>
            </w:r>
          </w:p>
        </w:tc>
        <w:tc>
          <w:tcPr>
            <w:tcW w:w="1984" w:type="dxa"/>
          </w:tcPr>
          <w:p w14:paraId="1ACAB9A9"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2,9</w:t>
            </w:r>
          </w:p>
        </w:tc>
      </w:tr>
      <w:tr w:rsidR="00710C05" w:rsidRPr="00580ADE" w14:paraId="12A4C58D" w14:textId="77777777" w:rsidTr="00430C19">
        <w:tc>
          <w:tcPr>
            <w:tcW w:w="1985" w:type="dxa"/>
          </w:tcPr>
          <w:p w14:paraId="5ADBA691"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DN 80</w:t>
            </w:r>
          </w:p>
        </w:tc>
        <w:tc>
          <w:tcPr>
            <w:tcW w:w="1843" w:type="dxa"/>
          </w:tcPr>
          <w:p w14:paraId="3791E8A9"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88,9</w:t>
            </w:r>
          </w:p>
        </w:tc>
        <w:tc>
          <w:tcPr>
            <w:tcW w:w="1984" w:type="dxa"/>
          </w:tcPr>
          <w:p w14:paraId="73976904"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3,2</w:t>
            </w:r>
          </w:p>
        </w:tc>
      </w:tr>
      <w:tr w:rsidR="00710C05" w:rsidRPr="00580ADE" w14:paraId="6FA34400" w14:textId="77777777" w:rsidTr="00430C19">
        <w:tc>
          <w:tcPr>
            <w:tcW w:w="1985" w:type="dxa"/>
          </w:tcPr>
          <w:p w14:paraId="563B78E1"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DN 100</w:t>
            </w:r>
          </w:p>
        </w:tc>
        <w:tc>
          <w:tcPr>
            <w:tcW w:w="1843" w:type="dxa"/>
          </w:tcPr>
          <w:p w14:paraId="42993498"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114,3</w:t>
            </w:r>
          </w:p>
        </w:tc>
        <w:tc>
          <w:tcPr>
            <w:tcW w:w="1984" w:type="dxa"/>
          </w:tcPr>
          <w:p w14:paraId="0A83716E"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4,5</w:t>
            </w:r>
          </w:p>
        </w:tc>
      </w:tr>
      <w:tr w:rsidR="00710C05" w:rsidRPr="00580ADE" w14:paraId="43A5184B" w14:textId="77777777" w:rsidTr="00430C19">
        <w:trPr>
          <w:trHeight w:val="230"/>
        </w:trPr>
        <w:tc>
          <w:tcPr>
            <w:tcW w:w="1985" w:type="dxa"/>
          </w:tcPr>
          <w:p w14:paraId="6574B94C"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DN 125</w:t>
            </w:r>
          </w:p>
        </w:tc>
        <w:tc>
          <w:tcPr>
            <w:tcW w:w="1843" w:type="dxa"/>
          </w:tcPr>
          <w:p w14:paraId="49F577D8"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139,7</w:t>
            </w:r>
          </w:p>
        </w:tc>
        <w:tc>
          <w:tcPr>
            <w:tcW w:w="1984" w:type="dxa"/>
          </w:tcPr>
          <w:p w14:paraId="69036E23"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4,5</w:t>
            </w:r>
          </w:p>
        </w:tc>
      </w:tr>
      <w:tr w:rsidR="00710C05" w:rsidRPr="00580ADE" w14:paraId="095DB0C0" w14:textId="77777777" w:rsidTr="00430C19">
        <w:trPr>
          <w:trHeight w:val="197"/>
        </w:trPr>
        <w:tc>
          <w:tcPr>
            <w:tcW w:w="1985" w:type="dxa"/>
          </w:tcPr>
          <w:p w14:paraId="2FA1DE72"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DN 150</w:t>
            </w:r>
          </w:p>
        </w:tc>
        <w:tc>
          <w:tcPr>
            <w:tcW w:w="1843" w:type="dxa"/>
          </w:tcPr>
          <w:p w14:paraId="6FDF9626"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168,3</w:t>
            </w:r>
          </w:p>
        </w:tc>
        <w:tc>
          <w:tcPr>
            <w:tcW w:w="1984" w:type="dxa"/>
          </w:tcPr>
          <w:p w14:paraId="6F902EBB"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5,0</w:t>
            </w:r>
          </w:p>
        </w:tc>
      </w:tr>
      <w:tr w:rsidR="00710C05" w:rsidRPr="00580ADE" w14:paraId="6E396C76" w14:textId="77777777" w:rsidTr="00430C19">
        <w:trPr>
          <w:trHeight w:val="223"/>
        </w:trPr>
        <w:tc>
          <w:tcPr>
            <w:tcW w:w="1985" w:type="dxa"/>
          </w:tcPr>
          <w:p w14:paraId="6A52701E"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DN 200</w:t>
            </w:r>
          </w:p>
        </w:tc>
        <w:tc>
          <w:tcPr>
            <w:tcW w:w="1843" w:type="dxa"/>
          </w:tcPr>
          <w:p w14:paraId="77A41BD7"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219,1</w:t>
            </w:r>
          </w:p>
        </w:tc>
        <w:tc>
          <w:tcPr>
            <w:tcW w:w="1984" w:type="dxa"/>
          </w:tcPr>
          <w:p w14:paraId="6DCD0B5A" w14:textId="77777777" w:rsidR="00710C05" w:rsidRPr="00580ADE" w:rsidRDefault="00710C05" w:rsidP="00C06657">
            <w:pPr>
              <w:spacing w:line="23" w:lineRule="atLeast"/>
              <w:jc w:val="both"/>
              <w:rPr>
                <w:rFonts w:ascii="Arial" w:eastAsia="Calibri" w:hAnsi="Arial" w:cs="Arial"/>
                <w:lang w:eastAsia="en-US"/>
              </w:rPr>
            </w:pPr>
            <w:r w:rsidRPr="00580ADE">
              <w:rPr>
                <w:rFonts w:ascii="Arial" w:eastAsia="Calibri" w:hAnsi="Arial" w:cs="Arial"/>
                <w:lang w:eastAsia="en-US"/>
              </w:rPr>
              <w:t>≥ 5,6</w:t>
            </w:r>
          </w:p>
        </w:tc>
      </w:tr>
    </w:tbl>
    <w:p w14:paraId="19DBBB03" w14:textId="77777777" w:rsidR="00632146" w:rsidRPr="00E74275" w:rsidRDefault="00632146" w:rsidP="00C06657">
      <w:pPr>
        <w:spacing w:line="23" w:lineRule="atLeast"/>
        <w:jc w:val="both"/>
        <w:rPr>
          <w:rFonts w:ascii="Arial" w:eastAsia="Calibri" w:hAnsi="Arial" w:cs="Arial"/>
          <w:lang w:eastAsia="en-US"/>
        </w:rPr>
      </w:pPr>
    </w:p>
    <w:p w14:paraId="2DE9867F" w14:textId="77777777" w:rsidR="00492F06" w:rsidRPr="00E74275" w:rsidRDefault="00492F06" w:rsidP="00C06657">
      <w:pPr>
        <w:spacing w:line="23" w:lineRule="atLeast"/>
        <w:jc w:val="both"/>
        <w:rPr>
          <w:rFonts w:ascii="Arial" w:eastAsia="Calibri" w:hAnsi="Arial" w:cs="Arial"/>
          <w:lang w:eastAsia="en-US"/>
        </w:rPr>
      </w:pPr>
    </w:p>
    <w:p w14:paraId="3CA670C0" w14:textId="77777777" w:rsidR="00492F06" w:rsidRPr="00E74275" w:rsidRDefault="00492F06" w:rsidP="00C06657">
      <w:pPr>
        <w:tabs>
          <w:tab w:val="left" w:pos="993"/>
        </w:tabs>
        <w:spacing w:line="23" w:lineRule="atLeast"/>
        <w:contextualSpacing/>
        <w:jc w:val="both"/>
        <w:rPr>
          <w:rFonts w:ascii="Arial" w:hAnsi="Arial" w:cs="Arial"/>
          <w:lang w:eastAsia="en-US"/>
        </w:rPr>
      </w:pPr>
    </w:p>
    <w:p w14:paraId="5840398F" w14:textId="77777777" w:rsidR="00492F06" w:rsidRPr="00E74275" w:rsidRDefault="00492F06" w:rsidP="00C06657">
      <w:pPr>
        <w:tabs>
          <w:tab w:val="left" w:pos="993"/>
        </w:tabs>
        <w:spacing w:line="23" w:lineRule="atLeast"/>
        <w:contextualSpacing/>
        <w:rPr>
          <w:rFonts w:ascii="Arial" w:hAnsi="Arial" w:cs="Arial"/>
          <w:b/>
          <w:lang w:eastAsia="en-US"/>
        </w:rPr>
      </w:pPr>
      <w:r w:rsidRPr="00E74275">
        <w:rPr>
          <w:rFonts w:ascii="Arial" w:hAnsi="Arial" w:cs="Arial"/>
          <w:lang w:eastAsia="en-US"/>
        </w:rPr>
        <w:t>3.3.  Žymėjimas:</w:t>
      </w:r>
    </w:p>
    <w:p w14:paraId="32ED0B8D" w14:textId="77777777" w:rsidR="00492F06" w:rsidRPr="00E74275" w:rsidRDefault="00492F06" w:rsidP="00C06657">
      <w:pPr>
        <w:tabs>
          <w:tab w:val="left" w:pos="900"/>
        </w:tabs>
        <w:spacing w:line="23" w:lineRule="atLeast"/>
        <w:contextualSpacing/>
        <w:rPr>
          <w:rFonts w:ascii="Arial" w:hAnsi="Arial" w:cs="Arial"/>
          <w:b/>
          <w:lang w:eastAsia="en-US"/>
        </w:rPr>
      </w:pPr>
      <w:r w:rsidRPr="00E74275">
        <w:rPr>
          <w:rFonts w:ascii="Arial" w:hAnsi="Arial" w:cs="Arial"/>
          <w:lang w:eastAsia="en-US"/>
        </w:rPr>
        <w:t>Vamzdžiai turi turėti sekančius gamyklinius identifikavimo ženklinimus kiekvieno atskiro vamzdžio išorėje, vamzdžio gale:</w:t>
      </w:r>
    </w:p>
    <w:p w14:paraId="4AE0E994" w14:textId="77777777" w:rsidR="00492F06" w:rsidRPr="00E74275" w:rsidRDefault="00492F06" w:rsidP="00C06657">
      <w:pPr>
        <w:tabs>
          <w:tab w:val="left" w:pos="720"/>
        </w:tabs>
        <w:spacing w:line="23" w:lineRule="atLeast"/>
        <w:contextualSpacing/>
        <w:rPr>
          <w:rFonts w:ascii="Arial" w:hAnsi="Arial" w:cs="Arial"/>
          <w:b/>
          <w:lang w:eastAsia="en-US"/>
        </w:rPr>
      </w:pPr>
      <w:r w:rsidRPr="00E74275">
        <w:rPr>
          <w:rFonts w:ascii="Arial" w:hAnsi="Arial" w:cs="Arial"/>
          <w:lang w:eastAsia="en-US"/>
        </w:rPr>
        <w:t>3.3.1. plieno lydymo partijos Nr., arba vamzdžio Nr.;</w:t>
      </w:r>
    </w:p>
    <w:p w14:paraId="316DA5F0" w14:textId="77777777"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3.3.2. plieno markė;</w:t>
      </w:r>
    </w:p>
    <w:p w14:paraId="5683B37D" w14:textId="038DF964" w:rsidR="00492F06" w:rsidRPr="00E74275" w:rsidRDefault="00023AA3" w:rsidP="00C06657">
      <w:pPr>
        <w:tabs>
          <w:tab w:val="left" w:pos="540"/>
        </w:tabs>
        <w:spacing w:line="23" w:lineRule="atLeast"/>
        <w:contextualSpacing/>
        <w:textAlignment w:val="baseline"/>
        <w:rPr>
          <w:rFonts w:ascii="Arial" w:hAnsi="Arial" w:cs="Arial"/>
          <w:b/>
          <w:lang w:eastAsia="en-US"/>
        </w:rPr>
      </w:pPr>
      <w:r>
        <w:rPr>
          <w:rFonts w:ascii="Arial" w:hAnsi="Arial" w:cs="Arial"/>
          <w:lang w:eastAsia="en-US"/>
        </w:rPr>
        <w:t xml:space="preserve">3.3.3. </w:t>
      </w:r>
      <w:r w:rsidR="00492F06" w:rsidRPr="00E74275">
        <w:rPr>
          <w:rFonts w:ascii="Arial" w:hAnsi="Arial" w:cs="Arial"/>
          <w:lang w:eastAsia="en-US"/>
        </w:rPr>
        <w:t>vamzdžio Ø ir S.</w:t>
      </w:r>
    </w:p>
    <w:p w14:paraId="1589B14F" w14:textId="36A8CF6B" w:rsidR="00492F06" w:rsidRPr="005E0E5A" w:rsidRDefault="00492F06" w:rsidP="00C06657">
      <w:pPr>
        <w:tabs>
          <w:tab w:val="left" w:pos="993"/>
        </w:tabs>
        <w:spacing w:line="23" w:lineRule="atLeast"/>
        <w:contextualSpacing/>
        <w:rPr>
          <w:rFonts w:ascii="Arial" w:hAnsi="Arial" w:cs="Arial"/>
          <w:b/>
          <w:lang w:eastAsia="en-US"/>
        </w:rPr>
      </w:pPr>
      <w:r w:rsidRPr="00E74275">
        <w:rPr>
          <w:rFonts w:ascii="Arial" w:hAnsi="Arial" w:cs="Arial"/>
          <w:lang w:eastAsia="en-US"/>
        </w:rPr>
        <w:t xml:space="preserve">3.4. Vamzdžių galai: vamzdžių galų nuožulos turi būti </w:t>
      </w:r>
      <w:r w:rsidRPr="005E0E5A">
        <w:rPr>
          <w:rFonts w:ascii="Arial" w:hAnsi="Arial" w:cs="Arial"/>
          <w:lang w:eastAsia="en-US"/>
        </w:rPr>
        <w:t>suformuojamos pagal EN 10217</w:t>
      </w:r>
      <w:r w:rsidR="005028AB" w:rsidRPr="005E0E5A">
        <w:rPr>
          <w:rFonts w:ascii="Arial" w:hAnsi="Arial" w:cs="Arial"/>
          <w:lang w:eastAsia="en-US"/>
        </w:rPr>
        <w:t xml:space="preserve"> ar lygiaverčio standarto reikalavimus</w:t>
      </w:r>
      <w:r w:rsidRPr="005E0E5A">
        <w:rPr>
          <w:rFonts w:ascii="Arial" w:hAnsi="Arial" w:cs="Arial"/>
          <w:lang w:eastAsia="en-US"/>
        </w:rPr>
        <w:t>.</w:t>
      </w:r>
    </w:p>
    <w:p w14:paraId="3645B667" w14:textId="07963318" w:rsidR="00492F06" w:rsidRPr="00E74275" w:rsidRDefault="00492F06" w:rsidP="00C06657">
      <w:pPr>
        <w:tabs>
          <w:tab w:val="left" w:pos="567"/>
        </w:tabs>
        <w:spacing w:line="23" w:lineRule="atLeast"/>
        <w:contextualSpacing/>
        <w:rPr>
          <w:rFonts w:ascii="Arial" w:hAnsi="Arial" w:cs="Arial"/>
          <w:b/>
          <w:lang w:eastAsia="en-US"/>
        </w:rPr>
      </w:pPr>
      <w:r w:rsidRPr="00E74275">
        <w:rPr>
          <w:rFonts w:ascii="Arial" w:hAnsi="Arial" w:cs="Arial"/>
          <w:b/>
          <w:lang w:eastAsia="en-US"/>
        </w:rPr>
        <w:t>4. Reikalavimai poliuretano putų izoliacijai (PUR)</w:t>
      </w:r>
      <w:r w:rsidR="008F7DDB" w:rsidRPr="00E74275">
        <w:rPr>
          <w:rFonts w:ascii="Arial" w:hAnsi="Arial" w:cs="Arial"/>
          <w:b/>
          <w:lang w:eastAsia="en-US"/>
        </w:rPr>
        <w:t>.</w:t>
      </w:r>
    </w:p>
    <w:p w14:paraId="2B7351D4" w14:textId="77777777" w:rsidR="00492F06" w:rsidRPr="00E74275" w:rsidRDefault="00492F06" w:rsidP="00C06657">
      <w:pPr>
        <w:tabs>
          <w:tab w:val="left" w:pos="0"/>
          <w:tab w:val="left" w:pos="720"/>
        </w:tabs>
        <w:spacing w:line="23" w:lineRule="atLeast"/>
        <w:contextualSpacing/>
        <w:rPr>
          <w:rFonts w:ascii="Arial" w:hAnsi="Arial" w:cs="Arial"/>
          <w:b/>
          <w:lang w:eastAsia="en-US"/>
        </w:rPr>
      </w:pPr>
      <w:r w:rsidRPr="00E74275">
        <w:rPr>
          <w:rFonts w:ascii="Arial" w:hAnsi="Arial" w:cs="Arial"/>
          <w:lang w:eastAsia="en-US"/>
        </w:rPr>
        <w:t xml:space="preserve">4.1. Poliuretano putų izoliacija (PUR) turi atitikti standarto LST </w:t>
      </w:r>
      <w:bookmarkStart w:id="2" w:name="_Hlk534963263"/>
      <w:r w:rsidRPr="00E74275">
        <w:rPr>
          <w:rFonts w:ascii="Arial" w:hAnsi="Arial" w:cs="Arial"/>
          <w:lang w:eastAsia="en-US"/>
        </w:rPr>
        <w:t xml:space="preserve">EN 253:2019 </w:t>
      </w:r>
      <w:bookmarkEnd w:id="2"/>
      <w:r w:rsidRPr="00E74275">
        <w:rPr>
          <w:rFonts w:ascii="Arial" w:hAnsi="Arial" w:cs="Arial"/>
          <w:lang w:eastAsia="en-US"/>
        </w:rPr>
        <w:t>ar lygiaverčio standarto reikalavimus.</w:t>
      </w:r>
    </w:p>
    <w:p w14:paraId="021705A4" w14:textId="77777777" w:rsidR="00492F06" w:rsidRPr="00E74275" w:rsidRDefault="00492F06" w:rsidP="00C06657">
      <w:pPr>
        <w:tabs>
          <w:tab w:val="left" w:pos="0"/>
          <w:tab w:val="left" w:pos="720"/>
        </w:tabs>
        <w:spacing w:line="23" w:lineRule="atLeast"/>
        <w:contextualSpacing/>
        <w:rPr>
          <w:rFonts w:ascii="Arial" w:hAnsi="Arial" w:cs="Arial"/>
          <w:b/>
          <w:lang w:eastAsia="en-US"/>
        </w:rPr>
      </w:pPr>
      <w:r w:rsidRPr="00E74275">
        <w:rPr>
          <w:rFonts w:ascii="Arial" w:hAnsi="Arial" w:cs="Arial"/>
          <w:lang w:eastAsia="en-US"/>
        </w:rPr>
        <w:t>4.2. Rangovas kartu su plieniniais vamzdžiais turi pateikti naudojamos putų izoliacijos atitikties sertifikatus.</w:t>
      </w:r>
    </w:p>
    <w:p w14:paraId="3FC9F109" w14:textId="2832E27B" w:rsidR="00492F06" w:rsidRPr="00E74275" w:rsidRDefault="00492F06" w:rsidP="00C06657">
      <w:pPr>
        <w:tabs>
          <w:tab w:val="left" w:pos="360"/>
        </w:tabs>
        <w:spacing w:line="23" w:lineRule="atLeast"/>
        <w:contextualSpacing/>
        <w:rPr>
          <w:rFonts w:ascii="Arial" w:hAnsi="Arial" w:cs="Arial"/>
          <w:b/>
          <w:lang w:eastAsia="en-US"/>
        </w:rPr>
      </w:pPr>
      <w:r w:rsidRPr="00E74275">
        <w:rPr>
          <w:rFonts w:ascii="Arial" w:hAnsi="Arial" w:cs="Arial"/>
          <w:b/>
          <w:lang w:eastAsia="en-US"/>
        </w:rPr>
        <w:t>5. Reikalavimai polietileno apvalkalui (PE)</w:t>
      </w:r>
      <w:r w:rsidR="008F7DDB" w:rsidRPr="00E74275">
        <w:rPr>
          <w:rFonts w:ascii="Arial" w:hAnsi="Arial" w:cs="Arial"/>
          <w:b/>
          <w:lang w:eastAsia="en-US"/>
        </w:rPr>
        <w:t>.</w:t>
      </w:r>
    </w:p>
    <w:p w14:paraId="4130BC36" w14:textId="77777777" w:rsidR="00492F06" w:rsidRPr="00E74275" w:rsidRDefault="00492F06" w:rsidP="00C06657">
      <w:pPr>
        <w:tabs>
          <w:tab w:val="left" w:pos="0"/>
          <w:tab w:val="left" w:pos="720"/>
        </w:tabs>
        <w:spacing w:line="23" w:lineRule="atLeast"/>
        <w:contextualSpacing/>
        <w:rPr>
          <w:rFonts w:ascii="Arial" w:hAnsi="Arial" w:cs="Arial"/>
          <w:b/>
          <w:lang w:eastAsia="en-US"/>
        </w:rPr>
      </w:pPr>
      <w:r w:rsidRPr="00E74275">
        <w:rPr>
          <w:rFonts w:ascii="Arial" w:hAnsi="Arial" w:cs="Arial"/>
          <w:lang w:eastAsia="en-US"/>
        </w:rPr>
        <w:t>5.1. Polietileno apvalkalas turi atitikti standarto LST EN 253:2019 ar lygiaverčio standarto reikalavimus.</w:t>
      </w:r>
    </w:p>
    <w:p w14:paraId="05B14A93" w14:textId="77777777"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5.2. Rangovas kartu su plieniniais vamzdžiais turi  pateikti (PE) atitikties sertifikatus.</w:t>
      </w:r>
    </w:p>
    <w:p w14:paraId="440182F3" w14:textId="43275C74" w:rsidR="00492F06" w:rsidRPr="00E74275" w:rsidRDefault="00492F06" w:rsidP="00C06657">
      <w:pPr>
        <w:tabs>
          <w:tab w:val="left" w:pos="360"/>
        </w:tabs>
        <w:spacing w:line="23" w:lineRule="atLeast"/>
        <w:contextualSpacing/>
        <w:rPr>
          <w:rFonts w:ascii="Arial" w:hAnsi="Arial" w:cs="Arial"/>
          <w:b/>
          <w:lang w:eastAsia="en-US"/>
        </w:rPr>
      </w:pPr>
      <w:r w:rsidRPr="00E74275">
        <w:rPr>
          <w:rFonts w:ascii="Arial" w:hAnsi="Arial" w:cs="Arial"/>
          <w:b/>
          <w:lang w:eastAsia="en-US"/>
        </w:rPr>
        <w:t>6. Reikalavimai pramoniniu būdu neardomai izoliuotoms fasoninėms dalims</w:t>
      </w:r>
      <w:r w:rsidR="008F7DDB" w:rsidRPr="00E74275">
        <w:rPr>
          <w:rFonts w:ascii="Arial" w:hAnsi="Arial" w:cs="Arial"/>
          <w:b/>
          <w:lang w:eastAsia="en-US"/>
        </w:rPr>
        <w:t>.</w:t>
      </w:r>
    </w:p>
    <w:p w14:paraId="090973C8" w14:textId="77777777" w:rsidR="00492F06" w:rsidRPr="00E74275" w:rsidRDefault="00492F06" w:rsidP="00C06657">
      <w:pPr>
        <w:tabs>
          <w:tab w:val="left" w:pos="720"/>
        </w:tabs>
        <w:spacing w:line="23" w:lineRule="atLeast"/>
        <w:contextualSpacing/>
        <w:rPr>
          <w:rFonts w:ascii="Arial" w:hAnsi="Arial" w:cs="Arial"/>
          <w:b/>
          <w:lang w:eastAsia="en-US"/>
        </w:rPr>
      </w:pPr>
      <w:r w:rsidRPr="00E74275">
        <w:rPr>
          <w:rFonts w:ascii="Arial" w:hAnsi="Arial" w:cs="Arial"/>
          <w:lang w:eastAsia="en-US"/>
        </w:rPr>
        <w:t>6.1. Pramoniniu būdu neardomai izoliuotos fasoninės dalys turi atitikti LST EN 448:2019 ar lygiaverčio standarto reikalavimus.</w:t>
      </w:r>
    </w:p>
    <w:p w14:paraId="4AAB686B" w14:textId="77777777"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6.2. Kartu su pramoniniu būdu neardomai izoliuotomis fasoninėmis dalimis Rangovas turi  pateikti ir medžiagų atitikties sertifikatus.</w:t>
      </w:r>
    </w:p>
    <w:p w14:paraId="748C4630" w14:textId="7997593C" w:rsidR="00492F06" w:rsidRPr="00E74275" w:rsidRDefault="00C20775" w:rsidP="00C06657">
      <w:pPr>
        <w:tabs>
          <w:tab w:val="left" w:pos="360"/>
        </w:tabs>
        <w:spacing w:line="23" w:lineRule="atLeast"/>
        <w:contextualSpacing/>
        <w:rPr>
          <w:rFonts w:ascii="Arial" w:hAnsi="Arial" w:cs="Arial"/>
          <w:b/>
          <w:lang w:eastAsia="en-US"/>
        </w:rPr>
      </w:pPr>
      <w:r w:rsidRPr="00E74275">
        <w:rPr>
          <w:rFonts w:ascii="Arial" w:hAnsi="Arial" w:cs="Arial"/>
          <w:b/>
          <w:lang w:eastAsia="en-US"/>
        </w:rPr>
        <w:t>7</w:t>
      </w:r>
      <w:r w:rsidR="00492F06" w:rsidRPr="00E74275">
        <w:rPr>
          <w:rFonts w:ascii="Arial" w:hAnsi="Arial" w:cs="Arial"/>
          <w:b/>
          <w:lang w:eastAsia="en-US"/>
        </w:rPr>
        <w:t>. Reikalavimai pramoniniu būdu izoliuotų vamzdynų jungtims</w:t>
      </w:r>
      <w:r w:rsidR="000B0496" w:rsidRPr="00E74275">
        <w:rPr>
          <w:rFonts w:ascii="Arial" w:hAnsi="Arial" w:cs="Arial"/>
          <w:b/>
          <w:lang w:eastAsia="en-US"/>
        </w:rPr>
        <w:t>.</w:t>
      </w:r>
    </w:p>
    <w:p w14:paraId="446D97EC" w14:textId="1073CA85" w:rsidR="00492F06" w:rsidRPr="00E74275" w:rsidRDefault="00C20775" w:rsidP="00C06657">
      <w:pPr>
        <w:tabs>
          <w:tab w:val="left" w:pos="720"/>
        </w:tabs>
        <w:spacing w:line="23" w:lineRule="atLeast"/>
        <w:contextualSpacing/>
        <w:rPr>
          <w:rFonts w:ascii="Arial" w:hAnsi="Arial" w:cs="Arial"/>
          <w:b/>
          <w:lang w:eastAsia="en-US"/>
        </w:rPr>
      </w:pPr>
      <w:r w:rsidRPr="00E74275">
        <w:rPr>
          <w:rFonts w:ascii="Arial" w:hAnsi="Arial" w:cs="Arial"/>
          <w:lang w:eastAsia="en-US"/>
        </w:rPr>
        <w:t>7</w:t>
      </w:r>
      <w:r w:rsidR="00492F06" w:rsidRPr="00E74275">
        <w:rPr>
          <w:rFonts w:ascii="Arial" w:hAnsi="Arial" w:cs="Arial"/>
          <w:lang w:eastAsia="en-US"/>
        </w:rPr>
        <w:t>.1. Pramoniniu būdu neardomai izoliuotų vamzdynų jungtys turi atitikti LST EN 489:2019 ar lygiaverčio standarto reikalavimus.</w:t>
      </w:r>
    </w:p>
    <w:p w14:paraId="3B6A1592" w14:textId="6CD47EF3" w:rsidR="00492F06" w:rsidRPr="00E74275" w:rsidRDefault="00C20775" w:rsidP="00C06657">
      <w:pPr>
        <w:tabs>
          <w:tab w:val="left" w:pos="720"/>
        </w:tabs>
        <w:spacing w:line="23" w:lineRule="atLeast"/>
        <w:contextualSpacing/>
        <w:rPr>
          <w:rFonts w:ascii="Arial" w:hAnsi="Arial" w:cs="Arial"/>
          <w:b/>
          <w:lang w:eastAsia="en-US"/>
        </w:rPr>
      </w:pPr>
      <w:r w:rsidRPr="00E74275">
        <w:rPr>
          <w:rFonts w:ascii="Arial" w:hAnsi="Arial" w:cs="Arial"/>
          <w:lang w:eastAsia="en-US"/>
        </w:rPr>
        <w:lastRenderedPageBreak/>
        <w:t>7</w:t>
      </w:r>
      <w:r w:rsidR="00492F06" w:rsidRPr="00E74275">
        <w:rPr>
          <w:rFonts w:ascii="Arial" w:hAnsi="Arial" w:cs="Arial"/>
          <w:lang w:eastAsia="en-US"/>
        </w:rPr>
        <w:t>.2. Kartu su pramoniniu būdu neardomai izoliuotomis vamzdynų jungtimis Rangovas turi pateikti ir medžiagų atitikties sertifikatus.</w:t>
      </w:r>
    </w:p>
    <w:p w14:paraId="6FCA5DE6" w14:textId="22D1E84D" w:rsidR="00492F06" w:rsidRPr="00E74275" w:rsidRDefault="00C20775" w:rsidP="00C06657">
      <w:pPr>
        <w:tabs>
          <w:tab w:val="left" w:pos="720"/>
        </w:tabs>
        <w:spacing w:line="23" w:lineRule="atLeast"/>
        <w:contextualSpacing/>
        <w:rPr>
          <w:rFonts w:ascii="Arial" w:hAnsi="Arial" w:cs="Arial"/>
          <w:b/>
          <w:lang w:eastAsia="en-US"/>
        </w:rPr>
      </w:pPr>
      <w:r w:rsidRPr="00E74275">
        <w:rPr>
          <w:rFonts w:ascii="Arial" w:hAnsi="Arial" w:cs="Arial"/>
          <w:lang w:eastAsia="en-US"/>
        </w:rPr>
        <w:t>7</w:t>
      </w:r>
      <w:r w:rsidR="00492F06" w:rsidRPr="00E74275">
        <w:rPr>
          <w:rFonts w:ascii="Arial" w:hAnsi="Arial" w:cs="Arial"/>
          <w:lang w:eastAsia="en-US"/>
        </w:rPr>
        <w:t>.3. Sujungimo medžiagos pristatomos supakuotos.</w:t>
      </w:r>
    </w:p>
    <w:p w14:paraId="418134EB" w14:textId="7661584C" w:rsidR="00492F06" w:rsidRPr="00E74275" w:rsidRDefault="00C20775" w:rsidP="00C06657">
      <w:pPr>
        <w:tabs>
          <w:tab w:val="left" w:pos="851"/>
        </w:tabs>
        <w:spacing w:line="23" w:lineRule="atLeast"/>
        <w:contextualSpacing/>
        <w:rPr>
          <w:rFonts w:ascii="Arial" w:hAnsi="Arial" w:cs="Arial"/>
          <w:b/>
          <w:lang w:eastAsia="en-US"/>
        </w:rPr>
      </w:pPr>
      <w:r w:rsidRPr="00E74275">
        <w:rPr>
          <w:rFonts w:ascii="Arial" w:hAnsi="Arial" w:cs="Arial"/>
          <w:lang w:eastAsia="en-US"/>
        </w:rPr>
        <w:t>7</w:t>
      </w:r>
      <w:r w:rsidR="00492F06" w:rsidRPr="00E74275">
        <w:rPr>
          <w:rFonts w:ascii="Arial" w:hAnsi="Arial" w:cs="Arial"/>
          <w:lang w:eastAsia="en-US"/>
        </w:rPr>
        <w:t>.4. Galimi jungčių tipai:</w:t>
      </w:r>
    </w:p>
    <w:p w14:paraId="14D7F8A9" w14:textId="06181AAB" w:rsidR="00492F06" w:rsidRPr="00E74275" w:rsidRDefault="00C20775" w:rsidP="00C06657">
      <w:pPr>
        <w:tabs>
          <w:tab w:val="left" w:pos="720"/>
        </w:tabs>
        <w:spacing w:line="23" w:lineRule="atLeast"/>
        <w:contextualSpacing/>
        <w:rPr>
          <w:rFonts w:ascii="Arial" w:hAnsi="Arial" w:cs="Arial"/>
          <w:lang w:eastAsia="en-US"/>
        </w:rPr>
      </w:pPr>
      <w:r w:rsidRPr="00E74275">
        <w:rPr>
          <w:rFonts w:ascii="Arial" w:hAnsi="Arial" w:cs="Arial"/>
          <w:lang w:eastAsia="en-US"/>
        </w:rPr>
        <w:t>7</w:t>
      </w:r>
      <w:r w:rsidR="00492F06" w:rsidRPr="00E74275">
        <w:rPr>
          <w:rFonts w:ascii="Arial" w:hAnsi="Arial" w:cs="Arial"/>
          <w:lang w:eastAsia="en-US"/>
        </w:rPr>
        <w:t>.4.1. termiškai apspaudžiamos polietileno jungtys (PEX cross-linked);</w:t>
      </w:r>
    </w:p>
    <w:p w14:paraId="3C6B2457" w14:textId="1FEE0DDF" w:rsidR="00492F06" w:rsidRPr="00E74275" w:rsidRDefault="00C20775" w:rsidP="00C06657">
      <w:pPr>
        <w:tabs>
          <w:tab w:val="left" w:pos="720"/>
        </w:tabs>
        <w:spacing w:line="23" w:lineRule="atLeast"/>
        <w:contextualSpacing/>
        <w:rPr>
          <w:rFonts w:ascii="Arial" w:hAnsi="Arial" w:cs="Arial"/>
          <w:b/>
          <w:lang w:eastAsia="en-US"/>
        </w:rPr>
      </w:pPr>
      <w:r w:rsidRPr="00E74275">
        <w:rPr>
          <w:rFonts w:ascii="Arial" w:hAnsi="Arial" w:cs="Arial"/>
          <w:lang w:eastAsia="en-US"/>
        </w:rPr>
        <w:t>7</w:t>
      </w:r>
      <w:r w:rsidR="00492F06" w:rsidRPr="00E74275">
        <w:rPr>
          <w:rFonts w:ascii="Arial" w:hAnsi="Arial" w:cs="Arial"/>
          <w:lang w:eastAsia="en-US"/>
        </w:rPr>
        <w:t>.4.2. kontaktiniu būdu privirinamos polietileno jungtys (naudojamos įlietus įkaitinimo laidus).</w:t>
      </w:r>
    </w:p>
    <w:p w14:paraId="0AF2ECE9" w14:textId="5B36E127" w:rsidR="00492F06" w:rsidRPr="00E74275" w:rsidRDefault="00C20775" w:rsidP="00C06657">
      <w:pPr>
        <w:tabs>
          <w:tab w:val="left" w:pos="720"/>
        </w:tabs>
        <w:spacing w:line="23" w:lineRule="atLeast"/>
        <w:contextualSpacing/>
        <w:rPr>
          <w:rFonts w:ascii="Arial" w:hAnsi="Arial" w:cs="Arial"/>
          <w:b/>
          <w:lang w:eastAsia="en-US"/>
        </w:rPr>
      </w:pPr>
      <w:r w:rsidRPr="00E74275">
        <w:rPr>
          <w:rFonts w:ascii="Arial" w:hAnsi="Arial" w:cs="Arial"/>
          <w:lang w:eastAsia="en-US"/>
        </w:rPr>
        <w:t>7</w:t>
      </w:r>
      <w:r w:rsidR="00492F06" w:rsidRPr="00E74275">
        <w:rPr>
          <w:rFonts w:ascii="Arial" w:hAnsi="Arial" w:cs="Arial"/>
          <w:lang w:eastAsia="en-US"/>
        </w:rPr>
        <w:t>.</w:t>
      </w:r>
      <w:r w:rsidR="005F2254" w:rsidRPr="00E74275">
        <w:rPr>
          <w:rFonts w:ascii="Arial" w:hAnsi="Arial" w:cs="Arial"/>
          <w:lang w:eastAsia="en-US"/>
        </w:rPr>
        <w:t>5</w:t>
      </w:r>
      <w:r w:rsidR="00492F06" w:rsidRPr="00E74275">
        <w:rPr>
          <w:rFonts w:ascii="Arial" w:hAnsi="Arial" w:cs="Arial"/>
          <w:lang w:eastAsia="en-US"/>
        </w:rPr>
        <w:t>. Poliuretano putų skysčiai turi būti pristatomi normuotais, atitinkamam sujungimų dydžiui reikalingo kiekio rinkiniais. Ryškūs paženklinimai ant kiekvieno rinkinio pakuotės turi nurodyti kokio dydžio sujungimui rinkinys yra skirtas. Būtina sudaryti galimybę efektyviai maišyti du skysčio komponentus uždaroje sistemoje taip, kad visas skysčių maišymo ir pylimo į sujungimus procesas būtų atliekamas išvengiant rizikos dėl kontakto su minėtomis medžiagomis.</w:t>
      </w:r>
    </w:p>
    <w:p w14:paraId="137B3569" w14:textId="5812AAD3" w:rsidR="00492F06" w:rsidRPr="00E74275" w:rsidRDefault="00C20775" w:rsidP="00C06657">
      <w:pPr>
        <w:tabs>
          <w:tab w:val="left" w:pos="360"/>
        </w:tabs>
        <w:spacing w:line="23" w:lineRule="atLeast"/>
        <w:contextualSpacing/>
        <w:rPr>
          <w:rFonts w:ascii="Arial" w:hAnsi="Arial" w:cs="Arial"/>
          <w:b/>
          <w:lang w:eastAsia="en-US"/>
        </w:rPr>
      </w:pPr>
      <w:r w:rsidRPr="00E74275">
        <w:rPr>
          <w:rFonts w:ascii="Arial" w:hAnsi="Arial" w:cs="Arial"/>
          <w:b/>
          <w:lang w:eastAsia="en-US"/>
        </w:rPr>
        <w:t>8</w:t>
      </w:r>
      <w:r w:rsidR="00492F06" w:rsidRPr="00E74275">
        <w:rPr>
          <w:rFonts w:ascii="Arial" w:hAnsi="Arial" w:cs="Arial"/>
          <w:b/>
          <w:lang w:eastAsia="en-US"/>
        </w:rPr>
        <w:t>. Reikalavimai vamzdynų gedimų kontrolės sistemai</w:t>
      </w:r>
      <w:r w:rsidR="008F7DDB" w:rsidRPr="00E74275">
        <w:rPr>
          <w:rFonts w:ascii="Arial" w:hAnsi="Arial" w:cs="Arial"/>
          <w:b/>
          <w:lang w:eastAsia="en-US"/>
        </w:rPr>
        <w:t>.</w:t>
      </w:r>
    </w:p>
    <w:p w14:paraId="78BCA7B3" w14:textId="4573EA91" w:rsidR="00492F06" w:rsidRPr="00E74275" w:rsidRDefault="00C20775" w:rsidP="00C06657">
      <w:pPr>
        <w:tabs>
          <w:tab w:val="left" w:pos="720"/>
        </w:tabs>
        <w:spacing w:line="23" w:lineRule="atLeast"/>
        <w:contextualSpacing/>
        <w:rPr>
          <w:rFonts w:ascii="Arial" w:hAnsi="Arial" w:cs="Arial"/>
          <w:b/>
          <w:lang w:eastAsia="en-US"/>
        </w:rPr>
      </w:pPr>
      <w:r w:rsidRPr="00E74275">
        <w:rPr>
          <w:rFonts w:ascii="Arial" w:hAnsi="Arial" w:cs="Arial"/>
          <w:lang w:eastAsia="en-US"/>
        </w:rPr>
        <w:t>8</w:t>
      </w:r>
      <w:r w:rsidR="00492F06" w:rsidRPr="00E74275">
        <w:rPr>
          <w:rFonts w:ascii="Arial" w:hAnsi="Arial" w:cs="Arial"/>
          <w:lang w:eastAsia="en-US"/>
        </w:rPr>
        <w:t>.1. Pažeidimų sekimo sistema turi atitikti LST EN 14419:2019 ar lygiaverčio standarto reikalavimus.</w:t>
      </w:r>
    </w:p>
    <w:p w14:paraId="787A84D2" w14:textId="006AE9B3" w:rsidR="00492F06" w:rsidRPr="00E74275" w:rsidRDefault="00C20775" w:rsidP="00C06657">
      <w:pPr>
        <w:tabs>
          <w:tab w:val="left" w:pos="720"/>
        </w:tabs>
        <w:spacing w:line="23" w:lineRule="atLeast"/>
        <w:contextualSpacing/>
        <w:rPr>
          <w:rFonts w:ascii="Arial" w:hAnsi="Arial" w:cs="Arial"/>
          <w:lang w:eastAsia="en-US"/>
        </w:rPr>
      </w:pPr>
      <w:r w:rsidRPr="00E74275">
        <w:rPr>
          <w:rFonts w:ascii="Arial" w:hAnsi="Arial" w:cs="Arial"/>
          <w:lang w:eastAsia="en-US"/>
        </w:rPr>
        <w:t>8</w:t>
      </w:r>
      <w:r w:rsidR="00492F06" w:rsidRPr="00E74275">
        <w:rPr>
          <w:rFonts w:ascii="Arial" w:hAnsi="Arial" w:cs="Arial"/>
          <w:lang w:eastAsia="en-US"/>
        </w:rPr>
        <w:t>.2. Pristatomi izoliuoti vamzdynų elementai izoliaciniame sluoksnyje turi turėti įmontuotus du varinius 1,5 mm² skersmens laidus. Maksimali 100 m laido varža turi būti ne didesnė kaip 1,3 Ώ±15%.</w:t>
      </w:r>
    </w:p>
    <w:p w14:paraId="0FA44CF8" w14:textId="5F3054F1" w:rsidR="00492F06" w:rsidRPr="00E74275" w:rsidRDefault="00C20775" w:rsidP="00C06657">
      <w:pPr>
        <w:tabs>
          <w:tab w:val="left" w:pos="540"/>
        </w:tabs>
        <w:spacing w:line="23" w:lineRule="atLeast"/>
        <w:contextualSpacing/>
        <w:rPr>
          <w:rFonts w:ascii="Arial" w:hAnsi="Arial" w:cs="Arial"/>
          <w:b/>
          <w:lang w:eastAsia="en-US"/>
        </w:rPr>
      </w:pPr>
      <w:r w:rsidRPr="00E74275">
        <w:rPr>
          <w:rFonts w:ascii="Arial" w:hAnsi="Arial" w:cs="Arial"/>
          <w:b/>
          <w:lang w:eastAsia="en-US"/>
        </w:rPr>
        <w:t>9</w:t>
      </w:r>
      <w:r w:rsidR="00492F06" w:rsidRPr="00E74275">
        <w:rPr>
          <w:rFonts w:ascii="Arial" w:hAnsi="Arial" w:cs="Arial"/>
          <w:b/>
          <w:lang w:eastAsia="en-US"/>
        </w:rPr>
        <w:t>. Reikalavimai transportavimui ir sandėliavimui</w:t>
      </w:r>
      <w:r w:rsidR="008F7DDB" w:rsidRPr="00E74275">
        <w:rPr>
          <w:rFonts w:ascii="Arial" w:hAnsi="Arial" w:cs="Arial"/>
          <w:b/>
          <w:lang w:eastAsia="en-US"/>
        </w:rPr>
        <w:t>.</w:t>
      </w:r>
    </w:p>
    <w:p w14:paraId="2D2973E0" w14:textId="73745079" w:rsidR="00492F06" w:rsidRPr="00E74275" w:rsidRDefault="00492F06" w:rsidP="00C06657">
      <w:pPr>
        <w:tabs>
          <w:tab w:val="left" w:pos="0"/>
          <w:tab w:val="left" w:pos="720"/>
        </w:tabs>
        <w:spacing w:line="23" w:lineRule="atLeast"/>
        <w:contextualSpacing/>
        <w:rPr>
          <w:rFonts w:ascii="Arial" w:hAnsi="Arial" w:cs="Arial"/>
          <w:lang w:eastAsia="en-US"/>
        </w:rPr>
      </w:pPr>
      <w:r w:rsidRPr="00E74275">
        <w:rPr>
          <w:rFonts w:ascii="Arial" w:hAnsi="Arial" w:cs="Arial"/>
          <w:lang w:eastAsia="en-US"/>
        </w:rPr>
        <w:t>Visi sandėliavimo, pakrovimo ir iškrovimo darbai turi būti vykdomi stengiantis kuo mažiau pažeisti vamzdžių paviršių ir galų nuožulas. Nenaudoti plieninių trosų. Transportavimo metu būtina naudoti tokias apsaugines priemones: plačias apkabas, tinkamas atramas ir kitas krovinio ir apsaugos priemones.</w:t>
      </w:r>
    </w:p>
    <w:p w14:paraId="555A0594" w14:textId="5C9A0C61" w:rsidR="00061CA0" w:rsidRPr="00E74275" w:rsidRDefault="00422520" w:rsidP="00C06657">
      <w:pPr>
        <w:tabs>
          <w:tab w:val="left" w:pos="567"/>
        </w:tabs>
        <w:spacing w:line="23" w:lineRule="atLeast"/>
        <w:contextualSpacing/>
        <w:rPr>
          <w:rFonts w:ascii="Arial" w:hAnsi="Arial" w:cs="Arial"/>
          <w:b/>
          <w:bCs/>
          <w:lang w:eastAsia="en-US"/>
        </w:rPr>
      </w:pPr>
      <w:r w:rsidRPr="00E74275">
        <w:rPr>
          <w:rFonts w:ascii="Arial" w:hAnsi="Arial" w:cs="Arial"/>
          <w:b/>
          <w:bCs/>
          <w:lang w:eastAsia="en-US"/>
        </w:rPr>
        <w:t>10</w:t>
      </w:r>
      <w:r w:rsidR="00061CA0" w:rsidRPr="00E74275">
        <w:rPr>
          <w:rFonts w:ascii="Arial" w:hAnsi="Arial" w:cs="Arial"/>
          <w:b/>
          <w:bCs/>
          <w:lang w:eastAsia="en-US"/>
        </w:rPr>
        <w:t>. Vandens kokybė.</w:t>
      </w:r>
    </w:p>
    <w:p w14:paraId="7994F393" w14:textId="77777777" w:rsidR="00061CA0"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Visi komponentai turi būti parenkami vartojimui pagal dominuojančio vandens kokybę. Vandens kokybės parametrų maksimalios reikšmės pateiktos Lentelėje 1:</w:t>
      </w:r>
    </w:p>
    <w:p w14:paraId="14F4DF59" w14:textId="77777777" w:rsidR="00397072" w:rsidRPr="00E74275" w:rsidRDefault="00397072" w:rsidP="00C06657">
      <w:pPr>
        <w:suppressAutoHyphens/>
        <w:spacing w:line="23" w:lineRule="atLeast"/>
        <w:textAlignment w:val="baseline"/>
        <w:rPr>
          <w:rFonts w:ascii="Arial" w:eastAsia="Calibri" w:hAnsi="Arial" w:cs="Arial"/>
          <w:lang w:eastAsia="ar-SA"/>
        </w:rPr>
      </w:pPr>
    </w:p>
    <w:p w14:paraId="6251556C" w14:textId="77777777" w:rsidR="00061CA0" w:rsidRPr="00E74275" w:rsidRDefault="00061CA0" w:rsidP="00C06657">
      <w:pPr>
        <w:suppressAutoHyphens/>
        <w:spacing w:line="23" w:lineRule="atLeast"/>
        <w:jc w:val="both"/>
        <w:textAlignment w:val="baseline"/>
        <w:rPr>
          <w:rFonts w:ascii="Arial" w:eastAsia="Calibri" w:hAnsi="Arial" w:cs="Arial"/>
          <w:lang w:eastAsia="ar-SA"/>
        </w:rPr>
      </w:pPr>
      <w:r w:rsidRPr="00E74275">
        <w:rPr>
          <w:rFonts w:ascii="Arial" w:eastAsia="Calibri" w:hAnsi="Arial" w:cs="Arial"/>
          <w:lang w:eastAsia="ar-SA"/>
        </w:rPr>
        <w:t xml:space="preserve">             </w:t>
      </w:r>
      <w:r w:rsidRPr="00E74275">
        <w:rPr>
          <w:rFonts w:ascii="Arial" w:eastAsia="Calibri" w:hAnsi="Arial" w:cs="Arial"/>
          <w:lang w:eastAsia="ar-SA"/>
        </w:rPr>
        <w:tab/>
      </w:r>
      <w:r w:rsidRPr="00E74275">
        <w:rPr>
          <w:rFonts w:ascii="Arial" w:eastAsia="Calibri" w:hAnsi="Arial" w:cs="Arial"/>
          <w:lang w:eastAsia="ar-SA"/>
        </w:rPr>
        <w:tab/>
      </w:r>
      <w:r w:rsidRPr="00E74275">
        <w:rPr>
          <w:rFonts w:ascii="Arial" w:eastAsia="Calibri" w:hAnsi="Arial" w:cs="Arial"/>
          <w:lang w:eastAsia="ar-SA"/>
        </w:rPr>
        <w:tab/>
      </w:r>
      <w:r w:rsidRPr="00E74275">
        <w:rPr>
          <w:rFonts w:ascii="Arial" w:eastAsia="Calibri" w:hAnsi="Arial" w:cs="Arial"/>
          <w:lang w:eastAsia="ar-SA"/>
        </w:rPr>
        <w:tab/>
      </w:r>
      <w:r w:rsidRPr="00E74275">
        <w:rPr>
          <w:rFonts w:ascii="Arial" w:eastAsia="Calibri" w:hAnsi="Arial" w:cs="Arial"/>
          <w:lang w:eastAsia="ar-SA"/>
        </w:rPr>
        <w:tab/>
        <w:t xml:space="preserve">  </w:t>
      </w:r>
      <w:r w:rsidRPr="00E74275">
        <w:rPr>
          <w:rFonts w:ascii="Arial" w:eastAsia="Calibri" w:hAnsi="Arial" w:cs="Arial"/>
          <w:lang w:eastAsia="ar-SA"/>
        </w:rPr>
        <w:tab/>
        <w:t>Lentelė 1</w:t>
      </w:r>
    </w:p>
    <w:tbl>
      <w:tblP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9"/>
        <w:gridCol w:w="1554"/>
        <w:gridCol w:w="2487"/>
        <w:gridCol w:w="1510"/>
      </w:tblGrid>
      <w:tr w:rsidR="00061CA0" w:rsidRPr="00E74275" w14:paraId="6F9BE324" w14:textId="77777777" w:rsidTr="004F14DD">
        <w:tc>
          <w:tcPr>
            <w:tcW w:w="2799" w:type="dxa"/>
            <w:vAlign w:val="center"/>
          </w:tcPr>
          <w:p w14:paraId="6546F65C"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Pozicija</w:t>
            </w:r>
          </w:p>
        </w:tc>
        <w:tc>
          <w:tcPr>
            <w:tcW w:w="1554" w:type="dxa"/>
            <w:vAlign w:val="center"/>
          </w:tcPr>
          <w:p w14:paraId="6E66175D"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Matavimo</w:t>
            </w:r>
          </w:p>
          <w:p w14:paraId="5D9B32DC"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vienetai</w:t>
            </w:r>
          </w:p>
        </w:tc>
        <w:tc>
          <w:tcPr>
            <w:tcW w:w="2487" w:type="dxa"/>
            <w:vAlign w:val="center"/>
          </w:tcPr>
          <w:p w14:paraId="25FB074D"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Termofikacinis vanduo</w:t>
            </w:r>
          </w:p>
        </w:tc>
        <w:tc>
          <w:tcPr>
            <w:tcW w:w="1510" w:type="dxa"/>
            <w:vAlign w:val="center"/>
          </w:tcPr>
          <w:p w14:paraId="2A53E599"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Ribinės reikšmės</w:t>
            </w:r>
          </w:p>
        </w:tc>
      </w:tr>
      <w:tr w:rsidR="00061CA0" w:rsidRPr="00E74275" w14:paraId="35BEA7F7" w14:textId="77777777" w:rsidTr="004F14DD">
        <w:tc>
          <w:tcPr>
            <w:tcW w:w="2799" w:type="dxa"/>
            <w:vAlign w:val="center"/>
          </w:tcPr>
          <w:p w14:paraId="4A65BDA2"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Bendras kietumas</w:t>
            </w:r>
          </w:p>
        </w:tc>
        <w:tc>
          <w:tcPr>
            <w:tcW w:w="1554" w:type="dxa"/>
            <w:vAlign w:val="center"/>
          </w:tcPr>
          <w:p w14:paraId="3C28DCDF"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mg-ekv./kg</w:t>
            </w:r>
          </w:p>
        </w:tc>
        <w:tc>
          <w:tcPr>
            <w:tcW w:w="2487" w:type="dxa"/>
            <w:vAlign w:val="center"/>
          </w:tcPr>
          <w:p w14:paraId="06AE3BDE"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0.06-0,08</w:t>
            </w:r>
          </w:p>
        </w:tc>
        <w:tc>
          <w:tcPr>
            <w:tcW w:w="1510" w:type="dxa"/>
            <w:vAlign w:val="center"/>
          </w:tcPr>
          <w:p w14:paraId="653B79DB"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5.8</w:t>
            </w:r>
          </w:p>
        </w:tc>
      </w:tr>
      <w:tr w:rsidR="00061CA0" w:rsidRPr="00E74275" w14:paraId="74DD74A2" w14:textId="77777777" w:rsidTr="004F14DD">
        <w:tc>
          <w:tcPr>
            <w:tcW w:w="2799" w:type="dxa"/>
            <w:vAlign w:val="center"/>
          </w:tcPr>
          <w:p w14:paraId="6E3E8DAA"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Šarmingumas, pagal f-f/bendras</w:t>
            </w:r>
          </w:p>
        </w:tc>
        <w:tc>
          <w:tcPr>
            <w:tcW w:w="1554" w:type="dxa"/>
            <w:vAlign w:val="center"/>
          </w:tcPr>
          <w:p w14:paraId="70CD91EA"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mg-ekv./kg</w:t>
            </w:r>
          </w:p>
        </w:tc>
        <w:tc>
          <w:tcPr>
            <w:tcW w:w="2487" w:type="dxa"/>
            <w:vAlign w:val="center"/>
          </w:tcPr>
          <w:p w14:paraId="1963B239"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0,260/1,55</w:t>
            </w:r>
          </w:p>
        </w:tc>
        <w:tc>
          <w:tcPr>
            <w:tcW w:w="1510" w:type="dxa"/>
            <w:vAlign w:val="center"/>
          </w:tcPr>
          <w:p w14:paraId="20B9040F"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-/5,5</w:t>
            </w:r>
          </w:p>
        </w:tc>
      </w:tr>
      <w:tr w:rsidR="00061CA0" w:rsidRPr="00E74275" w14:paraId="7AACD862" w14:textId="77777777" w:rsidTr="004F14DD">
        <w:tc>
          <w:tcPr>
            <w:tcW w:w="2799" w:type="dxa"/>
            <w:vAlign w:val="center"/>
          </w:tcPr>
          <w:p w14:paraId="6ED06C1A"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Karbonatinis indeksas</w:t>
            </w:r>
          </w:p>
        </w:tc>
        <w:tc>
          <w:tcPr>
            <w:tcW w:w="1554" w:type="dxa"/>
            <w:vAlign w:val="center"/>
          </w:tcPr>
          <w:p w14:paraId="4CD00806"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(mg-ekv/kg)2</w:t>
            </w:r>
          </w:p>
        </w:tc>
        <w:tc>
          <w:tcPr>
            <w:tcW w:w="2487" w:type="dxa"/>
            <w:vAlign w:val="center"/>
          </w:tcPr>
          <w:p w14:paraId="63D09B47"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0.1</w:t>
            </w:r>
          </w:p>
        </w:tc>
        <w:tc>
          <w:tcPr>
            <w:tcW w:w="1510" w:type="dxa"/>
            <w:vAlign w:val="center"/>
          </w:tcPr>
          <w:p w14:paraId="54E1EF79"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r>
      <w:tr w:rsidR="00061CA0" w:rsidRPr="00E74275" w14:paraId="6B974C4B" w14:textId="77777777" w:rsidTr="004F14DD">
        <w:tc>
          <w:tcPr>
            <w:tcW w:w="2799" w:type="dxa"/>
            <w:vAlign w:val="center"/>
          </w:tcPr>
          <w:p w14:paraId="53F6293A"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pH</w:t>
            </w:r>
          </w:p>
        </w:tc>
        <w:tc>
          <w:tcPr>
            <w:tcW w:w="1554" w:type="dxa"/>
            <w:vAlign w:val="center"/>
          </w:tcPr>
          <w:p w14:paraId="25987934" w14:textId="77777777" w:rsidR="00061CA0" w:rsidRPr="00E74275" w:rsidRDefault="00061CA0" w:rsidP="00C06657">
            <w:pPr>
              <w:suppressAutoHyphens/>
              <w:spacing w:line="23" w:lineRule="atLeast"/>
              <w:textAlignment w:val="baseline"/>
              <w:rPr>
                <w:rFonts w:ascii="Arial" w:eastAsia="Calibri" w:hAnsi="Arial" w:cs="Arial"/>
                <w:lang w:eastAsia="ar-SA"/>
              </w:rPr>
            </w:pPr>
          </w:p>
        </w:tc>
        <w:tc>
          <w:tcPr>
            <w:tcW w:w="2487" w:type="dxa"/>
            <w:vAlign w:val="center"/>
          </w:tcPr>
          <w:p w14:paraId="656E7F47"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9.0 -9.7</w:t>
            </w:r>
          </w:p>
        </w:tc>
        <w:tc>
          <w:tcPr>
            <w:tcW w:w="1510" w:type="dxa"/>
            <w:vAlign w:val="center"/>
          </w:tcPr>
          <w:p w14:paraId="5B15BA42"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7.5-8.4</w:t>
            </w:r>
          </w:p>
        </w:tc>
      </w:tr>
      <w:tr w:rsidR="00061CA0" w:rsidRPr="00E74275" w14:paraId="20A25D18" w14:textId="77777777" w:rsidTr="004F14DD">
        <w:tc>
          <w:tcPr>
            <w:tcW w:w="2799" w:type="dxa"/>
            <w:vAlign w:val="center"/>
          </w:tcPr>
          <w:p w14:paraId="2656BCAE"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Chloridai</w:t>
            </w:r>
          </w:p>
        </w:tc>
        <w:tc>
          <w:tcPr>
            <w:tcW w:w="1554" w:type="dxa"/>
            <w:vAlign w:val="center"/>
          </w:tcPr>
          <w:p w14:paraId="6891142F"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mg/kg</w:t>
            </w:r>
          </w:p>
        </w:tc>
        <w:tc>
          <w:tcPr>
            <w:tcW w:w="2487" w:type="dxa"/>
            <w:vAlign w:val="center"/>
          </w:tcPr>
          <w:p w14:paraId="20C03906"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c>
          <w:tcPr>
            <w:tcW w:w="1510" w:type="dxa"/>
            <w:vAlign w:val="center"/>
          </w:tcPr>
          <w:p w14:paraId="09586EE1"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35.0</w:t>
            </w:r>
          </w:p>
        </w:tc>
      </w:tr>
      <w:tr w:rsidR="00061CA0" w:rsidRPr="00E74275" w14:paraId="4F7DF911" w14:textId="77777777" w:rsidTr="004F14DD">
        <w:tc>
          <w:tcPr>
            <w:tcW w:w="2799" w:type="dxa"/>
            <w:vAlign w:val="center"/>
          </w:tcPr>
          <w:p w14:paraId="0FDA33C5"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Geležis</w:t>
            </w:r>
          </w:p>
        </w:tc>
        <w:tc>
          <w:tcPr>
            <w:tcW w:w="1554" w:type="dxa"/>
            <w:vAlign w:val="center"/>
          </w:tcPr>
          <w:p w14:paraId="4100BC12"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mg/kg</w:t>
            </w:r>
          </w:p>
        </w:tc>
        <w:tc>
          <w:tcPr>
            <w:tcW w:w="2487" w:type="dxa"/>
            <w:vAlign w:val="center"/>
          </w:tcPr>
          <w:p w14:paraId="543BDE85"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0,3 -1.0</w:t>
            </w:r>
          </w:p>
        </w:tc>
        <w:tc>
          <w:tcPr>
            <w:tcW w:w="1510" w:type="dxa"/>
            <w:vAlign w:val="center"/>
          </w:tcPr>
          <w:p w14:paraId="17D4884F"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4,92</w:t>
            </w:r>
          </w:p>
        </w:tc>
      </w:tr>
      <w:tr w:rsidR="00061CA0" w:rsidRPr="00E74275" w14:paraId="7F24400E" w14:textId="77777777" w:rsidTr="004F14DD">
        <w:tc>
          <w:tcPr>
            <w:tcW w:w="2799" w:type="dxa"/>
            <w:vAlign w:val="center"/>
          </w:tcPr>
          <w:p w14:paraId="2EC8EE1F"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Varis</w:t>
            </w:r>
          </w:p>
        </w:tc>
        <w:tc>
          <w:tcPr>
            <w:tcW w:w="1554" w:type="dxa"/>
            <w:vAlign w:val="center"/>
          </w:tcPr>
          <w:p w14:paraId="6D63F925"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mg/kg</w:t>
            </w:r>
          </w:p>
        </w:tc>
        <w:tc>
          <w:tcPr>
            <w:tcW w:w="2487" w:type="dxa"/>
            <w:vAlign w:val="center"/>
          </w:tcPr>
          <w:p w14:paraId="2F59F123"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c>
          <w:tcPr>
            <w:tcW w:w="1510" w:type="dxa"/>
            <w:vAlign w:val="center"/>
          </w:tcPr>
          <w:p w14:paraId="28848663"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r>
      <w:tr w:rsidR="00061CA0" w:rsidRPr="00E74275" w14:paraId="13A4BA11" w14:textId="77777777" w:rsidTr="004F14DD">
        <w:tc>
          <w:tcPr>
            <w:tcW w:w="2799" w:type="dxa"/>
            <w:vAlign w:val="center"/>
          </w:tcPr>
          <w:p w14:paraId="2CBA4CDA"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Sulfatai</w:t>
            </w:r>
          </w:p>
        </w:tc>
        <w:tc>
          <w:tcPr>
            <w:tcW w:w="1554" w:type="dxa"/>
            <w:vAlign w:val="center"/>
          </w:tcPr>
          <w:p w14:paraId="0223131A"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mg/kg</w:t>
            </w:r>
          </w:p>
        </w:tc>
        <w:tc>
          <w:tcPr>
            <w:tcW w:w="2487" w:type="dxa"/>
            <w:vAlign w:val="center"/>
          </w:tcPr>
          <w:p w14:paraId="16A08000"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c>
          <w:tcPr>
            <w:tcW w:w="1510" w:type="dxa"/>
            <w:vAlign w:val="center"/>
          </w:tcPr>
          <w:p w14:paraId="265B3248"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48.3</w:t>
            </w:r>
          </w:p>
        </w:tc>
      </w:tr>
      <w:tr w:rsidR="00061CA0" w:rsidRPr="00E74275" w14:paraId="1C4668F8" w14:textId="77777777" w:rsidTr="004F14DD">
        <w:tc>
          <w:tcPr>
            <w:tcW w:w="2799" w:type="dxa"/>
            <w:vAlign w:val="center"/>
          </w:tcPr>
          <w:p w14:paraId="3182E3B6"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Suspenduotos dalelės</w:t>
            </w:r>
          </w:p>
        </w:tc>
        <w:tc>
          <w:tcPr>
            <w:tcW w:w="1554" w:type="dxa"/>
            <w:vAlign w:val="center"/>
          </w:tcPr>
          <w:p w14:paraId="0566862D"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mg/kg</w:t>
            </w:r>
          </w:p>
        </w:tc>
        <w:tc>
          <w:tcPr>
            <w:tcW w:w="2487" w:type="dxa"/>
            <w:vAlign w:val="center"/>
          </w:tcPr>
          <w:p w14:paraId="493623A5"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0 -1,2</w:t>
            </w:r>
          </w:p>
        </w:tc>
        <w:tc>
          <w:tcPr>
            <w:tcW w:w="1510" w:type="dxa"/>
            <w:vAlign w:val="center"/>
          </w:tcPr>
          <w:p w14:paraId="3D024CBB"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13.0</w:t>
            </w:r>
          </w:p>
        </w:tc>
      </w:tr>
      <w:tr w:rsidR="00061CA0" w:rsidRPr="00E74275" w14:paraId="37D259CB" w14:textId="77777777" w:rsidTr="004F14DD">
        <w:tc>
          <w:tcPr>
            <w:tcW w:w="2799" w:type="dxa"/>
            <w:vAlign w:val="center"/>
          </w:tcPr>
          <w:p w14:paraId="5435AD10"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Naftos produktai</w:t>
            </w:r>
          </w:p>
        </w:tc>
        <w:tc>
          <w:tcPr>
            <w:tcW w:w="1554" w:type="dxa"/>
            <w:vAlign w:val="center"/>
          </w:tcPr>
          <w:p w14:paraId="2A3D16C8"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mg/kg</w:t>
            </w:r>
          </w:p>
        </w:tc>
        <w:tc>
          <w:tcPr>
            <w:tcW w:w="2487" w:type="dxa"/>
            <w:vAlign w:val="center"/>
          </w:tcPr>
          <w:p w14:paraId="049FB394"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0,01 - 0.4</w:t>
            </w:r>
          </w:p>
        </w:tc>
        <w:tc>
          <w:tcPr>
            <w:tcW w:w="1510" w:type="dxa"/>
            <w:vAlign w:val="center"/>
          </w:tcPr>
          <w:p w14:paraId="7DB8DBBA"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r>
      <w:tr w:rsidR="00061CA0" w:rsidRPr="00E74275" w14:paraId="7BE473BE" w14:textId="77777777" w:rsidTr="004F14DD">
        <w:tc>
          <w:tcPr>
            <w:tcW w:w="2799" w:type="dxa"/>
            <w:vAlign w:val="center"/>
          </w:tcPr>
          <w:p w14:paraId="1BCB97E4"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Silikatai</w:t>
            </w:r>
          </w:p>
        </w:tc>
        <w:tc>
          <w:tcPr>
            <w:tcW w:w="1554" w:type="dxa"/>
            <w:vAlign w:val="center"/>
          </w:tcPr>
          <w:p w14:paraId="6C8EC2D1"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mg/kg</w:t>
            </w:r>
          </w:p>
        </w:tc>
        <w:tc>
          <w:tcPr>
            <w:tcW w:w="2487" w:type="dxa"/>
            <w:vAlign w:val="center"/>
          </w:tcPr>
          <w:p w14:paraId="3BD4C695"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c>
          <w:tcPr>
            <w:tcW w:w="1510" w:type="dxa"/>
            <w:vAlign w:val="center"/>
          </w:tcPr>
          <w:p w14:paraId="6CD3294E"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r>
      <w:tr w:rsidR="00061CA0" w:rsidRPr="00E74275" w14:paraId="12BC2F2A" w14:textId="77777777" w:rsidTr="004F14DD">
        <w:tc>
          <w:tcPr>
            <w:tcW w:w="2799" w:type="dxa"/>
            <w:vAlign w:val="center"/>
          </w:tcPr>
          <w:p w14:paraId="06393B22"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Deguonis</w:t>
            </w:r>
          </w:p>
        </w:tc>
        <w:tc>
          <w:tcPr>
            <w:tcW w:w="1554" w:type="dxa"/>
            <w:vAlign w:val="center"/>
          </w:tcPr>
          <w:p w14:paraId="5C9E4B9C"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mg/kg</w:t>
            </w:r>
          </w:p>
        </w:tc>
        <w:tc>
          <w:tcPr>
            <w:tcW w:w="2487" w:type="dxa"/>
            <w:vAlign w:val="center"/>
          </w:tcPr>
          <w:p w14:paraId="3FC78BB8"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0,005- 0.02</w:t>
            </w:r>
          </w:p>
        </w:tc>
        <w:tc>
          <w:tcPr>
            <w:tcW w:w="1510" w:type="dxa"/>
            <w:vAlign w:val="center"/>
          </w:tcPr>
          <w:p w14:paraId="6547E8D5"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r>
      <w:tr w:rsidR="00061CA0" w:rsidRPr="00E74275" w14:paraId="2030966A" w14:textId="77777777" w:rsidTr="004F14DD">
        <w:tc>
          <w:tcPr>
            <w:tcW w:w="2799" w:type="dxa"/>
            <w:vAlign w:val="center"/>
          </w:tcPr>
          <w:p w14:paraId="586A146E"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Cinkas</w:t>
            </w:r>
          </w:p>
        </w:tc>
        <w:tc>
          <w:tcPr>
            <w:tcW w:w="1554" w:type="dxa"/>
            <w:vAlign w:val="center"/>
          </w:tcPr>
          <w:p w14:paraId="789EA64F"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 xml:space="preserve"> mg/kg</w:t>
            </w:r>
          </w:p>
        </w:tc>
        <w:tc>
          <w:tcPr>
            <w:tcW w:w="2487" w:type="dxa"/>
            <w:vAlign w:val="center"/>
          </w:tcPr>
          <w:p w14:paraId="795F298B"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w:t>
            </w:r>
          </w:p>
        </w:tc>
        <w:tc>
          <w:tcPr>
            <w:tcW w:w="1510" w:type="dxa"/>
            <w:vAlign w:val="center"/>
          </w:tcPr>
          <w:p w14:paraId="52C9BBA5"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0.03</w:t>
            </w:r>
          </w:p>
        </w:tc>
      </w:tr>
      <w:tr w:rsidR="00061CA0" w:rsidRPr="00E74275" w14:paraId="125AD9F3" w14:textId="77777777" w:rsidTr="004F14DD">
        <w:tc>
          <w:tcPr>
            <w:tcW w:w="2799" w:type="dxa"/>
            <w:vAlign w:val="center"/>
          </w:tcPr>
          <w:p w14:paraId="03072273"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Druskingumas</w:t>
            </w:r>
          </w:p>
        </w:tc>
        <w:tc>
          <w:tcPr>
            <w:tcW w:w="1554" w:type="dxa"/>
            <w:vAlign w:val="center"/>
          </w:tcPr>
          <w:p w14:paraId="43C14342"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mg/kg</w:t>
            </w:r>
          </w:p>
        </w:tc>
        <w:tc>
          <w:tcPr>
            <w:tcW w:w="2487" w:type="dxa"/>
            <w:vAlign w:val="center"/>
          </w:tcPr>
          <w:p w14:paraId="683E1EA2"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120-230</w:t>
            </w:r>
          </w:p>
        </w:tc>
        <w:tc>
          <w:tcPr>
            <w:tcW w:w="1510" w:type="dxa"/>
            <w:vAlign w:val="center"/>
          </w:tcPr>
          <w:p w14:paraId="322A0DA9"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320</w:t>
            </w:r>
          </w:p>
        </w:tc>
      </w:tr>
    </w:tbl>
    <w:p w14:paraId="4267F2AE" w14:textId="77777777" w:rsidR="00061CA0" w:rsidRPr="00E74275" w:rsidRDefault="00061CA0" w:rsidP="00C06657">
      <w:pPr>
        <w:suppressAutoHyphens/>
        <w:spacing w:line="23" w:lineRule="atLeast"/>
        <w:textAlignment w:val="baseline"/>
        <w:rPr>
          <w:rFonts w:ascii="Arial" w:eastAsia="Calibri" w:hAnsi="Arial" w:cs="Arial"/>
          <w:lang w:eastAsia="ar-SA"/>
        </w:rPr>
      </w:pPr>
      <w:r w:rsidRPr="00E74275">
        <w:rPr>
          <w:rFonts w:ascii="Arial" w:eastAsia="Calibri" w:hAnsi="Arial" w:cs="Arial"/>
          <w:lang w:eastAsia="ar-SA"/>
        </w:rPr>
        <w:t xml:space="preserve">Pastaba: Momentais deguonies koncentracija gali būti ir žymiai didesnė </w:t>
      </w:r>
    </w:p>
    <w:p w14:paraId="027D2D3B" w14:textId="77777777" w:rsidR="00397072" w:rsidRDefault="00397072" w:rsidP="00C06657">
      <w:pPr>
        <w:tabs>
          <w:tab w:val="left" w:pos="567"/>
        </w:tabs>
        <w:spacing w:line="23" w:lineRule="atLeast"/>
        <w:contextualSpacing/>
        <w:rPr>
          <w:rFonts w:ascii="Arial" w:hAnsi="Arial" w:cs="Arial"/>
          <w:b/>
          <w:lang w:eastAsia="en-US"/>
        </w:rPr>
      </w:pPr>
    </w:p>
    <w:p w14:paraId="2A4F318B" w14:textId="0C1E53B0" w:rsidR="00492F06" w:rsidRPr="00E74275" w:rsidRDefault="00492F06" w:rsidP="00C06657">
      <w:pPr>
        <w:tabs>
          <w:tab w:val="left" w:pos="567"/>
        </w:tabs>
        <w:spacing w:line="23" w:lineRule="atLeast"/>
        <w:contextualSpacing/>
        <w:rPr>
          <w:rFonts w:ascii="Arial" w:hAnsi="Arial" w:cs="Arial"/>
          <w:b/>
          <w:lang w:eastAsia="en-US"/>
        </w:rPr>
      </w:pPr>
      <w:r w:rsidRPr="00E74275">
        <w:rPr>
          <w:rFonts w:ascii="Arial" w:hAnsi="Arial" w:cs="Arial"/>
          <w:b/>
          <w:lang w:eastAsia="en-US"/>
        </w:rPr>
        <w:t>1</w:t>
      </w:r>
      <w:r w:rsidR="00422520" w:rsidRPr="00E74275">
        <w:rPr>
          <w:rFonts w:ascii="Arial" w:hAnsi="Arial" w:cs="Arial"/>
          <w:b/>
          <w:lang w:eastAsia="en-US"/>
        </w:rPr>
        <w:t>1</w:t>
      </w:r>
      <w:r w:rsidRPr="00E74275">
        <w:rPr>
          <w:rFonts w:ascii="Arial" w:hAnsi="Arial" w:cs="Arial"/>
          <w:b/>
          <w:lang w:eastAsia="en-US"/>
        </w:rPr>
        <w:t>. Sertifikatai</w:t>
      </w:r>
      <w:r w:rsidR="008F7DDB" w:rsidRPr="00E74275">
        <w:rPr>
          <w:rFonts w:ascii="Arial" w:hAnsi="Arial" w:cs="Arial"/>
          <w:b/>
          <w:lang w:eastAsia="en-US"/>
        </w:rPr>
        <w:t>.</w:t>
      </w:r>
    </w:p>
    <w:p w14:paraId="3B2C5AD1" w14:textId="77777777" w:rsidR="00492F06" w:rsidRPr="00E74275" w:rsidRDefault="00492F06" w:rsidP="00C06657">
      <w:pPr>
        <w:tabs>
          <w:tab w:val="left" w:pos="567"/>
        </w:tabs>
        <w:spacing w:line="23" w:lineRule="atLeast"/>
        <w:contextualSpacing/>
        <w:rPr>
          <w:rFonts w:ascii="Arial" w:hAnsi="Arial" w:cs="Arial"/>
          <w:b/>
          <w:lang w:eastAsia="en-US"/>
        </w:rPr>
      </w:pPr>
      <w:r w:rsidRPr="00E74275">
        <w:rPr>
          <w:rFonts w:ascii="Arial" w:hAnsi="Arial" w:cs="Arial"/>
          <w:lang w:eastAsia="en-US"/>
        </w:rPr>
        <w:lastRenderedPageBreak/>
        <w:t xml:space="preserve">Pateikiant vamzdynus ir jų elementus, Tiekėjas (Rangovas) turi pateikti medžiagų sertifikatus su šiais duomenimis: </w:t>
      </w:r>
    </w:p>
    <w:p w14:paraId="2FA4DC0B" w14:textId="18350DED" w:rsidR="00492F06" w:rsidRPr="00E74275" w:rsidRDefault="00492F06" w:rsidP="00C06657">
      <w:pPr>
        <w:tabs>
          <w:tab w:val="left" w:pos="720"/>
        </w:tabs>
        <w:spacing w:line="23" w:lineRule="atLeast"/>
        <w:contextualSpacing/>
        <w:rPr>
          <w:rFonts w:ascii="Arial" w:hAnsi="Arial" w:cs="Arial"/>
          <w:b/>
          <w:lang w:eastAsia="en-US"/>
        </w:rPr>
      </w:pPr>
      <w:r w:rsidRPr="00E74275">
        <w:rPr>
          <w:rFonts w:ascii="Arial" w:hAnsi="Arial" w:cs="Arial"/>
          <w:lang w:eastAsia="en-US"/>
        </w:rPr>
        <w:t>1</w:t>
      </w:r>
      <w:r w:rsidR="00C20775" w:rsidRPr="00E74275">
        <w:rPr>
          <w:rFonts w:ascii="Arial" w:hAnsi="Arial" w:cs="Arial"/>
          <w:lang w:eastAsia="en-US"/>
        </w:rPr>
        <w:t>0</w:t>
      </w:r>
      <w:r w:rsidRPr="00E74275">
        <w:rPr>
          <w:rFonts w:ascii="Arial" w:hAnsi="Arial" w:cs="Arial"/>
          <w:lang w:eastAsia="en-US"/>
        </w:rPr>
        <w:t>.1. vamzdžio pagaminimo standartas;</w:t>
      </w:r>
    </w:p>
    <w:p w14:paraId="629A5CD9" w14:textId="07247A22"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1</w:t>
      </w:r>
      <w:r w:rsidR="00C20775" w:rsidRPr="00E74275">
        <w:rPr>
          <w:rFonts w:ascii="Arial" w:hAnsi="Arial" w:cs="Arial"/>
          <w:lang w:eastAsia="en-US"/>
        </w:rPr>
        <w:t>0</w:t>
      </w:r>
      <w:r w:rsidRPr="00E74275">
        <w:rPr>
          <w:rFonts w:ascii="Arial" w:hAnsi="Arial" w:cs="Arial"/>
          <w:lang w:eastAsia="en-US"/>
        </w:rPr>
        <w:t>.2. plieno standartas;</w:t>
      </w:r>
    </w:p>
    <w:p w14:paraId="56E8DC47" w14:textId="1D563930" w:rsidR="00492F06" w:rsidRPr="00E74275" w:rsidRDefault="00C20775" w:rsidP="00C06657">
      <w:pPr>
        <w:tabs>
          <w:tab w:val="left" w:pos="720"/>
        </w:tabs>
        <w:spacing w:line="23" w:lineRule="atLeast"/>
        <w:contextualSpacing/>
        <w:textAlignment w:val="baseline"/>
        <w:rPr>
          <w:rFonts w:ascii="Arial" w:hAnsi="Arial" w:cs="Arial"/>
          <w:lang w:eastAsia="en-US"/>
        </w:rPr>
      </w:pPr>
      <w:r w:rsidRPr="00E74275">
        <w:rPr>
          <w:rFonts w:ascii="Arial" w:hAnsi="Arial" w:cs="Arial"/>
          <w:lang w:eastAsia="en-US"/>
        </w:rPr>
        <w:t xml:space="preserve">10.3. </w:t>
      </w:r>
      <w:r w:rsidR="00492F06" w:rsidRPr="00E74275">
        <w:rPr>
          <w:rFonts w:ascii="Arial" w:hAnsi="Arial" w:cs="Arial"/>
          <w:lang w:eastAsia="en-US"/>
        </w:rPr>
        <w:t>vamzdžių partijos numeris;</w:t>
      </w:r>
    </w:p>
    <w:p w14:paraId="3E577BC4" w14:textId="042D6968"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1</w:t>
      </w:r>
      <w:r w:rsidR="00C20775" w:rsidRPr="00E74275">
        <w:rPr>
          <w:rFonts w:ascii="Arial" w:hAnsi="Arial" w:cs="Arial"/>
          <w:lang w:eastAsia="en-US"/>
        </w:rPr>
        <w:t>0</w:t>
      </w:r>
      <w:r w:rsidRPr="00E74275">
        <w:rPr>
          <w:rFonts w:ascii="Arial" w:hAnsi="Arial" w:cs="Arial"/>
          <w:lang w:eastAsia="en-US"/>
        </w:rPr>
        <w:t>.4. diametras, sienelės storis;</w:t>
      </w:r>
    </w:p>
    <w:p w14:paraId="3D33DE3A" w14:textId="4CF2450D"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1</w:t>
      </w:r>
      <w:r w:rsidR="00C20775" w:rsidRPr="00E74275">
        <w:rPr>
          <w:rFonts w:ascii="Arial" w:hAnsi="Arial" w:cs="Arial"/>
          <w:lang w:eastAsia="en-US"/>
        </w:rPr>
        <w:t>0</w:t>
      </w:r>
      <w:r w:rsidRPr="00E74275">
        <w:rPr>
          <w:rFonts w:ascii="Arial" w:hAnsi="Arial" w:cs="Arial"/>
          <w:lang w:eastAsia="en-US"/>
        </w:rPr>
        <w:t>.5. plieno markė;</w:t>
      </w:r>
    </w:p>
    <w:p w14:paraId="09E1309D" w14:textId="6FDA8B3D" w:rsidR="00492F06" w:rsidRPr="00E74275" w:rsidRDefault="00C20775" w:rsidP="00C06657">
      <w:pPr>
        <w:tabs>
          <w:tab w:val="left" w:pos="720"/>
        </w:tabs>
        <w:spacing w:line="23" w:lineRule="atLeast"/>
        <w:contextualSpacing/>
        <w:textAlignment w:val="baseline"/>
        <w:rPr>
          <w:rFonts w:ascii="Arial" w:hAnsi="Arial" w:cs="Arial"/>
          <w:lang w:eastAsia="en-US"/>
        </w:rPr>
      </w:pPr>
      <w:r w:rsidRPr="00E74275">
        <w:rPr>
          <w:rFonts w:ascii="Arial" w:hAnsi="Arial" w:cs="Arial"/>
          <w:lang w:eastAsia="en-US"/>
        </w:rPr>
        <w:t xml:space="preserve">10.6. </w:t>
      </w:r>
      <w:r w:rsidR="00492F06" w:rsidRPr="00E74275">
        <w:rPr>
          <w:rFonts w:ascii="Arial" w:hAnsi="Arial" w:cs="Arial"/>
          <w:lang w:eastAsia="en-US"/>
        </w:rPr>
        <w:t>plieno cheminė sudėtis;</w:t>
      </w:r>
    </w:p>
    <w:p w14:paraId="1F12ACD6" w14:textId="6646FD4A" w:rsidR="00492F06" w:rsidRPr="00E74275" w:rsidRDefault="00492F06" w:rsidP="00C06657">
      <w:pPr>
        <w:tabs>
          <w:tab w:val="left" w:pos="720"/>
        </w:tabs>
        <w:spacing w:line="23" w:lineRule="atLeast"/>
        <w:contextualSpacing/>
        <w:rPr>
          <w:rFonts w:ascii="Arial" w:hAnsi="Arial" w:cs="Arial"/>
          <w:lang w:eastAsia="en-US"/>
        </w:rPr>
      </w:pPr>
      <w:r w:rsidRPr="00E74275">
        <w:rPr>
          <w:rFonts w:ascii="Arial" w:hAnsi="Arial" w:cs="Arial"/>
          <w:lang w:eastAsia="en-US"/>
        </w:rPr>
        <w:t>1</w:t>
      </w:r>
      <w:r w:rsidR="00C20775" w:rsidRPr="00E74275">
        <w:rPr>
          <w:rFonts w:ascii="Arial" w:hAnsi="Arial" w:cs="Arial"/>
          <w:lang w:eastAsia="en-US"/>
        </w:rPr>
        <w:t>0</w:t>
      </w:r>
      <w:r w:rsidRPr="00E74275">
        <w:rPr>
          <w:rFonts w:ascii="Arial" w:hAnsi="Arial" w:cs="Arial"/>
          <w:lang w:eastAsia="en-US"/>
        </w:rPr>
        <w:t>.7. plieno mechaninės savybės</w:t>
      </w:r>
      <w:r w:rsidR="00C20775" w:rsidRPr="00E74275">
        <w:rPr>
          <w:rFonts w:ascii="Arial" w:hAnsi="Arial" w:cs="Arial"/>
          <w:lang w:eastAsia="en-US"/>
        </w:rPr>
        <w:t>.</w:t>
      </w:r>
    </w:p>
    <w:p w14:paraId="6695182E" w14:textId="77777777" w:rsidR="00497CD3" w:rsidRPr="00E74275" w:rsidRDefault="00497CD3" w:rsidP="00C06657">
      <w:pPr>
        <w:tabs>
          <w:tab w:val="left" w:pos="720"/>
        </w:tabs>
        <w:spacing w:line="23" w:lineRule="atLeast"/>
        <w:contextualSpacing/>
        <w:rPr>
          <w:rFonts w:ascii="Arial" w:hAnsi="Arial" w:cs="Arial"/>
          <w:lang w:eastAsia="en-US"/>
        </w:rPr>
      </w:pPr>
    </w:p>
    <w:p w14:paraId="2247C9BF" w14:textId="3FA59881" w:rsidR="001B19E0" w:rsidRPr="003C78DA" w:rsidRDefault="00FE703A" w:rsidP="00C06657">
      <w:pPr>
        <w:tabs>
          <w:tab w:val="left" w:pos="4128"/>
        </w:tabs>
        <w:spacing w:line="23" w:lineRule="atLeast"/>
        <w:rPr>
          <w:rFonts w:ascii="Arial" w:hAnsi="Arial" w:cs="Arial"/>
          <w:b/>
        </w:rPr>
      </w:pPr>
      <w:r w:rsidRPr="003C78DA">
        <w:rPr>
          <w:rFonts w:ascii="Arial" w:hAnsi="Arial" w:cs="Arial"/>
          <w:b/>
        </w:rPr>
        <w:t xml:space="preserve">12. </w:t>
      </w:r>
      <w:r w:rsidR="00591D96" w:rsidRPr="003C78DA">
        <w:rPr>
          <w:rFonts w:ascii="Arial" w:hAnsi="Arial" w:cs="Arial"/>
          <w:b/>
        </w:rPr>
        <w:t>Pla</w:t>
      </w:r>
      <w:r w:rsidR="00397067" w:rsidRPr="003C78DA">
        <w:rPr>
          <w:rFonts w:ascii="Arial" w:hAnsi="Arial" w:cs="Arial"/>
          <w:b/>
        </w:rPr>
        <w:t>nuojamų įsigyti</w:t>
      </w:r>
      <w:r w:rsidR="00591D96" w:rsidRPr="003C78DA">
        <w:rPr>
          <w:rFonts w:ascii="Arial" w:hAnsi="Arial" w:cs="Arial"/>
          <w:b/>
        </w:rPr>
        <w:t xml:space="preserve"> pramoniniu būdu izoliuotų vamzdžių ir fasoninių dalių sąrašas</w:t>
      </w:r>
      <w:r w:rsidR="003A313B">
        <w:rPr>
          <w:rFonts w:ascii="Arial" w:hAnsi="Arial" w:cs="Arial"/>
          <w:b/>
        </w:rPr>
        <w:t xml:space="preserve"> p</w:t>
      </w:r>
      <w:r w:rsidR="001631FC">
        <w:rPr>
          <w:rFonts w:ascii="Arial" w:hAnsi="Arial" w:cs="Arial"/>
          <w:b/>
        </w:rPr>
        <w:t>ridedamas priede Nr. 1.</w:t>
      </w:r>
    </w:p>
    <w:p w14:paraId="371359D0" w14:textId="77777777" w:rsidR="00397067" w:rsidRPr="003C78DA" w:rsidRDefault="00397067" w:rsidP="00C06657">
      <w:pPr>
        <w:tabs>
          <w:tab w:val="left" w:pos="4128"/>
        </w:tabs>
        <w:spacing w:line="23" w:lineRule="atLeast"/>
        <w:rPr>
          <w:rFonts w:ascii="Arial" w:hAnsi="Arial" w:cs="Arial"/>
        </w:rPr>
      </w:pPr>
      <w:r w:rsidRPr="003C78DA">
        <w:rPr>
          <w:rFonts w:ascii="Arial" w:hAnsi="Arial" w:cs="Arial"/>
        </w:rPr>
        <w:tab/>
      </w:r>
    </w:p>
    <w:p w14:paraId="2AD7EA43" w14:textId="73A3AA49" w:rsidR="00C20A4D" w:rsidRPr="00E74275" w:rsidRDefault="00C20A4D" w:rsidP="00C06657">
      <w:pPr>
        <w:tabs>
          <w:tab w:val="left" w:pos="4128"/>
        </w:tabs>
        <w:spacing w:line="23" w:lineRule="atLeast"/>
        <w:rPr>
          <w:rFonts w:ascii="Arial" w:hAnsi="Arial" w:cs="Arial"/>
        </w:rPr>
      </w:pPr>
    </w:p>
    <w:p w14:paraId="68C8B199" w14:textId="765216D1" w:rsidR="00492F06" w:rsidRPr="00E74275" w:rsidRDefault="00492F06" w:rsidP="00C06657">
      <w:pPr>
        <w:tabs>
          <w:tab w:val="left" w:pos="4128"/>
        </w:tabs>
        <w:spacing w:line="23" w:lineRule="atLeast"/>
        <w:rPr>
          <w:rFonts w:ascii="Arial" w:hAnsi="Arial" w:cs="Arial"/>
        </w:rPr>
      </w:pPr>
    </w:p>
    <w:p w14:paraId="73577D91" w14:textId="77777777" w:rsidR="00FF0FA9" w:rsidRPr="00E74275" w:rsidRDefault="00FF0FA9" w:rsidP="00C06657">
      <w:pPr>
        <w:tabs>
          <w:tab w:val="left" w:pos="4128"/>
        </w:tabs>
        <w:spacing w:line="23" w:lineRule="atLeast"/>
        <w:rPr>
          <w:rFonts w:ascii="Arial" w:hAnsi="Arial" w:cs="Arial"/>
        </w:rPr>
      </w:pPr>
    </w:p>
    <w:p w14:paraId="040132ED" w14:textId="357DAA7F" w:rsidR="00FF0FA9" w:rsidRPr="00E74275" w:rsidRDefault="00FF0FA9" w:rsidP="00C06657">
      <w:pPr>
        <w:tabs>
          <w:tab w:val="left" w:pos="4128"/>
        </w:tabs>
        <w:spacing w:line="23" w:lineRule="atLeast"/>
        <w:rPr>
          <w:rFonts w:ascii="Arial" w:hAnsi="Arial" w:cs="Arial"/>
        </w:rPr>
      </w:pPr>
      <w:r w:rsidRPr="00E74275">
        <w:rPr>
          <w:rFonts w:ascii="Arial" w:hAnsi="Arial" w:cs="Arial"/>
        </w:rPr>
        <w:t>Paruošė:</w:t>
      </w:r>
    </w:p>
    <w:p w14:paraId="4E1FE208" w14:textId="2D121DA1" w:rsidR="00FF0FA9" w:rsidRPr="00E74275" w:rsidRDefault="00CB38E6" w:rsidP="00C06657">
      <w:pPr>
        <w:tabs>
          <w:tab w:val="left" w:pos="4128"/>
        </w:tabs>
        <w:spacing w:line="23" w:lineRule="atLeast"/>
        <w:rPr>
          <w:rFonts w:ascii="Arial" w:hAnsi="Arial" w:cs="Arial"/>
        </w:rPr>
      </w:pPr>
      <w:r w:rsidRPr="00E74275">
        <w:rPr>
          <w:rFonts w:ascii="Arial" w:hAnsi="Arial" w:cs="Arial"/>
        </w:rPr>
        <w:t>Tinklo eksploatavimo grupės vadovas</w:t>
      </w:r>
      <w:r w:rsidR="00FF0FA9" w:rsidRPr="00E74275">
        <w:rPr>
          <w:rFonts w:ascii="Arial" w:hAnsi="Arial" w:cs="Arial"/>
        </w:rPr>
        <w:t xml:space="preserve">                                                  </w:t>
      </w:r>
    </w:p>
    <w:p w14:paraId="464240C5" w14:textId="77777777" w:rsidR="00492F06" w:rsidRPr="00E74275" w:rsidRDefault="00492F06" w:rsidP="00C06657">
      <w:pPr>
        <w:tabs>
          <w:tab w:val="left" w:pos="4128"/>
        </w:tabs>
        <w:spacing w:line="23" w:lineRule="atLeast"/>
        <w:rPr>
          <w:rFonts w:ascii="Arial" w:hAnsi="Arial" w:cs="Arial"/>
        </w:rPr>
      </w:pPr>
    </w:p>
    <w:p w14:paraId="3842C762" w14:textId="4CB85744" w:rsidR="00243942" w:rsidRPr="00E74275" w:rsidRDefault="00FF0FA9" w:rsidP="00C06657">
      <w:pPr>
        <w:tabs>
          <w:tab w:val="left" w:pos="4128"/>
        </w:tabs>
        <w:spacing w:line="23" w:lineRule="atLeast"/>
        <w:rPr>
          <w:rFonts w:ascii="Arial" w:hAnsi="Arial" w:cs="Arial"/>
        </w:rPr>
      </w:pPr>
      <w:r w:rsidRPr="00E74275">
        <w:rPr>
          <w:rFonts w:ascii="Arial" w:hAnsi="Arial" w:cs="Arial"/>
        </w:rPr>
        <w:t>Suderino:</w:t>
      </w:r>
    </w:p>
    <w:p w14:paraId="324443BE" w14:textId="2B0774B8" w:rsidR="00492F06" w:rsidRPr="00E74275" w:rsidRDefault="00CB38E6" w:rsidP="00C06657">
      <w:pPr>
        <w:tabs>
          <w:tab w:val="left" w:pos="4128"/>
        </w:tabs>
        <w:spacing w:line="23" w:lineRule="atLeast"/>
        <w:rPr>
          <w:rFonts w:ascii="Arial" w:hAnsi="Arial" w:cs="Arial"/>
        </w:rPr>
      </w:pPr>
      <w:r w:rsidRPr="00E74275">
        <w:rPr>
          <w:rFonts w:ascii="Arial" w:hAnsi="Arial" w:cs="Arial"/>
        </w:rPr>
        <w:t>Šilumos tiekimo</w:t>
      </w:r>
      <w:r w:rsidR="00977786" w:rsidRPr="00E74275">
        <w:rPr>
          <w:rFonts w:ascii="Arial" w:hAnsi="Arial" w:cs="Arial"/>
        </w:rPr>
        <w:t xml:space="preserve"> vadovas</w:t>
      </w:r>
      <w:r w:rsidR="00243942" w:rsidRPr="00E74275">
        <w:rPr>
          <w:rFonts w:ascii="Arial" w:hAnsi="Arial" w:cs="Arial"/>
        </w:rPr>
        <w:t xml:space="preserve">             </w:t>
      </w:r>
      <w:r w:rsidRPr="00E74275">
        <w:rPr>
          <w:rFonts w:ascii="Arial" w:hAnsi="Arial" w:cs="Arial"/>
        </w:rPr>
        <w:tab/>
      </w:r>
      <w:r w:rsidRPr="00E74275">
        <w:rPr>
          <w:rFonts w:ascii="Arial" w:hAnsi="Arial" w:cs="Arial"/>
        </w:rPr>
        <w:tab/>
      </w:r>
      <w:r w:rsidRPr="00E74275">
        <w:rPr>
          <w:rFonts w:ascii="Arial" w:hAnsi="Arial" w:cs="Arial"/>
        </w:rPr>
        <w:tab/>
        <w:t xml:space="preserve">             </w:t>
      </w:r>
      <w:r w:rsidR="00243942" w:rsidRPr="00E74275">
        <w:rPr>
          <w:rFonts w:ascii="Arial" w:hAnsi="Arial" w:cs="Arial"/>
        </w:rPr>
        <w:t xml:space="preserve">                                  </w:t>
      </w:r>
      <w:r w:rsidR="006E3A66" w:rsidRPr="00E74275">
        <w:rPr>
          <w:rFonts w:ascii="Arial" w:hAnsi="Arial" w:cs="Arial"/>
        </w:rPr>
        <w:t xml:space="preserve">             </w:t>
      </w:r>
    </w:p>
    <w:sectPr w:rsidR="00492F06" w:rsidRPr="00E74275">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5AF6" w14:textId="77777777" w:rsidR="007E72EB" w:rsidRDefault="007E72EB" w:rsidP="007E18EC">
      <w:r>
        <w:separator/>
      </w:r>
    </w:p>
  </w:endnote>
  <w:endnote w:type="continuationSeparator" w:id="0">
    <w:p w14:paraId="18A57F27" w14:textId="77777777" w:rsidR="007E72EB" w:rsidRDefault="007E72EB" w:rsidP="007E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0983" w14:textId="77777777" w:rsidR="007E72EB" w:rsidRDefault="007E72EB" w:rsidP="007E18EC">
      <w:r>
        <w:separator/>
      </w:r>
    </w:p>
  </w:footnote>
  <w:footnote w:type="continuationSeparator" w:id="0">
    <w:p w14:paraId="347062C6" w14:textId="77777777" w:rsidR="007E72EB" w:rsidRDefault="007E72EB" w:rsidP="007E1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91001"/>
      <w:docPartObj>
        <w:docPartGallery w:val="Page Numbers (Top of Page)"/>
        <w:docPartUnique/>
      </w:docPartObj>
    </w:sdtPr>
    <w:sdtEndPr/>
    <w:sdtContent>
      <w:p w14:paraId="5BC300DA" w14:textId="77777777" w:rsidR="0004134A" w:rsidRDefault="0004134A">
        <w:pPr>
          <w:pStyle w:val="Antrats"/>
          <w:jc w:val="center"/>
        </w:pPr>
        <w:r>
          <w:fldChar w:fldCharType="begin"/>
        </w:r>
        <w:r>
          <w:instrText>PAGE   \* MERGEFORMAT</w:instrText>
        </w:r>
        <w:r>
          <w:fldChar w:fldCharType="separate"/>
        </w:r>
        <w:r>
          <w:t>2</w:t>
        </w:r>
        <w:r>
          <w:fldChar w:fldCharType="end"/>
        </w:r>
        <w:r>
          <w:t xml:space="preserve"> iš 5</w:t>
        </w:r>
      </w:p>
      <w:p w14:paraId="7878BA6B" w14:textId="75F89041" w:rsidR="0004134A" w:rsidRDefault="00221234">
        <w:pPr>
          <w:pStyle w:val="Antrats"/>
          <w:jc w:val="center"/>
        </w:pPr>
      </w:p>
    </w:sdtContent>
  </w:sdt>
  <w:p w14:paraId="4F34B024" w14:textId="77777777" w:rsidR="0004134A" w:rsidRDefault="000413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994"/>
    <w:multiLevelType w:val="hybridMultilevel"/>
    <w:tmpl w:val="0442D726"/>
    <w:lvl w:ilvl="0" w:tplc="46A0B97A">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12F705D"/>
    <w:multiLevelType w:val="hybridMultilevel"/>
    <w:tmpl w:val="0F1625CA"/>
    <w:lvl w:ilvl="0" w:tplc="27B6F5FA">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E243A1"/>
    <w:multiLevelType w:val="hybridMultilevel"/>
    <w:tmpl w:val="78E69B7E"/>
    <w:lvl w:ilvl="0" w:tplc="BF4A3558">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8A1BE2"/>
    <w:multiLevelType w:val="hybridMultilevel"/>
    <w:tmpl w:val="F648F25C"/>
    <w:lvl w:ilvl="0" w:tplc="56AEB48C">
      <w:start w:val="1"/>
      <w:numFmt w:val="lowerLetter"/>
      <w:lvlText w:val="%1."/>
      <w:lvlJc w:val="righ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BF1027"/>
    <w:multiLevelType w:val="multilevel"/>
    <w:tmpl w:val="915E4DE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812B47"/>
    <w:multiLevelType w:val="multilevel"/>
    <w:tmpl w:val="87C8A4D8"/>
    <w:lvl w:ilvl="0">
      <w:start w:val="3"/>
      <w:numFmt w:val="upperRoman"/>
      <w:lvlText w:val="%1."/>
      <w:lvlJc w:val="left"/>
      <w:pPr>
        <w:tabs>
          <w:tab w:val="num" w:pos="1200"/>
        </w:tabs>
        <w:ind w:left="1200" w:hanging="720"/>
      </w:pPr>
    </w:lvl>
    <w:lvl w:ilvl="1">
      <w:start w:val="1"/>
      <w:numFmt w:val="decimal"/>
      <w:isLgl/>
      <w:lvlText w:val="%1.%2"/>
      <w:lvlJc w:val="left"/>
      <w:pPr>
        <w:tabs>
          <w:tab w:val="num" w:pos="840"/>
        </w:tabs>
        <w:ind w:left="840" w:hanging="360"/>
      </w:pPr>
      <w:rPr>
        <w:b/>
      </w:rPr>
    </w:lvl>
    <w:lvl w:ilvl="2">
      <w:start w:val="1"/>
      <w:numFmt w:val="decimal"/>
      <w:isLgl/>
      <w:lvlText w:val="%1.%2.%3"/>
      <w:lvlJc w:val="left"/>
      <w:pPr>
        <w:tabs>
          <w:tab w:val="num" w:pos="1200"/>
        </w:tabs>
        <w:ind w:left="1200" w:hanging="720"/>
      </w:pPr>
      <w:rPr>
        <w:b/>
      </w:rPr>
    </w:lvl>
    <w:lvl w:ilvl="3">
      <w:start w:val="1"/>
      <w:numFmt w:val="decimal"/>
      <w:isLgl/>
      <w:lvlText w:val="%1.%2.%3.%4"/>
      <w:lvlJc w:val="left"/>
      <w:pPr>
        <w:tabs>
          <w:tab w:val="num" w:pos="1200"/>
        </w:tabs>
        <w:ind w:left="1200" w:hanging="720"/>
      </w:pPr>
      <w:rPr>
        <w:b/>
      </w:rPr>
    </w:lvl>
    <w:lvl w:ilvl="4">
      <w:start w:val="1"/>
      <w:numFmt w:val="decimal"/>
      <w:isLgl/>
      <w:lvlText w:val="%1.%2.%3.%4.%5"/>
      <w:lvlJc w:val="left"/>
      <w:pPr>
        <w:tabs>
          <w:tab w:val="num" w:pos="1560"/>
        </w:tabs>
        <w:ind w:left="1560" w:hanging="1080"/>
      </w:pPr>
      <w:rPr>
        <w:b/>
      </w:rPr>
    </w:lvl>
    <w:lvl w:ilvl="5">
      <w:start w:val="1"/>
      <w:numFmt w:val="decimal"/>
      <w:isLgl/>
      <w:lvlText w:val="%1.%2.%3.%4.%5.%6"/>
      <w:lvlJc w:val="left"/>
      <w:pPr>
        <w:tabs>
          <w:tab w:val="num" w:pos="1560"/>
        </w:tabs>
        <w:ind w:left="1560" w:hanging="1080"/>
      </w:pPr>
      <w:rPr>
        <w:b/>
      </w:rPr>
    </w:lvl>
    <w:lvl w:ilvl="6">
      <w:start w:val="1"/>
      <w:numFmt w:val="decimal"/>
      <w:isLgl/>
      <w:lvlText w:val="%1.%2.%3.%4.%5.%6.%7"/>
      <w:lvlJc w:val="left"/>
      <w:pPr>
        <w:tabs>
          <w:tab w:val="num" w:pos="1920"/>
        </w:tabs>
        <w:ind w:left="1920" w:hanging="1440"/>
      </w:pPr>
      <w:rPr>
        <w:b/>
      </w:rPr>
    </w:lvl>
    <w:lvl w:ilvl="7">
      <w:start w:val="1"/>
      <w:numFmt w:val="decimal"/>
      <w:isLgl/>
      <w:lvlText w:val="%1.%2.%3.%4.%5.%6.%7.%8"/>
      <w:lvlJc w:val="left"/>
      <w:pPr>
        <w:tabs>
          <w:tab w:val="num" w:pos="1920"/>
        </w:tabs>
        <w:ind w:left="1920" w:hanging="1440"/>
      </w:pPr>
      <w:rPr>
        <w:b/>
      </w:rPr>
    </w:lvl>
    <w:lvl w:ilvl="8">
      <w:start w:val="1"/>
      <w:numFmt w:val="decimal"/>
      <w:isLgl/>
      <w:lvlText w:val="%1.%2.%3.%4.%5.%6.%7.%8.%9"/>
      <w:lvlJc w:val="left"/>
      <w:pPr>
        <w:tabs>
          <w:tab w:val="num" w:pos="2280"/>
        </w:tabs>
        <w:ind w:left="2280" w:hanging="1800"/>
      </w:pPr>
      <w:rPr>
        <w:b/>
      </w:rPr>
    </w:lvl>
  </w:abstractNum>
  <w:abstractNum w:abstractNumId="6" w15:restartNumberingAfterBreak="0">
    <w:nsid w:val="179F69FB"/>
    <w:multiLevelType w:val="multilevel"/>
    <w:tmpl w:val="3B3A913C"/>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4C2B45"/>
    <w:multiLevelType w:val="hybridMultilevel"/>
    <w:tmpl w:val="BE3E0718"/>
    <w:lvl w:ilvl="0" w:tplc="CFB6F4AC">
      <w:start w:val="1"/>
      <w:numFmt w:val="lowerLetter"/>
      <w:lvlText w:val="%1."/>
      <w:lvlJc w:val="right"/>
      <w:pPr>
        <w:ind w:left="720" w:hanging="360"/>
      </w:pPr>
      <w:rPr>
        <w:rFonts w:cs="Times New Roman"/>
        <w:b w:val="0"/>
        <w:sz w:val="22"/>
        <w:szCs w:val="22"/>
      </w:r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D2F3215"/>
    <w:multiLevelType w:val="multilevel"/>
    <w:tmpl w:val="FEA0F8AE"/>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DDF0A49"/>
    <w:multiLevelType w:val="hybridMultilevel"/>
    <w:tmpl w:val="186EB6CE"/>
    <w:lvl w:ilvl="0" w:tplc="878439A2">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F6C6FC2"/>
    <w:multiLevelType w:val="hybridMultilevel"/>
    <w:tmpl w:val="78886C88"/>
    <w:lvl w:ilvl="0" w:tplc="A6D02472">
      <w:start w:val="1"/>
      <w:numFmt w:val="lowerLetter"/>
      <w:lvlText w:val="%1."/>
      <w:lvlJc w:val="right"/>
      <w:pPr>
        <w:ind w:left="720" w:hanging="360"/>
      </w:pPr>
      <w:rPr>
        <w:rFonts w:cs="Times New Roman"/>
        <w:b w:val="0"/>
        <w:sz w:val="22"/>
        <w:szCs w:val="22"/>
      </w:r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12D53E4"/>
    <w:multiLevelType w:val="hybridMultilevel"/>
    <w:tmpl w:val="A67C4FD2"/>
    <w:lvl w:ilvl="0" w:tplc="8B0CEDAA">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36506112"/>
    <w:multiLevelType w:val="hybridMultilevel"/>
    <w:tmpl w:val="5C9AFA00"/>
    <w:lvl w:ilvl="0" w:tplc="BEFE915C">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73D6EE6"/>
    <w:multiLevelType w:val="hybridMultilevel"/>
    <w:tmpl w:val="1AC8F4BE"/>
    <w:lvl w:ilvl="0" w:tplc="87B00D3E">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F364CBC"/>
    <w:multiLevelType w:val="hybridMultilevel"/>
    <w:tmpl w:val="49B04BC6"/>
    <w:lvl w:ilvl="0" w:tplc="5A9EF04C">
      <w:start w:val="1"/>
      <w:numFmt w:val="lowerLetter"/>
      <w:lvlText w:val="%1."/>
      <w:lvlJc w:val="right"/>
      <w:pPr>
        <w:ind w:left="1069"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43C11408"/>
    <w:multiLevelType w:val="hybridMultilevel"/>
    <w:tmpl w:val="55F28032"/>
    <w:lvl w:ilvl="0" w:tplc="33E65D38">
      <w:start w:val="1"/>
      <w:numFmt w:val="lowerLetter"/>
      <w:lvlText w:val="%1."/>
      <w:lvlJc w:val="right"/>
      <w:pPr>
        <w:ind w:left="720" w:hanging="360"/>
      </w:pPr>
      <w:rPr>
        <w:rFonts w:cs="Times New Roman"/>
        <w:b w:val="0"/>
        <w:sz w:val="22"/>
        <w:szCs w:val="22"/>
      </w:rPr>
    </w:lvl>
    <w:lvl w:ilvl="1" w:tplc="9160A2F2">
      <w:start w:val="1"/>
      <w:numFmt w:val="lowerLetter"/>
      <w:lvlText w:val="%2."/>
      <w:lvlJc w:val="left"/>
      <w:pPr>
        <w:ind w:left="1440" w:hanging="360"/>
      </w:pPr>
      <w:rPr>
        <w:rFonts w:cs="Times New Roman"/>
      </w:rPr>
    </w:lvl>
    <w:lvl w:ilvl="2" w:tplc="A242549E">
      <w:start w:val="1"/>
      <w:numFmt w:val="lowerRoman"/>
      <w:lvlText w:val="%3."/>
      <w:lvlJc w:val="right"/>
      <w:pPr>
        <w:ind w:left="2160" w:hanging="180"/>
      </w:pPr>
      <w:rPr>
        <w:rFonts w:cs="Times New Roman"/>
      </w:rPr>
    </w:lvl>
    <w:lvl w:ilvl="3" w:tplc="B224A9A4">
      <w:start w:val="1"/>
      <w:numFmt w:val="decimal"/>
      <w:lvlText w:val="%4."/>
      <w:lvlJc w:val="left"/>
      <w:pPr>
        <w:ind w:left="2880" w:hanging="360"/>
      </w:pPr>
      <w:rPr>
        <w:rFonts w:cs="Times New Roman"/>
      </w:rPr>
    </w:lvl>
    <w:lvl w:ilvl="4" w:tplc="93D6FC96">
      <w:start w:val="1"/>
      <w:numFmt w:val="lowerLetter"/>
      <w:lvlText w:val="%5."/>
      <w:lvlJc w:val="left"/>
      <w:pPr>
        <w:ind w:left="3600" w:hanging="360"/>
      </w:pPr>
      <w:rPr>
        <w:rFonts w:cs="Times New Roman"/>
      </w:rPr>
    </w:lvl>
    <w:lvl w:ilvl="5" w:tplc="B39E61DC">
      <w:start w:val="1"/>
      <w:numFmt w:val="lowerRoman"/>
      <w:lvlText w:val="%6."/>
      <w:lvlJc w:val="right"/>
      <w:pPr>
        <w:ind w:left="4320" w:hanging="180"/>
      </w:pPr>
      <w:rPr>
        <w:rFonts w:cs="Times New Roman"/>
      </w:rPr>
    </w:lvl>
    <w:lvl w:ilvl="6" w:tplc="B8DC812E">
      <w:start w:val="1"/>
      <w:numFmt w:val="decimal"/>
      <w:lvlText w:val="%7."/>
      <w:lvlJc w:val="left"/>
      <w:pPr>
        <w:ind w:left="5040" w:hanging="360"/>
      </w:pPr>
      <w:rPr>
        <w:rFonts w:cs="Times New Roman"/>
      </w:rPr>
    </w:lvl>
    <w:lvl w:ilvl="7" w:tplc="3B0478EC">
      <w:start w:val="1"/>
      <w:numFmt w:val="lowerLetter"/>
      <w:lvlText w:val="%8."/>
      <w:lvlJc w:val="left"/>
      <w:pPr>
        <w:ind w:left="5760" w:hanging="360"/>
      </w:pPr>
      <w:rPr>
        <w:rFonts w:cs="Times New Roman"/>
      </w:rPr>
    </w:lvl>
    <w:lvl w:ilvl="8" w:tplc="85102234">
      <w:start w:val="1"/>
      <w:numFmt w:val="lowerRoman"/>
      <w:lvlText w:val="%9."/>
      <w:lvlJc w:val="right"/>
      <w:pPr>
        <w:ind w:left="6480" w:hanging="180"/>
      </w:pPr>
      <w:rPr>
        <w:rFonts w:cs="Times New Roman"/>
      </w:rPr>
    </w:lvl>
  </w:abstractNum>
  <w:abstractNum w:abstractNumId="16" w15:restartNumberingAfterBreak="0">
    <w:nsid w:val="4649132F"/>
    <w:multiLevelType w:val="hybridMultilevel"/>
    <w:tmpl w:val="0A0483E8"/>
    <w:lvl w:ilvl="0" w:tplc="C0007600">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9063B48"/>
    <w:multiLevelType w:val="hybridMultilevel"/>
    <w:tmpl w:val="97180334"/>
    <w:lvl w:ilvl="0" w:tplc="3E0A9A42">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65553930"/>
    <w:multiLevelType w:val="hybridMultilevel"/>
    <w:tmpl w:val="0D08511A"/>
    <w:lvl w:ilvl="0" w:tplc="36F6E8D4">
      <w:start w:val="1"/>
      <w:numFmt w:val="lowerLetter"/>
      <w:lvlText w:val="%1."/>
      <w:lvlJc w:val="right"/>
      <w:pPr>
        <w:ind w:left="502" w:hanging="360"/>
      </w:pPr>
      <w:rPr>
        <w:rFonts w:cs="Times New Roman"/>
        <w:b w:val="0"/>
        <w:sz w:val="22"/>
        <w:szCs w:val="22"/>
      </w:rPr>
    </w:lvl>
    <w:lvl w:ilvl="1" w:tplc="D0C80D40">
      <w:start w:val="1"/>
      <w:numFmt w:val="lowerLetter"/>
      <w:lvlText w:val="%2."/>
      <w:lvlJc w:val="left"/>
      <w:pPr>
        <w:ind w:left="1222" w:hanging="360"/>
      </w:pPr>
      <w:rPr>
        <w:rFonts w:cs="Times New Roman"/>
      </w:rPr>
    </w:lvl>
    <w:lvl w:ilvl="2" w:tplc="D30874BA">
      <w:start w:val="1"/>
      <w:numFmt w:val="lowerRoman"/>
      <w:lvlText w:val="%3."/>
      <w:lvlJc w:val="right"/>
      <w:pPr>
        <w:ind w:left="1942" w:hanging="180"/>
      </w:pPr>
      <w:rPr>
        <w:rFonts w:cs="Times New Roman"/>
      </w:rPr>
    </w:lvl>
    <w:lvl w:ilvl="3" w:tplc="7932EE78">
      <w:start w:val="1"/>
      <w:numFmt w:val="decimal"/>
      <w:lvlText w:val="%4."/>
      <w:lvlJc w:val="left"/>
      <w:pPr>
        <w:ind w:left="2662" w:hanging="360"/>
      </w:pPr>
      <w:rPr>
        <w:rFonts w:cs="Times New Roman"/>
      </w:rPr>
    </w:lvl>
    <w:lvl w:ilvl="4" w:tplc="36A0F6F6">
      <w:start w:val="1"/>
      <w:numFmt w:val="lowerLetter"/>
      <w:lvlText w:val="%5."/>
      <w:lvlJc w:val="left"/>
      <w:pPr>
        <w:ind w:left="3382" w:hanging="360"/>
      </w:pPr>
      <w:rPr>
        <w:rFonts w:cs="Times New Roman"/>
      </w:rPr>
    </w:lvl>
    <w:lvl w:ilvl="5" w:tplc="D06A2638">
      <w:start w:val="1"/>
      <w:numFmt w:val="lowerRoman"/>
      <w:lvlText w:val="%6."/>
      <w:lvlJc w:val="right"/>
      <w:pPr>
        <w:ind w:left="4102" w:hanging="180"/>
      </w:pPr>
      <w:rPr>
        <w:rFonts w:cs="Times New Roman"/>
      </w:rPr>
    </w:lvl>
    <w:lvl w:ilvl="6" w:tplc="ACD8854A">
      <w:start w:val="1"/>
      <w:numFmt w:val="decimal"/>
      <w:lvlText w:val="%7."/>
      <w:lvlJc w:val="left"/>
      <w:pPr>
        <w:ind w:left="4822" w:hanging="360"/>
      </w:pPr>
      <w:rPr>
        <w:rFonts w:cs="Times New Roman"/>
      </w:rPr>
    </w:lvl>
    <w:lvl w:ilvl="7" w:tplc="C61EF69C">
      <w:start w:val="1"/>
      <w:numFmt w:val="lowerLetter"/>
      <w:lvlText w:val="%8."/>
      <w:lvlJc w:val="left"/>
      <w:pPr>
        <w:ind w:left="5542" w:hanging="360"/>
      </w:pPr>
      <w:rPr>
        <w:rFonts w:cs="Times New Roman"/>
      </w:rPr>
    </w:lvl>
    <w:lvl w:ilvl="8" w:tplc="74D0B60A">
      <w:start w:val="1"/>
      <w:numFmt w:val="lowerRoman"/>
      <w:lvlText w:val="%9."/>
      <w:lvlJc w:val="right"/>
      <w:pPr>
        <w:ind w:left="6262" w:hanging="180"/>
      </w:pPr>
      <w:rPr>
        <w:rFonts w:cs="Times New Roman"/>
      </w:rPr>
    </w:lvl>
  </w:abstractNum>
  <w:abstractNum w:abstractNumId="19" w15:restartNumberingAfterBreak="0">
    <w:nsid w:val="69D9747D"/>
    <w:multiLevelType w:val="hybridMultilevel"/>
    <w:tmpl w:val="03AE8EFC"/>
    <w:lvl w:ilvl="0" w:tplc="A4D4E964">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69EB3A4B"/>
    <w:multiLevelType w:val="multilevel"/>
    <w:tmpl w:val="D0365A06"/>
    <w:lvl w:ilvl="0">
      <w:start w:val="1"/>
      <w:numFmt w:val="lowerLetter"/>
      <w:lvlText w:val="%1."/>
      <w:lvlJc w:val="right"/>
      <w:pPr>
        <w:ind w:left="720" w:hanging="360"/>
      </w:pPr>
      <w:rPr>
        <w:rFonts w:cs="Times New Roman"/>
        <w:b w:val="0"/>
        <w:sz w:val="22"/>
        <w:szCs w:val="22"/>
      </w:rPr>
    </w:lvl>
    <w:lvl w:ilvl="1">
      <w:start w:val="1"/>
      <w:numFmt w:val="bullet"/>
      <w:lvlText w:val=""/>
      <w:lvlJc w:val="left"/>
      <w:pPr>
        <w:ind w:left="1440" w:hanging="360"/>
      </w:pPr>
      <w:rPr>
        <w:rFonts w:ascii="Symbol" w:hAnsi="Symbol" w:hint="default"/>
      </w:rPr>
    </w:lvl>
    <w:lvl w:ilvl="2">
      <w:start w:val="1"/>
      <w:numFmt w:val="decimal"/>
      <w:lvlText w:val="%1.%2.%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B154877"/>
    <w:multiLevelType w:val="hybridMultilevel"/>
    <w:tmpl w:val="9CE0B784"/>
    <w:lvl w:ilvl="0" w:tplc="04270001">
      <w:start w:val="1"/>
      <w:numFmt w:val="lowerLetter"/>
      <w:lvlText w:val="%1."/>
      <w:lvlJc w:val="right"/>
      <w:pPr>
        <w:ind w:left="720" w:hanging="360"/>
      </w:pPr>
      <w:rPr>
        <w:rFonts w:cs="Times New Roman"/>
        <w:b w:val="0"/>
        <w:sz w:val="22"/>
        <w:szCs w:val="22"/>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22" w15:restartNumberingAfterBreak="0">
    <w:nsid w:val="6BBD7BA4"/>
    <w:multiLevelType w:val="hybridMultilevel"/>
    <w:tmpl w:val="3AAE9B38"/>
    <w:lvl w:ilvl="0" w:tplc="EF040D44">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7254514A"/>
    <w:multiLevelType w:val="hybridMultilevel"/>
    <w:tmpl w:val="317263AE"/>
    <w:lvl w:ilvl="0" w:tplc="31E22662">
      <w:start w:val="1"/>
      <w:numFmt w:val="lowerLetter"/>
      <w:lvlText w:val="%1."/>
      <w:lvlJc w:val="right"/>
      <w:pPr>
        <w:ind w:left="720" w:hanging="360"/>
      </w:pPr>
      <w:rPr>
        <w:rFonts w:cs="Times New Roman"/>
        <w:b w:val="0"/>
        <w:sz w:val="22"/>
        <w:szCs w:val="22"/>
      </w:rPr>
    </w:lvl>
    <w:lvl w:ilvl="1" w:tplc="F946B728">
      <w:start w:val="1"/>
      <w:numFmt w:val="lowerLetter"/>
      <w:lvlText w:val="%2."/>
      <w:lvlJc w:val="left"/>
      <w:pPr>
        <w:ind w:left="1440" w:hanging="360"/>
      </w:pPr>
      <w:rPr>
        <w:rFonts w:cs="Times New Roman"/>
      </w:rPr>
    </w:lvl>
    <w:lvl w:ilvl="2" w:tplc="25DCC03E">
      <w:start w:val="1"/>
      <w:numFmt w:val="lowerRoman"/>
      <w:lvlText w:val="%3."/>
      <w:lvlJc w:val="right"/>
      <w:pPr>
        <w:ind w:left="2160" w:hanging="180"/>
      </w:pPr>
      <w:rPr>
        <w:rFonts w:cs="Times New Roman"/>
      </w:rPr>
    </w:lvl>
    <w:lvl w:ilvl="3" w:tplc="97309792">
      <w:start w:val="1"/>
      <w:numFmt w:val="decimal"/>
      <w:lvlText w:val="%4."/>
      <w:lvlJc w:val="left"/>
      <w:pPr>
        <w:ind w:left="2880" w:hanging="360"/>
      </w:pPr>
      <w:rPr>
        <w:rFonts w:cs="Times New Roman"/>
      </w:rPr>
    </w:lvl>
    <w:lvl w:ilvl="4" w:tplc="4C0A9D1A">
      <w:start w:val="1"/>
      <w:numFmt w:val="lowerLetter"/>
      <w:lvlText w:val="%5."/>
      <w:lvlJc w:val="left"/>
      <w:pPr>
        <w:ind w:left="3600" w:hanging="360"/>
      </w:pPr>
      <w:rPr>
        <w:rFonts w:cs="Times New Roman"/>
      </w:rPr>
    </w:lvl>
    <w:lvl w:ilvl="5" w:tplc="7BF269D6">
      <w:start w:val="1"/>
      <w:numFmt w:val="lowerRoman"/>
      <w:lvlText w:val="%6."/>
      <w:lvlJc w:val="right"/>
      <w:pPr>
        <w:ind w:left="4320" w:hanging="180"/>
      </w:pPr>
      <w:rPr>
        <w:rFonts w:cs="Times New Roman"/>
      </w:rPr>
    </w:lvl>
    <w:lvl w:ilvl="6" w:tplc="8EFCD3AA">
      <w:start w:val="1"/>
      <w:numFmt w:val="decimal"/>
      <w:lvlText w:val="%7."/>
      <w:lvlJc w:val="left"/>
      <w:pPr>
        <w:ind w:left="5040" w:hanging="360"/>
      </w:pPr>
      <w:rPr>
        <w:rFonts w:cs="Times New Roman"/>
      </w:rPr>
    </w:lvl>
    <w:lvl w:ilvl="7" w:tplc="B5760D1C">
      <w:start w:val="1"/>
      <w:numFmt w:val="lowerLetter"/>
      <w:lvlText w:val="%8."/>
      <w:lvlJc w:val="left"/>
      <w:pPr>
        <w:ind w:left="5760" w:hanging="360"/>
      </w:pPr>
      <w:rPr>
        <w:rFonts w:cs="Times New Roman"/>
      </w:rPr>
    </w:lvl>
    <w:lvl w:ilvl="8" w:tplc="582625F6">
      <w:start w:val="1"/>
      <w:numFmt w:val="lowerRoman"/>
      <w:lvlText w:val="%9."/>
      <w:lvlJc w:val="right"/>
      <w:pPr>
        <w:ind w:left="6480" w:hanging="180"/>
      </w:pPr>
      <w:rPr>
        <w:rFonts w:cs="Times New Roman"/>
      </w:rPr>
    </w:lvl>
  </w:abstractNum>
  <w:abstractNum w:abstractNumId="24" w15:restartNumberingAfterBreak="0">
    <w:nsid w:val="77ED01E8"/>
    <w:multiLevelType w:val="hybridMultilevel"/>
    <w:tmpl w:val="E3862A62"/>
    <w:lvl w:ilvl="0" w:tplc="FD50A74E">
      <w:start w:val="1"/>
      <w:numFmt w:val="lowerLetter"/>
      <w:lvlText w:val="%1."/>
      <w:lvlJc w:val="right"/>
      <w:pPr>
        <w:ind w:left="720" w:hanging="360"/>
      </w:pPr>
      <w:rPr>
        <w:rFonts w:cs="Times New Roman"/>
        <w:b w:val="0"/>
        <w:sz w:val="22"/>
        <w:szCs w:val="22"/>
      </w:rPr>
    </w:lvl>
    <w:lvl w:ilvl="1" w:tplc="F034B79A">
      <w:start w:val="1"/>
      <w:numFmt w:val="lowerLetter"/>
      <w:lvlText w:val="%2."/>
      <w:lvlJc w:val="left"/>
      <w:pPr>
        <w:ind w:left="1440" w:hanging="360"/>
      </w:pPr>
      <w:rPr>
        <w:rFonts w:cs="Times New Roman"/>
      </w:rPr>
    </w:lvl>
    <w:lvl w:ilvl="2" w:tplc="12A6BAB4">
      <w:start w:val="1"/>
      <w:numFmt w:val="lowerRoman"/>
      <w:lvlText w:val="%3."/>
      <w:lvlJc w:val="right"/>
      <w:pPr>
        <w:ind w:left="2160" w:hanging="180"/>
      </w:pPr>
      <w:rPr>
        <w:rFonts w:cs="Times New Roman"/>
      </w:rPr>
    </w:lvl>
    <w:lvl w:ilvl="3" w:tplc="1E4CC894">
      <w:start w:val="1"/>
      <w:numFmt w:val="decimal"/>
      <w:lvlText w:val="%4."/>
      <w:lvlJc w:val="left"/>
      <w:pPr>
        <w:ind w:left="2880" w:hanging="360"/>
      </w:pPr>
      <w:rPr>
        <w:rFonts w:cs="Times New Roman"/>
      </w:rPr>
    </w:lvl>
    <w:lvl w:ilvl="4" w:tplc="62305CA6">
      <w:start w:val="1"/>
      <w:numFmt w:val="lowerLetter"/>
      <w:lvlText w:val="%5."/>
      <w:lvlJc w:val="left"/>
      <w:pPr>
        <w:ind w:left="3600" w:hanging="360"/>
      </w:pPr>
      <w:rPr>
        <w:rFonts w:cs="Times New Roman"/>
      </w:rPr>
    </w:lvl>
    <w:lvl w:ilvl="5" w:tplc="D244F49C">
      <w:start w:val="1"/>
      <w:numFmt w:val="lowerRoman"/>
      <w:lvlText w:val="%6."/>
      <w:lvlJc w:val="right"/>
      <w:pPr>
        <w:ind w:left="4320" w:hanging="180"/>
      </w:pPr>
      <w:rPr>
        <w:rFonts w:cs="Times New Roman"/>
      </w:rPr>
    </w:lvl>
    <w:lvl w:ilvl="6" w:tplc="BE36A976">
      <w:start w:val="1"/>
      <w:numFmt w:val="decimal"/>
      <w:lvlText w:val="%7."/>
      <w:lvlJc w:val="left"/>
      <w:pPr>
        <w:ind w:left="5040" w:hanging="360"/>
      </w:pPr>
      <w:rPr>
        <w:rFonts w:cs="Times New Roman"/>
      </w:rPr>
    </w:lvl>
    <w:lvl w:ilvl="7" w:tplc="99AE2CA4">
      <w:start w:val="1"/>
      <w:numFmt w:val="lowerLetter"/>
      <w:lvlText w:val="%8."/>
      <w:lvlJc w:val="left"/>
      <w:pPr>
        <w:ind w:left="5760" w:hanging="360"/>
      </w:pPr>
      <w:rPr>
        <w:rFonts w:cs="Times New Roman"/>
      </w:rPr>
    </w:lvl>
    <w:lvl w:ilvl="8" w:tplc="1D907E20">
      <w:start w:val="1"/>
      <w:numFmt w:val="lowerRoman"/>
      <w:lvlText w:val="%9."/>
      <w:lvlJc w:val="right"/>
      <w:pPr>
        <w:ind w:left="6480" w:hanging="180"/>
      </w:pPr>
      <w:rPr>
        <w:rFonts w:cs="Times New Roman"/>
      </w:rPr>
    </w:lvl>
  </w:abstractNum>
  <w:abstractNum w:abstractNumId="25" w15:restartNumberingAfterBreak="0">
    <w:nsid w:val="7C906396"/>
    <w:multiLevelType w:val="hybridMultilevel"/>
    <w:tmpl w:val="27BCC0A8"/>
    <w:lvl w:ilvl="0" w:tplc="668C6CD8">
      <w:start w:val="1"/>
      <w:numFmt w:val="lowerLetter"/>
      <w:lvlText w:val="%1."/>
      <w:lvlJc w:val="right"/>
      <w:pPr>
        <w:ind w:left="720" w:hanging="360"/>
      </w:pPr>
      <w:rPr>
        <w:rFonts w:cs="Times New Roman"/>
        <w:b w:val="0"/>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31460453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831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96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83534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74683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648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46418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4622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7988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515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5669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3535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4375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47503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9398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001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428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726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4542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2548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9847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6491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7229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3158836">
    <w:abstractNumId w:val="18"/>
  </w:num>
  <w:num w:numId="25" w16cid:durableId="741560922">
    <w:abstractNumId w:val="11"/>
  </w:num>
  <w:num w:numId="26" w16cid:durableId="430398266">
    <w:abstractNumId w:val="4"/>
  </w:num>
  <w:num w:numId="27" w16cid:durableId="299577730">
    <w:abstractNumId w:val="6"/>
  </w:num>
  <w:num w:numId="28" w16cid:durableId="2078237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3F"/>
    <w:rsid w:val="00010201"/>
    <w:rsid w:val="00020261"/>
    <w:rsid w:val="000203C4"/>
    <w:rsid w:val="00023AA3"/>
    <w:rsid w:val="000265CF"/>
    <w:rsid w:val="0003528F"/>
    <w:rsid w:val="0004134A"/>
    <w:rsid w:val="00042192"/>
    <w:rsid w:val="000526E3"/>
    <w:rsid w:val="00061CA0"/>
    <w:rsid w:val="000620D0"/>
    <w:rsid w:val="00072287"/>
    <w:rsid w:val="00095B48"/>
    <w:rsid w:val="000B0496"/>
    <w:rsid w:val="000E0A0D"/>
    <w:rsid w:val="00115894"/>
    <w:rsid w:val="00123CF2"/>
    <w:rsid w:val="001605BA"/>
    <w:rsid w:val="001631FC"/>
    <w:rsid w:val="001667A6"/>
    <w:rsid w:val="001763CA"/>
    <w:rsid w:val="00186479"/>
    <w:rsid w:val="0019306A"/>
    <w:rsid w:val="001B0AEF"/>
    <w:rsid w:val="001B19E0"/>
    <w:rsid w:val="001C7C97"/>
    <w:rsid w:val="001D7DE8"/>
    <w:rsid w:val="001E4BC4"/>
    <w:rsid w:val="001E680D"/>
    <w:rsid w:val="00204E08"/>
    <w:rsid w:val="00221234"/>
    <w:rsid w:val="0023398F"/>
    <w:rsid w:val="0023763C"/>
    <w:rsid w:val="00243942"/>
    <w:rsid w:val="00244645"/>
    <w:rsid w:val="00245E88"/>
    <w:rsid w:val="00246400"/>
    <w:rsid w:val="00283231"/>
    <w:rsid w:val="002D335A"/>
    <w:rsid w:val="00306229"/>
    <w:rsid w:val="0030791F"/>
    <w:rsid w:val="00324115"/>
    <w:rsid w:val="00342AE7"/>
    <w:rsid w:val="00345FFD"/>
    <w:rsid w:val="00351120"/>
    <w:rsid w:val="00363C3B"/>
    <w:rsid w:val="0038455B"/>
    <w:rsid w:val="00386A4D"/>
    <w:rsid w:val="00395DD3"/>
    <w:rsid w:val="00397067"/>
    <w:rsid w:val="00397072"/>
    <w:rsid w:val="003A313B"/>
    <w:rsid w:val="003C78DA"/>
    <w:rsid w:val="003F36C5"/>
    <w:rsid w:val="003F6B04"/>
    <w:rsid w:val="0040269C"/>
    <w:rsid w:val="00402FF1"/>
    <w:rsid w:val="0041299E"/>
    <w:rsid w:val="00422520"/>
    <w:rsid w:val="00427CEC"/>
    <w:rsid w:val="004316D1"/>
    <w:rsid w:val="00431A39"/>
    <w:rsid w:val="00443168"/>
    <w:rsid w:val="00460758"/>
    <w:rsid w:val="00492F06"/>
    <w:rsid w:val="00497CD3"/>
    <w:rsid w:val="004A63F2"/>
    <w:rsid w:val="004C1435"/>
    <w:rsid w:val="004C53AE"/>
    <w:rsid w:val="004D01E3"/>
    <w:rsid w:val="005028AB"/>
    <w:rsid w:val="00510B1F"/>
    <w:rsid w:val="00516732"/>
    <w:rsid w:val="0052173E"/>
    <w:rsid w:val="00525A20"/>
    <w:rsid w:val="00551D04"/>
    <w:rsid w:val="00563191"/>
    <w:rsid w:val="005636FE"/>
    <w:rsid w:val="00566220"/>
    <w:rsid w:val="00566868"/>
    <w:rsid w:val="00580ADE"/>
    <w:rsid w:val="00591D96"/>
    <w:rsid w:val="005952EE"/>
    <w:rsid w:val="005A41BB"/>
    <w:rsid w:val="005A6892"/>
    <w:rsid w:val="005B0DBA"/>
    <w:rsid w:val="005C3685"/>
    <w:rsid w:val="005D17F9"/>
    <w:rsid w:val="005E0E5A"/>
    <w:rsid w:val="005F0310"/>
    <w:rsid w:val="005F2254"/>
    <w:rsid w:val="00623D98"/>
    <w:rsid w:val="00632146"/>
    <w:rsid w:val="006344AF"/>
    <w:rsid w:val="00641850"/>
    <w:rsid w:val="00641FAD"/>
    <w:rsid w:val="00646043"/>
    <w:rsid w:val="00656DC3"/>
    <w:rsid w:val="006771AC"/>
    <w:rsid w:val="006A35F4"/>
    <w:rsid w:val="006A76AB"/>
    <w:rsid w:val="006C64B8"/>
    <w:rsid w:val="006D2A7D"/>
    <w:rsid w:val="006D73C0"/>
    <w:rsid w:val="006E3A66"/>
    <w:rsid w:val="00710C05"/>
    <w:rsid w:val="00720BBD"/>
    <w:rsid w:val="00736E24"/>
    <w:rsid w:val="00752203"/>
    <w:rsid w:val="00780CB4"/>
    <w:rsid w:val="007855A4"/>
    <w:rsid w:val="007A29B7"/>
    <w:rsid w:val="007D6401"/>
    <w:rsid w:val="007D6517"/>
    <w:rsid w:val="007E18EC"/>
    <w:rsid w:val="007E4651"/>
    <w:rsid w:val="007E72EB"/>
    <w:rsid w:val="007F551C"/>
    <w:rsid w:val="00801A5B"/>
    <w:rsid w:val="0080543F"/>
    <w:rsid w:val="00831A84"/>
    <w:rsid w:val="00833F09"/>
    <w:rsid w:val="00887346"/>
    <w:rsid w:val="00891649"/>
    <w:rsid w:val="008B47CF"/>
    <w:rsid w:val="008C2CDD"/>
    <w:rsid w:val="008C4797"/>
    <w:rsid w:val="008E2C7C"/>
    <w:rsid w:val="008E3A6A"/>
    <w:rsid w:val="008F348D"/>
    <w:rsid w:val="008F5177"/>
    <w:rsid w:val="008F7DDB"/>
    <w:rsid w:val="00903B21"/>
    <w:rsid w:val="0090798D"/>
    <w:rsid w:val="009501AB"/>
    <w:rsid w:val="00957433"/>
    <w:rsid w:val="00977786"/>
    <w:rsid w:val="009917C7"/>
    <w:rsid w:val="009C4B7B"/>
    <w:rsid w:val="009D2BA5"/>
    <w:rsid w:val="009D7E8A"/>
    <w:rsid w:val="009E5CD8"/>
    <w:rsid w:val="009E715C"/>
    <w:rsid w:val="009F3E74"/>
    <w:rsid w:val="00A00134"/>
    <w:rsid w:val="00A0535E"/>
    <w:rsid w:val="00A06CE9"/>
    <w:rsid w:val="00A82172"/>
    <w:rsid w:val="00AA3519"/>
    <w:rsid w:val="00AB1B80"/>
    <w:rsid w:val="00AC1EB8"/>
    <w:rsid w:val="00AC4106"/>
    <w:rsid w:val="00AE6B53"/>
    <w:rsid w:val="00B10D27"/>
    <w:rsid w:val="00B1106C"/>
    <w:rsid w:val="00B21EA4"/>
    <w:rsid w:val="00B430F9"/>
    <w:rsid w:val="00B46E1C"/>
    <w:rsid w:val="00B559DE"/>
    <w:rsid w:val="00B76669"/>
    <w:rsid w:val="00B835ED"/>
    <w:rsid w:val="00B91F7D"/>
    <w:rsid w:val="00BA38C4"/>
    <w:rsid w:val="00BB25BE"/>
    <w:rsid w:val="00BF40D3"/>
    <w:rsid w:val="00C06657"/>
    <w:rsid w:val="00C157B9"/>
    <w:rsid w:val="00C20775"/>
    <w:rsid w:val="00C20A4D"/>
    <w:rsid w:val="00C2389D"/>
    <w:rsid w:val="00C25844"/>
    <w:rsid w:val="00C317D4"/>
    <w:rsid w:val="00C72756"/>
    <w:rsid w:val="00C83326"/>
    <w:rsid w:val="00CB34F5"/>
    <w:rsid w:val="00CB38E6"/>
    <w:rsid w:val="00CB3953"/>
    <w:rsid w:val="00CB4151"/>
    <w:rsid w:val="00CC2E80"/>
    <w:rsid w:val="00CF5490"/>
    <w:rsid w:val="00D02D59"/>
    <w:rsid w:val="00D033D9"/>
    <w:rsid w:val="00D1010A"/>
    <w:rsid w:val="00D21845"/>
    <w:rsid w:val="00D26A0D"/>
    <w:rsid w:val="00D27D97"/>
    <w:rsid w:val="00D45321"/>
    <w:rsid w:val="00D55B03"/>
    <w:rsid w:val="00D63C7B"/>
    <w:rsid w:val="00D855CB"/>
    <w:rsid w:val="00DB32E5"/>
    <w:rsid w:val="00DD2431"/>
    <w:rsid w:val="00DD4771"/>
    <w:rsid w:val="00DD64B4"/>
    <w:rsid w:val="00E00954"/>
    <w:rsid w:val="00E5166B"/>
    <w:rsid w:val="00E6563D"/>
    <w:rsid w:val="00E74275"/>
    <w:rsid w:val="00EB7263"/>
    <w:rsid w:val="00EE407D"/>
    <w:rsid w:val="00EF5941"/>
    <w:rsid w:val="00F0633A"/>
    <w:rsid w:val="00F443F9"/>
    <w:rsid w:val="00F47AB2"/>
    <w:rsid w:val="00F65E60"/>
    <w:rsid w:val="00F724F3"/>
    <w:rsid w:val="00F85FE3"/>
    <w:rsid w:val="00F95EB0"/>
    <w:rsid w:val="00F96F8D"/>
    <w:rsid w:val="00FA6042"/>
    <w:rsid w:val="00FB3447"/>
    <w:rsid w:val="00FB590A"/>
    <w:rsid w:val="00FE703A"/>
    <w:rsid w:val="00FF0F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47B4E750"/>
  <w15:chartTrackingRefBased/>
  <w15:docId w15:val="{63BD877E-3338-4E5F-BB3C-CB0AB89F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A06CE9"/>
    <w:pPr>
      <w:keepNext/>
      <w:outlineLvl w:val="0"/>
    </w:pPr>
    <w:rPr>
      <w:b/>
      <w:sz w:val="20"/>
      <w:szCs w:val="20"/>
      <w:lang w:val="en-US" w:eastAsia="en-US"/>
    </w:rPr>
  </w:style>
  <w:style w:type="paragraph" w:styleId="Antrat2">
    <w:name w:val="heading 2"/>
    <w:basedOn w:val="prastasis"/>
    <w:next w:val="prastasis"/>
    <w:link w:val="Antrat2Diagrama"/>
    <w:semiHidden/>
    <w:unhideWhenUsed/>
    <w:qFormat/>
    <w:rsid w:val="00A06CE9"/>
    <w:pPr>
      <w:keepNext/>
      <w:spacing w:before="240" w:after="60" w:line="247" w:lineRule="auto"/>
      <w:outlineLvl w:val="1"/>
    </w:pPr>
    <w:rPr>
      <w:rFonts w:ascii="Arial" w:eastAsia="Calibri" w:hAnsi="Arial" w:cs="Arial"/>
      <w:b/>
      <w:bCs/>
      <w:i/>
      <w:i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80543F"/>
    <w:pPr>
      <w:shd w:val="clear" w:color="auto" w:fill="000080"/>
    </w:pPr>
    <w:rPr>
      <w:rFonts w:ascii="Tahoma" w:hAnsi="Tahoma" w:cs="Tahoma"/>
      <w:sz w:val="20"/>
      <w:szCs w:val="20"/>
    </w:rPr>
  </w:style>
  <w:style w:type="table" w:styleId="Lentelstinklelis">
    <w:name w:val="Table Grid"/>
    <w:basedOn w:val="prastojilentel"/>
    <w:rsid w:val="00805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BB25BE"/>
    <w:rPr>
      <w:rFonts w:ascii="Tahoma" w:hAnsi="Tahoma" w:cs="Tahoma"/>
      <w:sz w:val="16"/>
      <w:szCs w:val="16"/>
    </w:rPr>
  </w:style>
  <w:style w:type="character" w:customStyle="1" w:styleId="Antrat1Diagrama">
    <w:name w:val="Antraštė 1 Diagrama"/>
    <w:link w:val="Antrat1"/>
    <w:rsid w:val="00A06CE9"/>
    <w:rPr>
      <w:b/>
      <w:lang w:val="en-US" w:eastAsia="en-US"/>
    </w:rPr>
  </w:style>
  <w:style w:type="character" w:customStyle="1" w:styleId="Antrat2Diagrama">
    <w:name w:val="Antraštė 2 Diagrama"/>
    <w:link w:val="Antrat2"/>
    <w:semiHidden/>
    <w:rsid w:val="00A06CE9"/>
    <w:rPr>
      <w:rFonts w:ascii="Arial" w:eastAsia="Calibri" w:hAnsi="Arial" w:cs="Arial"/>
      <w:b/>
      <w:bCs/>
      <w:i/>
      <w:iCs/>
      <w:sz w:val="28"/>
      <w:szCs w:val="28"/>
      <w:lang w:eastAsia="ar-SA"/>
    </w:rPr>
  </w:style>
  <w:style w:type="paragraph" w:styleId="Pagrindinistekstas">
    <w:name w:val="Body Text"/>
    <w:basedOn w:val="prastasis"/>
    <w:link w:val="PagrindinistekstasDiagrama"/>
    <w:rsid w:val="00A06CE9"/>
    <w:pPr>
      <w:spacing w:after="120"/>
    </w:pPr>
  </w:style>
  <w:style w:type="character" w:customStyle="1" w:styleId="PagrindinistekstasDiagrama">
    <w:name w:val="Pagrindinis tekstas Diagrama"/>
    <w:link w:val="Pagrindinistekstas"/>
    <w:rsid w:val="00A06CE9"/>
    <w:rPr>
      <w:sz w:val="24"/>
      <w:szCs w:val="24"/>
    </w:rPr>
  </w:style>
  <w:style w:type="paragraph" w:styleId="Pagrindiniotekstopirmatrauka">
    <w:name w:val="Body Text First Indent"/>
    <w:basedOn w:val="Pagrindinistekstas"/>
    <w:link w:val="PagrindiniotekstopirmatraukaDiagrama"/>
    <w:unhideWhenUsed/>
    <w:rsid w:val="00A06CE9"/>
    <w:pPr>
      <w:spacing w:line="276" w:lineRule="auto"/>
      <w:ind w:firstLine="210"/>
    </w:pPr>
    <w:rPr>
      <w:rFonts w:eastAsia="Calibri"/>
      <w:szCs w:val="22"/>
      <w:lang w:eastAsia="en-US"/>
    </w:rPr>
  </w:style>
  <w:style w:type="character" w:customStyle="1" w:styleId="PagrindiniotekstopirmatraukaDiagrama">
    <w:name w:val="Pagrindinio teksto pirma įtrauka Diagrama"/>
    <w:link w:val="Pagrindiniotekstopirmatrauka"/>
    <w:rsid w:val="00A06CE9"/>
    <w:rPr>
      <w:rFonts w:eastAsia="Calibri"/>
      <w:sz w:val="24"/>
      <w:szCs w:val="22"/>
      <w:lang w:eastAsia="en-US"/>
    </w:rPr>
  </w:style>
  <w:style w:type="character" w:customStyle="1" w:styleId="prastasis1Diagrama">
    <w:name w:val="Įprastasis1 Diagrama"/>
    <w:link w:val="prastasis1"/>
    <w:locked/>
    <w:rsid w:val="00A06CE9"/>
    <w:rPr>
      <w:rFonts w:ascii="Calibri" w:eastAsia="Calibri" w:hAnsi="Calibri" w:cs="Calibri"/>
      <w:sz w:val="22"/>
      <w:szCs w:val="22"/>
      <w:lang w:eastAsia="ar-SA"/>
    </w:rPr>
  </w:style>
  <w:style w:type="paragraph" w:customStyle="1" w:styleId="prastasis1">
    <w:name w:val="Įprastasis1"/>
    <w:link w:val="prastasis1Diagrama"/>
    <w:rsid w:val="00A06CE9"/>
    <w:pPr>
      <w:suppressAutoHyphens/>
      <w:spacing w:after="200" w:line="276" w:lineRule="auto"/>
    </w:pPr>
    <w:rPr>
      <w:rFonts w:ascii="Calibri" w:eastAsia="Calibri" w:hAnsi="Calibri" w:cs="Calibri"/>
      <w:sz w:val="22"/>
      <w:szCs w:val="22"/>
      <w:lang w:eastAsia="ar-SA"/>
    </w:rPr>
  </w:style>
  <w:style w:type="paragraph" w:customStyle="1" w:styleId="Sraopastraipa1">
    <w:name w:val="Sąrašo pastraipa1"/>
    <w:basedOn w:val="prastasis"/>
    <w:rsid w:val="00A06CE9"/>
    <w:pPr>
      <w:ind w:left="720"/>
      <w:contextualSpacing/>
      <w:jc w:val="both"/>
    </w:pPr>
    <w:rPr>
      <w:szCs w:val="20"/>
      <w:lang w:eastAsia="en-US"/>
    </w:rPr>
  </w:style>
  <w:style w:type="character" w:customStyle="1" w:styleId="Numatytasispastraiposriftas1">
    <w:name w:val="Numatytasis pastraipos šriftas1"/>
    <w:rsid w:val="00A06CE9"/>
  </w:style>
  <w:style w:type="paragraph" w:styleId="Antrats">
    <w:name w:val="header"/>
    <w:basedOn w:val="prastasis"/>
    <w:link w:val="AntratsDiagrama"/>
    <w:uiPriority w:val="99"/>
    <w:rsid w:val="007E18EC"/>
    <w:pPr>
      <w:tabs>
        <w:tab w:val="center" w:pos="4819"/>
        <w:tab w:val="right" w:pos="9638"/>
      </w:tabs>
    </w:pPr>
  </w:style>
  <w:style w:type="character" w:customStyle="1" w:styleId="AntratsDiagrama">
    <w:name w:val="Antraštės Diagrama"/>
    <w:basedOn w:val="Numatytasispastraiposriftas"/>
    <w:link w:val="Antrats"/>
    <w:uiPriority w:val="99"/>
    <w:rsid w:val="007E18EC"/>
    <w:rPr>
      <w:sz w:val="24"/>
      <w:szCs w:val="24"/>
    </w:rPr>
  </w:style>
  <w:style w:type="paragraph" w:styleId="Porat">
    <w:name w:val="footer"/>
    <w:basedOn w:val="prastasis"/>
    <w:link w:val="PoratDiagrama"/>
    <w:rsid w:val="007E18EC"/>
    <w:pPr>
      <w:tabs>
        <w:tab w:val="center" w:pos="4819"/>
        <w:tab w:val="right" w:pos="9638"/>
      </w:tabs>
    </w:pPr>
  </w:style>
  <w:style w:type="character" w:customStyle="1" w:styleId="PoratDiagrama">
    <w:name w:val="Poraštė Diagrama"/>
    <w:basedOn w:val="Numatytasispastraiposriftas"/>
    <w:link w:val="Porat"/>
    <w:rsid w:val="007E18EC"/>
    <w:rPr>
      <w:sz w:val="24"/>
      <w:szCs w:val="24"/>
    </w:rPr>
  </w:style>
  <w:style w:type="paragraph" w:styleId="Sraopastraipa">
    <w:name w:val="List Paragraph"/>
    <w:basedOn w:val="prastasis"/>
    <w:uiPriority w:val="34"/>
    <w:qFormat/>
    <w:rsid w:val="00C20775"/>
    <w:pPr>
      <w:ind w:left="720"/>
      <w:contextualSpacing/>
    </w:pPr>
  </w:style>
  <w:style w:type="character" w:customStyle="1" w:styleId="t48">
    <w:name w:val="t48"/>
    <w:basedOn w:val="Numatytasispastraiposriftas"/>
    <w:rsid w:val="001763CA"/>
  </w:style>
  <w:style w:type="character" w:customStyle="1" w:styleId="t49">
    <w:name w:val="t49"/>
    <w:basedOn w:val="Numatytasispastraiposriftas"/>
    <w:rsid w:val="001763CA"/>
  </w:style>
  <w:style w:type="character" w:customStyle="1" w:styleId="t50">
    <w:name w:val="t50"/>
    <w:basedOn w:val="Numatytasispastraiposriftas"/>
    <w:rsid w:val="001763CA"/>
  </w:style>
  <w:style w:type="character" w:customStyle="1" w:styleId="t51">
    <w:name w:val="t51"/>
    <w:basedOn w:val="Numatytasispastraiposriftas"/>
    <w:rsid w:val="001763CA"/>
  </w:style>
  <w:style w:type="character" w:customStyle="1" w:styleId="t52">
    <w:name w:val="t52"/>
    <w:basedOn w:val="Numatytasispastraiposriftas"/>
    <w:rsid w:val="001763CA"/>
  </w:style>
  <w:style w:type="character" w:customStyle="1" w:styleId="t53">
    <w:name w:val="t53"/>
    <w:basedOn w:val="Numatytasispastraiposriftas"/>
    <w:rsid w:val="0017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92053">
      <w:bodyDiv w:val="1"/>
      <w:marLeft w:val="0"/>
      <w:marRight w:val="0"/>
      <w:marTop w:val="0"/>
      <w:marBottom w:val="0"/>
      <w:divBdr>
        <w:top w:val="none" w:sz="0" w:space="0" w:color="auto"/>
        <w:left w:val="none" w:sz="0" w:space="0" w:color="auto"/>
        <w:bottom w:val="none" w:sz="0" w:space="0" w:color="auto"/>
        <w:right w:val="none" w:sz="0" w:space="0" w:color="auto"/>
      </w:divBdr>
    </w:div>
    <w:div w:id="1710177422">
      <w:bodyDiv w:val="1"/>
      <w:marLeft w:val="0"/>
      <w:marRight w:val="0"/>
      <w:marTop w:val="0"/>
      <w:marBottom w:val="0"/>
      <w:divBdr>
        <w:top w:val="none" w:sz="0" w:space="0" w:color="auto"/>
        <w:left w:val="none" w:sz="0" w:space="0" w:color="auto"/>
        <w:bottom w:val="none" w:sz="0" w:space="0" w:color="auto"/>
        <w:right w:val="none" w:sz="0" w:space="0" w:color="auto"/>
      </w:divBdr>
    </w:div>
    <w:div w:id="176472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5E82-31F1-4AA5-B198-77C23C16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1352</Words>
  <Characters>9609</Characters>
  <Application>Microsoft Office Word</Application>
  <DocSecurity>0</DocSecurity>
  <Lines>80</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MEDŽIAGOS OBJEKTAMS</vt:lpstr>
      <vt:lpstr>MEDŽIAGOS OBJEKTAMS</vt:lpstr>
    </vt:vector>
  </TitlesOfParts>
  <Company>AB "Klaipedos energija"</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MEDŽIAGOS OBJEKTAMS</dc:title>
  <dc:subject/>
  <dc:creator>Arturas Papartis</dc:creator>
  <cp:keywords/>
  <dc:description/>
  <cp:lastModifiedBy>Lina Dulinskienė</cp:lastModifiedBy>
  <cp:revision>3</cp:revision>
  <cp:lastPrinted>2024-04-22T05:14:00Z</cp:lastPrinted>
  <dcterms:created xsi:type="dcterms:W3CDTF">2026-02-25T07:26:00Z</dcterms:created>
  <dcterms:modified xsi:type="dcterms:W3CDTF">2026-03-24T12:12:00Z</dcterms:modified>
</cp:coreProperties>
</file>