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F0B0" w14:textId="5C9845DB" w:rsidR="00C605CD" w:rsidRPr="0004269A" w:rsidRDefault="00AE2EB7" w:rsidP="005268CF">
      <w:pPr>
        <w:jc w:val="center"/>
        <w:rPr>
          <w:b/>
        </w:rPr>
      </w:pPr>
      <w:r w:rsidRPr="0004269A">
        <w:rPr>
          <w:b/>
        </w:rPr>
        <w:t>TECHNINĖ UŽDUOTIS</w:t>
      </w:r>
    </w:p>
    <w:p w14:paraId="22DC646C" w14:textId="21AEB2F9" w:rsidR="00C605CD" w:rsidRPr="0004269A" w:rsidRDefault="00C605CD" w:rsidP="00C605CD">
      <w:pPr>
        <w:jc w:val="both"/>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17"/>
        <w:gridCol w:w="6237"/>
      </w:tblGrid>
      <w:tr w:rsidR="0004269A" w:rsidRPr="0004269A" w14:paraId="3096AEA2" w14:textId="77777777" w:rsidTr="00BC483F">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69A" w:rsidRDefault="002A5E73">
            <w:pPr>
              <w:spacing w:line="276" w:lineRule="auto"/>
              <w:jc w:val="both"/>
              <w:rPr>
                <w:rFonts w:eastAsia="Times New Roman"/>
                <w:b/>
                <w:kern w:val="2"/>
              </w:rPr>
            </w:pPr>
            <w:r w:rsidRPr="0004269A">
              <w:rPr>
                <w:b/>
              </w:rPr>
              <w:t>Eil. Nr.</w:t>
            </w:r>
          </w:p>
        </w:tc>
        <w:tc>
          <w:tcPr>
            <w:tcW w:w="2717"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69A" w:rsidRDefault="002A5E73">
            <w:pPr>
              <w:spacing w:line="276" w:lineRule="auto"/>
              <w:jc w:val="center"/>
              <w:rPr>
                <w:b/>
              </w:rPr>
            </w:pPr>
            <w:r w:rsidRPr="0004269A">
              <w:rPr>
                <w:b/>
              </w:rPr>
              <w:t>Pavadinimas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69A" w:rsidRDefault="002A5E73">
            <w:pPr>
              <w:spacing w:line="276" w:lineRule="auto"/>
              <w:jc w:val="center"/>
              <w:rPr>
                <w:b/>
              </w:rPr>
            </w:pPr>
            <w:r w:rsidRPr="0004269A">
              <w:rPr>
                <w:b/>
              </w:rPr>
              <w:t xml:space="preserve">Reikalavimai </w:t>
            </w:r>
          </w:p>
        </w:tc>
      </w:tr>
      <w:tr w:rsidR="0004269A" w:rsidRPr="0004269A" w14:paraId="18A7AC99" w14:textId="77777777" w:rsidTr="00B7694F">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4269A" w:rsidRDefault="002A5E73">
            <w:pPr>
              <w:spacing w:line="276" w:lineRule="auto"/>
              <w:jc w:val="both"/>
              <w:rPr>
                <w:u w:val="single"/>
              </w:rPr>
            </w:pPr>
          </w:p>
        </w:tc>
        <w:tc>
          <w:tcPr>
            <w:tcW w:w="8954"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69A" w:rsidRDefault="002A5E73">
            <w:pPr>
              <w:spacing w:line="276" w:lineRule="auto"/>
              <w:jc w:val="center"/>
              <w:rPr>
                <w:b/>
                <w:u w:val="single"/>
              </w:rPr>
            </w:pPr>
            <w:r w:rsidRPr="0004269A">
              <w:rPr>
                <w:b/>
              </w:rPr>
              <w:t>I. Bendra informacija apie pirkimo objektą</w:t>
            </w:r>
          </w:p>
        </w:tc>
      </w:tr>
      <w:tr w:rsidR="0004269A" w:rsidRPr="0004269A" w14:paraId="4FBD2CEE"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04269A" w:rsidRDefault="002A5E73">
            <w:pPr>
              <w:spacing w:line="276" w:lineRule="auto"/>
              <w:jc w:val="both"/>
            </w:pPr>
            <w:r w:rsidRPr="0004269A">
              <w:t>1.</w:t>
            </w:r>
          </w:p>
        </w:tc>
        <w:tc>
          <w:tcPr>
            <w:tcW w:w="2717" w:type="dxa"/>
            <w:tcBorders>
              <w:top w:val="single" w:sz="4" w:space="0" w:color="auto"/>
              <w:left w:val="single" w:sz="4" w:space="0" w:color="auto"/>
              <w:bottom w:val="single" w:sz="4" w:space="0" w:color="auto"/>
              <w:right w:val="single" w:sz="4" w:space="0" w:color="auto"/>
            </w:tcBorders>
          </w:tcPr>
          <w:p w14:paraId="3DA4D64C" w14:textId="2A2AAB9B" w:rsidR="002A5E73" w:rsidRPr="0004269A" w:rsidRDefault="002A5E73">
            <w:pPr>
              <w:spacing w:line="276" w:lineRule="auto"/>
              <w:jc w:val="both"/>
              <w:rPr>
                <w:u w:val="single"/>
              </w:rPr>
            </w:pPr>
            <w:r w:rsidRPr="0004269A">
              <w:t>Statytojas</w:t>
            </w:r>
            <w:r w:rsidR="005E1A65" w:rsidRPr="0004269A">
              <w:t xml:space="preserve"> (Užsakovas)</w:t>
            </w:r>
          </w:p>
        </w:tc>
        <w:tc>
          <w:tcPr>
            <w:tcW w:w="6237" w:type="dxa"/>
            <w:tcBorders>
              <w:top w:val="single" w:sz="4" w:space="0" w:color="auto"/>
              <w:left w:val="single" w:sz="4" w:space="0" w:color="auto"/>
              <w:bottom w:val="single" w:sz="4" w:space="0" w:color="auto"/>
              <w:right w:val="single" w:sz="4" w:space="0" w:color="auto"/>
            </w:tcBorders>
          </w:tcPr>
          <w:p w14:paraId="77BE0470" w14:textId="73F26D50" w:rsidR="002A5E73" w:rsidRPr="0004269A" w:rsidRDefault="006142B0">
            <w:pPr>
              <w:suppressAutoHyphens w:val="0"/>
              <w:spacing w:line="276" w:lineRule="auto"/>
              <w:jc w:val="both"/>
              <w:rPr>
                <w:i/>
                <w:iCs/>
                <w:kern w:val="0"/>
                <w:lang w:eastAsia="lt-LT"/>
              </w:rPr>
            </w:pPr>
            <w:r>
              <w:rPr>
                <w:i/>
                <w:iCs/>
                <w:kern w:val="0"/>
                <w:lang w:eastAsia="lt-LT"/>
              </w:rPr>
              <w:t>Mažeikių rajono savivaldybė</w:t>
            </w:r>
          </w:p>
        </w:tc>
      </w:tr>
      <w:tr w:rsidR="0004269A" w:rsidRPr="0004269A" w14:paraId="0A53921D" w14:textId="77777777" w:rsidTr="00BC483F">
        <w:trPr>
          <w:trHeight w:val="968"/>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04269A" w:rsidRDefault="003D108C">
            <w:pPr>
              <w:spacing w:line="276" w:lineRule="auto"/>
              <w:jc w:val="both"/>
            </w:pPr>
            <w:r w:rsidRPr="0004269A">
              <w:t>2.</w:t>
            </w:r>
          </w:p>
        </w:tc>
        <w:tc>
          <w:tcPr>
            <w:tcW w:w="2717" w:type="dxa"/>
            <w:tcBorders>
              <w:top w:val="single" w:sz="4" w:space="0" w:color="auto"/>
              <w:left w:val="single" w:sz="4" w:space="0" w:color="auto"/>
              <w:bottom w:val="single" w:sz="4" w:space="0" w:color="auto"/>
              <w:right w:val="single" w:sz="4" w:space="0" w:color="auto"/>
            </w:tcBorders>
          </w:tcPr>
          <w:p w14:paraId="08ADB548" w14:textId="67CA0625" w:rsidR="002A5E73" w:rsidRPr="0004269A" w:rsidRDefault="002A5E73">
            <w:pPr>
              <w:spacing w:line="276" w:lineRule="auto"/>
              <w:jc w:val="both"/>
            </w:pPr>
            <w:r w:rsidRPr="0004269A">
              <w:t>Pirkimo objektas</w:t>
            </w:r>
            <w:r w:rsidR="00FE76F8" w:rsidRPr="0004269A">
              <w:t xml:space="preserve"> </w:t>
            </w:r>
          </w:p>
        </w:tc>
        <w:tc>
          <w:tcPr>
            <w:tcW w:w="6237" w:type="dxa"/>
            <w:tcBorders>
              <w:top w:val="single" w:sz="4" w:space="0" w:color="auto"/>
              <w:left w:val="single" w:sz="4" w:space="0" w:color="auto"/>
              <w:bottom w:val="single" w:sz="4" w:space="0" w:color="auto"/>
              <w:right w:val="single" w:sz="4" w:space="0" w:color="auto"/>
            </w:tcBorders>
          </w:tcPr>
          <w:p w14:paraId="571D3420" w14:textId="77777777" w:rsidR="00837B99" w:rsidRPr="00837B99" w:rsidRDefault="00837B99" w:rsidP="00837B99">
            <w:pPr>
              <w:suppressAutoHyphens w:val="0"/>
              <w:spacing w:line="276" w:lineRule="auto"/>
              <w:rPr>
                <w:i/>
                <w:iCs/>
                <w:kern w:val="0"/>
                <w:lang w:eastAsia="lt-LT"/>
              </w:rPr>
            </w:pPr>
            <w:r w:rsidRPr="00837B99">
              <w:rPr>
                <w:i/>
                <w:iCs/>
                <w:kern w:val="0"/>
                <w:lang w:eastAsia="lt-LT"/>
              </w:rPr>
              <w:t>– Paprastojo remonto aprašo parengimas (toliau – Aprašas).</w:t>
            </w:r>
          </w:p>
          <w:p w14:paraId="0B1045D4" w14:textId="1665A471" w:rsidR="004C1FA0" w:rsidRPr="00A97EA6" w:rsidRDefault="00837B99" w:rsidP="00837B99">
            <w:pPr>
              <w:rPr>
                <w:i/>
                <w:iCs/>
                <w:lang w:eastAsia="lt-LT"/>
              </w:rPr>
            </w:pPr>
            <w:r w:rsidRPr="00837B99">
              <w:rPr>
                <w:i/>
                <w:iCs/>
                <w:kern w:val="0"/>
                <w:lang w:eastAsia="lt-LT"/>
              </w:rPr>
              <w:t>– Kitos paslaugos, susijusios su Aprašo parengimo paslaugomis.</w:t>
            </w:r>
          </w:p>
        </w:tc>
      </w:tr>
      <w:tr w:rsidR="0004269A" w:rsidRPr="0004269A" w14:paraId="21D3E1D2" w14:textId="77777777" w:rsidTr="00BC483F">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04269A" w:rsidRDefault="003D108C" w:rsidP="002A5E73">
            <w:pPr>
              <w:spacing w:line="276" w:lineRule="auto"/>
              <w:jc w:val="both"/>
            </w:pPr>
            <w:r w:rsidRPr="0004269A">
              <w:t>3.</w:t>
            </w:r>
          </w:p>
        </w:tc>
        <w:tc>
          <w:tcPr>
            <w:tcW w:w="2717" w:type="dxa"/>
            <w:tcBorders>
              <w:top w:val="single" w:sz="4" w:space="0" w:color="auto"/>
              <w:left w:val="single" w:sz="4" w:space="0" w:color="auto"/>
              <w:bottom w:val="single" w:sz="4" w:space="0" w:color="auto"/>
              <w:right w:val="single" w:sz="4" w:space="0" w:color="auto"/>
            </w:tcBorders>
          </w:tcPr>
          <w:p w14:paraId="292F62D9" w14:textId="7A1F71C0" w:rsidR="002A5E73" w:rsidRPr="0004269A" w:rsidRDefault="002A5E73" w:rsidP="002A5E73">
            <w:pPr>
              <w:spacing w:line="276" w:lineRule="auto"/>
              <w:jc w:val="both"/>
            </w:pPr>
            <w:r w:rsidRPr="0004269A">
              <w:t>Projekto pavadinimas</w:t>
            </w:r>
          </w:p>
        </w:tc>
        <w:tc>
          <w:tcPr>
            <w:tcW w:w="6237" w:type="dxa"/>
            <w:tcBorders>
              <w:top w:val="single" w:sz="4" w:space="0" w:color="auto"/>
              <w:left w:val="single" w:sz="4" w:space="0" w:color="auto"/>
              <w:bottom w:val="single" w:sz="4" w:space="0" w:color="auto"/>
              <w:right w:val="single" w:sz="4" w:space="0" w:color="auto"/>
            </w:tcBorders>
          </w:tcPr>
          <w:p w14:paraId="72320711" w14:textId="26E628C3" w:rsidR="00837B99" w:rsidRPr="00837B99" w:rsidRDefault="00837B99" w:rsidP="00837B99">
            <w:pPr>
              <w:suppressAutoHyphens w:val="0"/>
              <w:spacing w:line="276" w:lineRule="auto"/>
              <w:rPr>
                <w:i/>
                <w:iCs/>
                <w:kern w:val="0"/>
                <w:lang w:eastAsia="lt-LT"/>
              </w:rPr>
            </w:pPr>
            <w:r>
              <w:rPr>
                <w:i/>
                <w:iCs/>
                <w:kern w:val="0"/>
                <w:lang w:eastAsia="lt-LT"/>
              </w:rPr>
              <w:t>Viekšnių</w:t>
            </w:r>
            <w:r w:rsidRPr="00837B99">
              <w:rPr>
                <w:i/>
                <w:iCs/>
                <w:kern w:val="0"/>
                <w:lang w:eastAsia="lt-LT"/>
              </w:rPr>
              <w:t xml:space="preserve"> kultūros </w:t>
            </w:r>
            <w:r>
              <w:rPr>
                <w:i/>
                <w:iCs/>
                <w:kern w:val="0"/>
                <w:lang w:eastAsia="lt-LT"/>
              </w:rPr>
              <w:t>centro</w:t>
            </w:r>
            <w:r w:rsidRPr="00837B99">
              <w:rPr>
                <w:i/>
                <w:iCs/>
                <w:kern w:val="0"/>
                <w:lang w:eastAsia="lt-LT"/>
              </w:rPr>
              <w:t xml:space="preserve"> – </w:t>
            </w:r>
            <w:r>
              <w:rPr>
                <w:i/>
                <w:iCs/>
                <w:kern w:val="0"/>
                <w:lang w:eastAsia="lt-LT"/>
              </w:rPr>
              <w:t>administracinės</w:t>
            </w:r>
            <w:r w:rsidRPr="00837B99">
              <w:rPr>
                <w:i/>
                <w:iCs/>
                <w:kern w:val="0"/>
                <w:lang w:eastAsia="lt-LT"/>
              </w:rPr>
              <w:t xml:space="preserve"> paskirties pastato – paprastojo remonto darbų aprašas, Viekšniai, Bažnyčios g. 15A</w:t>
            </w:r>
            <w:r>
              <w:rPr>
                <w:i/>
                <w:iCs/>
                <w:kern w:val="0"/>
                <w:lang w:eastAsia="lt-LT"/>
              </w:rPr>
              <w:t xml:space="preserve">, </w:t>
            </w:r>
            <w:r w:rsidRPr="00837B99">
              <w:rPr>
                <w:i/>
                <w:iCs/>
                <w:kern w:val="0"/>
                <w:lang w:eastAsia="lt-LT"/>
              </w:rPr>
              <w:t>Mažeikių r. sav.</w:t>
            </w:r>
          </w:p>
          <w:p w14:paraId="3F80590E" w14:textId="77777777" w:rsidR="00A97EA6" w:rsidRDefault="00A97EA6" w:rsidP="000E40B6">
            <w:pPr>
              <w:suppressAutoHyphens w:val="0"/>
              <w:spacing w:line="276" w:lineRule="auto"/>
              <w:rPr>
                <w:i/>
                <w:iCs/>
                <w:kern w:val="0"/>
                <w:lang w:eastAsia="lt-LT"/>
              </w:rPr>
            </w:pPr>
          </w:p>
          <w:p w14:paraId="19EFDBE7" w14:textId="14FD9A0D" w:rsidR="00A97EA6" w:rsidRPr="00A97EA6" w:rsidRDefault="00A97EA6" w:rsidP="000E40B6">
            <w:pPr>
              <w:suppressAutoHyphens w:val="0"/>
              <w:spacing w:line="276" w:lineRule="auto"/>
              <w:rPr>
                <w:i/>
                <w:iCs/>
                <w:kern w:val="0"/>
                <w:lang w:eastAsia="lt-LT"/>
              </w:rPr>
            </w:pPr>
            <w:r w:rsidRPr="00A97EA6">
              <w:rPr>
                <w:i/>
                <w:iCs/>
                <w:kern w:val="0"/>
                <w:lang w:eastAsia="lt-LT"/>
              </w:rPr>
              <w:t>Pastaba: projekto pavadinimas gali būti tikslinamas</w:t>
            </w:r>
            <w:r w:rsidR="004C1FA0">
              <w:rPr>
                <w:i/>
                <w:iCs/>
                <w:kern w:val="0"/>
                <w:lang w:eastAsia="lt-LT"/>
              </w:rPr>
              <w:t xml:space="preserve"> </w:t>
            </w:r>
            <w:r w:rsidRPr="00A97EA6">
              <w:rPr>
                <w:i/>
                <w:iCs/>
                <w:kern w:val="0"/>
                <w:lang w:eastAsia="lt-LT"/>
              </w:rPr>
              <w:t>projekto rengimo metu vadovaujantis statybos techninio</w:t>
            </w:r>
            <w:r w:rsidR="004C1FA0">
              <w:rPr>
                <w:i/>
                <w:iCs/>
                <w:kern w:val="0"/>
                <w:lang w:eastAsia="lt-LT"/>
              </w:rPr>
              <w:t xml:space="preserve"> </w:t>
            </w:r>
            <w:r w:rsidRPr="00A97EA6">
              <w:rPr>
                <w:i/>
                <w:iCs/>
                <w:kern w:val="0"/>
                <w:lang w:eastAsia="lt-LT"/>
              </w:rPr>
              <w:t>reglamento STR</w:t>
            </w:r>
            <w:r w:rsidR="009029A0">
              <w:rPr>
                <w:i/>
                <w:iCs/>
                <w:kern w:val="0"/>
                <w:lang w:eastAsia="lt-LT"/>
              </w:rPr>
              <w:t xml:space="preserve"> </w:t>
            </w:r>
            <w:r w:rsidRPr="00A97EA6">
              <w:rPr>
                <w:i/>
                <w:iCs/>
                <w:kern w:val="0"/>
                <w:lang w:eastAsia="lt-LT"/>
              </w:rPr>
              <w:t>1.04.04:2017 „Statinio projektavimas,</w:t>
            </w:r>
            <w:r w:rsidR="004C1FA0">
              <w:rPr>
                <w:i/>
                <w:iCs/>
                <w:kern w:val="0"/>
                <w:lang w:eastAsia="lt-LT"/>
              </w:rPr>
              <w:t xml:space="preserve"> </w:t>
            </w:r>
            <w:r w:rsidRPr="00A97EA6">
              <w:rPr>
                <w:i/>
                <w:iCs/>
                <w:kern w:val="0"/>
                <w:lang w:eastAsia="lt-LT"/>
              </w:rPr>
              <w:t>projekto ekspertizė“ 6.8 punkto reikalavimais.</w:t>
            </w:r>
          </w:p>
        </w:tc>
      </w:tr>
      <w:tr w:rsidR="0004269A" w:rsidRPr="0004269A" w14:paraId="4944D4CF" w14:textId="77777777" w:rsidTr="00BC483F">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04269A" w:rsidRDefault="003D108C" w:rsidP="002A5E73">
            <w:pPr>
              <w:spacing w:line="276" w:lineRule="auto"/>
              <w:jc w:val="both"/>
            </w:pPr>
            <w:r w:rsidRPr="0004269A">
              <w:t>4.</w:t>
            </w:r>
          </w:p>
        </w:tc>
        <w:tc>
          <w:tcPr>
            <w:tcW w:w="2717" w:type="dxa"/>
            <w:tcBorders>
              <w:top w:val="single" w:sz="4" w:space="0" w:color="auto"/>
              <w:left w:val="single" w:sz="4" w:space="0" w:color="auto"/>
              <w:bottom w:val="single" w:sz="4" w:space="0" w:color="auto"/>
              <w:right w:val="single" w:sz="4" w:space="0" w:color="auto"/>
            </w:tcBorders>
          </w:tcPr>
          <w:p w14:paraId="23C4B1F9" w14:textId="2F09D280" w:rsidR="0020443F" w:rsidRPr="0004269A" w:rsidRDefault="0020443F" w:rsidP="002A5E73">
            <w:pPr>
              <w:spacing w:line="276" w:lineRule="auto"/>
              <w:jc w:val="both"/>
            </w:pPr>
            <w:r w:rsidRPr="0004269A">
              <w:t>Statinio adresas</w:t>
            </w:r>
          </w:p>
        </w:tc>
        <w:tc>
          <w:tcPr>
            <w:tcW w:w="6237" w:type="dxa"/>
            <w:tcBorders>
              <w:top w:val="single" w:sz="4" w:space="0" w:color="auto"/>
              <w:left w:val="single" w:sz="4" w:space="0" w:color="auto"/>
              <w:bottom w:val="single" w:sz="4" w:space="0" w:color="auto"/>
              <w:right w:val="single" w:sz="4" w:space="0" w:color="auto"/>
            </w:tcBorders>
          </w:tcPr>
          <w:p w14:paraId="4BEC74AC" w14:textId="59BC8433" w:rsidR="0020443F" w:rsidRPr="0004269A" w:rsidRDefault="002D0A80" w:rsidP="002D0A80">
            <w:pPr>
              <w:suppressAutoHyphens w:val="0"/>
              <w:spacing w:line="276" w:lineRule="auto"/>
              <w:rPr>
                <w:i/>
                <w:iCs/>
                <w:kern w:val="0"/>
                <w:lang w:eastAsia="lt-LT"/>
              </w:rPr>
            </w:pPr>
            <w:r w:rsidRPr="002D0A80">
              <w:rPr>
                <w:i/>
                <w:iCs/>
                <w:kern w:val="0"/>
                <w:lang w:eastAsia="lt-LT"/>
              </w:rPr>
              <w:t>Mažeikių r. sav., Viekšniai, Bažnyčios g. 15A</w:t>
            </w:r>
          </w:p>
        </w:tc>
      </w:tr>
      <w:tr w:rsidR="0004269A" w:rsidRPr="0004269A" w14:paraId="4E982FA6" w14:textId="77777777" w:rsidTr="00BC483F">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04269A" w:rsidRDefault="003D108C" w:rsidP="002A5E73">
            <w:pPr>
              <w:spacing w:line="276" w:lineRule="auto"/>
              <w:jc w:val="both"/>
              <w:rPr>
                <w:kern w:val="2"/>
              </w:rPr>
            </w:pPr>
            <w:r w:rsidRPr="0004269A">
              <w:t>5.</w:t>
            </w:r>
          </w:p>
        </w:tc>
        <w:tc>
          <w:tcPr>
            <w:tcW w:w="2717" w:type="dxa"/>
            <w:tcBorders>
              <w:top w:val="single" w:sz="4" w:space="0" w:color="auto"/>
              <w:left w:val="single" w:sz="4" w:space="0" w:color="auto"/>
              <w:bottom w:val="single" w:sz="4" w:space="0" w:color="auto"/>
              <w:right w:val="single" w:sz="4" w:space="0" w:color="auto"/>
            </w:tcBorders>
            <w:hideMark/>
          </w:tcPr>
          <w:p w14:paraId="48E954EB" w14:textId="0ECFFD47" w:rsidR="002A5E73" w:rsidRPr="0004269A" w:rsidRDefault="0020443F" w:rsidP="002A5E73">
            <w:pPr>
              <w:spacing w:line="276" w:lineRule="auto"/>
              <w:jc w:val="both"/>
            </w:pPr>
            <w:r w:rsidRPr="0004269A">
              <w:t>Statinių grupės sudėtis</w:t>
            </w:r>
          </w:p>
        </w:tc>
        <w:tc>
          <w:tcPr>
            <w:tcW w:w="6237" w:type="dxa"/>
            <w:tcBorders>
              <w:top w:val="single" w:sz="4" w:space="0" w:color="auto"/>
              <w:left w:val="single" w:sz="4" w:space="0" w:color="auto"/>
              <w:bottom w:val="single" w:sz="4" w:space="0" w:color="auto"/>
              <w:right w:val="single" w:sz="4" w:space="0" w:color="auto"/>
            </w:tcBorders>
            <w:hideMark/>
          </w:tcPr>
          <w:p w14:paraId="3A6BA4A5" w14:textId="48640DFF" w:rsidR="002A5E73" w:rsidRPr="007D375A" w:rsidRDefault="002D0A80" w:rsidP="002B6B36">
            <w:pPr>
              <w:spacing w:line="276" w:lineRule="auto"/>
              <w:rPr>
                <w:kern w:val="2"/>
              </w:rPr>
            </w:pPr>
            <w:r w:rsidRPr="007D375A">
              <w:rPr>
                <w:i/>
                <w:iCs/>
                <w:kern w:val="0"/>
                <w:lang w:eastAsia="lt-LT"/>
              </w:rPr>
              <w:t xml:space="preserve">Aprašu numatomas – </w:t>
            </w:r>
            <w:r w:rsidR="002B6B36" w:rsidRPr="007D375A">
              <w:rPr>
                <w:i/>
                <w:iCs/>
                <w:kern w:val="0"/>
                <w:lang w:eastAsia="lt-LT"/>
              </w:rPr>
              <w:t>Viekšnių kultūros centro rūsio patalpų remontas, sanitarinių mazgų įrengimas, vėdinimo ir šildymo sistemų įrengimas.</w:t>
            </w:r>
          </w:p>
        </w:tc>
      </w:tr>
      <w:tr w:rsidR="0004269A" w:rsidRPr="0004269A" w14:paraId="578696B9" w14:textId="77777777" w:rsidTr="00BC483F">
        <w:trPr>
          <w:trHeight w:val="2412"/>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04269A" w:rsidRDefault="003D108C" w:rsidP="002A5E73">
            <w:pPr>
              <w:spacing w:line="276" w:lineRule="auto"/>
              <w:jc w:val="both"/>
              <w:rPr>
                <w:kern w:val="2"/>
              </w:rPr>
            </w:pPr>
            <w:r w:rsidRPr="0004269A">
              <w:t>6.</w:t>
            </w:r>
          </w:p>
        </w:tc>
        <w:tc>
          <w:tcPr>
            <w:tcW w:w="2717" w:type="dxa"/>
            <w:tcBorders>
              <w:top w:val="single" w:sz="4" w:space="0" w:color="auto"/>
              <w:left w:val="single" w:sz="4" w:space="0" w:color="auto"/>
              <w:bottom w:val="single" w:sz="4" w:space="0" w:color="auto"/>
              <w:right w:val="single" w:sz="4" w:space="0" w:color="auto"/>
            </w:tcBorders>
            <w:hideMark/>
          </w:tcPr>
          <w:p w14:paraId="31C3DF6D" w14:textId="04C27AB5" w:rsidR="002A5E73" w:rsidRPr="0095307A" w:rsidRDefault="002A5E73" w:rsidP="002A5E73">
            <w:pPr>
              <w:spacing w:line="276" w:lineRule="auto"/>
              <w:jc w:val="both"/>
              <w:rPr>
                <w:rFonts w:asciiTheme="majorBidi" w:hAnsiTheme="majorBidi" w:cstheme="majorBidi"/>
              </w:rPr>
            </w:pPr>
            <w:r w:rsidRPr="0095307A">
              <w:rPr>
                <w:rFonts w:asciiTheme="majorBidi" w:hAnsiTheme="majorBidi" w:cstheme="majorBidi"/>
              </w:rPr>
              <w:t>Statinio</w:t>
            </w:r>
            <w:r w:rsidRPr="0095307A">
              <w:rPr>
                <w:rFonts w:asciiTheme="majorBidi" w:hAnsiTheme="majorBidi" w:cstheme="majorBidi"/>
                <w:b/>
              </w:rPr>
              <w:t xml:space="preserve"> </w:t>
            </w:r>
            <w:r w:rsidRPr="0095307A">
              <w:rPr>
                <w:rFonts w:asciiTheme="majorBidi" w:hAnsiTheme="majorBidi" w:cstheme="majorBidi"/>
              </w:rPr>
              <w:t>(-</w:t>
            </w:r>
            <w:proofErr w:type="spellStart"/>
            <w:r w:rsidRPr="0095307A">
              <w:rPr>
                <w:rFonts w:asciiTheme="majorBidi" w:hAnsiTheme="majorBidi" w:cstheme="majorBidi"/>
              </w:rPr>
              <w:t>ių</w:t>
            </w:r>
            <w:proofErr w:type="spellEnd"/>
            <w:r w:rsidRPr="0095307A">
              <w:rPr>
                <w:rFonts w:asciiTheme="majorBidi" w:hAnsiTheme="majorBidi" w:cstheme="majorBidi"/>
              </w:rPr>
              <w:t>) ar statinių grupės paskirtis ir bendrieji (techniniai ir</w:t>
            </w:r>
            <w:r w:rsidRPr="0095307A">
              <w:rPr>
                <w:rFonts w:asciiTheme="majorBidi" w:hAnsiTheme="majorBidi" w:cstheme="majorBidi"/>
                <w:b/>
              </w:rPr>
              <w:t xml:space="preserve"> </w:t>
            </w:r>
            <w:r w:rsidR="00FE76F8" w:rsidRPr="0095307A">
              <w:rPr>
                <w:rFonts w:asciiTheme="majorBidi" w:hAnsiTheme="majorBidi" w:cstheme="majorBidi"/>
              </w:rPr>
              <w:t>paskirties) rodikliai</w:t>
            </w:r>
          </w:p>
        </w:tc>
        <w:tc>
          <w:tcPr>
            <w:tcW w:w="6237" w:type="dxa"/>
            <w:tcBorders>
              <w:top w:val="single" w:sz="4" w:space="0" w:color="auto"/>
              <w:left w:val="single" w:sz="4" w:space="0" w:color="auto"/>
              <w:bottom w:val="single" w:sz="4" w:space="0" w:color="auto"/>
              <w:right w:val="single" w:sz="4" w:space="0" w:color="auto"/>
            </w:tcBorders>
            <w:hideMark/>
          </w:tcPr>
          <w:p w14:paraId="0B054AB6" w14:textId="23FD2638" w:rsidR="00A97EA6" w:rsidRPr="007D375A" w:rsidRDefault="00A97EA6" w:rsidP="000E40B6">
            <w:pPr>
              <w:pStyle w:val="Sraopastraipa"/>
              <w:numPr>
                <w:ilvl w:val="0"/>
                <w:numId w:val="26"/>
              </w:numPr>
              <w:ind w:left="202" w:hanging="141"/>
              <w:rPr>
                <w:rFonts w:asciiTheme="majorBidi" w:hAnsiTheme="majorBidi" w:cstheme="majorBidi"/>
                <w:i/>
                <w:iCs/>
                <w:sz w:val="24"/>
                <w:szCs w:val="24"/>
              </w:rPr>
            </w:pPr>
            <w:r w:rsidRPr="007D375A">
              <w:rPr>
                <w:rFonts w:asciiTheme="majorBidi" w:hAnsiTheme="majorBidi" w:cstheme="majorBidi"/>
                <w:i/>
                <w:iCs/>
                <w:sz w:val="24"/>
                <w:szCs w:val="24"/>
              </w:rPr>
              <w:t>Sklypo plotas – 0,</w:t>
            </w:r>
            <w:r w:rsidR="0006518B" w:rsidRPr="007D375A">
              <w:rPr>
                <w:rFonts w:asciiTheme="majorBidi" w:hAnsiTheme="majorBidi" w:cstheme="majorBidi"/>
                <w:i/>
                <w:iCs/>
                <w:sz w:val="24"/>
                <w:szCs w:val="24"/>
              </w:rPr>
              <w:t>1592</w:t>
            </w:r>
            <w:r w:rsidRPr="007D375A">
              <w:rPr>
                <w:rFonts w:asciiTheme="majorBidi" w:hAnsiTheme="majorBidi" w:cstheme="majorBidi"/>
                <w:i/>
                <w:iCs/>
                <w:sz w:val="24"/>
                <w:szCs w:val="24"/>
              </w:rPr>
              <w:t xml:space="preserve"> ha</w:t>
            </w:r>
            <w:r w:rsidR="00A85363" w:rsidRPr="007D375A">
              <w:rPr>
                <w:rFonts w:asciiTheme="majorBidi" w:hAnsiTheme="majorBidi" w:cstheme="majorBidi"/>
                <w:i/>
                <w:iCs/>
                <w:sz w:val="24"/>
                <w:szCs w:val="24"/>
              </w:rPr>
              <w:t>.</w:t>
            </w:r>
          </w:p>
          <w:p w14:paraId="2CF7D7CE" w14:textId="1B4373C3" w:rsidR="002B118E" w:rsidRPr="007D375A" w:rsidRDefault="00A97EA6" w:rsidP="000E40B6">
            <w:pPr>
              <w:pStyle w:val="Sraopastraipa"/>
              <w:numPr>
                <w:ilvl w:val="0"/>
                <w:numId w:val="26"/>
              </w:numPr>
              <w:ind w:left="202" w:hanging="141"/>
              <w:rPr>
                <w:rFonts w:asciiTheme="majorBidi" w:hAnsiTheme="majorBidi" w:cstheme="majorBidi"/>
                <w:i/>
                <w:iCs/>
                <w:sz w:val="24"/>
                <w:szCs w:val="24"/>
              </w:rPr>
            </w:pPr>
            <w:r w:rsidRPr="007D375A">
              <w:rPr>
                <w:rFonts w:asciiTheme="majorBidi" w:hAnsiTheme="majorBidi" w:cstheme="majorBidi"/>
                <w:i/>
                <w:iCs/>
                <w:sz w:val="24"/>
                <w:szCs w:val="24"/>
              </w:rPr>
              <w:t xml:space="preserve">Žemės sklypo paskirtis </w:t>
            </w:r>
            <w:r w:rsidR="002B118E" w:rsidRPr="007D375A">
              <w:rPr>
                <w:rFonts w:asciiTheme="majorBidi" w:hAnsiTheme="majorBidi" w:cstheme="majorBidi"/>
                <w:i/>
                <w:iCs/>
                <w:sz w:val="24"/>
                <w:szCs w:val="24"/>
              </w:rPr>
              <w:t>–</w:t>
            </w:r>
            <w:r w:rsidRPr="007D375A">
              <w:rPr>
                <w:rFonts w:asciiTheme="majorBidi" w:hAnsiTheme="majorBidi" w:cstheme="majorBidi"/>
                <w:i/>
                <w:iCs/>
                <w:sz w:val="24"/>
                <w:szCs w:val="24"/>
              </w:rPr>
              <w:t xml:space="preserve"> </w:t>
            </w:r>
            <w:r w:rsidR="002B118E" w:rsidRPr="007D375A">
              <w:rPr>
                <w:rFonts w:asciiTheme="majorBidi" w:hAnsiTheme="majorBidi" w:cstheme="majorBidi"/>
                <w:i/>
                <w:iCs/>
                <w:sz w:val="24"/>
                <w:szCs w:val="24"/>
              </w:rPr>
              <w:t>k</w:t>
            </w:r>
            <w:r w:rsidRPr="007D375A">
              <w:rPr>
                <w:rFonts w:asciiTheme="majorBidi" w:hAnsiTheme="majorBidi" w:cstheme="majorBidi"/>
                <w:i/>
                <w:iCs/>
                <w:sz w:val="24"/>
                <w:szCs w:val="24"/>
              </w:rPr>
              <w:t>ita</w:t>
            </w:r>
            <w:r w:rsidR="00A85363" w:rsidRPr="007D375A">
              <w:rPr>
                <w:rFonts w:asciiTheme="majorBidi" w:hAnsiTheme="majorBidi" w:cstheme="majorBidi"/>
                <w:i/>
                <w:iCs/>
                <w:sz w:val="24"/>
                <w:szCs w:val="24"/>
              </w:rPr>
              <w:t>.</w:t>
            </w:r>
            <w:r w:rsidRPr="007D375A">
              <w:rPr>
                <w:rFonts w:asciiTheme="majorBidi" w:hAnsiTheme="majorBidi" w:cstheme="majorBidi"/>
                <w:i/>
                <w:iCs/>
                <w:sz w:val="24"/>
                <w:szCs w:val="24"/>
              </w:rPr>
              <w:t xml:space="preserve"> </w:t>
            </w:r>
          </w:p>
          <w:p w14:paraId="2D0360E9" w14:textId="363D394F" w:rsidR="00A97EA6" w:rsidRPr="007D375A" w:rsidRDefault="002B118E" w:rsidP="000E40B6">
            <w:pPr>
              <w:pStyle w:val="Sraopastraipa"/>
              <w:numPr>
                <w:ilvl w:val="0"/>
                <w:numId w:val="26"/>
              </w:numPr>
              <w:ind w:left="202" w:hanging="141"/>
              <w:rPr>
                <w:rFonts w:asciiTheme="majorBidi" w:hAnsiTheme="majorBidi" w:cstheme="majorBidi"/>
                <w:i/>
                <w:iCs/>
                <w:sz w:val="24"/>
                <w:szCs w:val="24"/>
              </w:rPr>
            </w:pPr>
            <w:r w:rsidRPr="007D375A">
              <w:rPr>
                <w:rFonts w:asciiTheme="majorBidi" w:hAnsiTheme="majorBidi" w:cstheme="majorBidi"/>
                <w:i/>
                <w:iCs/>
                <w:sz w:val="24"/>
                <w:szCs w:val="24"/>
              </w:rPr>
              <w:t>N</w:t>
            </w:r>
            <w:r w:rsidR="00A97EA6" w:rsidRPr="007D375A">
              <w:rPr>
                <w:rFonts w:asciiTheme="majorBidi" w:hAnsiTheme="majorBidi" w:cstheme="majorBidi"/>
                <w:i/>
                <w:iCs/>
                <w:sz w:val="24"/>
                <w:szCs w:val="24"/>
              </w:rPr>
              <w:t xml:space="preserve">audojimo būdas </w:t>
            </w:r>
            <w:r w:rsidRPr="007D375A">
              <w:rPr>
                <w:rFonts w:asciiTheme="majorBidi" w:hAnsiTheme="majorBidi" w:cstheme="majorBidi"/>
                <w:i/>
                <w:iCs/>
                <w:sz w:val="24"/>
                <w:szCs w:val="24"/>
              </w:rPr>
              <w:t xml:space="preserve">– </w:t>
            </w:r>
            <w:r w:rsidR="00A97EA6" w:rsidRPr="007D375A">
              <w:rPr>
                <w:rFonts w:asciiTheme="majorBidi" w:hAnsiTheme="majorBidi" w:cstheme="majorBidi"/>
                <w:i/>
                <w:iCs/>
                <w:sz w:val="24"/>
                <w:szCs w:val="24"/>
              </w:rPr>
              <w:t>visuomeninės paskirties teritorijos</w:t>
            </w:r>
            <w:r w:rsidR="00A85363" w:rsidRPr="007D375A">
              <w:rPr>
                <w:rFonts w:asciiTheme="majorBidi" w:hAnsiTheme="majorBidi" w:cstheme="majorBidi"/>
                <w:i/>
                <w:iCs/>
                <w:sz w:val="24"/>
                <w:szCs w:val="24"/>
              </w:rPr>
              <w:t>.</w:t>
            </w:r>
          </w:p>
          <w:p w14:paraId="036C3086" w14:textId="3EAF3092" w:rsidR="00A97EA6" w:rsidRPr="007D375A" w:rsidRDefault="00A97EA6" w:rsidP="000E40B6">
            <w:pPr>
              <w:pStyle w:val="Sraopastraipa"/>
              <w:numPr>
                <w:ilvl w:val="0"/>
                <w:numId w:val="26"/>
              </w:numPr>
              <w:ind w:left="202" w:hanging="141"/>
              <w:rPr>
                <w:rFonts w:asciiTheme="majorBidi" w:hAnsiTheme="majorBidi" w:cstheme="majorBidi"/>
                <w:i/>
                <w:iCs/>
                <w:sz w:val="24"/>
                <w:szCs w:val="24"/>
              </w:rPr>
            </w:pPr>
            <w:r w:rsidRPr="007D375A">
              <w:rPr>
                <w:rFonts w:asciiTheme="majorBidi" w:hAnsiTheme="majorBidi" w:cstheme="majorBidi"/>
                <w:i/>
                <w:iCs/>
                <w:sz w:val="24"/>
                <w:szCs w:val="24"/>
              </w:rPr>
              <w:t xml:space="preserve">Bendras pastato plotas: </w:t>
            </w:r>
            <w:r w:rsidR="0006518B" w:rsidRPr="007D375A">
              <w:rPr>
                <w:rFonts w:asciiTheme="majorBidi" w:hAnsiTheme="majorBidi" w:cstheme="majorBidi"/>
                <w:i/>
                <w:iCs/>
                <w:sz w:val="24"/>
                <w:szCs w:val="24"/>
              </w:rPr>
              <w:t>1442.98 kv. m</w:t>
            </w:r>
            <w:r w:rsidR="00A85363" w:rsidRPr="007D375A">
              <w:rPr>
                <w:rFonts w:asciiTheme="majorBidi" w:hAnsiTheme="majorBidi" w:cstheme="majorBidi"/>
                <w:i/>
                <w:iCs/>
                <w:sz w:val="24"/>
                <w:szCs w:val="24"/>
              </w:rPr>
              <w:t>.</w:t>
            </w:r>
          </w:p>
          <w:p w14:paraId="688E2BDD" w14:textId="7C566C0E" w:rsidR="00A97EA6" w:rsidRPr="007D375A" w:rsidRDefault="00A97EA6" w:rsidP="000E40B6">
            <w:pPr>
              <w:pStyle w:val="Sraopastraipa"/>
              <w:numPr>
                <w:ilvl w:val="0"/>
                <w:numId w:val="26"/>
              </w:numPr>
              <w:ind w:left="202" w:hanging="141"/>
              <w:rPr>
                <w:rFonts w:asciiTheme="majorBidi" w:hAnsiTheme="majorBidi" w:cstheme="majorBidi"/>
                <w:i/>
                <w:iCs/>
                <w:sz w:val="24"/>
                <w:szCs w:val="24"/>
              </w:rPr>
            </w:pPr>
            <w:r w:rsidRPr="007D375A">
              <w:rPr>
                <w:rFonts w:asciiTheme="majorBidi" w:hAnsiTheme="majorBidi" w:cstheme="majorBidi"/>
                <w:i/>
                <w:iCs/>
                <w:sz w:val="24"/>
                <w:szCs w:val="24"/>
              </w:rPr>
              <w:t xml:space="preserve">Pastato aukštų skaičius – </w:t>
            </w:r>
            <w:r w:rsidR="0006518B" w:rsidRPr="007D375A">
              <w:rPr>
                <w:rFonts w:asciiTheme="majorBidi" w:hAnsiTheme="majorBidi" w:cstheme="majorBidi"/>
                <w:i/>
                <w:iCs/>
                <w:sz w:val="24"/>
                <w:szCs w:val="24"/>
              </w:rPr>
              <w:t>1</w:t>
            </w:r>
            <w:r w:rsidR="00A85363" w:rsidRPr="007D375A">
              <w:rPr>
                <w:rFonts w:asciiTheme="majorBidi" w:hAnsiTheme="majorBidi" w:cstheme="majorBidi"/>
                <w:i/>
                <w:iCs/>
                <w:sz w:val="24"/>
                <w:szCs w:val="24"/>
              </w:rPr>
              <w:t>.</w:t>
            </w:r>
          </w:p>
          <w:p w14:paraId="6830E21D" w14:textId="39E31447" w:rsidR="00A97EA6" w:rsidRPr="007D375A" w:rsidRDefault="00A97EA6" w:rsidP="0006518B">
            <w:pPr>
              <w:pStyle w:val="Sraopastraipa"/>
              <w:numPr>
                <w:ilvl w:val="0"/>
                <w:numId w:val="26"/>
              </w:numPr>
              <w:ind w:left="202" w:hanging="141"/>
              <w:rPr>
                <w:rFonts w:asciiTheme="majorBidi" w:hAnsiTheme="majorBidi" w:cstheme="majorBidi"/>
                <w:i/>
                <w:iCs/>
                <w:sz w:val="24"/>
                <w:szCs w:val="24"/>
              </w:rPr>
            </w:pPr>
            <w:r w:rsidRPr="007D375A">
              <w:rPr>
                <w:rFonts w:asciiTheme="majorBidi" w:hAnsiTheme="majorBidi" w:cstheme="majorBidi"/>
                <w:i/>
                <w:iCs/>
                <w:sz w:val="24"/>
                <w:szCs w:val="24"/>
              </w:rPr>
              <w:t xml:space="preserve">Šildymo sistema: </w:t>
            </w:r>
            <w:r w:rsidR="0006518B" w:rsidRPr="007D375A">
              <w:rPr>
                <w:rFonts w:asciiTheme="majorBidi" w:hAnsiTheme="majorBidi" w:cstheme="majorBidi"/>
                <w:i/>
                <w:iCs/>
                <w:sz w:val="24"/>
                <w:szCs w:val="24"/>
              </w:rPr>
              <w:t>bendroji centrinio šildymo sistema</w:t>
            </w:r>
            <w:r w:rsidR="00A85363" w:rsidRPr="007D375A">
              <w:rPr>
                <w:rFonts w:asciiTheme="majorBidi" w:hAnsiTheme="majorBidi" w:cstheme="majorBidi"/>
                <w:i/>
                <w:iCs/>
                <w:sz w:val="24"/>
                <w:szCs w:val="24"/>
              </w:rPr>
              <w:t>.</w:t>
            </w:r>
          </w:p>
          <w:p w14:paraId="0C22A59A" w14:textId="67460E02" w:rsidR="0006518B" w:rsidRPr="007D375A" w:rsidRDefault="0006518B" w:rsidP="0006518B">
            <w:pPr>
              <w:pStyle w:val="Sraopastraipa"/>
              <w:numPr>
                <w:ilvl w:val="0"/>
                <w:numId w:val="26"/>
              </w:numPr>
              <w:ind w:left="202" w:hanging="141"/>
              <w:rPr>
                <w:rFonts w:asciiTheme="majorBidi" w:hAnsiTheme="majorBidi" w:cstheme="majorBidi"/>
                <w:i/>
                <w:iCs/>
                <w:sz w:val="24"/>
                <w:szCs w:val="24"/>
              </w:rPr>
            </w:pPr>
            <w:r w:rsidRPr="007D375A">
              <w:rPr>
                <w:rFonts w:asciiTheme="majorBidi" w:hAnsiTheme="majorBidi" w:cstheme="majorBidi"/>
                <w:i/>
                <w:iCs/>
                <w:sz w:val="24"/>
                <w:szCs w:val="24"/>
              </w:rPr>
              <w:t>Vandentiekis: komunalinis vandentiekis</w:t>
            </w:r>
          </w:p>
          <w:p w14:paraId="425F27CC" w14:textId="28A9D5E0" w:rsidR="0006518B" w:rsidRPr="007D375A" w:rsidRDefault="0006518B" w:rsidP="007D375A">
            <w:pPr>
              <w:pStyle w:val="Sraopastraipa"/>
              <w:numPr>
                <w:ilvl w:val="0"/>
                <w:numId w:val="26"/>
              </w:numPr>
              <w:spacing w:after="0"/>
              <w:ind w:left="202" w:hanging="141"/>
              <w:rPr>
                <w:rFonts w:asciiTheme="majorBidi" w:hAnsiTheme="majorBidi" w:cstheme="majorBidi"/>
                <w:i/>
                <w:iCs/>
                <w:sz w:val="24"/>
                <w:szCs w:val="24"/>
              </w:rPr>
            </w:pPr>
            <w:r w:rsidRPr="007D375A">
              <w:rPr>
                <w:rFonts w:asciiTheme="majorBidi" w:hAnsiTheme="majorBidi" w:cstheme="majorBidi"/>
                <w:i/>
                <w:iCs/>
                <w:sz w:val="24"/>
                <w:szCs w:val="24"/>
              </w:rPr>
              <w:t>Nuotekų šalinimas: komunalinis nuotekų šalinimas</w:t>
            </w:r>
          </w:p>
        </w:tc>
      </w:tr>
      <w:tr w:rsidR="0004269A" w:rsidRPr="0004269A" w14:paraId="47EECA0D" w14:textId="77777777" w:rsidTr="00BC483F">
        <w:trPr>
          <w:trHeight w:val="331"/>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04269A" w:rsidRDefault="003D108C" w:rsidP="007D375A">
            <w:pPr>
              <w:spacing w:line="276" w:lineRule="auto"/>
              <w:jc w:val="both"/>
            </w:pPr>
            <w:r w:rsidRPr="0004269A">
              <w:t>7.</w:t>
            </w:r>
          </w:p>
        </w:tc>
        <w:tc>
          <w:tcPr>
            <w:tcW w:w="2717" w:type="dxa"/>
            <w:tcBorders>
              <w:top w:val="single" w:sz="4" w:space="0" w:color="auto"/>
              <w:left w:val="single" w:sz="4" w:space="0" w:color="auto"/>
              <w:bottom w:val="single" w:sz="4" w:space="0" w:color="auto"/>
              <w:right w:val="single" w:sz="4" w:space="0" w:color="auto"/>
            </w:tcBorders>
            <w:hideMark/>
          </w:tcPr>
          <w:p w14:paraId="7F6C3AFE" w14:textId="011FBB96" w:rsidR="002A5E73" w:rsidRPr="0004269A" w:rsidRDefault="002A5E73" w:rsidP="007D375A">
            <w:pPr>
              <w:spacing w:line="276" w:lineRule="auto"/>
              <w:jc w:val="both"/>
              <w:rPr>
                <w:u w:val="single"/>
              </w:rPr>
            </w:pPr>
            <w:r w:rsidRPr="0004269A">
              <w:t>Statinio</w:t>
            </w:r>
            <w:r w:rsidRPr="0004269A">
              <w:rPr>
                <w:b/>
              </w:rPr>
              <w:t xml:space="preserve"> </w:t>
            </w:r>
            <w:r w:rsidR="00FE76F8" w:rsidRPr="0004269A">
              <w:t>statybos rūšis</w:t>
            </w:r>
          </w:p>
        </w:tc>
        <w:tc>
          <w:tcPr>
            <w:tcW w:w="6237" w:type="dxa"/>
            <w:tcBorders>
              <w:top w:val="single" w:sz="4" w:space="0" w:color="auto"/>
              <w:left w:val="single" w:sz="4" w:space="0" w:color="auto"/>
              <w:bottom w:val="single" w:sz="4" w:space="0" w:color="auto"/>
              <w:right w:val="single" w:sz="4" w:space="0" w:color="auto"/>
            </w:tcBorders>
            <w:hideMark/>
          </w:tcPr>
          <w:p w14:paraId="1E46A52A" w14:textId="77777777" w:rsidR="00210797" w:rsidRDefault="004D3AC1" w:rsidP="007D375A">
            <w:pPr>
              <w:pStyle w:val="Sraopastraipa"/>
              <w:spacing w:after="0"/>
              <w:ind w:left="61"/>
              <w:rPr>
                <w:rFonts w:ascii="Times New Roman" w:hAnsi="Times New Roman" w:cs="Times New Roman"/>
                <w:i/>
                <w:iCs/>
                <w:sz w:val="24"/>
                <w:szCs w:val="24"/>
                <w:lang w:eastAsia="lt-LT"/>
              </w:rPr>
            </w:pPr>
            <w:r w:rsidRPr="007D375A">
              <w:rPr>
                <w:rFonts w:ascii="Times New Roman" w:hAnsi="Times New Roman" w:cs="Times New Roman"/>
                <w:i/>
                <w:iCs/>
                <w:sz w:val="24"/>
                <w:szCs w:val="24"/>
                <w:lang w:eastAsia="lt-LT"/>
              </w:rPr>
              <w:t>Paprastasis remontas</w:t>
            </w:r>
          </w:p>
          <w:p w14:paraId="110B8802" w14:textId="77777777" w:rsidR="00EB45AC" w:rsidRDefault="00EB45AC" w:rsidP="007D375A">
            <w:pPr>
              <w:pStyle w:val="Sraopastraipa"/>
              <w:spacing w:after="0"/>
              <w:ind w:left="61"/>
              <w:rPr>
                <w:rFonts w:ascii="Times New Roman" w:hAnsi="Times New Roman" w:cs="Times New Roman"/>
                <w:i/>
                <w:iCs/>
                <w:sz w:val="24"/>
                <w:szCs w:val="24"/>
                <w:lang w:eastAsia="lt-LT"/>
              </w:rPr>
            </w:pPr>
          </w:p>
          <w:p w14:paraId="762015BC" w14:textId="33345102" w:rsidR="007D375A" w:rsidRPr="007D375A" w:rsidRDefault="007D375A" w:rsidP="007D375A">
            <w:pPr>
              <w:pStyle w:val="Sraopastraipa"/>
              <w:spacing w:after="0"/>
              <w:ind w:left="61"/>
              <w:rPr>
                <w:rFonts w:ascii="Times New Roman" w:hAnsi="Times New Roman" w:cs="Times New Roman"/>
                <w:i/>
                <w:iCs/>
                <w:sz w:val="24"/>
                <w:szCs w:val="24"/>
                <w:lang w:eastAsia="lt-LT"/>
              </w:rPr>
            </w:pPr>
          </w:p>
        </w:tc>
      </w:tr>
      <w:tr w:rsidR="0004269A" w:rsidRPr="0004269A" w14:paraId="315E316E" w14:textId="77777777" w:rsidTr="00BC483F">
        <w:trPr>
          <w:trHeight w:val="405"/>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04269A" w:rsidRDefault="003D108C" w:rsidP="007D375A">
            <w:pPr>
              <w:spacing w:line="276" w:lineRule="auto"/>
              <w:jc w:val="both"/>
            </w:pPr>
            <w:r w:rsidRPr="0004269A">
              <w:t>8.</w:t>
            </w:r>
          </w:p>
        </w:tc>
        <w:tc>
          <w:tcPr>
            <w:tcW w:w="2717" w:type="dxa"/>
            <w:tcBorders>
              <w:top w:val="single" w:sz="4" w:space="0" w:color="auto"/>
              <w:left w:val="single" w:sz="4" w:space="0" w:color="auto"/>
              <w:bottom w:val="single" w:sz="4" w:space="0" w:color="auto"/>
              <w:right w:val="single" w:sz="4" w:space="0" w:color="auto"/>
            </w:tcBorders>
            <w:hideMark/>
          </w:tcPr>
          <w:p w14:paraId="1FE73F47" w14:textId="775D74DA" w:rsidR="002A5E73" w:rsidRPr="0004269A" w:rsidRDefault="00FE76F8" w:rsidP="007D375A">
            <w:pPr>
              <w:spacing w:line="276" w:lineRule="auto"/>
              <w:jc w:val="both"/>
              <w:rPr>
                <w:u w:val="single"/>
              </w:rPr>
            </w:pPr>
            <w:r w:rsidRPr="0004269A">
              <w:t>Statinio kategorija</w:t>
            </w:r>
          </w:p>
        </w:tc>
        <w:tc>
          <w:tcPr>
            <w:tcW w:w="6237" w:type="dxa"/>
            <w:tcBorders>
              <w:top w:val="single" w:sz="4" w:space="0" w:color="auto"/>
              <w:left w:val="single" w:sz="4" w:space="0" w:color="auto"/>
              <w:bottom w:val="single" w:sz="4" w:space="0" w:color="auto"/>
              <w:right w:val="single" w:sz="4" w:space="0" w:color="auto"/>
            </w:tcBorders>
          </w:tcPr>
          <w:p w14:paraId="25E441CA" w14:textId="46E40513" w:rsidR="002A5E73" w:rsidRDefault="00405E4E" w:rsidP="007D375A">
            <w:pPr>
              <w:pStyle w:val="Sraopastraipa"/>
              <w:spacing w:after="0"/>
              <w:ind w:left="61"/>
              <w:jc w:val="both"/>
              <w:rPr>
                <w:rFonts w:ascii="Times New Roman" w:hAnsi="Times New Roman" w:cs="Times New Roman"/>
                <w:i/>
                <w:iCs/>
                <w:sz w:val="24"/>
                <w:szCs w:val="24"/>
                <w:lang w:eastAsia="lt-LT"/>
              </w:rPr>
            </w:pPr>
            <w:r>
              <w:rPr>
                <w:rFonts w:ascii="Times New Roman" w:hAnsi="Times New Roman" w:cs="Times New Roman"/>
                <w:i/>
                <w:iCs/>
                <w:sz w:val="24"/>
                <w:szCs w:val="24"/>
                <w:lang w:eastAsia="lt-LT"/>
              </w:rPr>
              <w:t>Y</w:t>
            </w:r>
            <w:r w:rsidR="00FE76F8" w:rsidRPr="007D375A">
              <w:rPr>
                <w:rFonts w:ascii="Times New Roman" w:hAnsi="Times New Roman" w:cs="Times New Roman"/>
                <w:i/>
                <w:iCs/>
                <w:sz w:val="24"/>
                <w:szCs w:val="24"/>
                <w:lang w:eastAsia="lt-LT"/>
              </w:rPr>
              <w:t>patingas</w:t>
            </w:r>
            <w:r>
              <w:rPr>
                <w:rFonts w:ascii="Times New Roman" w:hAnsi="Times New Roman" w:cs="Times New Roman"/>
                <w:i/>
                <w:iCs/>
                <w:sz w:val="24"/>
                <w:szCs w:val="24"/>
                <w:lang w:eastAsia="lt-LT"/>
              </w:rPr>
              <w:t>is</w:t>
            </w:r>
            <w:r w:rsidR="00FE76F8" w:rsidRPr="007D375A">
              <w:rPr>
                <w:rFonts w:ascii="Times New Roman" w:hAnsi="Times New Roman" w:cs="Times New Roman"/>
                <w:i/>
                <w:iCs/>
                <w:sz w:val="24"/>
                <w:szCs w:val="24"/>
                <w:lang w:eastAsia="lt-LT"/>
              </w:rPr>
              <w:t xml:space="preserve"> statinys</w:t>
            </w:r>
          </w:p>
          <w:p w14:paraId="05733FAB" w14:textId="15792A1E" w:rsidR="007D375A" w:rsidRPr="007D375A" w:rsidRDefault="007D375A" w:rsidP="007D375A">
            <w:pPr>
              <w:pStyle w:val="Sraopastraipa"/>
              <w:spacing w:after="0"/>
              <w:ind w:left="61"/>
              <w:jc w:val="both"/>
              <w:rPr>
                <w:rFonts w:ascii="Times New Roman" w:hAnsi="Times New Roman" w:cs="Times New Roman"/>
                <w:i/>
                <w:iCs/>
                <w:sz w:val="24"/>
                <w:szCs w:val="24"/>
                <w:lang w:eastAsia="lt-LT"/>
              </w:rPr>
            </w:pPr>
          </w:p>
        </w:tc>
      </w:tr>
      <w:tr w:rsidR="0004269A" w:rsidRPr="0004269A" w14:paraId="64B74437" w14:textId="77777777" w:rsidTr="00BC483F">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04269A" w:rsidRDefault="00084A04" w:rsidP="00084A04">
            <w:pPr>
              <w:spacing w:line="276" w:lineRule="auto"/>
              <w:jc w:val="both"/>
            </w:pPr>
            <w:r w:rsidRPr="0004269A">
              <w:t>9.</w:t>
            </w:r>
          </w:p>
        </w:tc>
        <w:tc>
          <w:tcPr>
            <w:tcW w:w="2717" w:type="dxa"/>
            <w:tcBorders>
              <w:top w:val="single" w:sz="4" w:space="0" w:color="auto"/>
              <w:left w:val="single" w:sz="4" w:space="0" w:color="auto"/>
              <w:bottom w:val="single" w:sz="4" w:space="0" w:color="auto"/>
              <w:right w:val="single" w:sz="4" w:space="0" w:color="auto"/>
            </w:tcBorders>
          </w:tcPr>
          <w:p w14:paraId="28571B2A" w14:textId="42CFBF02" w:rsidR="00084A04" w:rsidRPr="0004269A" w:rsidRDefault="00084A04" w:rsidP="00084A04">
            <w:pPr>
              <w:spacing w:line="276" w:lineRule="auto"/>
              <w:jc w:val="both"/>
            </w:pPr>
            <w:r w:rsidRPr="0004269A">
              <w:t>Esamos statinio konstrukcijos, jų funkcinė paskirtis</w:t>
            </w:r>
          </w:p>
        </w:tc>
        <w:tc>
          <w:tcPr>
            <w:tcW w:w="6237" w:type="dxa"/>
            <w:tcBorders>
              <w:top w:val="single" w:sz="4" w:space="0" w:color="auto"/>
              <w:left w:val="single" w:sz="4" w:space="0" w:color="auto"/>
              <w:bottom w:val="single" w:sz="4" w:space="0" w:color="auto"/>
              <w:right w:val="single" w:sz="4" w:space="0" w:color="auto"/>
            </w:tcBorders>
          </w:tcPr>
          <w:p w14:paraId="0F9D18BA" w14:textId="7320960F" w:rsidR="00084A04" w:rsidRPr="007D375A" w:rsidRDefault="00847AA9" w:rsidP="00AA44E5">
            <w:pPr>
              <w:jc w:val="both"/>
              <w:rPr>
                <w:i/>
                <w:iCs/>
              </w:rPr>
            </w:pPr>
            <w:r w:rsidRPr="007D375A">
              <w:rPr>
                <w:i/>
                <w:iCs/>
              </w:rPr>
              <w:t>Sienos – plytos</w:t>
            </w:r>
            <w:r w:rsidR="00A91964" w:rsidRPr="007D375A">
              <w:rPr>
                <w:i/>
                <w:iCs/>
              </w:rPr>
              <w:t>.</w:t>
            </w:r>
          </w:p>
          <w:p w14:paraId="30B9D899" w14:textId="0446C8EA" w:rsidR="00847AA9" w:rsidRPr="0004269A" w:rsidRDefault="00847AA9" w:rsidP="00AA44E5">
            <w:pPr>
              <w:jc w:val="both"/>
              <w:rPr>
                <w:i/>
                <w:iCs/>
                <w:lang w:eastAsia="lt-LT"/>
              </w:rPr>
            </w:pPr>
            <w:r w:rsidRPr="00C0495F">
              <w:rPr>
                <w:i/>
                <w:iCs/>
              </w:rPr>
              <w:t>Stogas –</w:t>
            </w:r>
            <w:r w:rsidR="00C0495F" w:rsidRPr="00C0495F">
              <w:rPr>
                <w:i/>
                <w:iCs/>
              </w:rPr>
              <w:t xml:space="preserve"> </w:t>
            </w:r>
            <w:r w:rsidR="00334CEB" w:rsidRPr="00C0495F">
              <w:rPr>
                <w:i/>
                <w:iCs/>
              </w:rPr>
              <w:t>bituminė danga</w:t>
            </w:r>
            <w:r w:rsidR="00B852C5" w:rsidRPr="00C0495F">
              <w:rPr>
                <w:i/>
                <w:iCs/>
              </w:rPr>
              <w:t>.</w:t>
            </w:r>
          </w:p>
        </w:tc>
      </w:tr>
      <w:tr w:rsidR="0004269A" w:rsidRPr="0004269A" w14:paraId="69D1129D" w14:textId="77777777" w:rsidTr="00BC483F">
        <w:trPr>
          <w:trHeight w:val="1356"/>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04269A" w:rsidRDefault="00D44CAE" w:rsidP="00084A04">
            <w:pPr>
              <w:spacing w:line="276" w:lineRule="auto"/>
              <w:jc w:val="both"/>
            </w:pPr>
            <w:r w:rsidRPr="0004269A">
              <w:t>10.</w:t>
            </w:r>
          </w:p>
        </w:tc>
        <w:tc>
          <w:tcPr>
            <w:tcW w:w="2717" w:type="dxa"/>
            <w:tcBorders>
              <w:top w:val="single" w:sz="4" w:space="0" w:color="auto"/>
              <w:left w:val="single" w:sz="4" w:space="0" w:color="auto"/>
              <w:bottom w:val="single" w:sz="4" w:space="0" w:color="auto"/>
              <w:right w:val="single" w:sz="4" w:space="0" w:color="auto"/>
            </w:tcBorders>
          </w:tcPr>
          <w:p w14:paraId="5455DE94" w14:textId="06918086" w:rsidR="00AA44E5" w:rsidRPr="0004269A" w:rsidRDefault="00AA44E5" w:rsidP="00084A04">
            <w:pPr>
              <w:spacing w:line="276" w:lineRule="auto"/>
              <w:jc w:val="both"/>
            </w:pPr>
            <w:r w:rsidRPr="0004269A">
              <w:t xml:space="preserve">Duomenys apie </w:t>
            </w:r>
            <w:r w:rsidR="00D646DA" w:rsidRPr="0004269A">
              <w:t>statytojo</w:t>
            </w:r>
            <w:r w:rsidRPr="0004269A">
              <w:t xml:space="preserve"> turimus ar numatomus įsigyti įrenginius ir statybos produktus</w:t>
            </w:r>
          </w:p>
        </w:tc>
        <w:tc>
          <w:tcPr>
            <w:tcW w:w="6237" w:type="dxa"/>
            <w:tcBorders>
              <w:top w:val="single" w:sz="4" w:space="0" w:color="auto"/>
              <w:left w:val="single" w:sz="4" w:space="0" w:color="auto"/>
              <w:bottom w:val="single" w:sz="4" w:space="0" w:color="auto"/>
              <w:right w:val="single" w:sz="4" w:space="0" w:color="auto"/>
            </w:tcBorders>
          </w:tcPr>
          <w:p w14:paraId="7D48B83E" w14:textId="184884DD" w:rsidR="00162E84" w:rsidRPr="007D375A" w:rsidRDefault="004D3AC1" w:rsidP="00D862C3">
            <w:pPr>
              <w:rPr>
                <w:i/>
                <w:iCs/>
              </w:rPr>
            </w:pPr>
            <w:r w:rsidRPr="007D375A">
              <w:rPr>
                <w:i/>
                <w:iCs/>
              </w:rPr>
              <w:t xml:space="preserve">Rūsio numatytose </w:t>
            </w:r>
            <w:r w:rsidR="00D862C3" w:rsidRPr="007D375A">
              <w:rPr>
                <w:i/>
                <w:iCs/>
              </w:rPr>
              <w:t xml:space="preserve">patalpose </w:t>
            </w:r>
            <w:r w:rsidRPr="007D375A">
              <w:rPr>
                <w:i/>
                <w:iCs/>
              </w:rPr>
              <w:t>(</w:t>
            </w:r>
            <w:r w:rsidR="00D862C3" w:rsidRPr="007D375A">
              <w:rPr>
                <w:i/>
                <w:iCs/>
              </w:rPr>
              <w:t xml:space="preserve">patalpų plotas 292,16 kv. m, patalpos Nr.: </w:t>
            </w:r>
            <w:r w:rsidR="00CA56B3" w:rsidRPr="007D375A">
              <w:rPr>
                <w:i/>
                <w:iCs/>
              </w:rPr>
              <w:t xml:space="preserve">R-14, </w:t>
            </w:r>
            <w:r w:rsidR="00D862C3" w:rsidRPr="007D375A">
              <w:rPr>
                <w:i/>
                <w:iCs/>
              </w:rPr>
              <w:t>R-15, R-1</w:t>
            </w:r>
            <w:r w:rsidR="00CA56B3" w:rsidRPr="007D375A">
              <w:rPr>
                <w:i/>
                <w:iCs/>
              </w:rPr>
              <w:t>9</w:t>
            </w:r>
            <w:r w:rsidR="00D862C3" w:rsidRPr="007D375A">
              <w:rPr>
                <w:i/>
                <w:iCs/>
              </w:rPr>
              <w:t>, R-22, R-23, R-24, R-25, R-26, R-27, R-28, R-29</w:t>
            </w:r>
            <w:r w:rsidR="00CA56B3" w:rsidRPr="007D375A">
              <w:rPr>
                <w:i/>
                <w:iCs/>
              </w:rPr>
              <w:t>, R-30</w:t>
            </w:r>
            <w:r w:rsidRPr="007D375A">
              <w:rPr>
                <w:i/>
                <w:iCs/>
              </w:rPr>
              <w:t xml:space="preserve">) </w:t>
            </w:r>
            <w:r w:rsidR="00847AA9" w:rsidRPr="007D375A">
              <w:rPr>
                <w:i/>
                <w:iCs/>
              </w:rPr>
              <w:t>reikalinga įrengti</w:t>
            </w:r>
            <w:r w:rsidRPr="007D375A">
              <w:rPr>
                <w:i/>
                <w:iCs/>
              </w:rPr>
              <w:t xml:space="preserve"> jaunimo erdvę (jaunimo veiklai). </w:t>
            </w:r>
            <w:r w:rsidR="005A304A" w:rsidRPr="007D375A">
              <w:rPr>
                <w:i/>
                <w:iCs/>
              </w:rPr>
              <w:t>Patalpos turi būti įrengtos taip, kad būtų pritaikytos sportinei veiklai, atsižvelgiant į planuojamų įsigyti sporto priemonių ir įrenginių naudojimą (pvz., svarmenų ir pan.).</w:t>
            </w:r>
          </w:p>
        </w:tc>
      </w:tr>
      <w:tr w:rsidR="0004269A" w:rsidRPr="0004269A" w14:paraId="5FAC04CF" w14:textId="77777777" w:rsidTr="00BC483F">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04269A" w:rsidRDefault="00D44CAE" w:rsidP="00084A04">
            <w:pPr>
              <w:spacing w:line="276" w:lineRule="auto"/>
              <w:jc w:val="both"/>
            </w:pPr>
            <w:r w:rsidRPr="0004269A">
              <w:t>11.</w:t>
            </w:r>
          </w:p>
        </w:tc>
        <w:tc>
          <w:tcPr>
            <w:tcW w:w="2717" w:type="dxa"/>
            <w:tcBorders>
              <w:top w:val="single" w:sz="4" w:space="0" w:color="auto"/>
              <w:left w:val="single" w:sz="4" w:space="0" w:color="auto"/>
              <w:bottom w:val="single" w:sz="4" w:space="0" w:color="auto"/>
              <w:right w:val="single" w:sz="4" w:space="0" w:color="auto"/>
            </w:tcBorders>
          </w:tcPr>
          <w:p w14:paraId="54D7FA6D" w14:textId="2A967BFF" w:rsidR="007D375A" w:rsidRPr="0004269A" w:rsidRDefault="00084A04" w:rsidP="00C0495F">
            <w:pPr>
              <w:spacing w:line="276" w:lineRule="auto"/>
              <w:jc w:val="both"/>
            </w:pPr>
            <w:r w:rsidRPr="0004269A">
              <w:t>Lėšų dydis projekto realizavimui</w:t>
            </w:r>
          </w:p>
        </w:tc>
        <w:tc>
          <w:tcPr>
            <w:tcW w:w="6237" w:type="dxa"/>
            <w:tcBorders>
              <w:top w:val="single" w:sz="4" w:space="0" w:color="auto"/>
              <w:left w:val="single" w:sz="4" w:space="0" w:color="auto"/>
              <w:bottom w:val="single" w:sz="4" w:space="0" w:color="auto"/>
              <w:right w:val="single" w:sz="4" w:space="0" w:color="auto"/>
            </w:tcBorders>
          </w:tcPr>
          <w:p w14:paraId="5E08027E" w14:textId="1300543A" w:rsidR="00084A04" w:rsidRDefault="003C6778" w:rsidP="004E44C7">
            <w:pPr>
              <w:jc w:val="both"/>
              <w:rPr>
                <w:i/>
                <w:highlight w:val="yellow"/>
              </w:rPr>
            </w:pPr>
            <w:r w:rsidRPr="003C6778">
              <w:rPr>
                <w:i/>
              </w:rPr>
              <w:t>156 731,71</w:t>
            </w:r>
            <w:r w:rsidR="007F5D93">
              <w:rPr>
                <w:i/>
              </w:rPr>
              <w:t xml:space="preserve"> Eur su PVM</w:t>
            </w:r>
          </w:p>
          <w:p w14:paraId="4BAA19DB" w14:textId="77777777" w:rsidR="00162E84" w:rsidRDefault="00162E84" w:rsidP="00084A04">
            <w:pPr>
              <w:jc w:val="both"/>
              <w:rPr>
                <w:i/>
                <w:iCs/>
                <w:highlight w:val="yellow"/>
                <w:lang w:eastAsia="lt-LT"/>
              </w:rPr>
            </w:pPr>
          </w:p>
          <w:p w14:paraId="7CAEF9A4" w14:textId="016F9BA9" w:rsidR="00510565" w:rsidRPr="00D862C3" w:rsidRDefault="00510565" w:rsidP="00084A04">
            <w:pPr>
              <w:jc w:val="both"/>
              <w:rPr>
                <w:i/>
                <w:iCs/>
                <w:highlight w:val="yellow"/>
                <w:lang w:eastAsia="lt-LT"/>
              </w:rPr>
            </w:pPr>
          </w:p>
        </w:tc>
      </w:tr>
      <w:tr w:rsidR="0004269A" w:rsidRPr="0004269A" w14:paraId="6E3A6AC8" w14:textId="77777777" w:rsidTr="00B7694F">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04269A" w:rsidRDefault="00084A04" w:rsidP="00084A04">
            <w:pPr>
              <w:spacing w:line="276" w:lineRule="auto"/>
              <w:jc w:val="both"/>
            </w:pPr>
          </w:p>
        </w:tc>
        <w:tc>
          <w:tcPr>
            <w:tcW w:w="8954"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04269A" w:rsidRDefault="00084A04" w:rsidP="00084A04">
            <w:pPr>
              <w:spacing w:line="276" w:lineRule="auto"/>
              <w:ind w:left="360"/>
              <w:jc w:val="center"/>
              <w:rPr>
                <w:b/>
              </w:rPr>
            </w:pPr>
            <w:r w:rsidRPr="0004269A">
              <w:rPr>
                <w:b/>
              </w:rPr>
              <w:t xml:space="preserve">II. Perkamų paslaugų apimtis ir trukmė </w:t>
            </w:r>
          </w:p>
        </w:tc>
      </w:tr>
      <w:tr w:rsidR="0004269A" w:rsidRPr="0004269A" w14:paraId="02B3143C" w14:textId="77777777" w:rsidTr="00BC483F">
        <w:trPr>
          <w:trHeight w:val="1189"/>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04269A" w:rsidRDefault="00D44CAE" w:rsidP="00084A04">
            <w:pPr>
              <w:spacing w:line="276" w:lineRule="auto"/>
              <w:jc w:val="both"/>
            </w:pPr>
            <w:r w:rsidRPr="0004269A">
              <w:t>12.</w:t>
            </w:r>
          </w:p>
        </w:tc>
        <w:tc>
          <w:tcPr>
            <w:tcW w:w="2717" w:type="dxa"/>
            <w:tcBorders>
              <w:top w:val="single" w:sz="4" w:space="0" w:color="auto"/>
              <w:left w:val="single" w:sz="4" w:space="0" w:color="auto"/>
              <w:bottom w:val="single" w:sz="4" w:space="0" w:color="auto"/>
              <w:right w:val="single" w:sz="4" w:space="0" w:color="auto"/>
            </w:tcBorders>
            <w:hideMark/>
          </w:tcPr>
          <w:p w14:paraId="19A57F1B" w14:textId="1D1CD73A" w:rsidR="00084A04" w:rsidRPr="008E0DD7" w:rsidRDefault="00084A04" w:rsidP="00084A04">
            <w:pPr>
              <w:spacing w:line="276" w:lineRule="auto"/>
              <w:jc w:val="both"/>
              <w:rPr>
                <w:u w:val="single"/>
              </w:rPr>
            </w:pPr>
            <w:r w:rsidRPr="008E0DD7">
              <w:t>Perkamų paslaugų apimtis:</w:t>
            </w:r>
          </w:p>
        </w:tc>
        <w:tc>
          <w:tcPr>
            <w:tcW w:w="6237" w:type="dxa"/>
            <w:tcBorders>
              <w:top w:val="single" w:sz="4" w:space="0" w:color="auto"/>
              <w:left w:val="single" w:sz="4" w:space="0" w:color="auto"/>
              <w:bottom w:val="single" w:sz="4" w:space="0" w:color="auto"/>
              <w:right w:val="single" w:sz="4" w:space="0" w:color="auto"/>
            </w:tcBorders>
          </w:tcPr>
          <w:p w14:paraId="3FC0C7EA" w14:textId="77777777" w:rsidR="00084A04" w:rsidRPr="00EB45AC" w:rsidRDefault="00A33213" w:rsidP="00A33213">
            <w:pPr>
              <w:ind w:left="68"/>
              <w:jc w:val="both"/>
              <w:rPr>
                <w:i/>
              </w:rPr>
            </w:pPr>
            <w:r w:rsidRPr="00EB45AC">
              <w:rPr>
                <w:i/>
              </w:rPr>
              <w:t>– Rengiamas Aprašas pagal STR 1.04.04:2017 „Statinio projektavimas, projekto ekspertizė“ reikalavimus. Aprašo sprendinių detalumas turi būti pakankamas, kad būtų galima vykdyti rangos darbų pirkimą.</w:t>
            </w:r>
          </w:p>
          <w:p w14:paraId="494DB469" w14:textId="77777777" w:rsidR="003408E7" w:rsidRPr="00EB45AC" w:rsidRDefault="003408E7" w:rsidP="003408E7">
            <w:pPr>
              <w:ind w:left="68"/>
              <w:jc w:val="both"/>
              <w:rPr>
                <w:i/>
              </w:rPr>
            </w:pPr>
            <w:r w:rsidRPr="00EB45AC">
              <w:rPr>
                <w:i/>
              </w:rPr>
              <w:t>– Aprašo dalys nustatomos atsižvelgus į projektuojamo statinio specifiką.</w:t>
            </w:r>
          </w:p>
          <w:p w14:paraId="03A4B895" w14:textId="23B1E633" w:rsidR="00616614" w:rsidRPr="00EB45AC" w:rsidRDefault="00616614" w:rsidP="00616614">
            <w:pPr>
              <w:ind w:left="68"/>
              <w:jc w:val="both"/>
              <w:rPr>
                <w:i/>
              </w:rPr>
            </w:pPr>
            <w:r w:rsidRPr="00EB45AC">
              <w:rPr>
                <w:i/>
              </w:rPr>
              <w:t>– Rengiant Aprašą, visi statinio sprendiniai privalo atitikti STR 2.03.01:2019 „Statinių prieinamumas“ nustatytus reikalavimus žmonėms su negalia.</w:t>
            </w:r>
          </w:p>
          <w:p w14:paraId="6D1A0D60" w14:textId="0A06CD51" w:rsidR="003408E7" w:rsidRPr="00EB45AC" w:rsidRDefault="003408E7" w:rsidP="003408E7">
            <w:pPr>
              <w:ind w:left="68"/>
              <w:jc w:val="both"/>
              <w:rPr>
                <w:i/>
              </w:rPr>
            </w:pPr>
            <w:r w:rsidRPr="00EB45AC">
              <w:rPr>
                <w:i/>
              </w:rPr>
              <w:t>– Visuose Aprašo rengimo etapuose privaloma remtis teisės aktų redakcijomis, galiojančiomis sprendinių rengimo metu.</w:t>
            </w:r>
          </w:p>
          <w:p w14:paraId="1B801D5B" w14:textId="77777777" w:rsidR="003408E7" w:rsidRPr="00EB45AC" w:rsidRDefault="003408E7" w:rsidP="003408E7">
            <w:pPr>
              <w:ind w:left="68"/>
              <w:jc w:val="both"/>
              <w:rPr>
                <w:b/>
                <w:bCs/>
                <w:i/>
              </w:rPr>
            </w:pPr>
            <w:bookmarkStart w:id="0" w:name="part_3cc9000c2737416c924cabca91b528d0"/>
            <w:bookmarkEnd w:id="0"/>
            <w:r w:rsidRPr="00EB45AC">
              <w:rPr>
                <w:b/>
                <w:bCs/>
                <w:i/>
              </w:rPr>
              <w:t>Aprašo sprendiniai:</w:t>
            </w:r>
          </w:p>
          <w:p w14:paraId="1CF2DABE" w14:textId="77777777" w:rsidR="003408E7" w:rsidRPr="00EB45AC" w:rsidRDefault="003408E7" w:rsidP="003408E7">
            <w:pPr>
              <w:numPr>
                <w:ilvl w:val="0"/>
                <w:numId w:val="35"/>
              </w:numPr>
              <w:jc w:val="both"/>
              <w:rPr>
                <w:i/>
              </w:rPr>
            </w:pPr>
            <w:bookmarkStart w:id="1" w:name="part_69a847a1123549b89c38a8a1b57f7bbe"/>
            <w:bookmarkEnd w:id="1"/>
            <w:r w:rsidRPr="00EB45AC">
              <w:rPr>
                <w:i/>
              </w:rPr>
              <w:t>architektūros;</w:t>
            </w:r>
          </w:p>
          <w:p w14:paraId="2BBE64B8" w14:textId="77777777" w:rsidR="003408E7" w:rsidRPr="00EB45AC" w:rsidRDefault="003408E7" w:rsidP="003408E7">
            <w:pPr>
              <w:numPr>
                <w:ilvl w:val="0"/>
                <w:numId w:val="35"/>
              </w:numPr>
              <w:jc w:val="both"/>
              <w:rPr>
                <w:i/>
              </w:rPr>
            </w:pPr>
            <w:r w:rsidRPr="00EB45AC">
              <w:rPr>
                <w:i/>
              </w:rPr>
              <w:t>konstrukcijų;</w:t>
            </w:r>
          </w:p>
          <w:p w14:paraId="7C65944C" w14:textId="77777777" w:rsidR="003408E7" w:rsidRPr="00EB45AC" w:rsidRDefault="003408E7" w:rsidP="003408E7">
            <w:pPr>
              <w:numPr>
                <w:ilvl w:val="0"/>
                <w:numId w:val="35"/>
              </w:numPr>
              <w:jc w:val="both"/>
              <w:rPr>
                <w:i/>
                <w:iCs/>
              </w:rPr>
            </w:pPr>
            <w:r w:rsidRPr="00EB45AC">
              <w:rPr>
                <w:i/>
                <w:iCs/>
              </w:rPr>
              <w:t>vandentiekio ir nuotekų šalinimo daliai;</w:t>
            </w:r>
          </w:p>
          <w:p w14:paraId="5FF714EE" w14:textId="77777777" w:rsidR="003408E7" w:rsidRPr="00EB45AC" w:rsidRDefault="003408E7" w:rsidP="003408E7">
            <w:pPr>
              <w:numPr>
                <w:ilvl w:val="0"/>
                <w:numId w:val="35"/>
              </w:numPr>
              <w:jc w:val="both"/>
              <w:rPr>
                <w:i/>
              </w:rPr>
            </w:pPr>
            <w:bookmarkStart w:id="2" w:name="part_52defc46717c461d9363589eaece031a"/>
            <w:bookmarkStart w:id="3" w:name="part_c5dd6840621b44e1897a3aa0059effe7"/>
            <w:bookmarkStart w:id="4" w:name="part_c92d4f4e33fc46498aa3053e6db33cd9"/>
            <w:bookmarkStart w:id="5" w:name="part_48384ee9f50c49ea9f66cf22bb92a62a"/>
            <w:bookmarkStart w:id="6" w:name="part_494b60d65bba4a62b0a971dcdd68a104"/>
            <w:bookmarkStart w:id="7" w:name="part_1b969fd762434a1db1a4eca7112ad686"/>
            <w:bookmarkEnd w:id="2"/>
            <w:bookmarkEnd w:id="3"/>
            <w:bookmarkEnd w:id="4"/>
            <w:bookmarkEnd w:id="5"/>
            <w:bookmarkEnd w:id="6"/>
            <w:bookmarkEnd w:id="7"/>
            <w:r w:rsidRPr="00EB45AC">
              <w:rPr>
                <w:i/>
              </w:rPr>
              <w:t>elektrotechnikos;</w:t>
            </w:r>
          </w:p>
          <w:p w14:paraId="1D5EE509" w14:textId="09A37BF5" w:rsidR="00D24E4C" w:rsidRPr="00EB45AC" w:rsidRDefault="00D24E4C" w:rsidP="003408E7">
            <w:pPr>
              <w:numPr>
                <w:ilvl w:val="0"/>
                <w:numId w:val="35"/>
              </w:numPr>
              <w:jc w:val="both"/>
              <w:rPr>
                <w:i/>
              </w:rPr>
            </w:pPr>
            <w:r w:rsidRPr="00EB45AC">
              <w:rPr>
                <w:i/>
              </w:rPr>
              <w:t>ventiliacijos;</w:t>
            </w:r>
          </w:p>
          <w:p w14:paraId="24EAC8E7" w14:textId="77777777" w:rsidR="003408E7" w:rsidRPr="00EB45AC" w:rsidRDefault="003408E7" w:rsidP="003408E7">
            <w:pPr>
              <w:numPr>
                <w:ilvl w:val="0"/>
                <w:numId w:val="35"/>
              </w:numPr>
              <w:jc w:val="both"/>
              <w:rPr>
                <w:i/>
              </w:rPr>
            </w:pPr>
            <w:r w:rsidRPr="00EB45AC">
              <w:rPr>
                <w:i/>
              </w:rPr>
              <w:t xml:space="preserve"> apsauginės signalizacijos;</w:t>
            </w:r>
          </w:p>
          <w:p w14:paraId="5E2A029C" w14:textId="77777777" w:rsidR="003408E7" w:rsidRPr="00EB45AC" w:rsidRDefault="003408E7" w:rsidP="003408E7">
            <w:pPr>
              <w:numPr>
                <w:ilvl w:val="0"/>
                <w:numId w:val="35"/>
              </w:numPr>
              <w:jc w:val="both"/>
              <w:rPr>
                <w:i/>
              </w:rPr>
            </w:pPr>
            <w:r w:rsidRPr="00EB45AC">
              <w:rPr>
                <w:i/>
              </w:rPr>
              <w:t xml:space="preserve"> gaisro aptikimo ir signalizavimo;</w:t>
            </w:r>
          </w:p>
          <w:p w14:paraId="7D09F96F" w14:textId="68883A1A" w:rsidR="003408E7" w:rsidRPr="00EB45AC" w:rsidRDefault="003408E7" w:rsidP="003408E7">
            <w:pPr>
              <w:numPr>
                <w:ilvl w:val="0"/>
                <w:numId w:val="35"/>
              </w:numPr>
              <w:jc w:val="both"/>
              <w:rPr>
                <w:i/>
              </w:rPr>
            </w:pPr>
            <w:r w:rsidRPr="00EB45AC">
              <w:rPr>
                <w:i/>
              </w:rPr>
              <w:t>statybos skaičiuojamosios kainos nustatymo</w:t>
            </w:r>
            <w:bookmarkStart w:id="8" w:name="part_98d2302c859e4af199fa91a5e6109b53"/>
            <w:bookmarkEnd w:id="8"/>
            <w:r w:rsidRPr="00EB45AC">
              <w:rPr>
                <w:i/>
              </w:rPr>
              <w:t xml:space="preserve"> / sąnaudų kiekių žiniaraščiai.</w:t>
            </w:r>
            <w:bookmarkStart w:id="9" w:name="part_a38a2e5be7aa424585e414fa9509829a"/>
            <w:bookmarkStart w:id="10" w:name="part_ad7cd5b0b8e34b139c52f237cec62516"/>
            <w:bookmarkStart w:id="11" w:name="part_07f2a1556cd24a4183920ff506362625"/>
            <w:bookmarkStart w:id="12" w:name="part_20a31574ab274826ae1854c7b1a919fc"/>
            <w:bookmarkStart w:id="13" w:name="part_cffed555cfdb44a7a9c3b5d71ef53279"/>
            <w:bookmarkStart w:id="14" w:name="part_5b12b54e18d44cca85d2085821aa8137"/>
            <w:bookmarkStart w:id="15" w:name="part_3ef5016430a04c5680ce8d9d051216d4"/>
            <w:bookmarkStart w:id="16" w:name="part_6621c8ffd96d4c46a6d82f8ccea57a56"/>
            <w:bookmarkEnd w:id="9"/>
            <w:bookmarkEnd w:id="10"/>
            <w:bookmarkEnd w:id="11"/>
            <w:bookmarkEnd w:id="12"/>
            <w:bookmarkEnd w:id="13"/>
            <w:bookmarkEnd w:id="14"/>
            <w:bookmarkEnd w:id="15"/>
            <w:bookmarkEnd w:id="16"/>
          </w:p>
        </w:tc>
      </w:tr>
      <w:tr w:rsidR="0004269A" w:rsidRPr="0004269A" w14:paraId="227B992E"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04269A" w:rsidRDefault="00D44CAE" w:rsidP="00084A04">
            <w:pPr>
              <w:spacing w:line="276" w:lineRule="auto"/>
              <w:jc w:val="both"/>
            </w:pPr>
            <w:r w:rsidRPr="0004269A">
              <w:t>12</w:t>
            </w:r>
            <w:r w:rsidR="00084A04" w:rsidRPr="0004269A">
              <w:t>.1.</w:t>
            </w:r>
          </w:p>
        </w:tc>
        <w:tc>
          <w:tcPr>
            <w:tcW w:w="2717" w:type="dxa"/>
            <w:tcBorders>
              <w:top w:val="single" w:sz="4" w:space="0" w:color="auto"/>
              <w:left w:val="single" w:sz="4" w:space="0" w:color="auto"/>
              <w:bottom w:val="single" w:sz="4" w:space="0" w:color="auto"/>
              <w:right w:val="single" w:sz="4" w:space="0" w:color="auto"/>
            </w:tcBorders>
            <w:hideMark/>
          </w:tcPr>
          <w:p w14:paraId="69725D8D" w14:textId="3BCEF7C1" w:rsidR="005E1A65" w:rsidRPr="0004269A" w:rsidRDefault="00C17E47" w:rsidP="00674468">
            <w:pPr>
              <w:spacing w:line="276" w:lineRule="auto"/>
            </w:pPr>
            <w:r w:rsidRPr="0004269A">
              <w:t>projektavimo paslaugos</w:t>
            </w:r>
            <w:r w:rsidR="005E1A65" w:rsidRPr="0004269A">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240BF511" w14:textId="77777777" w:rsidR="00D24E4C" w:rsidRPr="007D375A" w:rsidRDefault="00D24E4C" w:rsidP="00D24E4C">
            <w:pPr>
              <w:spacing w:line="276" w:lineRule="auto"/>
              <w:rPr>
                <w:i/>
                <w:iCs/>
              </w:rPr>
            </w:pPr>
            <w:r w:rsidRPr="007D375A">
              <w:rPr>
                <w:i/>
                <w:iCs/>
              </w:rPr>
              <w:t>– Perkamos įprastos paslaugos, kurias projektuotojas privalo atlikti pagal Statybos įstatymo, STR 1.04.04:2017 „Statinio projektavimas, projekto ekspertizė“ ir kitų norminių teisės aktų reikalavimus.</w:t>
            </w:r>
          </w:p>
          <w:p w14:paraId="79C555A1" w14:textId="4DA88D09" w:rsidR="00D24E4C" w:rsidRPr="007D375A" w:rsidRDefault="00D24E4C" w:rsidP="00D24E4C">
            <w:pPr>
              <w:spacing w:line="276" w:lineRule="auto"/>
              <w:rPr>
                <w:i/>
                <w:iCs/>
              </w:rPr>
            </w:pPr>
            <w:r w:rsidRPr="007D375A">
              <w:rPr>
                <w:i/>
                <w:iCs/>
              </w:rPr>
              <w:t xml:space="preserve">– Aprašo sprendiniai (pateikti techninėse specifikacijose, aiškinamuosiuose raštuose, brėžiniuose) privalo būti tarpusavyje susieti, atskiruose projekto dokumentuose bei tarp atskirų projekto dalių neturi </w:t>
            </w:r>
            <w:r w:rsidR="00616614" w:rsidRPr="007D375A">
              <w:rPr>
                <w:i/>
                <w:iCs/>
              </w:rPr>
              <w:t xml:space="preserve">būti </w:t>
            </w:r>
            <w:r w:rsidRPr="007D375A">
              <w:rPr>
                <w:i/>
                <w:iCs/>
              </w:rPr>
              <w:t>prieštara</w:t>
            </w:r>
            <w:r w:rsidR="00616614" w:rsidRPr="007D375A">
              <w:rPr>
                <w:i/>
                <w:iCs/>
              </w:rPr>
              <w:t>vimų</w:t>
            </w:r>
            <w:r w:rsidRPr="007D375A">
              <w:rPr>
                <w:i/>
                <w:iCs/>
              </w:rPr>
              <w:t xml:space="preserve"> vieni kitiems, ypač atkreipiant dėmesį į projekto dokumentų – projekto sąnaudų kiekio žiniaraščių – kiekių duomenų atitiktį projekto sprendiniams.</w:t>
            </w:r>
          </w:p>
          <w:p w14:paraId="2272F421" w14:textId="77777777" w:rsidR="00D24E4C" w:rsidRPr="007D375A" w:rsidRDefault="00D24E4C" w:rsidP="00D24E4C">
            <w:pPr>
              <w:spacing w:line="276" w:lineRule="auto"/>
              <w:rPr>
                <w:i/>
                <w:iCs/>
              </w:rPr>
            </w:pPr>
            <w:r w:rsidRPr="007D375A">
              <w:rPr>
                <w:i/>
                <w:iCs/>
              </w:rPr>
              <w:t>– Aprašo techninėse specifikacijose nurodyti konkrečius reikalavimus statybos produktams (gaminiams ir medžiagoms), statybos ir montavimo darbams ir darbų kokybei, nenurodant konkrečių gamintojų, numatyti kokybės kontrolei (leistinus nuokrypius, jų įvertinimo metodus ir rodiklius).</w:t>
            </w:r>
          </w:p>
          <w:p w14:paraId="2F0C6C88" w14:textId="77777777" w:rsidR="00D24E4C" w:rsidRPr="007D375A" w:rsidRDefault="00D24E4C" w:rsidP="00D24E4C">
            <w:pPr>
              <w:spacing w:line="276" w:lineRule="auto"/>
              <w:rPr>
                <w:i/>
                <w:iCs/>
                <w:u w:val="single"/>
              </w:rPr>
            </w:pPr>
            <w:r w:rsidRPr="007D375A">
              <w:rPr>
                <w:i/>
                <w:iCs/>
                <w:u w:val="single"/>
              </w:rPr>
              <w:t>Pastaba:</w:t>
            </w:r>
          </w:p>
          <w:p w14:paraId="637BE135" w14:textId="50EF750C" w:rsidR="00D31097" w:rsidRPr="007D375A" w:rsidRDefault="00D24E4C" w:rsidP="00D24E4C">
            <w:pPr>
              <w:spacing w:line="276" w:lineRule="auto"/>
            </w:pPr>
            <w:r w:rsidRPr="007D375A">
              <w:rPr>
                <w:i/>
                <w:iCs/>
              </w:rPr>
              <w:t>Į Aprašo parengimo paslaugos apimtį įeina Aprašo pataisymai pagal statytojo (užsakovo) pastabas, pagal šį Aprašą derinusių institucijų, subjektų (jų padalinių) pastab</w:t>
            </w:r>
            <w:r w:rsidR="006562AD" w:rsidRPr="007D375A">
              <w:rPr>
                <w:i/>
                <w:iCs/>
              </w:rPr>
              <w:t>ų</w:t>
            </w:r>
            <w:r w:rsidRPr="007D375A">
              <w:rPr>
                <w:i/>
                <w:iCs/>
              </w:rPr>
              <w:t>, taip pat Aprašo klaidų, pastebėtų statybos metu, taisymai.</w:t>
            </w:r>
          </w:p>
        </w:tc>
      </w:tr>
      <w:tr w:rsidR="0004269A" w:rsidRPr="0004269A" w14:paraId="035493C9"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04269A" w:rsidRDefault="00D44CAE" w:rsidP="00084A04">
            <w:pPr>
              <w:spacing w:line="276" w:lineRule="auto"/>
              <w:jc w:val="both"/>
            </w:pPr>
            <w:r w:rsidRPr="0004269A">
              <w:t>12</w:t>
            </w:r>
            <w:r w:rsidR="00084A04" w:rsidRPr="0004269A">
              <w:t>.2.</w:t>
            </w:r>
          </w:p>
        </w:tc>
        <w:tc>
          <w:tcPr>
            <w:tcW w:w="2717" w:type="dxa"/>
            <w:tcBorders>
              <w:top w:val="single" w:sz="4" w:space="0" w:color="auto"/>
              <w:left w:val="single" w:sz="4" w:space="0" w:color="auto"/>
              <w:bottom w:val="single" w:sz="4" w:space="0" w:color="auto"/>
              <w:right w:val="single" w:sz="4" w:space="0" w:color="auto"/>
            </w:tcBorders>
          </w:tcPr>
          <w:p w14:paraId="40A91260" w14:textId="5A9F6DF7" w:rsidR="00084A04" w:rsidRPr="0004269A" w:rsidRDefault="00084A04" w:rsidP="005A304A">
            <w:pPr>
              <w:spacing w:line="276" w:lineRule="auto"/>
            </w:pPr>
            <w:r w:rsidRPr="0004269A">
              <w:t xml:space="preserve">kitos paslaugos, susijusios su projektavimo </w:t>
            </w:r>
            <w:r w:rsidRPr="0004269A">
              <w:lastRenderedPageBreak/>
              <w:t>paslaugomis</w:t>
            </w:r>
          </w:p>
        </w:tc>
        <w:tc>
          <w:tcPr>
            <w:tcW w:w="6237" w:type="dxa"/>
            <w:tcBorders>
              <w:top w:val="single" w:sz="4" w:space="0" w:color="auto"/>
              <w:left w:val="single" w:sz="4" w:space="0" w:color="auto"/>
              <w:bottom w:val="single" w:sz="4" w:space="0" w:color="auto"/>
              <w:right w:val="single" w:sz="4" w:space="0" w:color="auto"/>
            </w:tcBorders>
            <w:hideMark/>
          </w:tcPr>
          <w:p w14:paraId="3F6BE121" w14:textId="77777777" w:rsidR="002256FC" w:rsidRPr="007D375A" w:rsidRDefault="002256FC" w:rsidP="002256FC">
            <w:pPr>
              <w:spacing w:line="276" w:lineRule="auto"/>
              <w:rPr>
                <w:i/>
                <w:kern w:val="0"/>
                <w:lang w:eastAsia="lt-LT"/>
              </w:rPr>
            </w:pPr>
            <w:r w:rsidRPr="007D375A">
              <w:rPr>
                <w:i/>
                <w:kern w:val="0"/>
                <w:lang w:eastAsia="lt-LT"/>
              </w:rPr>
              <w:lastRenderedPageBreak/>
              <w:t>– visų reikalingų prisijungimo sąlygų, rašytinių pritarimų, išvadų gavimas Statytojo (Užsakovo) vardu.</w:t>
            </w:r>
          </w:p>
          <w:p w14:paraId="3132C24B" w14:textId="28A89245" w:rsidR="00084A04" w:rsidRPr="007D375A" w:rsidRDefault="002256FC" w:rsidP="002256FC">
            <w:pPr>
              <w:spacing w:line="276" w:lineRule="auto"/>
              <w:rPr>
                <w:i/>
                <w:u w:val="single"/>
              </w:rPr>
            </w:pPr>
            <w:r w:rsidRPr="007D375A">
              <w:rPr>
                <w:i/>
                <w:kern w:val="0"/>
                <w:lang w:eastAsia="lt-LT"/>
              </w:rPr>
              <w:t xml:space="preserve">– esant poreikiui numatyti inžinerinių tinklų iškėlimo, </w:t>
            </w:r>
            <w:r w:rsidRPr="007D375A">
              <w:rPr>
                <w:i/>
                <w:kern w:val="0"/>
                <w:lang w:eastAsia="lt-LT"/>
              </w:rPr>
              <w:lastRenderedPageBreak/>
              <w:t>atitraukimo, apsaugojimo ar kt. darbus, atsižvelgiant į inžinerinių tinklų ir prisijungimo sąlygas. Esant esamų inžinerinių tinklų nepakankamiems galingumams, diametrams ir kt. Projektuotojas privalo Apraše numatyti jų galingumo, diametrų padidinimą, iškėlimą, paklojimą futliaruose ir t.t.</w:t>
            </w:r>
          </w:p>
        </w:tc>
      </w:tr>
      <w:tr w:rsidR="0004269A" w:rsidRPr="0004269A" w14:paraId="0E8F5D3E" w14:textId="77777777" w:rsidTr="00BC483F">
        <w:trPr>
          <w:trHeight w:val="587"/>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04269A" w:rsidRDefault="00D44CAE" w:rsidP="00084A04">
            <w:pPr>
              <w:spacing w:line="276" w:lineRule="auto"/>
              <w:jc w:val="both"/>
            </w:pPr>
            <w:r w:rsidRPr="0004269A">
              <w:lastRenderedPageBreak/>
              <w:t>13</w:t>
            </w:r>
            <w:r w:rsidR="00084A04" w:rsidRPr="0004269A">
              <w:t>.</w:t>
            </w:r>
          </w:p>
        </w:tc>
        <w:tc>
          <w:tcPr>
            <w:tcW w:w="2717" w:type="dxa"/>
            <w:tcBorders>
              <w:top w:val="single" w:sz="4" w:space="0" w:color="auto"/>
              <w:left w:val="single" w:sz="4" w:space="0" w:color="auto"/>
              <w:bottom w:val="single" w:sz="4" w:space="0" w:color="auto"/>
              <w:right w:val="single" w:sz="4" w:space="0" w:color="auto"/>
            </w:tcBorders>
            <w:hideMark/>
          </w:tcPr>
          <w:p w14:paraId="11A89937" w14:textId="5DF9EA40" w:rsidR="00084A04" w:rsidRPr="0004269A" w:rsidRDefault="00084A04" w:rsidP="00084A04">
            <w:pPr>
              <w:spacing w:line="276" w:lineRule="auto"/>
              <w:jc w:val="both"/>
              <w:rPr>
                <w:u w:val="single"/>
              </w:rPr>
            </w:pPr>
            <w:r w:rsidRPr="0004269A">
              <w:t>Paslaugų teikimo pradžia ir trukmė</w:t>
            </w:r>
          </w:p>
        </w:tc>
        <w:tc>
          <w:tcPr>
            <w:tcW w:w="6237" w:type="dxa"/>
            <w:tcBorders>
              <w:top w:val="single" w:sz="4" w:space="0" w:color="auto"/>
              <w:left w:val="single" w:sz="4" w:space="0" w:color="auto"/>
              <w:bottom w:val="single" w:sz="4" w:space="0" w:color="auto"/>
              <w:right w:val="single" w:sz="4" w:space="0" w:color="auto"/>
            </w:tcBorders>
          </w:tcPr>
          <w:p w14:paraId="20470C41" w14:textId="77777777" w:rsidR="003E3BBC" w:rsidRPr="007D375A" w:rsidRDefault="003E3BBC" w:rsidP="003E3BBC">
            <w:pPr>
              <w:spacing w:line="276" w:lineRule="auto"/>
              <w:rPr>
                <w:i/>
                <w:iCs/>
              </w:rPr>
            </w:pPr>
            <w:r w:rsidRPr="007D375A">
              <w:rPr>
                <w:i/>
                <w:iCs/>
              </w:rPr>
              <w:t>Bendras paslaugų atlikimo terminas – 7 mėnesiai.</w:t>
            </w:r>
          </w:p>
          <w:p w14:paraId="0C0A9F56" w14:textId="13117876" w:rsidR="006A0405" w:rsidRPr="007D375A" w:rsidRDefault="006A0405" w:rsidP="00140E62">
            <w:pPr>
              <w:spacing w:line="276" w:lineRule="auto"/>
              <w:rPr>
                <w:i/>
                <w:iCs/>
              </w:rPr>
            </w:pPr>
          </w:p>
        </w:tc>
      </w:tr>
      <w:tr w:rsidR="0004269A" w:rsidRPr="0004269A" w14:paraId="7633C2BC" w14:textId="77777777" w:rsidTr="00B7694F">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04269A" w:rsidRDefault="00084A04" w:rsidP="00084A04">
            <w:pPr>
              <w:spacing w:line="276" w:lineRule="auto"/>
              <w:jc w:val="both"/>
            </w:pPr>
          </w:p>
        </w:tc>
        <w:tc>
          <w:tcPr>
            <w:tcW w:w="8954" w:type="dxa"/>
            <w:gridSpan w:val="2"/>
            <w:tcBorders>
              <w:top w:val="single" w:sz="4" w:space="0" w:color="auto"/>
              <w:left w:val="single" w:sz="4" w:space="0" w:color="auto"/>
              <w:bottom w:val="single" w:sz="4" w:space="0" w:color="auto"/>
              <w:right w:val="single" w:sz="4" w:space="0" w:color="auto"/>
            </w:tcBorders>
            <w:hideMark/>
          </w:tcPr>
          <w:p w14:paraId="5C990A7A" w14:textId="049E8266" w:rsidR="00084A04" w:rsidRPr="0004269A" w:rsidRDefault="00084A04" w:rsidP="00140E62">
            <w:pPr>
              <w:spacing w:line="276" w:lineRule="auto"/>
              <w:ind w:left="360"/>
              <w:jc w:val="center"/>
              <w:rPr>
                <w:b/>
              </w:rPr>
            </w:pPr>
            <w:r w:rsidRPr="0004269A">
              <w:rPr>
                <w:b/>
              </w:rPr>
              <w:t>III. Reikalavimai projektavimo paslaugoms</w:t>
            </w:r>
          </w:p>
        </w:tc>
      </w:tr>
      <w:tr w:rsidR="0004269A" w:rsidRPr="0004269A" w14:paraId="567A610D" w14:textId="77777777" w:rsidTr="00BC483F">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04269A" w:rsidRDefault="00D44CAE" w:rsidP="00084A04">
            <w:pPr>
              <w:spacing w:line="276" w:lineRule="auto"/>
              <w:jc w:val="both"/>
            </w:pPr>
            <w:r w:rsidRPr="0004269A">
              <w:t>14</w:t>
            </w:r>
            <w:r w:rsidR="00084A04" w:rsidRPr="0004269A">
              <w:t>.</w:t>
            </w:r>
          </w:p>
        </w:tc>
        <w:tc>
          <w:tcPr>
            <w:tcW w:w="2717" w:type="dxa"/>
            <w:tcBorders>
              <w:top w:val="single" w:sz="4" w:space="0" w:color="auto"/>
              <w:left w:val="single" w:sz="4" w:space="0" w:color="auto"/>
              <w:bottom w:val="single" w:sz="4" w:space="0" w:color="auto"/>
              <w:right w:val="single" w:sz="4" w:space="0" w:color="auto"/>
            </w:tcBorders>
            <w:hideMark/>
          </w:tcPr>
          <w:p w14:paraId="54A8FA37" w14:textId="0623CBE7" w:rsidR="00084A04" w:rsidRPr="0004269A" w:rsidRDefault="00084A04" w:rsidP="00F934BA">
            <w:pPr>
              <w:spacing w:line="276" w:lineRule="auto"/>
              <w:rPr>
                <w:b/>
                <w:u w:val="single"/>
              </w:rPr>
            </w:pPr>
            <w:r w:rsidRPr="0004269A">
              <w:t>Projekto rengimo dokumentams taikomi</w:t>
            </w:r>
            <w:r w:rsidRPr="0004269A">
              <w:rPr>
                <w:b/>
              </w:rPr>
              <w:t xml:space="preserve"> </w:t>
            </w:r>
            <w:r w:rsidRPr="0004269A">
              <w:t>teisės aktai, normatyviniai statybos techniniai dokumentai bei normatyviniai statinio saugos ir paskirties dokumentai</w:t>
            </w:r>
            <w:r w:rsidR="00CC2A02" w:rsidRPr="0004269A">
              <w:t>, teritorijų planavimo dokumentai</w:t>
            </w:r>
            <w:r w:rsidRPr="0004269A">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3011DB46" w14:textId="77777777" w:rsidR="00330763" w:rsidRPr="007D375A" w:rsidRDefault="00330763" w:rsidP="00330763">
            <w:pPr>
              <w:spacing w:line="276" w:lineRule="auto"/>
              <w:rPr>
                <w:i/>
                <w:iCs/>
                <w:kern w:val="0"/>
                <w:lang w:eastAsia="lt-LT"/>
              </w:rPr>
            </w:pPr>
            <w:r w:rsidRPr="007D375A">
              <w:rPr>
                <w:i/>
                <w:iCs/>
                <w:kern w:val="0"/>
                <w:lang w:eastAsia="lt-LT"/>
              </w:rPr>
              <w:t>– Projektavimo dokumentai turi atitikti privalomųjų statinio projekto rengimo dokumentų ir kitų norminių teisės aktų reikalavimus.</w:t>
            </w:r>
          </w:p>
          <w:p w14:paraId="3815CD18" w14:textId="77777777" w:rsidR="00330763" w:rsidRPr="007D375A" w:rsidRDefault="00330763" w:rsidP="00330763">
            <w:pPr>
              <w:spacing w:line="276" w:lineRule="auto"/>
              <w:rPr>
                <w:i/>
                <w:iCs/>
                <w:kern w:val="0"/>
                <w:lang w:eastAsia="lt-LT"/>
              </w:rPr>
            </w:pPr>
            <w:r w:rsidRPr="007D375A">
              <w:rPr>
                <w:i/>
                <w:iCs/>
                <w:kern w:val="0"/>
                <w:lang w:eastAsia="lt-LT"/>
              </w:rPr>
              <w:t>–</w:t>
            </w:r>
            <w:r w:rsidRPr="007D375A">
              <w:rPr>
                <w:i/>
              </w:rPr>
              <w:t xml:space="preserve"> Aprašo</w:t>
            </w:r>
            <w:r w:rsidRPr="007D375A">
              <w:rPr>
                <w:i/>
                <w:iCs/>
                <w:kern w:val="0"/>
                <w:lang w:eastAsia="lt-LT"/>
              </w:rPr>
              <w:t xml:space="preserve"> rengimo darbai turi būti atliekami vadovaujantis visais galiojančiais Lietuvos Respublikos teisės aktais ir norminiais dokumentais, reglamentuojančiais statybos projektavimą ir statybą, įskaitant, bet neapsiribojant, Lietuvos Respublikos statybos įstatymu, Teritorijų planavimo įstatymu, Aplinkos apsaugos įstatymu, galiojančiais statybos techniniais reglamentais (STR), projektavimo normomis, Lietuvos standartais (LST) ir kitais privalomais dokumentais.</w:t>
            </w:r>
          </w:p>
          <w:p w14:paraId="7E151BF2" w14:textId="2A87F93A" w:rsidR="00084A04" w:rsidRPr="007D375A" w:rsidRDefault="00330763" w:rsidP="00330763">
            <w:pPr>
              <w:spacing w:line="276" w:lineRule="auto"/>
              <w:rPr>
                <w:i/>
                <w:iCs/>
                <w:kern w:val="0"/>
                <w:lang w:eastAsia="lt-LT"/>
              </w:rPr>
            </w:pPr>
            <w:r w:rsidRPr="007D375A">
              <w:rPr>
                <w:i/>
                <w:iCs/>
                <w:kern w:val="0"/>
                <w:lang w:eastAsia="lt-LT"/>
              </w:rPr>
              <w:t xml:space="preserve">– </w:t>
            </w:r>
            <w:r w:rsidRPr="007D375A">
              <w:rPr>
                <w:i/>
              </w:rPr>
              <w:t>Apra</w:t>
            </w:r>
            <w:r w:rsidR="006562AD" w:rsidRPr="007D375A">
              <w:rPr>
                <w:i/>
              </w:rPr>
              <w:t>še</w:t>
            </w:r>
            <w:r w:rsidRPr="007D375A">
              <w:rPr>
                <w:i/>
                <w:iCs/>
                <w:kern w:val="0"/>
                <w:lang w:eastAsia="lt-LT"/>
              </w:rPr>
              <w:t xml:space="preserve"> numatomos medžiagos ir įranga</w:t>
            </w:r>
            <w:r w:rsidR="006562AD" w:rsidRPr="007D375A">
              <w:rPr>
                <w:i/>
                <w:iCs/>
                <w:kern w:val="0"/>
                <w:lang w:eastAsia="lt-LT"/>
              </w:rPr>
              <w:t>,</w:t>
            </w:r>
            <w:r w:rsidRPr="007D375A">
              <w:rPr>
                <w:i/>
                <w:iCs/>
                <w:kern w:val="0"/>
                <w:lang w:eastAsia="lt-LT"/>
              </w:rPr>
              <w:t xml:space="preserve"> bei darbų technologijos turi būti šiuolaikiškos, ekonomiškos, turi užtikrinti esminius statinio reikalavimus, statinio paskirčiai būtinas savybes ir tenkinti minimalius normatyvinių dokumentų reikalavimus.</w:t>
            </w:r>
          </w:p>
          <w:p w14:paraId="7194046B" w14:textId="5BB64E8E" w:rsidR="00631B72" w:rsidRPr="007D375A" w:rsidRDefault="00631B72" w:rsidP="00330763">
            <w:pPr>
              <w:spacing w:line="276" w:lineRule="auto"/>
              <w:rPr>
                <w:b/>
                <w:i/>
              </w:rPr>
            </w:pPr>
            <w:r w:rsidRPr="007D375A">
              <w:rPr>
                <w:b/>
                <w:i/>
              </w:rPr>
              <w:t xml:space="preserve">– </w:t>
            </w:r>
            <w:r w:rsidRPr="007D375A">
              <w:rPr>
                <w:bCs/>
                <w:i/>
              </w:rPr>
              <w:t>Projektas rengiamas atsižvelgiant į esamą pastato kapitalinio remonto projektą – kultūros paskirties pastato Bažnyčios g. 15A, Viekšniai, Mažeikių r. sav., kapitalinio remonto techninį projektą.</w:t>
            </w:r>
          </w:p>
        </w:tc>
      </w:tr>
      <w:tr w:rsidR="0004269A" w:rsidRPr="0004269A" w14:paraId="29F204FA" w14:textId="77777777" w:rsidTr="00BC483F">
        <w:trPr>
          <w:trHeight w:val="622"/>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04269A" w:rsidRDefault="00D44CAE" w:rsidP="0049562B">
            <w:pPr>
              <w:spacing w:line="276" w:lineRule="auto"/>
              <w:jc w:val="both"/>
            </w:pPr>
            <w:r w:rsidRPr="0004269A">
              <w:t>15</w:t>
            </w:r>
            <w:r w:rsidR="00F70997" w:rsidRPr="0004269A">
              <w:t>.</w:t>
            </w:r>
          </w:p>
        </w:tc>
        <w:tc>
          <w:tcPr>
            <w:tcW w:w="2717" w:type="dxa"/>
            <w:tcBorders>
              <w:top w:val="single" w:sz="4" w:space="0" w:color="auto"/>
              <w:left w:val="single" w:sz="4" w:space="0" w:color="auto"/>
              <w:bottom w:val="single" w:sz="4" w:space="0" w:color="auto"/>
              <w:right w:val="single" w:sz="4" w:space="0" w:color="auto"/>
            </w:tcBorders>
          </w:tcPr>
          <w:p w14:paraId="3BE68EA2" w14:textId="49C1F809" w:rsidR="0049562B" w:rsidRPr="0004269A" w:rsidRDefault="0049562B" w:rsidP="00435799">
            <w:pPr>
              <w:spacing w:line="276" w:lineRule="auto"/>
            </w:pPr>
            <w:r w:rsidRPr="0004269A">
              <w:t>Funkciniai (paskirties) ir naudojimo (eksploataciniai) reikalavimai statiniui (statinių grupei)</w:t>
            </w:r>
          </w:p>
        </w:tc>
        <w:tc>
          <w:tcPr>
            <w:tcW w:w="6237" w:type="dxa"/>
            <w:tcBorders>
              <w:top w:val="single" w:sz="4" w:space="0" w:color="auto"/>
              <w:left w:val="single" w:sz="4" w:space="0" w:color="auto"/>
              <w:bottom w:val="single" w:sz="4" w:space="0" w:color="auto"/>
              <w:right w:val="single" w:sz="4" w:space="0" w:color="auto"/>
            </w:tcBorders>
          </w:tcPr>
          <w:p w14:paraId="03DD0D2C" w14:textId="77777777" w:rsidR="00330763" w:rsidRPr="007D375A" w:rsidRDefault="00330763" w:rsidP="00330763">
            <w:pPr>
              <w:spacing w:line="276" w:lineRule="auto"/>
              <w:jc w:val="both"/>
              <w:rPr>
                <w:i/>
                <w:iCs/>
                <w:kern w:val="0"/>
                <w:u w:val="single"/>
                <w:lang w:eastAsia="lt-LT"/>
              </w:rPr>
            </w:pPr>
            <w:r w:rsidRPr="007D375A">
              <w:rPr>
                <w:i/>
                <w:iCs/>
                <w:kern w:val="0"/>
                <w:u w:val="single"/>
                <w:lang w:eastAsia="lt-LT"/>
              </w:rPr>
              <w:t>Reikia parengti Aprašą su šiais sprendiniais:</w:t>
            </w:r>
          </w:p>
          <w:p w14:paraId="524EFD91" w14:textId="77777777" w:rsidR="00330763" w:rsidRPr="007D375A" w:rsidRDefault="00330763" w:rsidP="00330763">
            <w:pPr>
              <w:spacing w:line="276" w:lineRule="auto"/>
              <w:jc w:val="both"/>
              <w:rPr>
                <w:b/>
                <w:bCs/>
                <w:i/>
                <w:iCs/>
                <w:kern w:val="0"/>
                <w:lang w:eastAsia="lt-LT"/>
              </w:rPr>
            </w:pPr>
            <w:r w:rsidRPr="007D375A">
              <w:rPr>
                <w:b/>
                <w:bCs/>
                <w:i/>
                <w:iCs/>
                <w:kern w:val="0"/>
                <w:lang w:eastAsia="lt-LT"/>
              </w:rPr>
              <w:t>Prieinamumo gerinimas žmonėms su negalia:</w:t>
            </w:r>
          </w:p>
          <w:p w14:paraId="3B628070" w14:textId="0095A362" w:rsidR="00330763" w:rsidRPr="007D375A" w:rsidRDefault="00330763" w:rsidP="00330763">
            <w:pPr>
              <w:pStyle w:val="Sraopastraipa"/>
              <w:numPr>
                <w:ilvl w:val="0"/>
                <w:numId w:val="28"/>
              </w:numPr>
              <w:spacing w:after="0"/>
              <w:ind w:left="207" w:hanging="216"/>
              <w:jc w:val="both"/>
              <w:rPr>
                <w:rFonts w:asciiTheme="majorBidi" w:hAnsiTheme="majorBidi" w:cstheme="majorBidi"/>
                <w:i/>
                <w:iCs/>
                <w:sz w:val="24"/>
                <w:szCs w:val="24"/>
                <w:lang w:eastAsia="lt-LT"/>
              </w:rPr>
            </w:pPr>
            <w:r w:rsidRPr="007D375A">
              <w:rPr>
                <w:rFonts w:asciiTheme="majorBidi" w:hAnsiTheme="majorBidi" w:cstheme="majorBidi"/>
                <w:i/>
                <w:iCs/>
                <w:sz w:val="24"/>
                <w:szCs w:val="24"/>
                <w:lang w:eastAsia="lt-LT"/>
              </w:rPr>
              <w:t>Slenksčiai/nuolydžiai užtikrinantys žmonių su negalia patekimą į patalpas.</w:t>
            </w:r>
          </w:p>
          <w:p w14:paraId="4CE61D95" w14:textId="77777777" w:rsidR="00330763" w:rsidRPr="007D375A" w:rsidRDefault="00330763" w:rsidP="00330763">
            <w:pPr>
              <w:spacing w:line="276" w:lineRule="auto"/>
              <w:ind w:left="207" w:hanging="216"/>
              <w:jc w:val="both"/>
              <w:rPr>
                <w:b/>
                <w:bCs/>
                <w:i/>
                <w:iCs/>
                <w:kern w:val="0"/>
                <w:lang w:eastAsia="lt-LT"/>
              </w:rPr>
            </w:pPr>
            <w:r w:rsidRPr="007D375A">
              <w:rPr>
                <w:b/>
                <w:bCs/>
                <w:i/>
                <w:iCs/>
                <w:kern w:val="0"/>
                <w:lang w:eastAsia="lt-LT"/>
              </w:rPr>
              <w:t>Saugumo užtikrinimas:</w:t>
            </w:r>
          </w:p>
          <w:p w14:paraId="3309AF40" w14:textId="77777777" w:rsidR="00330763" w:rsidRPr="007D375A" w:rsidRDefault="00330763" w:rsidP="00330763">
            <w:pPr>
              <w:pStyle w:val="Sraopastraipa"/>
              <w:numPr>
                <w:ilvl w:val="0"/>
                <w:numId w:val="29"/>
              </w:numPr>
              <w:spacing w:after="0"/>
              <w:ind w:left="207" w:hanging="216"/>
              <w:jc w:val="both"/>
              <w:rPr>
                <w:i/>
                <w:iCs/>
                <w:sz w:val="24"/>
                <w:szCs w:val="24"/>
                <w:lang w:eastAsia="lt-LT"/>
              </w:rPr>
            </w:pPr>
            <w:r w:rsidRPr="007D375A">
              <w:rPr>
                <w:rFonts w:asciiTheme="majorBidi" w:hAnsiTheme="majorBidi" w:cstheme="majorBidi"/>
                <w:i/>
                <w:iCs/>
                <w:sz w:val="24"/>
                <w:szCs w:val="24"/>
                <w:lang w:eastAsia="lt-LT"/>
              </w:rPr>
              <w:t>Įrengiamų patapų apsaugos sistema.</w:t>
            </w:r>
          </w:p>
          <w:p w14:paraId="15950717" w14:textId="77777777" w:rsidR="00330763" w:rsidRPr="007D375A" w:rsidRDefault="00330763" w:rsidP="00330763">
            <w:pPr>
              <w:spacing w:line="276" w:lineRule="auto"/>
              <w:ind w:left="207" w:hanging="216"/>
              <w:rPr>
                <w:b/>
                <w:bCs/>
                <w:i/>
                <w:iCs/>
                <w:kern w:val="0"/>
                <w:lang w:eastAsia="lt-LT"/>
              </w:rPr>
            </w:pPr>
            <w:r w:rsidRPr="007D375A">
              <w:rPr>
                <w:b/>
                <w:bCs/>
                <w:i/>
                <w:iCs/>
                <w:kern w:val="0"/>
                <w:lang w:eastAsia="lt-LT"/>
              </w:rPr>
              <w:t>Pastato remonto darbai:</w:t>
            </w:r>
          </w:p>
          <w:p w14:paraId="16FAAE00" w14:textId="113DB2DC" w:rsidR="0049562B" w:rsidRPr="007D375A" w:rsidRDefault="00330763" w:rsidP="00330763">
            <w:pPr>
              <w:pStyle w:val="Sraopastraipa"/>
              <w:numPr>
                <w:ilvl w:val="0"/>
                <w:numId w:val="33"/>
              </w:numPr>
              <w:ind w:left="351"/>
              <w:rPr>
                <w:rFonts w:asciiTheme="majorBidi" w:hAnsiTheme="majorBidi" w:cstheme="majorBidi"/>
                <w:i/>
                <w:iCs/>
                <w:sz w:val="24"/>
                <w:szCs w:val="24"/>
                <w:lang w:eastAsia="lt-LT"/>
              </w:rPr>
            </w:pPr>
            <w:r w:rsidRPr="007D375A">
              <w:rPr>
                <w:rFonts w:asciiTheme="majorBidi" w:hAnsiTheme="majorBidi" w:cstheme="majorBidi"/>
                <w:i/>
                <w:iCs/>
                <w:sz w:val="24"/>
                <w:szCs w:val="24"/>
                <w:lang w:eastAsia="lt-LT"/>
              </w:rPr>
              <w:t>Patalpų remonto darbai, užtikrinantys jų tinkamą eksploatavimą.</w:t>
            </w:r>
          </w:p>
        </w:tc>
      </w:tr>
      <w:tr w:rsidR="0004269A" w:rsidRPr="0004269A" w14:paraId="4AD8BC68"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04269A" w:rsidRDefault="00D44CAE" w:rsidP="0049562B">
            <w:pPr>
              <w:spacing w:line="276" w:lineRule="auto"/>
              <w:jc w:val="both"/>
            </w:pPr>
            <w:r w:rsidRPr="0004269A">
              <w:t>16</w:t>
            </w:r>
            <w:r w:rsidR="00F70997" w:rsidRPr="0004269A">
              <w:t>.</w:t>
            </w:r>
          </w:p>
        </w:tc>
        <w:tc>
          <w:tcPr>
            <w:tcW w:w="2717" w:type="dxa"/>
            <w:tcBorders>
              <w:top w:val="single" w:sz="4" w:space="0" w:color="auto"/>
              <w:left w:val="single" w:sz="4" w:space="0" w:color="auto"/>
              <w:bottom w:val="single" w:sz="4" w:space="0" w:color="auto"/>
              <w:right w:val="single" w:sz="4" w:space="0" w:color="auto"/>
            </w:tcBorders>
            <w:hideMark/>
          </w:tcPr>
          <w:p w14:paraId="3FA8F48E" w14:textId="303264D8" w:rsidR="0049562B" w:rsidRPr="0004269A" w:rsidRDefault="0049562B" w:rsidP="00435799">
            <w:pPr>
              <w:spacing w:line="276" w:lineRule="auto"/>
            </w:pPr>
            <w:r w:rsidRPr="0004269A">
              <w:t>Aplinkosaugos, sveikatos, saugomos teritorijos ir nekilnojamosios kultūros paveldo vertybės apsaugos reikalavimai</w:t>
            </w:r>
          </w:p>
        </w:tc>
        <w:tc>
          <w:tcPr>
            <w:tcW w:w="6237" w:type="dxa"/>
            <w:tcBorders>
              <w:top w:val="single" w:sz="4" w:space="0" w:color="auto"/>
              <w:left w:val="single" w:sz="4" w:space="0" w:color="auto"/>
              <w:bottom w:val="single" w:sz="4" w:space="0" w:color="auto"/>
              <w:right w:val="single" w:sz="4" w:space="0" w:color="auto"/>
            </w:tcBorders>
            <w:hideMark/>
          </w:tcPr>
          <w:p w14:paraId="4FBAC307" w14:textId="4E4D0BAE" w:rsidR="0049562B" w:rsidRPr="007D375A" w:rsidRDefault="00330763" w:rsidP="00140E62">
            <w:pPr>
              <w:rPr>
                <w:i/>
                <w:iCs/>
                <w:lang w:eastAsia="lt-LT"/>
              </w:rPr>
            </w:pPr>
            <w:r w:rsidRPr="007D375A">
              <w:rPr>
                <w:i/>
                <w:iCs/>
                <w:lang w:eastAsia="lt-LT"/>
              </w:rPr>
              <w:t>Pastatas patenka į nekilnojamojo kultūros paveldo teritoriją, kaip nurodyta Nekilnojamojo turto registro duomenų bazės išrašo 7.2 papunktyje.</w:t>
            </w:r>
          </w:p>
        </w:tc>
      </w:tr>
      <w:tr w:rsidR="0004269A" w:rsidRPr="0004269A" w14:paraId="75C61252" w14:textId="77777777" w:rsidTr="00BC483F">
        <w:trPr>
          <w:trHeight w:val="2182"/>
        </w:trPr>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04269A" w:rsidRDefault="00D44CAE" w:rsidP="0049562B">
            <w:pPr>
              <w:spacing w:line="276" w:lineRule="auto"/>
              <w:jc w:val="both"/>
            </w:pPr>
            <w:r w:rsidRPr="0004269A">
              <w:lastRenderedPageBreak/>
              <w:t>17</w:t>
            </w:r>
            <w:r w:rsidR="00F70997" w:rsidRPr="0004269A">
              <w:t>.</w:t>
            </w:r>
          </w:p>
        </w:tc>
        <w:tc>
          <w:tcPr>
            <w:tcW w:w="2717" w:type="dxa"/>
            <w:tcBorders>
              <w:top w:val="single" w:sz="4" w:space="0" w:color="auto"/>
              <w:left w:val="single" w:sz="4" w:space="0" w:color="auto"/>
              <w:bottom w:val="single" w:sz="4" w:space="0" w:color="auto"/>
              <w:right w:val="single" w:sz="4" w:space="0" w:color="auto"/>
            </w:tcBorders>
          </w:tcPr>
          <w:p w14:paraId="40F7D120" w14:textId="27D39D67" w:rsidR="0049562B" w:rsidRPr="0004269A" w:rsidRDefault="0049562B" w:rsidP="00435799">
            <w:pPr>
              <w:spacing w:line="276" w:lineRule="auto"/>
            </w:pPr>
            <w:r w:rsidRPr="0004269A">
              <w:t>Universaliojo dizaino principų taikymo reikalavimai</w:t>
            </w:r>
          </w:p>
        </w:tc>
        <w:tc>
          <w:tcPr>
            <w:tcW w:w="6237" w:type="dxa"/>
            <w:tcBorders>
              <w:top w:val="single" w:sz="4" w:space="0" w:color="auto"/>
              <w:left w:val="single" w:sz="4" w:space="0" w:color="auto"/>
              <w:bottom w:val="single" w:sz="4" w:space="0" w:color="auto"/>
              <w:right w:val="single" w:sz="4" w:space="0" w:color="auto"/>
            </w:tcBorders>
          </w:tcPr>
          <w:p w14:paraId="46B6CB96" w14:textId="77777777" w:rsidR="00AC7D08" w:rsidRPr="001777A5" w:rsidRDefault="00AC7D08" w:rsidP="00AC7D08">
            <w:pPr>
              <w:spacing w:line="276" w:lineRule="auto"/>
              <w:rPr>
                <w:i/>
                <w:iCs/>
                <w:kern w:val="0"/>
                <w:lang w:eastAsia="lt-LT"/>
              </w:rPr>
            </w:pPr>
            <w:r w:rsidRPr="001777A5">
              <w:rPr>
                <w:i/>
                <w:iCs/>
                <w:kern w:val="0"/>
                <w:lang w:eastAsia="lt-LT"/>
              </w:rPr>
              <w:t>–Apraše numatomi patalpų ir jų išplanavimo sprendiniai turi atitikti norminių teisės aktų reikalavimus ir būti pritaikyti asmenų su negalia reikmėms.</w:t>
            </w:r>
          </w:p>
          <w:p w14:paraId="6DAD0864" w14:textId="77777777" w:rsidR="00AC7D08" w:rsidRPr="001777A5" w:rsidRDefault="00AC7D08" w:rsidP="00AC7D08">
            <w:pPr>
              <w:spacing w:line="276" w:lineRule="auto"/>
              <w:rPr>
                <w:i/>
                <w:iCs/>
                <w:kern w:val="0"/>
                <w:lang w:eastAsia="lt-LT"/>
              </w:rPr>
            </w:pPr>
            <w:r w:rsidRPr="001777A5">
              <w:rPr>
                <w:i/>
                <w:iCs/>
                <w:kern w:val="0"/>
                <w:lang w:eastAsia="lt-LT"/>
              </w:rPr>
              <w:t>– Pastato erdvės formuojamos pagal universalaus dizaino principus pritaikant jas įvairiems interesams.</w:t>
            </w:r>
          </w:p>
          <w:p w14:paraId="7E1E91A3" w14:textId="55D63E93" w:rsidR="00637625" w:rsidRPr="001777A5" w:rsidRDefault="00AC7D08" w:rsidP="00AC7D08">
            <w:pPr>
              <w:spacing w:line="276" w:lineRule="auto"/>
              <w:rPr>
                <w:i/>
              </w:rPr>
            </w:pPr>
            <w:r w:rsidRPr="001777A5">
              <w:rPr>
                <w:i/>
                <w:iCs/>
                <w:kern w:val="0"/>
                <w:lang w:eastAsia="lt-LT"/>
              </w:rPr>
              <w:t>– Rengiant Aprašą vadovautis STR 2.03.01:2019 „Statinių</w:t>
            </w:r>
            <w:r w:rsidR="001777A5" w:rsidRPr="001777A5">
              <w:rPr>
                <w:i/>
                <w:iCs/>
                <w:kern w:val="0"/>
                <w:lang w:eastAsia="lt-LT"/>
              </w:rPr>
              <w:t xml:space="preserve"> </w:t>
            </w:r>
            <w:r w:rsidR="001777A5" w:rsidRPr="00C0495F">
              <w:rPr>
                <w:i/>
                <w:iCs/>
                <w:kern w:val="0"/>
                <w:lang w:eastAsia="lt-LT"/>
              </w:rPr>
              <w:t>prieinamumas</w:t>
            </w:r>
            <w:r w:rsidR="001777A5" w:rsidRPr="001777A5">
              <w:rPr>
                <w:i/>
                <w:iCs/>
                <w:kern w:val="0"/>
                <w:lang w:eastAsia="lt-LT"/>
              </w:rPr>
              <w:t>“</w:t>
            </w:r>
            <w:r w:rsidR="001777A5">
              <w:rPr>
                <w:i/>
                <w:iCs/>
                <w:kern w:val="0"/>
                <w:lang w:eastAsia="lt-LT"/>
              </w:rPr>
              <w:t>.</w:t>
            </w:r>
          </w:p>
        </w:tc>
      </w:tr>
      <w:tr w:rsidR="00AC7D08" w:rsidRPr="0004269A" w14:paraId="268E69E9" w14:textId="77777777" w:rsidTr="00BC483F">
        <w:trPr>
          <w:trHeight w:val="2779"/>
        </w:trPr>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AC7D08" w:rsidRPr="0004269A" w:rsidRDefault="00AC7D08" w:rsidP="00AC7D08">
            <w:pPr>
              <w:spacing w:line="276" w:lineRule="auto"/>
              <w:jc w:val="both"/>
              <w:rPr>
                <w:kern w:val="2"/>
              </w:rPr>
            </w:pPr>
            <w:r w:rsidRPr="0004269A">
              <w:t>18.</w:t>
            </w:r>
          </w:p>
        </w:tc>
        <w:tc>
          <w:tcPr>
            <w:tcW w:w="2717" w:type="dxa"/>
            <w:tcBorders>
              <w:top w:val="single" w:sz="4" w:space="0" w:color="auto"/>
              <w:left w:val="single" w:sz="4" w:space="0" w:color="auto"/>
              <w:bottom w:val="single" w:sz="4" w:space="0" w:color="auto"/>
              <w:right w:val="single" w:sz="4" w:space="0" w:color="auto"/>
            </w:tcBorders>
          </w:tcPr>
          <w:p w14:paraId="3A5D383E" w14:textId="49B3077D" w:rsidR="00AC7D08" w:rsidRPr="0004269A" w:rsidRDefault="00AC7D08" w:rsidP="00435799">
            <w:pPr>
              <w:spacing w:line="276" w:lineRule="auto"/>
              <w:rPr>
                <w:u w:val="single"/>
              </w:rPr>
            </w:pPr>
            <w:r w:rsidRPr="0004269A">
              <w:t>Techniniai, kokybiniai (estetiniai, komforto, energinio naudingumo, triukšmo lygio ir t.t.) reikalavimai pagal statinio projekto sprendini</w:t>
            </w:r>
            <w:r w:rsidR="00077F96">
              <w:t>us</w:t>
            </w:r>
            <w:r w:rsidR="001777A5">
              <w:t>:</w:t>
            </w:r>
          </w:p>
        </w:tc>
        <w:tc>
          <w:tcPr>
            <w:tcW w:w="6237" w:type="dxa"/>
            <w:tcBorders>
              <w:top w:val="single" w:sz="4" w:space="0" w:color="auto"/>
              <w:left w:val="single" w:sz="4" w:space="0" w:color="auto"/>
              <w:bottom w:val="single" w:sz="4" w:space="0" w:color="auto"/>
              <w:right w:val="single" w:sz="4" w:space="0" w:color="auto"/>
            </w:tcBorders>
          </w:tcPr>
          <w:p w14:paraId="337495F9" w14:textId="77777777" w:rsidR="00AC7D08" w:rsidRPr="007D375A" w:rsidRDefault="00AC7D08" w:rsidP="00AC7D08">
            <w:pPr>
              <w:spacing w:line="276" w:lineRule="auto"/>
              <w:rPr>
                <w:i/>
                <w:iCs/>
                <w:kern w:val="0"/>
                <w:lang w:eastAsia="lt-LT"/>
              </w:rPr>
            </w:pPr>
            <w:r w:rsidRPr="007D375A">
              <w:rPr>
                <w:i/>
                <w:iCs/>
                <w:kern w:val="0"/>
                <w:lang w:eastAsia="lt-LT"/>
              </w:rPr>
              <w:t>– Projektuotojas, įvertindamas projektavimo galimybes (bet neapsiribodamas jomis), turi užsakovui siūlyti įvairias projektines alternatyvas.</w:t>
            </w:r>
          </w:p>
          <w:p w14:paraId="25436BE1" w14:textId="7A2404A9" w:rsidR="00AC7D08" w:rsidRPr="007D375A" w:rsidRDefault="00AC7D08" w:rsidP="00AC7D08">
            <w:pPr>
              <w:spacing w:line="276" w:lineRule="auto"/>
              <w:rPr>
                <w:i/>
                <w:iCs/>
                <w:kern w:val="0"/>
                <w:lang w:eastAsia="lt-LT"/>
              </w:rPr>
            </w:pPr>
            <w:r w:rsidRPr="007D375A">
              <w:rPr>
                <w:i/>
                <w:iCs/>
                <w:kern w:val="0"/>
                <w:lang w:eastAsia="lt-LT"/>
              </w:rPr>
              <w:t>– Aprašo rengimo metu paaiškėjus, kad kai kurių šios techninės užduoties reikalavimų neįmanoma įvykdyti, Paslaugų teikėjas (Projektuotojas) raštu apie tai turi informuoti Užsakovą (Statytoją) ir kartu</w:t>
            </w:r>
            <w:r w:rsidR="001777A5" w:rsidRPr="007D375A">
              <w:rPr>
                <w:i/>
                <w:iCs/>
                <w:kern w:val="0"/>
                <w:lang w:eastAsia="lt-LT"/>
              </w:rPr>
              <w:t>,</w:t>
            </w:r>
            <w:r w:rsidRPr="007D375A">
              <w:rPr>
                <w:i/>
                <w:iCs/>
                <w:kern w:val="0"/>
                <w:lang w:eastAsia="lt-LT"/>
              </w:rPr>
              <w:t xml:space="preserve"> vadovaudamiesi protingumo ir teisingumo principais</w:t>
            </w:r>
            <w:r w:rsidR="001777A5" w:rsidRPr="007D375A">
              <w:rPr>
                <w:i/>
                <w:iCs/>
                <w:kern w:val="0"/>
                <w:lang w:eastAsia="lt-LT"/>
              </w:rPr>
              <w:t>,</w:t>
            </w:r>
            <w:r w:rsidRPr="007D375A">
              <w:rPr>
                <w:i/>
                <w:iCs/>
                <w:kern w:val="0"/>
                <w:lang w:eastAsia="lt-LT"/>
              </w:rPr>
              <w:t xml:space="preserve"> priimti logišką sprendimą dėl Aprašo užduoties koregavimo.</w:t>
            </w:r>
          </w:p>
        </w:tc>
      </w:tr>
      <w:tr w:rsidR="00AC7D08" w:rsidRPr="0004269A" w14:paraId="587EE3AF" w14:textId="77777777" w:rsidTr="00BC483F">
        <w:tc>
          <w:tcPr>
            <w:tcW w:w="828" w:type="dxa"/>
            <w:tcBorders>
              <w:top w:val="single" w:sz="4" w:space="0" w:color="auto"/>
              <w:left w:val="single" w:sz="4" w:space="0" w:color="auto"/>
              <w:bottom w:val="single" w:sz="4" w:space="0" w:color="auto"/>
              <w:right w:val="single" w:sz="4" w:space="0" w:color="auto"/>
            </w:tcBorders>
          </w:tcPr>
          <w:p w14:paraId="4081DAF3" w14:textId="1606C861" w:rsidR="00AC7D08" w:rsidRPr="003C0FD9" w:rsidRDefault="00AC7D08" w:rsidP="00AC7D08">
            <w:pPr>
              <w:spacing w:line="276" w:lineRule="auto"/>
              <w:jc w:val="both"/>
            </w:pPr>
            <w:r w:rsidRPr="003C0FD9">
              <w:t>18.1.</w:t>
            </w:r>
          </w:p>
        </w:tc>
        <w:tc>
          <w:tcPr>
            <w:tcW w:w="2717" w:type="dxa"/>
            <w:tcBorders>
              <w:top w:val="single" w:sz="4" w:space="0" w:color="auto"/>
              <w:left w:val="single" w:sz="4" w:space="0" w:color="auto"/>
              <w:bottom w:val="single" w:sz="4" w:space="0" w:color="auto"/>
              <w:right w:val="single" w:sz="4" w:space="0" w:color="auto"/>
            </w:tcBorders>
          </w:tcPr>
          <w:p w14:paraId="50B964CF" w14:textId="2C558573" w:rsidR="00AC7D08" w:rsidRPr="003C0FD9" w:rsidRDefault="00185306" w:rsidP="00435799">
            <w:pPr>
              <w:spacing w:line="276" w:lineRule="auto"/>
            </w:pPr>
            <w:r>
              <w:t>Sprendiniai</w:t>
            </w:r>
          </w:p>
        </w:tc>
        <w:tc>
          <w:tcPr>
            <w:tcW w:w="6237" w:type="dxa"/>
            <w:tcBorders>
              <w:top w:val="single" w:sz="4" w:space="0" w:color="auto"/>
              <w:left w:val="single" w:sz="4" w:space="0" w:color="auto"/>
              <w:bottom w:val="single" w:sz="4" w:space="0" w:color="auto"/>
              <w:right w:val="single" w:sz="4" w:space="0" w:color="auto"/>
            </w:tcBorders>
          </w:tcPr>
          <w:p w14:paraId="78B5D713" w14:textId="77777777" w:rsidR="00AC7D08" w:rsidRPr="007D375A" w:rsidRDefault="00AC7D08" w:rsidP="00AC7D08">
            <w:pPr>
              <w:spacing w:line="276" w:lineRule="auto"/>
              <w:rPr>
                <w:i/>
                <w:iCs/>
              </w:rPr>
            </w:pPr>
            <w:r w:rsidRPr="007D375A">
              <w:t xml:space="preserve">– </w:t>
            </w:r>
            <w:r w:rsidRPr="007D375A">
              <w:rPr>
                <w:i/>
                <w:iCs/>
              </w:rPr>
              <w:t>Rengiama vadovaujantis STR 1.04.04:2017 „Statinio</w:t>
            </w:r>
          </w:p>
          <w:p w14:paraId="7308F706" w14:textId="77777777" w:rsidR="00AC7D08" w:rsidRPr="007D375A" w:rsidRDefault="00AC7D08" w:rsidP="00AC7D08">
            <w:pPr>
              <w:spacing w:line="276" w:lineRule="auto"/>
              <w:rPr>
                <w:i/>
                <w:iCs/>
              </w:rPr>
            </w:pPr>
            <w:r w:rsidRPr="007D375A">
              <w:rPr>
                <w:i/>
                <w:iCs/>
              </w:rPr>
              <w:t>projektavimas, projekto ekspertizė“ reikalavimais,</w:t>
            </w:r>
          </w:p>
          <w:p w14:paraId="735D2C71" w14:textId="39F99C96" w:rsidR="00AC7D08" w:rsidRPr="007D375A" w:rsidRDefault="00AC7D08" w:rsidP="00AC7D08">
            <w:pPr>
              <w:spacing w:line="276" w:lineRule="auto"/>
              <w:rPr>
                <w:i/>
                <w:iCs/>
              </w:rPr>
            </w:pPr>
            <w:r w:rsidRPr="007D375A">
              <w:rPr>
                <w:i/>
                <w:iCs/>
              </w:rPr>
              <w:t>apibrėžtos sudėties ir apimties.</w:t>
            </w:r>
          </w:p>
        </w:tc>
      </w:tr>
      <w:tr w:rsidR="00AC7D08" w:rsidRPr="0004269A" w14:paraId="4ACCA003" w14:textId="77777777" w:rsidTr="00BC483F">
        <w:tc>
          <w:tcPr>
            <w:tcW w:w="828" w:type="dxa"/>
            <w:tcBorders>
              <w:top w:val="single" w:sz="4" w:space="0" w:color="auto"/>
              <w:left w:val="single" w:sz="4" w:space="0" w:color="auto"/>
              <w:bottom w:val="single" w:sz="4" w:space="0" w:color="auto"/>
              <w:right w:val="single" w:sz="4" w:space="0" w:color="auto"/>
            </w:tcBorders>
          </w:tcPr>
          <w:p w14:paraId="25DCA769" w14:textId="0631D829" w:rsidR="00AC7D08" w:rsidRPr="0004269A" w:rsidRDefault="00AC7D08" w:rsidP="00AC7D08">
            <w:pPr>
              <w:spacing w:line="276" w:lineRule="auto"/>
              <w:jc w:val="both"/>
            </w:pPr>
            <w:r w:rsidRPr="0004269A">
              <w:t>18.</w:t>
            </w:r>
            <w:r>
              <w:t>2</w:t>
            </w:r>
            <w:r w:rsidRPr="0004269A">
              <w:t>.</w:t>
            </w:r>
          </w:p>
        </w:tc>
        <w:tc>
          <w:tcPr>
            <w:tcW w:w="2717" w:type="dxa"/>
            <w:tcBorders>
              <w:top w:val="single" w:sz="4" w:space="0" w:color="auto"/>
              <w:left w:val="single" w:sz="4" w:space="0" w:color="auto"/>
              <w:bottom w:val="single" w:sz="4" w:space="0" w:color="auto"/>
              <w:right w:val="single" w:sz="4" w:space="0" w:color="auto"/>
            </w:tcBorders>
          </w:tcPr>
          <w:p w14:paraId="1D0F1DD8" w14:textId="76C99048" w:rsidR="00AC7D08" w:rsidRPr="0004269A" w:rsidRDefault="00AC7D08" w:rsidP="00435799">
            <w:pPr>
              <w:spacing w:line="276" w:lineRule="auto"/>
            </w:pPr>
            <w:r w:rsidRPr="0004269A">
              <w:t>sklypo sutvarkymo (sklypo plano)</w:t>
            </w:r>
            <w:r w:rsidR="001777A5">
              <w:t xml:space="preserve"> </w:t>
            </w:r>
            <w:r w:rsidR="00185306">
              <w:t>sprendiniai</w:t>
            </w:r>
          </w:p>
        </w:tc>
        <w:tc>
          <w:tcPr>
            <w:tcW w:w="6237" w:type="dxa"/>
            <w:tcBorders>
              <w:top w:val="single" w:sz="4" w:space="0" w:color="auto"/>
              <w:left w:val="single" w:sz="4" w:space="0" w:color="auto"/>
              <w:bottom w:val="single" w:sz="4" w:space="0" w:color="auto"/>
              <w:right w:val="single" w:sz="4" w:space="0" w:color="auto"/>
            </w:tcBorders>
          </w:tcPr>
          <w:p w14:paraId="24B470C1" w14:textId="11957A14" w:rsidR="00966E23" w:rsidRDefault="00AC7D08" w:rsidP="00966E23">
            <w:pPr>
              <w:spacing w:line="276" w:lineRule="auto"/>
              <w:rPr>
                <w:i/>
                <w:iCs/>
              </w:rPr>
            </w:pPr>
            <w:r>
              <w:rPr>
                <w:i/>
                <w:iCs/>
              </w:rPr>
              <w:t>–</w:t>
            </w:r>
            <w:r w:rsidRPr="007827CE">
              <w:rPr>
                <w:i/>
                <w:iCs/>
              </w:rPr>
              <w:t xml:space="preserve"> </w:t>
            </w:r>
          </w:p>
          <w:p w14:paraId="67F8B1DF" w14:textId="001734BD" w:rsidR="00AC7D08" w:rsidRDefault="00AC7D08" w:rsidP="00AC7D08">
            <w:pPr>
              <w:spacing w:line="276" w:lineRule="auto"/>
              <w:rPr>
                <w:i/>
                <w:iCs/>
              </w:rPr>
            </w:pPr>
          </w:p>
        </w:tc>
      </w:tr>
      <w:tr w:rsidR="00AC7D08" w:rsidRPr="0004269A" w14:paraId="7A5D2DE6"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16F19B80" w14:textId="10E5A3EF" w:rsidR="00AC7D08" w:rsidRPr="0004269A" w:rsidRDefault="00AC7D08" w:rsidP="00AC7D08">
            <w:pPr>
              <w:spacing w:line="276" w:lineRule="auto"/>
              <w:jc w:val="both"/>
            </w:pPr>
            <w:r w:rsidRPr="0004269A">
              <w:t>18.</w:t>
            </w:r>
            <w:r>
              <w:t>3</w:t>
            </w:r>
            <w:r w:rsidRPr="0004269A">
              <w:t>.</w:t>
            </w:r>
          </w:p>
        </w:tc>
        <w:tc>
          <w:tcPr>
            <w:tcW w:w="2717" w:type="dxa"/>
            <w:tcBorders>
              <w:top w:val="single" w:sz="4" w:space="0" w:color="auto"/>
              <w:left w:val="single" w:sz="4" w:space="0" w:color="auto"/>
              <w:bottom w:val="single" w:sz="4" w:space="0" w:color="auto"/>
              <w:right w:val="single" w:sz="4" w:space="0" w:color="auto"/>
            </w:tcBorders>
            <w:hideMark/>
          </w:tcPr>
          <w:p w14:paraId="4DE738B1" w14:textId="1AC550C0" w:rsidR="00AC7D08" w:rsidRPr="007827CE" w:rsidRDefault="00185306" w:rsidP="00435799">
            <w:pPr>
              <w:spacing w:line="276" w:lineRule="auto"/>
            </w:pPr>
            <w:r>
              <w:t>architektūriniai sprendiniai</w:t>
            </w:r>
          </w:p>
        </w:tc>
        <w:tc>
          <w:tcPr>
            <w:tcW w:w="6237" w:type="dxa"/>
            <w:tcBorders>
              <w:top w:val="single" w:sz="4" w:space="0" w:color="auto"/>
              <w:left w:val="single" w:sz="4" w:space="0" w:color="auto"/>
              <w:bottom w:val="single" w:sz="4" w:space="0" w:color="auto"/>
              <w:right w:val="single" w:sz="4" w:space="0" w:color="auto"/>
            </w:tcBorders>
          </w:tcPr>
          <w:p w14:paraId="47B755A7" w14:textId="74D797BD" w:rsidR="00C63F46" w:rsidRPr="00C0495F" w:rsidRDefault="00C63F46" w:rsidP="00C63F46">
            <w:pPr>
              <w:spacing w:line="276" w:lineRule="auto"/>
              <w:rPr>
                <w:i/>
                <w:iCs/>
              </w:rPr>
            </w:pPr>
            <w:r w:rsidRPr="00C0495F">
              <w:rPr>
                <w:i/>
                <w:iCs/>
              </w:rPr>
              <w:t>– Patalpų lubų, grindų, sienų tvarkymas</w:t>
            </w:r>
            <w:r w:rsidR="00594A34" w:rsidRPr="00C0495F">
              <w:rPr>
                <w:i/>
                <w:iCs/>
              </w:rPr>
              <w:t>.</w:t>
            </w:r>
            <w:r w:rsidRPr="00C0495F">
              <w:rPr>
                <w:i/>
                <w:iCs/>
              </w:rPr>
              <w:t xml:space="preserve"> </w:t>
            </w:r>
            <w:r w:rsidR="00594A34" w:rsidRPr="00C0495F">
              <w:rPr>
                <w:i/>
                <w:iCs/>
              </w:rPr>
              <w:t>D</w:t>
            </w:r>
            <w:r w:rsidRPr="00C0495F">
              <w:rPr>
                <w:i/>
                <w:iCs/>
              </w:rPr>
              <w:t>angų tipą par</w:t>
            </w:r>
            <w:r w:rsidR="00594A34" w:rsidRPr="00C0495F">
              <w:rPr>
                <w:i/>
                <w:iCs/>
              </w:rPr>
              <w:t>i</w:t>
            </w:r>
            <w:r w:rsidRPr="00C0495F">
              <w:rPr>
                <w:i/>
                <w:iCs/>
              </w:rPr>
              <w:t>nkt</w:t>
            </w:r>
            <w:r w:rsidR="00594A34" w:rsidRPr="00C0495F">
              <w:rPr>
                <w:i/>
                <w:iCs/>
              </w:rPr>
              <w:t>i</w:t>
            </w:r>
            <w:r w:rsidRPr="00C0495F">
              <w:rPr>
                <w:i/>
                <w:iCs/>
              </w:rPr>
              <w:t xml:space="preserve"> pagal atitinkamos patalpos paskirtį.</w:t>
            </w:r>
            <w:r w:rsidR="002665BD" w:rsidRPr="00C0495F">
              <w:rPr>
                <w:i/>
                <w:iCs/>
              </w:rPr>
              <w:t xml:space="preserve"> Sprendinius derinti su Užsakovu.</w:t>
            </w:r>
          </w:p>
          <w:p w14:paraId="5F5DC733" w14:textId="7C202503" w:rsidR="00C63F46" w:rsidRPr="00C0495F" w:rsidRDefault="00C63F46" w:rsidP="00C63F46">
            <w:pPr>
              <w:spacing w:line="276" w:lineRule="auto"/>
              <w:rPr>
                <w:i/>
                <w:iCs/>
              </w:rPr>
            </w:pPr>
            <w:r w:rsidRPr="00C0495F">
              <w:rPr>
                <w:i/>
                <w:iCs/>
              </w:rPr>
              <w:t>– Pateikti pagrindinių erdvių apdailos medžiagų</w:t>
            </w:r>
            <w:r w:rsidR="00594A34" w:rsidRPr="00C0495F">
              <w:rPr>
                <w:i/>
                <w:iCs/>
              </w:rPr>
              <w:t xml:space="preserve"> bei</w:t>
            </w:r>
            <w:r w:rsidRPr="00C0495F">
              <w:rPr>
                <w:i/>
                <w:iCs/>
              </w:rPr>
              <w:t xml:space="preserve"> spalvinius sprendinius. Pateikti pagrindinių patalpų sienų, lubų išklotines.</w:t>
            </w:r>
            <w:r w:rsidR="00594A34" w:rsidRPr="00C0495F">
              <w:rPr>
                <w:i/>
                <w:iCs/>
              </w:rPr>
              <w:t xml:space="preserve"> </w:t>
            </w:r>
            <w:r w:rsidR="002665BD" w:rsidRPr="00C0495F">
              <w:rPr>
                <w:i/>
                <w:iCs/>
              </w:rPr>
              <w:t>Sprendinius derinti su Užsakovu.</w:t>
            </w:r>
          </w:p>
          <w:p w14:paraId="2BAFE012" w14:textId="69F3244A" w:rsidR="00C63F46" w:rsidRPr="00C0495F" w:rsidRDefault="00C63F46" w:rsidP="00C63F46">
            <w:pPr>
              <w:spacing w:line="276" w:lineRule="auto"/>
              <w:rPr>
                <w:i/>
                <w:iCs/>
              </w:rPr>
            </w:pPr>
            <w:r w:rsidRPr="00C0495F">
              <w:rPr>
                <w:i/>
                <w:iCs/>
              </w:rPr>
              <w:t>– Durų pakeitimas/įrengimas (</w:t>
            </w:r>
            <w:r w:rsidR="002665BD" w:rsidRPr="00C0495F">
              <w:rPr>
                <w:i/>
                <w:iCs/>
              </w:rPr>
              <w:t xml:space="preserve">duris </w:t>
            </w:r>
            <w:r w:rsidRPr="00C0495F">
              <w:rPr>
                <w:i/>
                <w:iCs/>
              </w:rPr>
              <w:t>numatyti su išorinėmis staktomis, siekiant sudaryti sąlygas neįgaliųjų patekimui –</w:t>
            </w:r>
            <w:r w:rsidR="00594A34" w:rsidRPr="00C0495F">
              <w:rPr>
                <w:i/>
                <w:iCs/>
              </w:rPr>
              <w:t xml:space="preserve">plotis tarp staktos </w:t>
            </w:r>
            <w:proofErr w:type="spellStart"/>
            <w:r w:rsidRPr="00C0495F">
              <w:rPr>
                <w:i/>
                <w:iCs/>
              </w:rPr>
              <w:t>t.b</w:t>
            </w:r>
            <w:proofErr w:type="spellEnd"/>
            <w:r w:rsidRPr="00C0495F">
              <w:rPr>
                <w:i/>
                <w:iCs/>
              </w:rPr>
              <w:t>. ne mažiau kaip 85 cm.</w:t>
            </w:r>
          </w:p>
          <w:p w14:paraId="1533E5A3" w14:textId="75D07598" w:rsidR="00C63F46" w:rsidRDefault="00C63F46" w:rsidP="00C63F46">
            <w:pPr>
              <w:spacing w:line="276" w:lineRule="auto"/>
              <w:rPr>
                <w:i/>
                <w:iCs/>
              </w:rPr>
            </w:pPr>
            <w:r w:rsidRPr="00C0495F">
              <w:rPr>
                <w:i/>
                <w:iCs/>
              </w:rPr>
              <w:t xml:space="preserve">– Nuolydžių įrengimas/suformavimas. </w:t>
            </w:r>
          </w:p>
          <w:p w14:paraId="67B8A236" w14:textId="67B22174" w:rsidR="00C62A15" w:rsidRPr="00C0495F" w:rsidRDefault="00C62A15" w:rsidP="00C63F46">
            <w:pPr>
              <w:spacing w:line="276" w:lineRule="auto"/>
              <w:rPr>
                <w:i/>
                <w:iCs/>
              </w:rPr>
            </w:pPr>
            <w:r>
              <w:rPr>
                <w:i/>
                <w:iCs/>
              </w:rPr>
              <w:t>– Evakuacijos išėjimo numatymas patalpoje R-23, R-30 ar kitoje tam tinkamoje patalpoje.</w:t>
            </w:r>
          </w:p>
          <w:p w14:paraId="02FD628E" w14:textId="77777777" w:rsidR="00C63F46" w:rsidRPr="00C0495F" w:rsidRDefault="00C63F46" w:rsidP="00C63F46">
            <w:pPr>
              <w:spacing w:line="276" w:lineRule="auto"/>
              <w:rPr>
                <w:i/>
                <w:iCs/>
              </w:rPr>
            </w:pPr>
            <w:r w:rsidRPr="00C0495F">
              <w:rPr>
                <w:i/>
                <w:iCs/>
              </w:rPr>
              <w:t>– Visi Aprašo sprendiniai turi derėti tarpusavyje.</w:t>
            </w:r>
          </w:p>
          <w:p w14:paraId="3A76CB2C" w14:textId="4DBA87E0" w:rsidR="00AC7D08" w:rsidRPr="00C0495F" w:rsidRDefault="00C63F46" w:rsidP="00C63F46">
            <w:pPr>
              <w:spacing w:line="276" w:lineRule="auto"/>
              <w:rPr>
                <w:i/>
                <w:iCs/>
              </w:rPr>
            </w:pPr>
            <w:r w:rsidRPr="00C0495F">
              <w:rPr>
                <w:i/>
                <w:iCs/>
              </w:rPr>
              <w:t>– Aprašo sprendiniai pateikiami 2D brėžiniuose.</w:t>
            </w:r>
          </w:p>
        </w:tc>
      </w:tr>
      <w:tr w:rsidR="00AC7D08" w:rsidRPr="0004269A" w14:paraId="3CB3AA9C"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63B6C55E" w14:textId="6FA4E3FE" w:rsidR="00AC7D08" w:rsidRPr="0004269A" w:rsidRDefault="00AC7D08" w:rsidP="00AC7D08">
            <w:pPr>
              <w:spacing w:line="276" w:lineRule="auto"/>
              <w:jc w:val="both"/>
            </w:pPr>
            <w:r w:rsidRPr="0004269A">
              <w:t>18.3.</w:t>
            </w:r>
          </w:p>
        </w:tc>
        <w:tc>
          <w:tcPr>
            <w:tcW w:w="2717" w:type="dxa"/>
            <w:tcBorders>
              <w:top w:val="single" w:sz="4" w:space="0" w:color="auto"/>
              <w:left w:val="single" w:sz="4" w:space="0" w:color="auto"/>
              <w:bottom w:val="single" w:sz="4" w:space="0" w:color="auto"/>
              <w:right w:val="single" w:sz="4" w:space="0" w:color="auto"/>
            </w:tcBorders>
            <w:hideMark/>
          </w:tcPr>
          <w:p w14:paraId="75BE87E1" w14:textId="3BE3DC13" w:rsidR="00AC7D08" w:rsidRPr="0004269A" w:rsidRDefault="00AC7D08" w:rsidP="00435799">
            <w:pPr>
              <w:spacing w:line="276" w:lineRule="auto"/>
              <w:rPr>
                <w:u w:val="single"/>
              </w:rPr>
            </w:pPr>
            <w:r w:rsidRPr="00A65F40">
              <w:t>konstrukcijų</w:t>
            </w:r>
            <w:r w:rsidRPr="0004269A">
              <w:t xml:space="preserve"> </w:t>
            </w:r>
            <w:r w:rsidR="003D524E">
              <w:t>sprendiniai</w:t>
            </w:r>
          </w:p>
        </w:tc>
        <w:tc>
          <w:tcPr>
            <w:tcW w:w="6237" w:type="dxa"/>
            <w:tcBorders>
              <w:top w:val="single" w:sz="4" w:space="0" w:color="auto"/>
              <w:left w:val="single" w:sz="4" w:space="0" w:color="auto"/>
              <w:bottom w:val="single" w:sz="4" w:space="0" w:color="auto"/>
              <w:right w:val="single" w:sz="4" w:space="0" w:color="auto"/>
            </w:tcBorders>
          </w:tcPr>
          <w:p w14:paraId="296FAFB0" w14:textId="36B8C9FE" w:rsidR="00AC7D08" w:rsidRPr="0038500F" w:rsidRDefault="00C63F46" w:rsidP="00185306">
            <w:pPr>
              <w:spacing w:line="276" w:lineRule="auto"/>
              <w:rPr>
                <w:i/>
                <w:iCs/>
              </w:rPr>
            </w:pPr>
            <w:r w:rsidRPr="00A65F40">
              <w:rPr>
                <w:i/>
                <w:iCs/>
              </w:rPr>
              <w:t xml:space="preserve">– </w:t>
            </w:r>
          </w:p>
        </w:tc>
      </w:tr>
      <w:tr w:rsidR="00AC7D08" w:rsidRPr="0004269A" w14:paraId="5C62EDE6"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53A4FAF0" w14:textId="0AA32B1C" w:rsidR="00AC7D08" w:rsidRPr="0004269A" w:rsidRDefault="00AC7D08" w:rsidP="00AC7D08">
            <w:pPr>
              <w:spacing w:line="276" w:lineRule="auto"/>
              <w:jc w:val="both"/>
            </w:pPr>
            <w:r w:rsidRPr="0004269A">
              <w:t>18.4.</w:t>
            </w:r>
          </w:p>
        </w:tc>
        <w:tc>
          <w:tcPr>
            <w:tcW w:w="2717" w:type="dxa"/>
            <w:tcBorders>
              <w:top w:val="single" w:sz="4" w:space="0" w:color="auto"/>
              <w:left w:val="single" w:sz="4" w:space="0" w:color="auto"/>
              <w:bottom w:val="single" w:sz="4" w:space="0" w:color="auto"/>
              <w:right w:val="single" w:sz="4" w:space="0" w:color="auto"/>
            </w:tcBorders>
            <w:hideMark/>
          </w:tcPr>
          <w:p w14:paraId="7B3BA1F9" w14:textId="27D62E1C" w:rsidR="00AC7D08" w:rsidRPr="0004269A" w:rsidRDefault="00AC7D08" w:rsidP="00435799">
            <w:pPr>
              <w:spacing w:line="276" w:lineRule="auto"/>
              <w:rPr>
                <w:u w:val="single"/>
              </w:rPr>
            </w:pPr>
            <w:r w:rsidRPr="0004269A">
              <w:t xml:space="preserve">technologijos </w:t>
            </w:r>
            <w:r w:rsidR="003D524E">
              <w:t>sprendiniai</w:t>
            </w:r>
          </w:p>
        </w:tc>
        <w:tc>
          <w:tcPr>
            <w:tcW w:w="6237" w:type="dxa"/>
            <w:tcBorders>
              <w:top w:val="single" w:sz="4" w:space="0" w:color="auto"/>
              <w:left w:val="single" w:sz="4" w:space="0" w:color="auto"/>
              <w:bottom w:val="single" w:sz="4" w:space="0" w:color="auto"/>
              <w:right w:val="single" w:sz="4" w:space="0" w:color="auto"/>
            </w:tcBorders>
          </w:tcPr>
          <w:p w14:paraId="39C1D707" w14:textId="15B15BA1" w:rsidR="00AC7D08" w:rsidRPr="00A65F40" w:rsidRDefault="00C63F46" w:rsidP="00AC7D08">
            <w:pPr>
              <w:spacing w:line="276" w:lineRule="auto"/>
              <w:rPr>
                <w:i/>
                <w:iCs/>
              </w:rPr>
            </w:pPr>
            <w:r w:rsidRPr="00A65F40">
              <w:rPr>
                <w:i/>
                <w:iCs/>
              </w:rPr>
              <w:t>–</w:t>
            </w:r>
          </w:p>
        </w:tc>
      </w:tr>
      <w:tr w:rsidR="00AC7D08" w:rsidRPr="0004269A" w14:paraId="077BC462" w14:textId="77777777" w:rsidTr="00BC483F">
        <w:tc>
          <w:tcPr>
            <w:tcW w:w="828" w:type="dxa"/>
            <w:tcBorders>
              <w:top w:val="single" w:sz="4" w:space="0" w:color="auto"/>
              <w:left w:val="single" w:sz="4" w:space="0" w:color="auto"/>
              <w:bottom w:val="single" w:sz="4" w:space="0" w:color="auto"/>
              <w:right w:val="single" w:sz="4" w:space="0" w:color="auto"/>
            </w:tcBorders>
          </w:tcPr>
          <w:p w14:paraId="2E5B7141" w14:textId="0AEE5F70" w:rsidR="00AC7D08" w:rsidRPr="0004269A" w:rsidRDefault="00AC7D08" w:rsidP="00AC7D08">
            <w:pPr>
              <w:spacing w:line="276" w:lineRule="auto"/>
              <w:jc w:val="both"/>
            </w:pPr>
            <w:r w:rsidRPr="0004269A">
              <w:t>18.5.</w:t>
            </w:r>
          </w:p>
        </w:tc>
        <w:tc>
          <w:tcPr>
            <w:tcW w:w="2717" w:type="dxa"/>
            <w:tcBorders>
              <w:top w:val="single" w:sz="4" w:space="0" w:color="auto"/>
              <w:left w:val="single" w:sz="4" w:space="0" w:color="auto"/>
              <w:bottom w:val="single" w:sz="4" w:space="0" w:color="auto"/>
              <w:right w:val="single" w:sz="4" w:space="0" w:color="auto"/>
            </w:tcBorders>
          </w:tcPr>
          <w:p w14:paraId="051490FA" w14:textId="303B095E" w:rsidR="00AC7D08" w:rsidRPr="0004269A" w:rsidRDefault="00AC7D08" w:rsidP="00435799">
            <w:pPr>
              <w:spacing w:line="276" w:lineRule="auto"/>
            </w:pPr>
            <w:r w:rsidRPr="0004269A">
              <w:t xml:space="preserve">susisiekimo </w:t>
            </w:r>
            <w:r w:rsidR="003D524E">
              <w:t>sprendiniai</w:t>
            </w:r>
          </w:p>
        </w:tc>
        <w:tc>
          <w:tcPr>
            <w:tcW w:w="6237" w:type="dxa"/>
            <w:tcBorders>
              <w:top w:val="single" w:sz="4" w:space="0" w:color="auto"/>
              <w:left w:val="single" w:sz="4" w:space="0" w:color="auto"/>
              <w:bottom w:val="single" w:sz="4" w:space="0" w:color="auto"/>
              <w:right w:val="single" w:sz="4" w:space="0" w:color="auto"/>
            </w:tcBorders>
          </w:tcPr>
          <w:p w14:paraId="010A6971" w14:textId="0123E8DE" w:rsidR="00AC7D08" w:rsidRPr="00A65F40" w:rsidRDefault="00AC7D08" w:rsidP="00AC7D08">
            <w:pPr>
              <w:spacing w:line="276" w:lineRule="auto"/>
              <w:jc w:val="both"/>
            </w:pPr>
            <w:r w:rsidRPr="00A65F40">
              <w:t>–</w:t>
            </w:r>
          </w:p>
        </w:tc>
      </w:tr>
      <w:tr w:rsidR="00C63F46" w:rsidRPr="0004269A" w14:paraId="349C21C5"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5A4D7FE6" w14:textId="27AE98F9" w:rsidR="00C63F46" w:rsidRPr="0004269A" w:rsidRDefault="00C63F46" w:rsidP="00C63F46">
            <w:pPr>
              <w:spacing w:line="276" w:lineRule="auto"/>
              <w:jc w:val="both"/>
            </w:pPr>
            <w:r w:rsidRPr="0004269A">
              <w:t>18.6.</w:t>
            </w:r>
          </w:p>
        </w:tc>
        <w:tc>
          <w:tcPr>
            <w:tcW w:w="2717" w:type="dxa"/>
            <w:tcBorders>
              <w:top w:val="single" w:sz="4" w:space="0" w:color="auto"/>
              <w:left w:val="single" w:sz="4" w:space="0" w:color="auto"/>
              <w:bottom w:val="single" w:sz="4" w:space="0" w:color="auto"/>
              <w:right w:val="single" w:sz="4" w:space="0" w:color="auto"/>
            </w:tcBorders>
            <w:hideMark/>
          </w:tcPr>
          <w:p w14:paraId="6A30713F" w14:textId="410C8043" w:rsidR="00C63F46" w:rsidRPr="0004269A" w:rsidRDefault="00C63F46" w:rsidP="00435799">
            <w:pPr>
              <w:spacing w:line="276" w:lineRule="auto"/>
              <w:rPr>
                <w:kern w:val="24"/>
                <w:u w:val="single"/>
              </w:rPr>
            </w:pPr>
            <w:r w:rsidRPr="0004269A">
              <w:t xml:space="preserve">vandentiekio ir nuotekų šalinimo </w:t>
            </w:r>
            <w:r w:rsidR="0082090D">
              <w:t>sprendiniai</w:t>
            </w:r>
          </w:p>
        </w:tc>
        <w:tc>
          <w:tcPr>
            <w:tcW w:w="6237" w:type="dxa"/>
            <w:tcBorders>
              <w:top w:val="single" w:sz="4" w:space="0" w:color="auto"/>
              <w:left w:val="single" w:sz="4" w:space="0" w:color="auto"/>
              <w:bottom w:val="single" w:sz="4" w:space="0" w:color="auto"/>
              <w:right w:val="single" w:sz="4" w:space="0" w:color="auto"/>
            </w:tcBorders>
          </w:tcPr>
          <w:p w14:paraId="6C068F11" w14:textId="25B97A6D" w:rsidR="00C63F46" w:rsidRPr="00A65F40" w:rsidRDefault="00C63F46" w:rsidP="00C63F46">
            <w:pPr>
              <w:spacing w:line="276" w:lineRule="auto"/>
              <w:jc w:val="both"/>
              <w:rPr>
                <w:i/>
                <w:iCs/>
              </w:rPr>
            </w:pPr>
            <w:r w:rsidRPr="00A65F40">
              <w:rPr>
                <w:i/>
                <w:iCs/>
              </w:rPr>
              <w:t>Projektuojant san</w:t>
            </w:r>
            <w:r w:rsidR="00005E24" w:rsidRPr="00A65F40">
              <w:rPr>
                <w:i/>
                <w:iCs/>
              </w:rPr>
              <w:t>itarinius</w:t>
            </w:r>
            <w:r w:rsidRPr="00A65F40">
              <w:rPr>
                <w:i/>
                <w:iCs/>
              </w:rPr>
              <w:t xml:space="preserve"> mazgus ir tam skirtas patalpas ir / ar kitus su vandens tiekimu ir / ar nuotekų šalinimu susijusius sprendimus vadovautis:</w:t>
            </w:r>
          </w:p>
          <w:p w14:paraId="52AB6082" w14:textId="77777777" w:rsidR="00C63F46" w:rsidRPr="00A65F40" w:rsidRDefault="00C63F46" w:rsidP="00C63F46">
            <w:pPr>
              <w:spacing w:line="276" w:lineRule="auto"/>
              <w:jc w:val="both"/>
              <w:rPr>
                <w:i/>
                <w:iCs/>
              </w:rPr>
            </w:pPr>
            <w:r w:rsidRPr="00A65F40">
              <w:rPr>
                <w:i/>
                <w:iCs/>
              </w:rPr>
              <w:t>– STR 2.07.01:2003 „Vandentiekis ir nuotekų šalinimas“ (vadovautis galiojančia redakcija);</w:t>
            </w:r>
          </w:p>
          <w:p w14:paraId="13A23345" w14:textId="46AEBB82" w:rsidR="00C63F46" w:rsidRPr="00A65F40" w:rsidRDefault="00C63F46" w:rsidP="00C63F46">
            <w:pPr>
              <w:spacing w:line="276" w:lineRule="auto"/>
              <w:jc w:val="both"/>
              <w:rPr>
                <w:i/>
                <w:iCs/>
              </w:rPr>
            </w:pPr>
            <w:r w:rsidRPr="00A65F40">
              <w:rPr>
                <w:i/>
                <w:iCs/>
              </w:rPr>
              <w:lastRenderedPageBreak/>
              <w:t>– Higienos norm</w:t>
            </w:r>
            <w:r w:rsidR="00A75465" w:rsidRPr="00A65F40">
              <w:rPr>
                <w:i/>
                <w:iCs/>
              </w:rPr>
              <w:t>a</w:t>
            </w:r>
            <w:r w:rsidRPr="00A65F40">
              <w:rPr>
                <w:i/>
                <w:iCs/>
              </w:rPr>
              <w:t xml:space="preserve"> HN 47:2009 „Gyvenamųjų ir viešosios paskirties pastatų patalpų mikroklimatas“;</w:t>
            </w:r>
          </w:p>
          <w:p w14:paraId="5095A1F3" w14:textId="77777777" w:rsidR="00C63F46" w:rsidRPr="00A65F40" w:rsidRDefault="00C63F46" w:rsidP="00C63F46">
            <w:pPr>
              <w:spacing w:line="276" w:lineRule="auto"/>
              <w:jc w:val="both"/>
              <w:rPr>
                <w:i/>
                <w:iCs/>
              </w:rPr>
            </w:pPr>
            <w:r w:rsidRPr="00A65F40">
              <w:rPr>
                <w:i/>
                <w:iCs/>
              </w:rPr>
              <w:t>– STR 2.01.02:2016 „Pastatų vidaus aplinka“;</w:t>
            </w:r>
          </w:p>
          <w:p w14:paraId="1772D6D9" w14:textId="5F2448C8" w:rsidR="00C63F46" w:rsidRPr="00A65F40" w:rsidRDefault="00C63F46" w:rsidP="00C63F46">
            <w:pPr>
              <w:spacing w:line="276" w:lineRule="auto"/>
              <w:jc w:val="both"/>
              <w:rPr>
                <w:i/>
                <w:iCs/>
              </w:rPr>
            </w:pPr>
            <w:r w:rsidRPr="00A65F40">
              <w:rPr>
                <w:i/>
                <w:iCs/>
              </w:rPr>
              <w:t>– STR 2.03.01:2019 „Statinių prieinamumas“</w:t>
            </w:r>
            <w:r w:rsidRPr="00C0495F">
              <w:rPr>
                <w:i/>
                <w:iCs/>
              </w:rPr>
              <w:t xml:space="preserve">, </w:t>
            </w:r>
            <w:r w:rsidR="00B852C5" w:rsidRPr="00C0495F">
              <w:rPr>
                <w:i/>
                <w:iCs/>
              </w:rPr>
              <w:t>nes</w:t>
            </w:r>
            <w:r w:rsidRPr="00A65F40">
              <w:rPr>
                <w:i/>
                <w:iCs/>
              </w:rPr>
              <w:t xml:space="preserve"> tualetas turi būti pritaikytas neįgaliesiems;</w:t>
            </w:r>
          </w:p>
          <w:p w14:paraId="5F755DCB" w14:textId="735CD646" w:rsidR="00C63F46" w:rsidRPr="00EF63E2" w:rsidRDefault="00C63F46" w:rsidP="00C63F46">
            <w:pPr>
              <w:spacing w:line="276" w:lineRule="auto"/>
              <w:jc w:val="both"/>
              <w:rPr>
                <w:kern w:val="2"/>
                <w:highlight w:val="green"/>
              </w:rPr>
            </w:pPr>
            <w:r w:rsidRPr="00A65F40">
              <w:rPr>
                <w:i/>
                <w:iCs/>
              </w:rPr>
              <w:t xml:space="preserve">– </w:t>
            </w:r>
            <w:r w:rsidRPr="00A65F40">
              <w:rPr>
                <w:i/>
                <w:iCs/>
                <w:kern w:val="2"/>
              </w:rPr>
              <w:t>Vandentiekio ir nuotekų šalinimo dalyje numatyti sanitarinio mazgo/mazgų (tualeto,  kriauklės, dušo) įrengimą,  užtikrinant prisijungimą prie esamų pastato vidaus inžinerinių tinklų. Sprendiniai turi atitikti STR 2.07.01:2003, STR 2.03.01:2019, STR 2.01.02:2016 ir kitų galiojančių norminių dokumentų reikalavimus. Pateikti schemą, planus, vamzdynų ir įrenginių specifikacijas, užtikrinant vandens tiekimo ir nuotekų šalinimo funkcionalumą, sandarumą ir higienos normų laikymąsi.</w:t>
            </w:r>
          </w:p>
        </w:tc>
      </w:tr>
      <w:tr w:rsidR="00C63F46" w:rsidRPr="0004269A" w14:paraId="5B681A1C" w14:textId="77777777" w:rsidTr="00BC483F">
        <w:tc>
          <w:tcPr>
            <w:tcW w:w="828" w:type="dxa"/>
            <w:tcBorders>
              <w:top w:val="single" w:sz="4" w:space="0" w:color="auto"/>
              <w:left w:val="single" w:sz="4" w:space="0" w:color="auto"/>
              <w:bottom w:val="single" w:sz="4" w:space="0" w:color="auto"/>
              <w:right w:val="single" w:sz="4" w:space="0" w:color="auto"/>
            </w:tcBorders>
          </w:tcPr>
          <w:p w14:paraId="1D734183" w14:textId="535EABA0" w:rsidR="00C63F46" w:rsidRPr="0004269A" w:rsidRDefault="00C63F46" w:rsidP="00C63F46">
            <w:pPr>
              <w:spacing w:line="276" w:lineRule="auto"/>
              <w:jc w:val="both"/>
            </w:pPr>
            <w:r w:rsidRPr="0004269A">
              <w:lastRenderedPageBreak/>
              <w:t>18.7.</w:t>
            </w:r>
          </w:p>
        </w:tc>
        <w:tc>
          <w:tcPr>
            <w:tcW w:w="2717" w:type="dxa"/>
            <w:tcBorders>
              <w:top w:val="single" w:sz="4" w:space="0" w:color="auto"/>
              <w:left w:val="single" w:sz="4" w:space="0" w:color="auto"/>
              <w:bottom w:val="single" w:sz="4" w:space="0" w:color="auto"/>
              <w:right w:val="single" w:sz="4" w:space="0" w:color="auto"/>
            </w:tcBorders>
          </w:tcPr>
          <w:p w14:paraId="69A4ED58" w14:textId="6CA4C2F8" w:rsidR="00C63F46" w:rsidRPr="0004269A" w:rsidRDefault="00C63F46" w:rsidP="00435799">
            <w:pPr>
              <w:spacing w:line="276" w:lineRule="auto"/>
              <w:rPr>
                <w:kern w:val="24"/>
              </w:rPr>
            </w:pPr>
            <w:r w:rsidRPr="0004269A">
              <w:t>šildymo</w:t>
            </w:r>
            <w:r w:rsidRPr="0004269A">
              <w:rPr>
                <w:kern w:val="24"/>
              </w:rPr>
              <w:t xml:space="preserve">, </w:t>
            </w:r>
            <w:r w:rsidRPr="0004269A">
              <w:t xml:space="preserve">vėdinimo ir oro kondicionavimo </w:t>
            </w:r>
            <w:r w:rsidR="0082090D">
              <w:t>sprendiniai</w:t>
            </w:r>
          </w:p>
        </w:tc>
        <w:tc>
          <w:tcPr>
            <w:tcW w:w="6237" w:type="dxa"/>
            <w:tcBorders>
              <w:top w:val="single" w:sz="4" w:space="0" w:color="auto"/>
              <w:left w:val="single" w:sz="4" w:space="0" w:color="auto"/>
              <w:bottom w:val="single" w:sz="4" w:space="0" w:color="auto"/>
              <w:right w:val="single" w:sz="4" w:space="0" w:color="auto"/>
            </w:tcBorders>
          </w:tcPr>
          <w:p w14:paraId="2D2FA6C1" w14:textId="77777777" w:rsidR="00C63F46" w:rsidRPr="00A65F40" w:rsidRDefault="00C63F46" w:rsidP="00C63F46">
            <w:pPr>
              <w:spacing w:line="276" w:lineRule="auto"/>
              <w:jc w:val="both"/>
              <w:rPr>
                <w:i/>
                <w:iCs/>
              </w:rPr>
            </w:pPr>
            <w:r w:rsidRPr="00A65F40">
              <w:rPr>
                <w:i/>
                <w:iCs/>
              </w:rPr>
              <w:t>–</w:t>
            </w:r>
            <w:r w:rsidR="00EF63E2" w:rsidRPr="00A65F40">
              <w:rPr>
                <w:i/>
                <w:iCs/>
              </w:rPr>
              <w:t xml:space="preserve"> </w:t>
            </w:r>
            <w:r w:rsidR="00D172A9" w:rsidRPr="00A65F40">
              <w:rPr>
                <w:i/>
                <w:iCs/>
              </w:rPr>
              <w:t>Šildymo ir vėdinimo sistemų įrengimas ir pajungimas į pastato inžinerines sistemas. Jei, projektuojant vėdinimo sistemą, nustatoma, kad jos prijungimo prie esamų sistemų galimybės nėra – numatyti atskirą vėdinimo sprendimą.</w:t>
            </w:r>
          </w:p>
          <w:p w14:paraId="5389E914" w14:textId="77777777" w:rsidR="00D172A9" w:rsidRPr="00A65F40" w:rsidRDefault="00D172A9" w:rsidP="00D172A9">
            <w:pPr>
              <w:spacing w:line="276" w:lineRule="auto"/>
              <w:jc w:val="both"/>
              <w:rPr>
                <w:i/>
                <w:iCs/>
              </w:rPr>
            </w:pPr>
            <w:r w:rsidRPr="00A65F40">
              <w:rPr>
                <w:i/>
                <w:iCs/>
              </w:rPr>
              <w:t>– Projektuojant šildymo ir vėdinimo sistemas vadovautis Statybos techniniu reglamentu STR 2.09.02:2005 „Šildymas, vėdinimas ir oro kondicionavimas“.</w:t>
            </w:r>
          </w:p>
          <w:p w14:paraId="77322FFE" w14:textId="54A5F696" w:rsidR="00631B72" w:rsidRPr="00A65F40" w:rsidRDefault="00631B72" w:rsidP="00631B72">
            <w:pPr>
              <w:spacing w:line="276" w:lineRule="auto"/>
              <w:jc w:val="both"/>
              <w:rPr>
                <w:i/>
                <w:iCs/>
                <w:kern w:val="2"/>
              </w:rPr>
            </w:pPr>
            <w:r w:rsidRPr="00A65F40">
              <w:rPr>
                <w:i/>
                <w:iCs/>
                <w:kern w:val="2"/>
              </w:rPr>
              <w:t>– Projektas rengiamas</w:t>
            </w:r>
            <w:r w:rsidR="00005E24" w:rsidRPr="00A65F40">
              <w:rPr>
                <w:i/>
                <w:iCs/>
                <w:kern w:val="2"/>
              </w:rPr>
              <w:t xml:space="preserve"> (sprendiniai derinami)</w:t>
            </w:r>
            <w:r w:rsidRPr="00A65F40">
              <w:rPr>
                <w:i/>
                <w:iCs/>
                <w:kern w:val="2"/>
              </w:rPr>
              <w:t xml:space="preserve"> atsižvelgiant į esamą pastato kapitalinio remonto projektą – kultūros paskirties pastato Bažnyčios g. 15A, Viekšniai, Mažeikių r. sav., kapitalinio remonto techninį projektą.</w:t>
            </w:r>
          </w:p>
        </w:tc>
      </w:tr>
      <w:tr w:rsidR="00C63F46" w:rsidRPr="0004269A" w14:paraId="2C31EFA0"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64C8410E" w14:textId="49B387C0" w:rsidR="00C63F46" w:rsidRPr="0004269A" w:rsidRDefault="00C63F46" w:rsidP="00C63F46">
            <w:pPr>
              <w:spacing w:line="276" w:lineRule="auto"/>
              <w:jc w:val="both"/>
            </w:pPr>
            <w:r w:rsidRPr="0004269A">
              <w:t>18.8.</w:t>
            </w:r>
          </w:p>
        </w:tc>
        <w:tc>
          <w:tcPr>
            <w:tcW w:w="2717" w:type="dxa"/>
            <w:tcBorders>
              <w:top w:val="single" w:sz="4" w:space="0" w:color="auto"/>
              <w:left w:val="single" w:sz="4" w:space="0" w:color="auto"/>
              <w:bottom w:val="single" w:sz="4" w:space="0" w:color="auto"/>
              <w:right w:val="single" w:sz="4" w:space="0" w:color="auto"/>
            </w:tcBorders>
            <w:hideMark/>
          </w:tcPr>
          <w:p w14:paraId="7174A2A8" w14:textId="7583E19C" w:rsidR="00C63F46" w:rsidRPr="0004269A" w:rsidRDefault="00C63F46" w:rsidP="00435799">
            <w:pPr>
              <w:spacing w:line="276" w:lineRule="auto"/>
            </w:pPr>
            <w:r w:rsidRPr="0004269A">
              <w:t xml:space="preserve">dujotiekio </w:t>
            </w:r>
            <w:r w:rsidR="0082090D">
              <w:t>sprendiniai</w:t>
            </w:r>
          </w:p>
        </w:tc>
        <w:tc>
          <w:tcPr>
            <w:tcW w:w="6237" w:type="dxa"/>
            <w:tcBorders>
              <w:top w:val="single" w:sz="4" w:space="0" w:color="auto"/>
              <w:left w:val="single" w:sz="4" w:space="0" w:color="auto"/>
              <w:bottom w:val="single" w:sz="4" w:space="0" w:color="auto"/>
              <w:right w:val="single" w:sz="4" w:space="0" w:color="auto"/>
            </w:tcBorders>
          </w:tcPr>
          <w:p w14:paraId="2290E871" w14:textId="4AAFFB4D" w:rsidR="00C63F46" w:rsidRPr="00A65F40" w:rsidRDefault="00C63F46" w:rsidP="00C63F46">
            <w:pPr>
              <w:spacing w:line="276" w:lineRule="auto"/>
              <w:jc w:val="both"/>
            </w:pPr>
            <w:r w:rsidRPr="00A65F40">
              <w:t>–</w:t>
            </w:r>
          </w:p>
        </w:tc>
      </w:tr>
      <w:tr w:rsidR="00C63F46" w:rsidRPr="0004269A" w14:paraId="31ED3595"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59B8FD9F" w14:textId="53F30E84" w:rsidR="00C63F46" w:rsidRPr="0004269A" w:rsidRDefault="00C63F46" w:rsidP="00C63F46">
            <w:pPr>
              <w:spacing w:line="276" w:lineRule="auto"/>
              <w:jc w:val="both"/>
            </w:pPr>
            <w:r w:rsidRPr="0004269A">
              <w:t>18.9.</w:t>
            </w:r>
          </w:p>
        </w:tc>
        <w:tc>
          <w:tcPr>
            <w:tcW w:w="2717" w:type="dxa"/>
            <w:tcBorders>
              <w:top w:val="single" w:sz="4" w:space="0" w:color="auto"/>
              <w:left w:val="single" w:sz="4" w:space="0" w:color="auto"/>
              <w:bottom w:val="single" w:sz="4" w:space="0" w:color="auto"/>
              <w:right w:val="single" w:sz="4" w:space="0" w:color="auto"/>
            </w:tcBorders>
            <w:hideMark/>
          </w:tcPr>
          <w:p w14:paraId="28E6A9EF" w14:textId="0BDDF5D1" w:rsidR="00C63F46" w:rsidRPr="0004269A" w:rsidRDefault="00C63F46" w:rsidP="00435799">
            <w:pPr>
              <w:spacing w:line="276" w:lineRule="auto"/>
              <w:rPr>
                <w:u w:val="single"/>
              </w:rPr>
            </w:pPr>
            <w:r w:rsidRPr="0004269A">
              <w:t xml:space="preserve">elektrotechnikos </w:t>
            </w:r>
            <w:r w:rsidR="0082090D">
              <w:t>sprendiniai</w:t>
            </w:r>
          </w:p>
        </w:tc>
        <w:tc>
          <w:tcPr>
            <w:tcW w:w="6237" w:type="dxa"/>
            <w:tcBorders>
              <w:top w:val="single" w:sz="4" w:space="0" w:color="auto"/>
              <w:left w:val="single" w:sz="4" w:space="0" w:color="auto"/>
              <w:bottom w:val="single" w:sz="4" w:space="0" w:color="auto"/>
              <w:right w:val="single" w:sz="4" w:space="0" w:color="auto"/>
            </w:tcBorders>
          </w:tcPr>
          <w:p w14:paraId="356BA23A" w14:textId="77777777" w:rsidR="001920E5" w:rsidRPr="00A65F40" w:rsidRDefault="001920E5" w:rsidP="001920E5">
            <w:pPr>
              <w:spacing w:line="276" w:lineRule="auto"/>
              <w:rPr>
                <w:i/>
                <w:iCs/>
              </w:rPr>
            </w:pPr>
            <w:r w:rsidRPr="00A65F40">
              <w:t>–</w:t>
            </w:r>
            <w:r w:rsidRPr="00A65F40">
              <w:rPr>
                <w:rFonts w:ascii="TimesNewRomanPS-ItalicMT" w:eastAsiaTheme="minorHAnsi" w:hAnsi="TimesNewRomanPS-ItalicMT" w:cs="TimesNewRomanPS-ItalicMT"/>
                <w:i/>
                <w:iCs/>
                <w:kern w:val="0"/>
                <w:lang w:eastAsia="en-US"/>
              </w:rPr>
              <w:t xml:space="preserve"> </w:t>
            </w:r>
            <w:r w:rsidRPr="00A65F40">
              <w:rPr>
                <w:i/>
                <w:iCs/>
              </w:rPr>
              <w:t>Rengiama vadovaujantis STR 1.04.04:2017 „Statinio projektavimas, projekto ekspertizė“ reikalavimais, apibrėžtos sudėties ir apimties.</w:t>
            </w:r>
          </w:p>
          <w:p w14:paraId="34120241" w14:textId="5DC4CC44" w:rsidR="00C63F46" w:rsidRPr="00A65F40" w:rsidRDefault="001920E5" w:rsidP="001920E5">
            <w:pPr>
              <w:spacing w:line="276" w:lineRule="auto"/>
              <w:jc w:val="both"/>
            </w:pPr>
            <w:r w:rsidRPr="00A65F40">
              <w:t>–</w:t>
            </w:r>
            <w:r w:rsidRPr="00A65F40">
              <w:rPr>
                <w:i/>
                <w:iCs/>
              </w:rPr>
              <w:t xml:space="preserve"> Apraše turi būti numatyt</w:t>
            </w:r>
            <w:r w:rsidR="00A75465" w:rsidRPr="00A65F40">
              <w:rPr>
                <w:i/>
                <w:iCs/>
              </w:rPr>
              <w:t>i</w:t>
            </w:r>
            <w:r w:rsidRPr="00A65F40">
              <w:rPr>
                <w:i/>
                <w:iCs/>
              </w:rPr>
              <w:t xml:space="preserve"> elektros instaliacijos ir visos būtinos įrangos sprendiniai, aprašytas ekonomiškas patalpų apšvietimas (LED tipo šviestuvai).</w:t>
            </w:r>
          </w:p>
        </w:tc>
      </w:tr>
      <w:tr w:rsidR="00671004" w:rsidRPr="0004269A" w14:paraId="0094066C" w14:textId="77777777" w:rsidTr="00BC483F">
        <w:tc>
          <w:tcPr>
            <w:tcW w:w="828" w:type="dxa"/>
            <w:tcBorders>
              <w:top w:val="single" w:sz="4" w:space="0" w:color="auto"/>
              <w:left w:val="single" w:sz="4" w:space="0" w:color="auto"/>
              <w:bottom w:val="single" w:sz="4" w:space="0" w:color="auto"/>
              <w:right w:val="single" w:sz="4" w:space="0" w:color="auto"/>
            </w:tcBorders>
          </w:tcPr>
          <w:p w14:paraId="1AADCBD5" w14:textId="08F840AC" w:rsidR="00671004" w:rsidRPr="0004269A" w:rsidRDefault="00671004" w:rsidP="00C63F46">
            <w:pPr>
              <w:spacing w:line="276" w:lineRule="auto"/>
              <w:jc w:val="both"/>
            </w:pPr>
            <w:r w:rsidRPr="0004269A">
              <w:t>18.10.</w:t>
            </w:r>
          </w:p>
        </w:tc>
        <w:tc>
          <w:tcPr>
            <w:tcW w:w="2717" w:type="dxa"/>
            <w:tcBorders>
              <w:top w:val="single" w:sz="4" w:space="0" w:color="auto"/>
              <w:left w:val="single" w:sz="4" w:space="0" w:color="auto"/>
              <w:bottom w:val="single" w:sz="4" w:space="0" w:color="auto"/>
              <w:right w:val="single" w:sz="4" w:space="0" w:color="auto"/>
            </w:tcBorders>
          </w:tcPr>
          <w:p w14:paraId="18715F81" w14:textId="34A463BA" w:rsidR="00671004" w:rsidRPr="0004269A" w:rsidRDefault="00671004" w:rsidP="00435799">
            <w:pPr>
              <w:spacing w:line="276" w:lineRule="auto"/>
            </w:pPr>
            <w:r w:rsidRPr="00EE5BB3">
              <w:rPr>
                <w:iCs/>
              </w:rPr>
              <w:t>apsauginės signalizacijos</w:t>
            </w:r>
            <w:r>
              <w:rPr>
                <w:iCs/>
              </w:rPr>
              <w:t xml:space="preserve"> </w:t>
            </w:r>
            <w:r w:rsidRPr="00EE5BB3">
              <w:t>sprendiniai</w:t>
            </w:r>
          </w:p>
        </w:tc>
        <w:tc>
          <w:tcPr>
            <w:tcW w:w="6237" w:type="dxa"/>
            <w:tcBorders>
              <w:top w:val="single" w:sz="4" w:space="0" w:color="auto"/>
              <w:left w:val="single" w:sz="4" w:space="0" w:color="auto"/>
              <w:bottom w:val="single" w:sz="4" w:space="0" w:color="auto"/>
              <w:right w:val="single" w:sz="4" w:space="0" w:color="auto"/>
            </w:tcBorders>
          </w:tcPr>
          <w:p w14:paraId="5069A962" w14:textId="493669D3" w:rsidR="00671004" w:rsidRPr="00A65F40" w:rsidRDefault="00671004" w:rsidP="001920E5">
            <w:pPr>
              <w:spacing w:line="276" w:lineRule="auto"/>
            </w:pPr>
            <w:r w:rsidRPr="00A65F40">
              <w:rPr>
                <w:rFonts w:hint="cs"/>
              </w:rPr>
              <w:t>–</w:t>
            </w:r>
            <w:r w:rsidRPr="00A65F40">
              <w:t xml:space="preserve"> </w:t>
            </w:r>
            <w:r w:rsidRPr="00A65F40">
              <w:rPr>
                <w:i/>
                <w:iCs/>
              </w:rPr>
              <w:t>Rengiama vadovaujantis STR 1.04.04:2017 „Statinio projektavimas, projekto ekspertizė“ reikalavimais, apibrėžtos sudėties ir apimties.</w:t>
            </w:r>
          </w:p>
        </w:tc>
      </w:tr>
      <w:tr w:rsidR="00671004" w:rsidRPr="0004269A" w14:paraId="5C47B6B3" w14:textId="77777777" w:rsidTr="00BC483F">
        <w:tc>
          <w:tcPr>
            <w:tcW w:w="828" w:type="dxa"/>
            <w:tcBorders>
              <w:top w:val="single" w:sz="4" w:space="0" w:color="auto"/>
              <w:left w:val="single" w:sz="4" w:space="0" w:color="auto"/>
              <w:bottom w:val="single" w:sz="4" w:space="0" w:color="auto"/>
              <w:right w:val="single" w:sz="4" w:space="0" w:color="auto"/>
            </w:tcBorders>
          </w:tcPr>
          <w:p w14:paraId="63BEBC65" w14:textId="298D514A" w:rsidR="00671004" w:rsidRPr="0004269A" w:rsidRDefault="00671004" w:rsidP="00671004">
            <w:pPr>
              <w:spacing w:line="276" w:lineRule="auto"/>
              <w:jc w:val="both"/>
            </w:pPr>
            <w:r w:rsidRPr="00EE5BB3">
              <w:t>18.11.</w:t>
            </w:r>
          </w:p>
        </w:tc>
        <w:tc>
          <w:tcPr>
            <w:tcW w:w="2717" w:type="dxa"/>
            <w:tcBorders>
              <w:top w:val="single" w:sz="4" w:space="0" w:color="auto"/>
              <w:left w:val="single" w:sz="4" w:space="0" w:color="auto"/>
              <w:bottom w:val="single" w:sz="4" w:space="0" w:color="auto"/>
              <w:right w:val="single" w:sz="4" w:space="0" w:color="auto"/>
            </w:tcBorders>
          </w:tcPr>
          <w:p w14:paraId="274E61DC" w14:textId="31E1D384" w:rsidR="00671004" w:rsidRPr="00EE5BB3" w:rsidRDefault="00671004" w:rsidP="00435799">
            <w:pPr>
              <w:spacing w:line="276" w:lineRule="auto"/>
              <w:rPr>
                <w:iCs/>
              </w:rPr>
            </w:pPr>
            <w:r w:rsidRPr="00EE5BB3">
              <w:rPr>
                <w:iCs/>
              </w:rPr>
              <w:t>gaisro aptikimo ir signalizavimo</w:t>
            </w:r>
            <w:r>
              <w:rPr>
                <w:iCs/>
              </w:rPr>
              <w:t xml:space="preserve"> </w:t>
            </w:r>
            <w:r w:rsidRPr="00EE5BB3">
              <w:t>sprendiniai</w:t>
            </w:r>
          </w:p>
        </w:tc>
        <w:tc>
          <w:tcPr>
            <w:tcW w:w="6237" w:type="dxa"/>
            <w:tcBorders>
              <w:top w:val="single" w:sz="4" w:space="0" w:color="auto"/>
              <w:left w:val="single" w:sz="4" w:space="0" w:color="auto"/>
              <w:bottom w:val="single" w:sz="4" w:space="0" w:color="auto"/>
              <w:right w:val="single" w:sz="4" w:space="0" w:color="auto"/>
            </w:tcBorders>
          </w:tcPr>
          <w:p w14:paraId="7D377F78" w14:textId="77777777" w:rsidR="00671004" w:rsidRPr="00A65F40" w:rsidRDefault="00671004" w:rsidP="00671004">
            <w:pPr>
              <w:spacing w:line="276" w:lineRule="auto"/>
              <w:rPr>
                <w:i/>
                <w:iCs/>
              </w:rPr>
            </w:pPr>
            <w:r w:rsidRPr="00A65F40">
              <w:rPr>
                <w:rFonts w:hint="cs"/>
              </w:rPr>
              <w:t>–</w:t>
            </w:r>
            <w:r w:rsidRPr="00A65F40">
              <w:t xml:space="preserve"> </w:t>
            </w:r>
            <w:r w:rsidRPr="00A65F40">
              <w:rPr>
                <w:i/>
                <w:iCs/>
              </w:rPr>
              <w:t>Rengiama vadovaujantis STR 1.04.04:2017 „Statinio projektavimas, projekto ekspertizė“ reikalavimais, apibrėžtos sudėties ir apimties.</w:t>
            </w:r>
          </w:p>
          <w:p w14:paraId="050CEF5F" w14:textId="7FFF076B" w:rsidR="00671004" w:rsidRPr="00A65F40" w:rsidRDefault="00671004" w:rsidP="00671004">
            <w:pPr>
              <w:spacing w:line="276" w:lineRule="auto"/>
            </w:pPr>
            <w:r w:rsidRPr="00A65F40">
              <w:rPr>
                <w:rFonts w:hint="cs"/>
              </w:rPr>
              <w:t>–</w:t>
            </w:r>
            <w:r w:rsidRPr="00A65F40">
              <w:t xml:space="preserve"> </w:t>
            </w:r>
            <w:r w:rsidRPr="00A65F40">
              <w:rPr>
                <w:i/>
                <w:iCs/>
              </w:rPr>
              <w:t>Apraše turi būti numatyt</w:t>
            </w:r>
            <w:r w:rsidR="00A75465" w:rsidRPr="00A65F40">
              <w:rPr>
                <w:i/>
                <w:iCs/>
              </w:rPr>
              <w:t>a</w:t>
            </w:r>
            <w:r w:rsidRPr="00A65F40">
              <w:rPr>
                <w:i/>
                <w:iCs/>
              </w:rPr>
              <w:t xml:space="preserve"> gaisrinės signalizacijos sistema vadovaujantis galiojančiais norminiais dokumentais.</w:t>
            </w:r>
          </w:p>
        </w:tc>
      </w:tr>
      <w:tr w:rsidR="00671004" w:rsidRPr="0004269A" w14:paraId="05A36502"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742D50EB" w14:textId="3305EEC3" w:rsidR="00671004" w:rsidRPr="0004269A" w:rsidRDefault="00671004" w:rsidP="00671004">
            <w:pPr>
              <w:spacing w:line="276" w:lineRule="auto"/>
              <w:jc w:val="both"/>
            </w:pPr>
            <w:r w:rsidRPr="00EE5BB3">
              <w:t>18.12.</w:t>
            </w:r>
          </w:p>
        </w:tc>
        <w:tc>
          <w:tcPr>
            <w:tcW w:w="2717" w:type="dxa"/>
            <w:tcBorders>
              <w:top w:val="single" w:sz="4" w:space="0" w:color="auto"/>
              <w:left w:val="single" w:sz="4" w:space="0" w:color="auto"/>
              <w:bottom w:val="single" w:sz="4" w:space="0" w:color="auto"/>
              <w:right w:val="single" w:sz="4" w:space="0" w:color="auto"/>
            </w:tcBorders>
            <w:hideMark/>
          </w:tcPr>
          <w:p w14:paraId="6B37C625" w14:textId="2474A381" w:rsidR="00671004" w:rsidRPr="00626F16" w:rsidRDefault="00671004" w:rsidP="00435799">
            <w:pPr>
              <w:spacing w:line="276" w:lineRule="auto"/>
            </w:pPr>
            <w:r>
              <w:t>s</w:t>
            </w:r>
            <w:r w:rsidRPr="00626F16">
              <w:t>tatybos skaičiuojamosios</w:t>
            </w:r>
          </w:p>
          <w:p w14:paraId="55B964F6" w14:textId="77777777" w:rsidR="00671004" w:rsidRPr="00626F16" w:rsidRDefault="00671004" w:rsidP="00435799">
            <w:pPr>
              <w:spacing w:line="276" w:lineRule="auto"/>
            </w:pPr>
            <w:r w:rsidRPr="00626F16">
              <w:t>kainos nustatymo dalis</w:t>
            </w:r>
          </w:p>
          <w:p w14:paraId="098645A1" w14:textId="44632462" w:rsidR="00671004" w:rsidRPr="0004269A" w:rsidRDefault="00671004" w:rsidP="00435799">
            <w:pPr>
              <w:spacing w:line="276" w:lineRule="auto"/>
            </w:pPr>
            <w:r w:rsidRPr="00626F16">
              <w:t>(įskaitant, bet neapsiribojant):</w:t>
            </w:r>
          </w:p>
        </w:tc>
        <w:tc>
          <w:tcPr>
            <w:tcW w:w="6237" w:type="dxa"/>
            <w:tcBorders>
              <w:top w:val="single" w:sz="4" w:space="0" w:color="auto"/>
              <w:left w:val="single" w:sz="4" w:space="0" w:color="auto"/>
              <w:bottom w:val="single" w:sz="4" w:space="0" w:color="auto"/>
              <w:right w:val="single" w:sz="4" w:space="0" w:color="auto"/>
            </w:tcBorders>
          </w:tcPr>
          <w:p w14:paraId="3B9B0C5F" w14:textId="77777777" w:rsidR="00671004" w:rsidRPr="00A65F40" w:rsidRDefault="00671004" w:rsidP="00671004">
            <w:pPr>
              <w:spacing w:line="276" w:lineRule="auto"/>
              <w:rPr>
                <w:i/>
                <w:iCs/>
              </w:rPr>
            </w:pPr>
            <w:r w:rsidRPr="00A65F40">
              <w:rPr>
                <w:i/>
                <w:iCs/>
              </w:rPr>
              <w:t>– Rengiama vadovaujantis STR 1.04.04:2017 „Statinio projektavimas, projekto ekspertizė“ reikalavimais, apibrėžtos sudėties ir apimties.</w:t>
            </w:r>
          </w:p>
          <w:p w14:paraId="7F29E782" w14:textId="474EDC30" w:rsidR="00671004" w:rsidRPr="00671004" w:rsidRDefault="00671004" w:rsidP="00671004">
            <w:pPr>
              <w:spacing w:line="276" w:lineRule="auto"/>
              <w:rPr>
                <w:highlight w:val="green"/>
                <w:u w:val="single"/>
              </w:rPr>
            </w:pPr>
            <w:r w:rsidRPr="00C0495F">
              <w:rPr>
                <w:i/>
                <w:iCs/>
              </w:rPr>
              <w:t>– Projektuotojas parengia Aprašo sąnaudų kiekių žiniaraščius,</w:t>
            </w:r>
            <w:r w:rsidR="00A65F40" w:rsidRPr="00C0495F">
              <w:rPr>
                <w:i/>
                <w:iCs/>
              </w:rPr>
              <w:t xml:space="preserve"> Lokalines ir </w:t>
            </w:r>
            <w:r w:rsidRPr="00C0495F">
              <w:rPr>
                <w:i/>
                <w:iCs/>
              </w:rPr>
              <w:t xml:space="preserve"> </w:t>
            </w:r>
            <w:r w:rsidR="00A65F40" w:rsidRPr="00C0495F">
              <w:rPr>
                <w:i/>
                <w:iCs/>
              </w:rPr>
              <w:t>Objektinę sąmatas.</w:t>
            </w:r>
          </w:p>
        </w:tc>
      </w:tr>
      <w:tr w:rsidR="00671004" w:rsidRPr="0004269A" w14:paraId="6F30A248" w14:textId="77777777" w:rsidTr="00BC483F">
        <w:tc>
          <w:tcPr>
            <w:tcW w:w="828" w:type="dxa"/>
            <w:tcBorders>
              <w:top w:val="single" w:sz="4" w:space="0" w:color="auto"/>
              <w:left w:val="single" w:sz="4" w:space="0" w:color="auto"/>
              <w:bottom w:val="single" w:sz="4" w:space="0" w:color="auto"/>
              <w:right w:val="single" w:sz="4" w:space="0" w:color="auto"/>
            </w:tcBorders>
          </w:tcPr>
          <w:p w14:paraId="553F646A" w14:textId="3B11EFDA" w:rsidR="00671004" w:rsidRPr="0004269A" w:rsidRDefault="00671004" w:rsidP="00671004">
            <w:pPr>
              <w:spacing w:line="276" w:lineRule="auto"/>
              <w:jc w:val="both"/>
            </w:pPr>
            <w:r>
              <w:lastRenderedPageBreak/>
              <w:t>18.13.</w:t>
            </w:r>
          </w:p>
        </w:tc>
        <w:tc>
          <w:tcPr>
            <w:tcW w:w="2717" w:type="dxa"/>
            <w:tcBorders>
              <w:top w:val="single" w:sz="4" w:space="0" w:color="auto"/>
              <w:left w:val="single" w:sz="4" w:space="0" w:color="auto"/>
              <w:bottom w:val="single" w:sz="4" w:space="0" w:color="auto"/>
              <w:right w:val="single" w:sz="4" w:space="0" w:color="auto"/>
            </w:tcBorders>
          </w:tcPr>
          <w:p w14:paraId="7BFC1583" w14:textId="7E4BD520" w:rsidR="00671004" w:rsidRPr="0004269A" w:rsidRDefault="00671004" w:rsidP="00671004">
            <w:pPr>
              <w:spacing w:line="276" w:lineRule="auto"/>
              <w:jc w:val="both"/>
            </w:pPr>
            <w:r w:rsidRPr="0004269A">
              <w:t>kita</w:t>
            </w:r>
          </w:p>
        </w:tc>
        <w:tc>
          <w:tcPr>
            <w:tcW w:w="6237" w:type="dxa"/>
            <w:tcBorders>
              <w:top w:val="single" w:sz="4" w:space="0" w:color="auto"/>
              <w:left w:val="single" w:sz="4" w:space="0" w:color="auto"/>
              <w:bottom w:val="single" w:sz="4" w:space="0" w:color="auto"/>
              <w:right w:val="single" w:sz="4" w:space="0" w:color="auto"/>
            </w:tcBorders>
          </w:tcPr>
          <w:p w14:paraId="10D24F15" w14:textId="52EC9CB7" w:rsidR="00671004" w:rsidRPr="003839A0" w:rsidRDefault="00671004" w:rsidP="00671004">
            <w:pPr>
              <w:spacing w:line="276" w:lineRule="auto"/>
              <w:jc w:val="both"/>
            </w:pPr>
            <w:r w:rsidRPr="003839A0">
              <w:t>–</w:t>
            </w:r>
          </w:p>
        </w:tc>
      </w:tr>
      <w:tr w:rsidR="00671004" w:rsidRPr="0004269A" w14:paraId="3152E1A7" w14:textId="77777777" w:rsidTr="00BC483F">
        <w:tc>
          <w:tcPr>
            <w:tcW w:w="828" w:type="dxa"/>
            <w:tcBorders>
              <w:top w:val="single" w:sz="4" w:space="0" w:color="auto"/>
              <w:left w:val="single" w:sz="4" w:space="0" w:color="auto"/>
              <w:bottom w:val="single" w:sz="4" w:space="0" w:color="auto"/>
              <w:right w:val="single" w:sz="4" w:space="0" w:color="auto"/>
            </w:tcBorders>
          </w:tcPr>
          <w:p w14:paraId="2A7A6515" w14:textId="0C21441E" w:rsidR="00671004" w:rsidRPr="0004269A" w:rsidRDefault="00C40848" w:rsidP="00671004">
            <w:pPr>
              <w:spacing w:line="276" w:lineRule="auto"/>
              <w:jc w:val="both"/>
            </w:pPr>
            <w:r>
              <w:t>18.14.</w:t>
            </w:r>
          </w:p>
        </w:tc>
        <w:tc>
          <w:tcPr>
            <w:tcW w:w="2717" w:type="dxa"/>
            <w:tcBorders>
              <w:top w:val="single" w:sz="4" w:space="0" w:color="auto"/>
              <w:left w:val="single" w:sz="4" w:space="0" w:color="auto"/>
              <w:bottom w:val="single" w:sz="4" w:space="0" w:color="auto"/>
              <w:right w:val="single" w:sz="4" w:space="0" w:color="auto"/>
            </w:tcBorders>
          </w:tcPr>
          <w:p w14:paraId="3484ABF9" w14:textId="748308D2" w:rsidR="00671004" w:rsidRPr="0004269A" w:rsidRDefault="00671004" w:rsidP="00435799">
            <w:pPr>
              <w:spacing w:line="276" w:lineRule="auto"/>
            </w:pPr>
            <w:r>
              <w:t>Reikalavimai susiję su „Žaliųjų pirkimų“ nuostatų įgyvendinimu bei statinio tvarumo kriterijai</w:t>
            </w:r>
            <w:r w:rsidR="001777A5">
              <w:t>s</w:t>
            </w:r>
          </w:p>
        </w:tc>
        <w:tc>
          <w:tcPr>
            <w:tcW w:w="6237" w:type="dxa"/>
            <w:tcBorders>
              <w:top w:val="single" w:sz="4" w:space="0" w:color="auto"/>
              <w:left w:val="single" w:sz="4" w:space="0" w:color="auto"/>
              <w:bottom w:val="single" w:sz="4" w:space="0" w:color="auto"/>
              <w:right w:val="single" w:sz="4" w:space="0" w:color="auto"/>
            </w:tcBorders>
          </w:tcPr>
          <w:p w14:paraId="60C64506" w14:textId="34CCDFF8" w:rsidR="00671004" w:rsidRPr="00A65F40" w:rsidRDefault="00320960" w:rsidP="00671004">
            <w:pPr>
              <w:spacing w:line="276" w:lineRule="auto"/>
              <w:rPr>
                <w:u w:val="single"/>
              </w:rPr>
            </w:pPr>
            <w:r w:rsidRPr="00A65F40">
              <w:rPr>
                <w:i/>
                <w:iCs/>
              </w:rPr>
              <w:t xml:space="preserve">– Aprašo sprendiniai rengiami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aprašu“ (toliau – Tvarkos aprašas). </w:t>
            </w:r>
            <w:r w:rsidR="00B852C5" w:rsidRPr="00A65F40">
              <w:rPr>
                <w:i/>
                <w:iCs/>
              </w:rPr>
              <w:t>T</w:t>
            </w:r>
            <w:r w:rsidRPr="00A65F40">
              <w:rPr>
                <w:i/>
                <w:iCs/>
              </w:rPr>
              <w:t>echninėse specifikacijose nurodytos medžiagos turi atitikti Tvarkos aprašo XII; XIII; XVIII skyrių reikalavimus.</w:t>
            </w:r>
          </w:p>
        </w:tc>
      </w:tr>
      <w:tr w:rsidR="00671004" w:rsidRPr="0004269A" w14:paraId="4FC1347E"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671004" w:rsidRPr="0004269A" w:rsidRDefault="00671004" w:rsidP="00671004">
            <w:pPr>
              <w:spacing w:line="276" w:lineRule="auto"/>
              <w:jc w:val="both"/>
            </w:pPr>
            <w:r w:rsidRPr="0004269A">
              <w:t>19.</w:t>
            </w:r>
          </w:p>
        </w:tc>
        <w:tc>
          <w:tcPr>
            <w:tcW w:w="2717" w:type="dxa"/>
            <w:tcBorders>
              <w:top w:val="single" w:sz="4" w:space="0" w:color="auto"/>
              <w:left w:val="single" w:sz="4" w:space="0" w:color="auto"/>
              <w:bottom w:val="single" w:sz="4" w:space="0" w:color="auto"/>
              <w:right w:val="single" w:sz="4" w:space="0" w:color="auto"/>
            </w:tcBorders>
            <w:hideMark/>
          </w:tcPr>
          <w:p w14:paraId="48975351" w14:textId="77777777" w:rsidR="00671004" w:rsidRPr="0004269A" w:rsidRDefault="00671004" w:rsidP="00435799">
            <w:pPr>
              <w:spacing w:line="276" w:lineRule="auto"/>
              <w:rPr>
                <w:u w:val="single"/>
              </w:rPr>
            </w:pPr>
            <w:r w:rsidRPr="0004269A">
              <w:t>Nurodymai sprendinių derinimui, jų pritarimui ir pan.</w:t>
            </w:r>
          </w:p>
        </w:tc>
        <w:tc>
          <w:tcPr>
            <w:tcW w:w="6237" w:type="dxa"/>
            <w:tcBorders>
              <w:top w:val="single" w:sz="4" w:space="0" w:color="auto"/>
              <w:left w:val="single" w:sz="4" w:space="0" w:color="auto"/>
              <w:bottom w:val="single" w:sz="4" w:space="0" w:color="auto"/>
              <w:right w:val="single" w:sz="4" w:space="0" w:color="auto"/>
            </w:tcBorders>
            <w:hideMark/>
          </w:tcPr>
          <w:p w14:paraId="0D326717" w14:textId="77777777" w:rsidR="00866F9B" w:rsidRPr="00A65F40" w:rsidRDefault="00866F9B" w:rsidP="00866F9B">
            <w:pPr>
              <w:spacing w:line="276" w:lineRule="auto"/>
              <w:rPr>
                <w:i/>
                <w:iCs/>
                <w:kern w:val="0"/>
                <w:lang w:eastAsia="lt-LT"/>
              </w:rPr>
            </w:pPr>
            <w:r w:rsidRPr="00A65F40">
              <w:rPr>
                <w:i/>
                <w:iCs/>
                <w:kern w:val="0"/>
                <w:lang w:eastAsia="lt-LT"/>
              </w:rPr>
              <w:t>– Prieš Aprašo rengimą būtina apžiūrėti objektą, kad būtų tinkamai įvertinta esama situacija.</w:t>
            </w:r>
          </w:p>
          <w:p w14:paraId="706437E5" w14:textId="5277F071" w:rsidR="00671004" w:rsidRPr="00A65F40" w:rsidRDefault="00866F9B" w:rsidP="00866F9B">
            <w:pPr>
              <w:spacing w:line="276" w:lineRule="auto"/>
              <w:rPr>
                <w:u w:val="single"/>
              </w:rPr>
            </w:pPr>
            <w:r w:rsidRPr="00A65F40">
              <w:rPr>
                <w:i/>
                <w:iCs/>
                <w:kern w:val="0"/>
                <w:lang w:eastAsia="lt-LT"/>
              </w:rPr>
              <w:t xml:space="preserve">– Visi sprendiniai, naudojamos medžiagos projektavimo </w:t>
            </w:r>
            <w:r w:rsidR="00A75465" w:rsidRPr="00C0495F">
              <w:rPr>
                <w:i/>
                <w:iCs/>
                <w:kern w:val="0"/>
                <w:lang w:eastAsia="lt-LT"/>
              </w:rPr>
              <w:t>eigoje</w:t>
            </w:r>
            <w:r w:rsidRPr="00A65F40">
              <w:rPr>
                <w:i/>
                <w:iCs/>
                <w:kern w:val="0"/>
                <w:lang w:eastAsia="lt-LT"/>
              </w:rPr>
              <w:t xml:space="preserve"> derinami su Užsakovu.</w:t>
            </w:r>
          </w:p>
        </w:tc>
      </w:tr>
      <w:tr w:rsidR="00671004" w:rsidRPr="0004269A" w14:paraId="28E91638" w14:textId="77777777" w:rsidTr="00BC483F">
        <w:tc>
          <w:tcPr>
            <w:tcW w:w="828" w:type="dxa"/>
            <w:tcBorders>
              <w:top w:val="single" w:sz="4" w:space="0" w:color="auto"/>
              <w:left w:val="single" w:sz="4" w:space="0" w:color="auto"/>
              <w:bottom w:val="single" w:sz="4" w:space="0" w:color="auto"/>
              <w:right w:val="single" w:sz="4" w:space="0" w:color="auto"/>
            </w:tcBorders>
          </w:tcPr>
          <w:p w14:paraId="1C59372A" w14:textId="2CF3F35A" w:rsidR="00671004" w:rsidRPr="0004269A" w:rsidRDefault="00671004" w:rsidP="00671004">
            <w:pPr>
              <w:spacing w:line="276" w:lineRule="auto"/>
              <w:jc w:val="both"/>
            </w:pPr>
            <w:r w:rsidRPr="0004269A">
              <w:t>20.</w:t>
            </w:r>
          </w:p>
        </w:tc>
        <w:tc>
          <w:tcPr>
            <w:tcW w:w="2717" w:type="dxa"/>
            <w:tcBorders>
              <w:top w:val="single" w:sz="4" w:space="0" w:color="auto"/>
              <w:left w:val="single" w:sz="4" w:space="0" w:color="auto"/>
              <w:bottom w:val="single" w:sz="4" w:space="0" w:color="auto"/>
              <w:right w:val="single" w:sz="4" w:space="0" w:color="auto"/>
            </w:tcBorders>
          </w:tcPr>
          <w:p w14:paraId="25A5F7DD" w14:textId="6F89E606" w:rsidR="00671004" w:rsidRPr="0004269A" w:rsidRDefault="00671004" w:rsidP="00435799">
            <w:pPr>
              <w:spacing w:line="276" w:lineRule="auto"/>
            </w:pPr>
            <w:r w:rsidRPr="0004269A">
              <w:t>Pageidaujami ekonominiai rodikliai</w:t>
            </w:r>
          </w:p>
        </w:tc>
        <w:tc>
          <w:tcPr>
            <w:tcW w:w="6237" w:type="dxa"/>
            <w:tcBorders>
              <w:top w:val="single" w:sz="4" w:space="0" w:color="auto"/>
              <w:left w:val="single" w:sz="4" w:space="0" w:color="auto"/>
              <w:bottom w:val="single" w:sz="4" w:space="0" w:color="auto"/>
              <w:right w:val="single" w:sz="4" w:space="0" w:color="auto"/>
            </w:tcBorders>
          </w:tcPr>
          <w:p w14:paraId="6B229633" w14:textId="1C3A2F63" w:rsidR="00671004" w:rsidRPr="00EB45AC" w:rsidRDefault="00671004" w:rsidP="00671004">
            <w:pPr>
              <w:spacing w:line="276" w:lineRule="auto"/>
              <w:jc w:val="both"/>
              <w:rPr>
                <w:i/>
                <w:iCs/>
                <w:kern w:val="0"/>
                <w:lang w:eastAsia="lt-LT"/>
              </w:rPr>
            </w:pPr>
            <w:r w:rsidRPr="00EB45AC">
              <w:rPr>
                <w:i/>
                <w:iCs/>
                <w:kern w:val="0"/>
                <w:lang w:eastAsia="lt-LT"/>
              </w:rPr>
              <w:t>–</w:t>
            </w:r>
          </w:p>
        </w:tc>
      </w:tr>
      <w:tr w:rsidR="00671004" w:rsidRPr="0004269A" w14:paraId="7793F171"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671004" w:rsidRPr="0004269A" w:rsidRDefault="00671004" w:rsidP="00671004">
            <w:pPr>
              <w:spacing w:line="276" w:lineRule="auto"/>
              <w:jc w:val="both"/>
            </w:pPr>
            <w:r w:rsidRPr="0004269A">
              <w:t>21.</w:t>
            </w:r>
          </w:p>
        </w:tc>
        <w:tc>
          <w:tcPr>
            <w:tcW w:w="2717" w:type="dxa"/>
            <w:tcBorders>
              <w:top w:val="single" w:sz="4" w:space="0" w:color="auto"/>
              <w:left w:val="single" w:sz="4" w:space="0" w:color="auto"/>
              <w:bottom w:val="single" w:sz="4" w:space="0" w:color="auto"/>
              <w:right w:val="single" w:sz="4" w:space="0" w:color="auto"/>
            </w:tcBorders>
            <w:hideMark/>
          </w:tcPr>
          <w:p w14:paraId="389D260E" w14:textId="4C8FDD03" w:rsidR="00671004" w:rsidRPr="0004269A" w:rsidRDefault="00671004" w:rsidP="00435799">
            <w:pPr>
              <w:spacing w:line="276" w:lineRule="auto"/>
              <w:rPr>
                <w:u w:val="single"/>
              </w:rPr>
            </w:pPr>
            <w:r w:rsidRPr="0004269A">
              <w:t>Statinio ar statinių grupės projektavimo ir statybos eiliškumas</w:t>
            </w:r>
          </w:p>
        </w:tc>
        <w:tc>
          <w:tcPr>
            <w:tcW w:w="6237" w:type="dxa"/>
            <w:tcBorders>
              <w:top w:val="single" w:sz="4" w:space="0" w:color="auto"/>
              <w:left w:val="single" w:sz="4" w:space="0" w:color="auto"/>
              <w:bottom w:val="single" w:sz="4" w:space="0" w:color="auto"/>
              <w:right w:val="single" w:sz="4" w:space="0" w:color="auto"/>
            </w:tcBorders>
            <w:hideMark/>
          </w:tcPr>
          <w:p w14:paraId="7FC9B0E3" w14:textId="210246D8" w:rsidR="00671004" w:rsidRPr="00A65F40" w:rsidRDefault="005D0BDE" w:rsidP="00671004">
            <w:pPr>
              <w:spacing w:line="276" w:lineRule="auto"/>
              <w:rPr>
                <w:i/>
                <w:iCs/>
                <w:kern w:val="0"/>
                <w:lang w:eastAsia="lt-LT"/>
              </w:rPr>
            </w:pPr>
            <w:r w:rsidRPr="00A65F40">
              <w:rPr>
                <w:i/>
                <w:iCs/>
                <w:kern w:val="0"/>
                <w:lang w:eastAsia="lt-LT"/>
              </w:rPr>
              <w:t xml:space="preserve">– Aprašo rengimas vykdomas vienu etapu – rengiamas </w:t>
            </w:r>
            <w:r w:rsidRPr="00A65F40">
              <w:rPr>
                <w:i/>
              </w:rPr>
              <w:t>paprastojo remonto aprašas</w:t>
            </w:r>
            <w:r w:rsidRPr="00A65F40">
              <w:rPr>
                <w:i/>
                <w:iCs/>
                <w:kern w:val="0"/>
                <w:lang w:eastAsia="lt-LT"/>
              </w:rPr>
              <w:t>.</w:t>
            </w:r>
          </w:p>
        </w:tc>
      </w:tr>
      <w:tr w:rsidR="00671004" w:rsidRPr="0004269A" w14:paraId="2065EEBB" w14:textId="77777777" w:rsidTr="00BC483F">
        <w:tc>
          <w:tcPr>
            <w:tcW w:w="828" w:type="dxa"/>
            <w:tcBorders>
              <w:top w:val="single" w:sz="4" w:space="0" w:color="auto"/>
              <w:left w:val="single" w:sz="4" w:space="0" w:color="auto"/>
              <w:bottom w:val="single" w:sz="4" w:space="0" w:color="auto"/>
              <w:right w:val="single" w:sz="4" w:space="0" w:color="auto"/>
            </w:tcBorders>
          </w:tcPr>
          <w:p w14:paraId="254050AE" w14:textId="30EF3A75" w:rsidR="00671004" w:rsidRPr="0004269A" w:rsidRDefault="00671004" w:rsidP="00671004">
            <w:pPr>
              <w:spacing w:line="276" w:lineRule="auto"/>
              <w:jc w:val="both"/>
            </w:pPr>
            <w:r w:rsidRPr="0004269A">
              <w:t>22.</w:t>
            </w:r>
          </w:p>
        </w:tc>
        <w:tc>
          <w:tcPr>
            <w:tcW w:w="2717" w:type="dxa"/>
            <w:tcBorders>
              <w:top w:val="single" w:sz="4" w:space="0" w:color="auto"/>
              <w:left w:val="single" w:sz="4" w:space="0" w:color="auto"/>
              <w:bottom w:val="single" w:sz="4" w:space="0" w:color="auto"/>
              <w:right w:val="single" w:sz="4" w:space="0" w:color="auto"/>
            </w:tcBorders>
          </w:tcPr>
          <w:p w14:paraId="2F63EE37" w14:textId="1FC6DF14" w:rsidR="00671004" w:rsidRPr="0004269A" w:rsidRDefault="00671004" w:rsidP="00435799">
            <w:pPr>
              <w:spacing w:line="276" w:lineRule="auto"/>
            </w:pPr>
            <w:r w:rsidRPr="0004269A">
              <w:t>Projektavimo procesų valdymas ir automatizacija</w:t>
            </w:r>
          </w:p>
        </w:tc>
        <w:tc>
          <w:tcPr>
            <w:tcW w:w="6237" w:type="dxa"/>
            <w:tcBorders>
              <w:top w:val="single" w:sz="4" w:space="0" w:color="auto"/>
              <w:left w:val="single" w:sz="4" w:space="0" w:color="auto"/>
              <w:bottom w:val="single" w:sz="4" w:space="0" w:color="auto"/>
              <w:right w:val="single" w:sz="4" w:space="0" w:color="auto"/>
            </w:tcBorders>
          </w:tcPr>
          <w:p w14:paraId="27B68701" w14:textId="67D6271C" w:rsidR="00671004" w:rsidRPr="00A65F40" w:rsidRDefault="00671004" w:rsidP="00671004">
            <w:pPr>
              <w:spacing w:line="276" w:lineRule="auto"/>
              <w:rPr>
                <w:i/>
                <w:iCs/>
                <w:kern w:val="0"/>
                <w:lang w:eastAsia="lt-LT"/>
              </w:rPr>
            </w:pPr>
            <w:r w:rsidRPr="00A65F40">
              <w:rPr>
                <w:i/>
                <w:iCs/>
                <w:kern w:val="0"/>
                <w:lang w:eastAsia="lt-LT"/>
              </w:rPr>
              <w:t>–</w:t>
            </w:r>
          </w:p>
        </w:tc>
      </w:tr>
      <w:tr w:rsidR="00671004" w:rsidRPr="0004269A" w14:paraId="0BB223CB"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671004" w:rsidRPr="0004269A" w:rsidRDefault="00671004" w:rsidP="00671004">
            <w:pPr>
              <w:spacing w:line="276" w:lineRule="auto"/>
              <w:jc w:val="both"/>
            </w:pPr>
            <w:r w:rsidRPr="0004269A">
              <w:t>23.</w:t>
            </w:r>
          </w:p>
        </w:tc>
        <w:tc>
          <w:tcPr>
            <w:tcW w:w="2717" w:type="dxa"/>
            <w:tcBorders>
              <w:top w:val="single" w:sz="4" w:space="0" w:color="auto"/>
              <w:left w:val="single" w:sz="4" w:space="0" w:color="auto"/>
              <w:bottom w:val="single" w:sz="4" w:space="0" w:color="auto"/>
              <w:right w:val="single" w:sz="4" w:space="0" w:color="auto"/>
            </w:tcBorders>
            <w:hideMark/>
          </w:tcPr>
          <w:p w14:paraId="51631CE9" w14:textId="31BCA95F" w:rsidR="00671004" w:rsidRPr="0004269A" w:rsidRDefault="00671004" w:rsidP="00435799">
            <w:pPr>
              <w:spacing w:line="276" w:lineRule="auto"/>
            </w:pPr>
            <w:r w:rsidRPr="0004269A">
              <w:t>Reikalavimai projekto dokumentų kalbai (-</w:t>
            </w:r>
            <w:proofErr w:type="spellStart"/>
            <w:r w:rsidRPr="0004269A">
              <w:t>oms</w:t>
            </w:r>
            <w:proofErr w:type="spellEnd"/>
            <w:r w:rsidRPr="0004269A">
              <w:t>)</w:t>
            </w:r>
          </w:p>
        </w:tc>
        <w:tc>
          <w:tcPr>
            <w:tcW w:w="6237" w:type="dxa"/>
            <w:tcBorders>
              <w:top w:val="single" w:sz="4" w:space="0" w:color="auto"/>
              <w:left w:val="single" w:sz="4" w:space="0" w:color="auto"/>
              <w:bottom w:val="single" w:sz="4" w:space="0" w:color="auto"/>
              <w:right w:val="single" w:sz="4" w:space="0" w:color="auto"/>
            </w:tcBorders>
            <w:hideMark/>
          </w:tcPr>
          <w:p w14:paraId="62590217" w14:textId="634F7E42" w:rsidR="00671004" w:rsidRPr="00A65F40" w:rsidRDefault="00671004" w:rsidP="00671004">
            <w:pPr>
              <w:spacing w:line="276" w:lineRule="auto"/>
              <w:rPr>
                <w:i/>
                <w:iCs/>
                <w:kern w:val="0"/>
                <w:lang w:eastAsia="lt-LT"/>
              </w:rPr>
            </w:pPr>
            <w:r w:rsidRPr="00A65F40">
              <w:rPr>
                <w:i/>
                <w:iCs/>
                <w:kern w:val="0"/>
                <w:lang w:eastAsia="lt-LT"/>
              </w:rPr>
              <w:t>Projektas statybai Lietuvos Respublikoje rengiamas valstybine kalba.</w:t>
            </w:r>
          </w:p>
        </w:tc>
      </w:tr>
      <w:tr w:rsidR="00671004" w:rsidRPr="0004269A" w14:paraId="1695CA46" w14:textId="77777777" w:rsidTr="00BC483F">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671004" w:rsidRPr="0004269A" w:rsidRDefault="00671004" w:rsidP="00671004">
            <w:pPr>
              <w:spacing w:line="276" w:lineRule="auto"/>
              <w:jc w:val="both"/>
              <w:rPr>
                <w:kern w:val="2"/>
              </w:rPr>
            </w:pPr>
            <w:r w:rsidRPr="0004269A">
              <w:t>24.</w:t>
            </w:r>
          </w:p>
        </w:tc>
        <w:tc>
          <w:tcPr>
            <w:tcW w:w="2717" w:type="dxa"/>
            <w:tcBorders>
              <w:top w:val="single" w:sz="4" w:space="0" w:color="auto"/>
              <w:left w:val="single" w:sz="4" w:space="0" w:color="auto"/>
              <w:bottom w:val="single" w:sz="4" w:space="0" w:color="auto"/>
              <w:right w:val="single" w:sz="4" w:space="0" w:color="auto"/>
            </w:tcBorders>
            <w:hideMark/>
          </w:tcPr>
          <w:p w14:paraId="3321B6F2" w14:textId="30B41165" w:rsidR="00671004" w:rsidRPr="0004269A" w:rsidRDefault="00671004" w:rsidP="00435799">
            <w:pPr>
              <w:spacing w:line="276" w:lineRule="auto"/>
            </w:pPr>
            <w:r w:rsidRPr="0004269A">
              <w:t>Nurodymai statinio projekto dokumentų komplektavimui, įforminimui ir pateikimui</w:t>
            </w:r>
          </w:p>
        </w:tc>
        <w:tc>
          <w:tcPr>
            <w:tcW w:w="6237" w:type="dxa"/>
            <w:tcBorders>
              <w:top w:val="single" w:sz="4" w:space="0" w:color="auto"/>
              <w:left w:val="single" w:sz="4" w:space="0" w:color="auto"/>
              <w:bottom w:val="single" w:sz="4" w:space="0" w:color="auto"/>
              <w:right w:val="single" w:sz="4" w:space="0" w:color="auto"/>
            </w:tcBorders>
            <w:hideMark/>
          </w:tcPr>
          <w:p w14:paraId="5F63CA3A" w14:textId="7A9B2664" w:rsidR="007924B1" w:rsidRPr="00C0495F" w:rsidRDefault="005D0BDE" w:rsidP="005D0BDE">
            <w:pPr>
              <w:spacing w:line="276" w:lineRule="auto"/>
              <w:rPr>
                <w:i/>
                <w:kern w:val="0"/>
                <w:lang w:eastAsia="lt-LT"/>
              </w:rPr>
            </w:pPr>
            <w:r w:rsidRPr="00C0495F">
              <w:rPr>
                <w:i/>
                <w:kern w:val="0"/>
                <w:lang w:eastAsia="lt-LT"/>
              </w:rPr>
              <w:t>Projektuotojas turi pateikti</w:t>
            </w:r>
            <w:r w:rsidR="007924B1" w:rsidRPr="00C0495F">
              <w:rPr>
                <w:i/>
                <w:kern w:val="0"/>
                <w:lang w:eastAsia="lt-LT"/>
              </w:rPr>
              <w:t>:</w:t>
            </w:r>
          </w:p>
          <w:p w14:paraId="1892180A" w14:textId="53D4585C" w:rsidR="00A65F40" w:rsidRPr="00C0495F" w:rsidRDefault="007924B1" w:rsidP="005D0BDE">
            <w:pPr>
              <w:spacing w:line="276" w:lineRule="auto"/>
              <w:rPr>
                <w:i/>
                <w:kern w:val="0"/>
                <w:lang w:eastAsia="lt-LT"/>
              </w:rPr>
            </w:pPr>
            <w:r w:rsidRPr="00C0495F">
              <w:rPr>
                <w:i/>
                <w:kern w:val="0"/>
                <w:lang w:eastAsia="lt-LT"/>
              </w:rPr>
              <w:t xml:space="preserve">- 1 (vieną) popierinį egzempliorių </w:t>
            </w:r>
            <w:r w:rsidR="005D0BDE" w:rsidRPr="00C0495F">
              <w:rPr>
                <w:i/>
                <w:kern w:val="0"/>
                <w:lang w:eastAsia="lt-LT"/>
              </w:rPr>
              <w:t>parengto Aprašo</w:t>
            </w:r>
            <w:r w:rsidR="00A65F40" w:rsidRPr="00C0495F">
              <w:rPr>
                <w:i/>
                <w:kern w:val="0"/>
                <w:lang w:eastAsia="lt-LT"/>
              </w:rPr>
              <w:t xml:space="preserve"> su sąnaudų kiekių žiniaraščiais</w:t>
            </w:r>
            <w:r w:rsidRPr="00C0495F">
              <w:rPr>
                <w:i/>
                <w:kern w:val="0"/>
                <w:lang w:eastAsia="lt-LT"/>
              </w:rPr>
              <w:t xml:space="preserve"> ir sąmatomis;</w:t>
            </w:r>
          </w:p>
          <w:p w14:paraId="78563CB5" w14:textId="0DC41843" w:rsidR="005D0BDE" w:rsidRPr="00C0495F" w:rsidRDefault="00A65F40" w:rsidP="005D0BDE">
            <w:pPr>
              <w:spacing w:line="276" w:lineRule="auto"/>
              <w:rPr>
                <w:i/>
                <w:kern w:val="0"/>
                <w:lang w:eastAsia="lt-LT"/>
              </w:rPr>
            </w:pPr>
            <w:r w:rsidRPr="00C0495F">
              <w:rPr>
                <w:i/>
                <w:kern w:val="0"/>
                <w:lang w:eastAsia="lt-LT"/>
              </w:rPr>
              <w:t xml:space="preserve">- </w:t>
            </w:r>
            <w:r w:rsidR="005D0BDE" w:rsidRPr="00C0495F">
              <w:rPr>
                <w:i/>
                <w:kern w:val="0"/>
                <w:lang w:eastAsia="lt-LT"/>
              </w:rPr>
              <w:t>2</w:t>
            </w:r>
            <w:r w:rsidR="001A7DB9" w:rsidRPr="00C0495F">
              <w:rPr>
                <w:i/>
                <w:kern w:val="0"/>
                <w:lang w:eastAsia="lt-LT"/>
              </w:rPr>
              <w:t>(dvi)</w:t>
            </w:r>
            <w:r w:rsidR="005D0BDE" w:rsidRPr="00C0495F">
              <w:rPr>
                <w:i/>
                <w:kern w:val="0"/>
                <w:lang w:eastAsia="lt-LT"/>
              </w:rPr>
              <w:t xml:space="preserve"> elektronines laikmenas su </w:t>
            </w:r>
            <w:r w:rsidR="007924B1" w:rsidRPr="00C0495F">
              <w:rPr>
                <w:i/>
                <w:kern w:val="0"/>
                <w:lang w:eastAsia="lt-LT"/>
              </w:rPr>
              <w:t xml:space="preserve">Aprašo </w:t>
            </w:r>
            <w:r w:rsidR="005D0BDE" w:rsidRPr="00C0495F">
              <w:rPr>
                <w:i/>
                <w:kern w:val="0"/>
                <w:lang w:eastAsia="lt-LT"/>
              </w:rPr>
              <w:t>aprašomąja dalimi</w:t>
            </w:r>
            <w:r w:rsidR="007924B1" w:rsidRPr="00C0495F">
              <w:rPr>
                <w:i/>
                <w:kern w:val="0"/>
                <w:lang w:eastAsia="lt-LT"/>
              </w:rPr>
              <w:t>,</w:t>
            </w:r>
            <w:r w:rsidR="005D0BDE" w:rsidRPr="00C0495F">
              <w:rPr>
                <w:i/>
                <w:kern w:val="0"/>
                <w:lang w:eastAsia="lt-LT"/>
              </w:rPr>
              <w:t xml:space="preserve"> brėžiniais</w:t>
            </w:r>
            <w:r w:rsidR="007924B1" w:rsidRPr="00C0495F">
              <w:rPr>
                <w:i/>
                <w:kern w:val="0"/>
                <w:lang w:eastAsia="lt-LT"/>
              </w:rPr>
              <w:t xml:space="preserve"> ir specifikacijomis .</w:t>
            </w:r>
            <w:proofErr w:type="spellStart"/>
            <w:r w:rsidR="007924B1" w:rsidRPr="00C0495F">
              <w:rPr>
                <w:i/>
                <w:kern w:val="0"/>
                <w:lang w:eastAsia="lt-LT"/>
              </w:rPr>
              <w:t>pdf</w:t>
            </w:r>
            <w:proofErr w:type="spellEnd"/>
            <w:r w:rsidR="007924B1" w:rsidRPr="00C0495F">
              <w:rPr>
                <w:i/>
                <w:kern w:val="0"/>
                <w:lang w:eastAsia="lt-LT"/>
              </w:rPr>
              <w:t xml:space="preserve"> </w:t>
            </w:r>
            <w:r w:rsidR="005D0BDE" w:rsidRPr="00C0495F">
              <w:rPr>
                <w:i/>
                <w:kern w:val="0"/>
                <w:lang w:eastAsia="lt-LT"/>
              </w:rPr>
              <w:t xml:space="preserve"> </w:t>
            </w:r>
            <w:r w:rsidR="007924B1" w:rsidRPr="00C0495F">
              <w:rPr>
                <w:i/>
                <w:kern w:val="0"/>
                <w:lang w:eastAsia="lt-LT"/>
              </w:rPr>
              <w:t>formatu;</w:t>
            </w:r>
          </w:p>
          <w:p w14:paraId="15B75581" w14:textId="1E178AF2" w:rsidR="007924B1" w:rsidRPr="00C0495F" w:rsidRDefault="007924B1" w:rsidP="005D0BDE">
            <w:pPr>
              <w:spacing w:line="276" w:lineRule="auto"/>
              <w:rPr>
                <w:i/>
                <w:kern w:val="0"/>
                <w:lang w:eastAsia="lt-LT"/>
              </w:rPr>
            </w:pPr>
            <w:r w:rsidRPr="00C0495F">
              <w:rPr>
                <w:i/>
                <w:kern w:val="0"/>
                <w:lang w:eastAsia="lt-LT"/>
              </w:rPr>
              <w:t>- 1 (vieną) elektroninę laikmen</w:t>
            </w:r>
            <w:r w:rsidR="00270F4B" w:rsidRPr="00C0495F">
              <w:rPr>
                <w:i/>
                <w:kern w:val="0"/>
                <w:lang w:eastAsia="lt-LT"/>
              </w:rPr>
              <w:t>ą</w:t>
            </w:r>
            <w:r w:rsidRPr="00C0495F">
              <w:rPr>
                <w:i/>
                <w:kern w:val="0"/>
                <w:lang w:eastAsia="lt-LT"/>
              </w:rPr>
              <w:t xml:space="preserve"> su visais Aprašo dokumentais (Aprašas, </w:t>
            </w:r>
            <w:r w:rsidR="00270F4B" w:rsidRPr="00C0495F">
              <w:rPr>
                <w:i/>
                <w:kern w:val="0"/>
                <w:lang w:eastAsia="lt-LT"/>
              </w:rPr>
              <w:t xml:space="preserve">specifikacijos, brėžiniai, </w:t>
            </w:r>
            <w:r w:rsidRPr="00C0495F">
              <w:rPr>
                <w:i/>
                <w:kern w:val="0"/>
                <w:lang w:eastAsia="lt-LT"/>
              </w:rPr>
              <w:t>žiniaraščiai, sąmatos) gimtuoju programinės įrangos formatu</w:t>
            </w:r>
            <w:r w:rsidR="00270F4B" w:rsidRPr="00C0495F">
              <w:rPr>
                <w:i/>
                <w:kern w:val="0"/>
                <w:lang w:eastAsia="lt-LT"/>
              </w:rPr>
              <w:t>, su neapribota galimybe ir teise juos redaguoti. Šioje laikmenoje taip pat pateikti sąnaudų kiekių žiniaraščius ir visas sąmatas   .</w:t>
            </w:r>
            <w:proofErr w:type="spellStart"/>
            <w:r w:rsidR="00270F4B" w:rsidRPr="00C0495F">
              <w:rPr>
                <w:i/>
                <w:kern w:val="0"/>
                <w:lang w:eastAsia="lt-LT"/>
              </w:rPr>
              <w:t>exl</w:t>
            </w:r>
            <w:proofErr w:type="spellEnd"/>
            <w:r w:rsidR="00270F4B" w:rsidRPr="00C0495F">
              <w:rPr>
                <w:i/>
                <w:kern w:val="0"/>
                <w:lang w:eastAsia="lt-LT"/>
              </w:rPr>
              <w:t xml:space="preserve"> formatu.</w:t>
            </w:r>
          </w:p>
          <w:p w14:paraId="2F742AAC" w14:textId="245CFB0B" w:rsidR="00671004" w:rsidRPr="00C0495F" w:rsidRDefault="00270F4B" w:rsidP="005D0BDE">
            <w:pPr>
              <w:spacing w:line="276" w:lineRule="auto"/>
              <w:rPr>
                <w:i/>
                <w:kern w:val="0"/>
                <w:lang w:eastAsia="lt-LT"/>
              </w:rPr>
            </w:pPr>
            <w:r w:rsidRPr="00C0495F">
              <w:rPr>
                <w:b/>
                <w:bCs/>
                <w:i/>
                <w:kern w:val="0"/>
                <w:lang w:eastAsia="lt-LT"/>
              </w:rPr>
              <w:t>Pastaba</w:t>
            </w:r>
            <w:r w:rsidRPr="00C0495F">
              <w:rPr>
                <w:i/>
                <w:kern w:val="0"/>
                <w:lang w:eastAsia="lt-LT"/>
              </w:rPr>
              <w:t xml:space="preserve">. </w:t>
            </w:r>
            <w:r w:rsidR="005D0BDE" w:rsidRPr="00C0495F">
              <w:rPr>
                <w:i/>
                <w:kern w:val="0"/>
                <w:lang w:eastAsia="lt-LT"/>
              </w:rPr>
              <w:t>Visi Aprašo sudedamųjų dalių sudėtyje esantys dokumentai, kuriuose yra fizinių asmenų ar kiti neviešinami duomenys, privalo būti nuasmeninti.</w:t>
            </w:r>
          </w:p>
        </w:tc>
      </w:tr>
      <w:tr w:rsidR="00671004" w:rsidRPr="0004269A" w14:paraId="697936D5" w14:textId="77777777" w:rsidTr="00BC483F">
        <w:trPr>
          <w:trHeight w:val="332"/>
        </w:trPr>
        <w:tc>
          <w:tcPr>
            <w:tcW w:w="828" w:type="dxa"/>
            <w:tcBorders>
              <w:top w:val="single" w:sz="4" w:space="0" w:color="auto"/>
              <w:left w:val="single" w:sz="4" w:space="0" w:color="auto"/>
              <w:bottom w:val="single" w:sz="4" w:space="0" w:color="auto"/>
              <w:right w:val="single" w:sz="4" w:space="0" w:color="auto"/>
            </w:tcBorders>
          </w:tcPr>
          <w:p w14:paraId="77523C62" w14:textId="6313A440" w:rsidR="00671004" w:rsidRPr="002665BD" w:rsidRDefault="00671004" w:rsidP="00671004">
            <w:pPr>
              <w:spacing w:line="276" w:lineRule="auto"/>
              <w:jc w:val="both"/>
            </w:pPr>
            <w:r w:rsidRPr="002665BD">
              <w:t>25.</w:t>
            </w:r>
          </w:p>
        </w:tc>
        <w:tc>
          <w:tcPr>
            <w:tcW w:w="2717" w:type="dxa"/>
            <w:tcBorders>
              <w:top w:val="single" w:sz="4" w:space="0" w:color="auto"/>
              <w:left w:val="single" w:sz="4" w:space="0" w:color="auto"/>
              <w:bottom w:val="single" w:sz="4" w:space="0" w:color="auto"/>
              <w:right w:val="single" w:sz="4" w:space="0" w:color="auto"/>
            </w:tcBorders>
          </w:tcPr>
          <w:p w14:paraId="28E36A59" w14:textId="6D287F2E" w:rsidR="00671004" w:rsidRPr="002665BD" w:rsidRDefault="00671004" w:rsidP="00435799">
            <w:pPr>
              <w:spacing w:line="276" w:lineRule="auto"/>
            </w:pPr>
            <w:r w:rsidRPr="002665BD">
              <w:t>Ekspertizės atlikimas</w:t>
            </w:r>
          </w:p>
        </w:tc>
        <w:tc>
          <w:tcPr>
            <w:tcW w:w="6237" w:type="dxa"/>
            <w:tcBorders>
              <w:top w:val="single" w:sz="4" w:space="0" w:color="auto"/>
              <w:left w:val="single" w:sz="4" w:space="0" w:color="auto"/>
              <w:bottom w:val="single" w:sz="4" w:space="0" w:color="auto"/>
              <w:right w:val="single" w:sz="4" w:space="0" w:color="auto"/>
            </w:tcBorders>
          </w:tcPr>
          <w:p w14:paraId="37739DCB" w14:textId="62314E17" w:rsidR="00671004" w:rsidRPr="002665BD" w:rsidRDefault="00671004" w:rsidP="005D0BDE">
            <w:pPr>
              <w:spacing w:line="276" w:lineRule="auto"/>
              <w:jc w:val="both"/>
              <w:rPr>
                <w:i/>
                <w:iCs/>
                <w:kern w:val="0"/>
                <w:lang w:eastAsia="lt-LT"/>
              </w:rPr>
            </w:pPr>
            <w:r w:rsidRPr="002665BD">
              <w:rPr>
                <w:i/>
                <w:iCs/>
                <w:kern w:val="0"/>
                <w:lang w:eastAsia="lt-LT"/>
              </w:rPr>
              <w:t xml:space="preserve">– </w:t>
            </w:r>
          </w:p>
        </w:tc>
      </w:tr>
      <w:tr w:rsidR="00671004" w:rsidRPr="0004269A" w14:paraId="031EAF7C" w14:textId="77777777" w:rsidTr="00BC483F">
        <w:tc>
          <w:tcPr>
            <w:tcW w:w="828" w:type="dxa"/>
            <w:tcBorders>
              <w:top w:val="single" w:sz="4" w:space="0" w:color="auto"/>
              <w:left w:val="single" w:sz="4" w:space="0" w:color="auto"/>
              <w:bottom w:val="single" w:sz="4" w:space="0" w:color="auto"/>
              <w:right w:val="single" w:sz="4" w:space="0" w:color="auto"/>
            </w:tcBorders>
          </w:tcPr>
          <w:p w14:paraId="1361EC33" w14:textId="767FB519" w:rsidR="00671004" w:rsidRPr="0004269A" w:rsidRDefault="00671004" w:rsidP="00671004">
            <w:pPr>
              <w:spacing w:line="276" w:lineRule="auto"/>
              <w:jc w:val="both"/>
            </w:pPr>
            <w:r>
              <w:t>26.</w:t>
            </w:r>
          </w:p>
        </w:tc>
        <w:tc>
          <w:tcPr>
            <w:tcW w:w="2717" w:type="dxa"/>
            <w:tcBorders>
              <w:top w:val="single" w:sz="4" w:space="0" w:color="auto"/>
              <w:left w:val="single" w:sz="4" w:space="0" w:color="auto"/>
              <w:bottom w:val="single" w:sz="4" w:space="0" w:color="auto"/>
              <w:right w:val="single" w:sz="4" w:space="0" w:color="auto"/>
            </w:tcBorders>
          </w:tcPr>
          <w:p w14:paraId="2EAF23E4" w14:textId="0D072E20" w:rsidR="00671004" w:rsidRPr="0004269A" w:rsidRDefault="00671004" w:rsidP="00435799">
            <w:pPr>
              <w:spacing w:line="276" w:lineRule="auto"/>
            </w:pPr>
            <w:r>
              <w:t>Projektavimo užduoties priedai</w:t>
            </w:r>
          </w:p>
        </w:tc>
        <w:tc>
          <w:tcPr>
            <w:tcW w:w="6237" w:type="dxa"/>
            <w:tcBorders>
              <w:top w:val="single" w:sz="4" w:space="0" w:color="auto"/>
              <w:left w:val="single" w:sz="4" w:space="0" w:color="auto"/>
              <w:bottom w:val="single" w:sz="4" w:space="0" w:color="auto"/>
              <w:right w:val="single" w:sz="4" w:space="0" w:color="auto"/>
            </w:tcBorders>
          </w:tcPr>
          <w:p w14:paraId="05D0EA50" w14:textId="24D09727" w:rsidR="00671004" w:rsidRPr="00EB45AC" w:rsidRDefault="00671004" w:rsidP="00671004">
            <w:pPr>
              <w:spacing w:line="276" w:lineRule="auto"/>
              <w:rPr>
                <w:i/>
                <w:iCs/>
                <w:kern w:val="0"/>
                <w:lang w:eastAsia="lt-LT"/>
              </w:rPr>
            </w:pPr>
            <w:r w:rsidRPr="00EB45AC">
              <w:rPr>
                <w:i/>
                <w:iCs/>
                <w:kern w:val="0"/>
                <w:lang w:eastAsia="lt-LT"/>
              </w:rPr>
              <w:t>1 priedas. Nekilnojamojo turto registro duomenų bazės išrašas;</w:t>
            </w:r>
          </w:p>
          <w:p w14:paraId="1000A09F" w14:textId="2DBFEBBF" w:rsidR="00671004" w:rsidRPr="00EB45AC" w:rsidRDefault="00671004" w:rsidP="00D60EBD">
            <w:pPr>
              <w:spacing w:line="276" w:lineRule="auto"/>
              <w:rPr>
                <w:i/>
                <w:iCs/>
              </w:rPr>
            </w:pPr>
            <w:r w:rsidRPr="00EB45AC">
              <w:rPr>
                <w:i/>
                <w:iCs/>
                <w:kern w:val="0"/>
                <w:lang w:eastAsia="lt-LT"/>
              </w:rPr>
              <w:t xml:space="preserve">2 priedas. </w:t>
            </w:r>
            <w:r w:rsidR="00D60EBD" w:rsidRPr="00EB45AC">
              <w:rPr>
                <w:i/>
                <w:iCs/>
                <w:kern w:val="0"/>
                <w:lang w:eastAsia="lt-LT"/>
              </w:rPr>
              <w:t>Kultūros paskirties pastato Bažnyčios g. 15A, Viekšniai, Mažeikių r. sav. Kapitalinio remonto, Techninio projekto Bendroji, Architektūros ir ŠVOK dalys (perduodama atskirai el. būdu).</w:t>
            </w:r>
          </w:p>
        </w:tc>
      </w:tr>
    </w:tbl>
    <w:p w14:paraId="59810D73" w14:textId="77777777" w:rsidR="009B0463" w:rsidRPr="00BC483F" w:rsidRDefault="009B0463" w:rsidP="009B0463">
      <w:pPr>
        <w:jc w:val="both"/>
        <w:rPr>
          <w:sz w:val="8"/>
          <w:szCs w:val="8"/>
        </w:rPr>
      </w:pPr>
    </w:p>
    <w:sectPr w:rsidR="009B0463" w:rsidRPr="00BC483F" w:rsidSect="00435799">
      <w:footerReference w:type="default" r:id="rId11"/>
      <w:pgSz w:w="11905" w:h="16837"/>
      <w:pgMar w:top="1134" w:right="1130" w:bottom="568"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D8D1" w14:textId="77777777" w:rsidR="009E00E2" w:rsidRDefault="009E00E2">
      <w:r>
        <w:separator/>
      </w:r>
    </w:p>
  </w:endnote>
  <w:endnote w:type="continuationSeparator" w:id="0">
    <w:p w14:paraId="4FCE988F" w14:textId="77777777" w:rsidR="009E00E2" w:rsidRDefault="009E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1A10" w14:textId="77777777" w:rsidR="009E00E2" w:rsidRDefault="009E00E2">
      <w:r>
        <w:separator/>
      </w:r>
    </w:p>
  </w:footnote>
  <w:footnote w:type="continuationSeparator" w:id="0">
    <w:p w14:paraId="6E906EEA" w14:textId="77777777" w:rsidR="009E00E2" w:rsidRDefault="009E0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72"/>
        </w:tabs>
        <w:ind w:left="72" w:hanging="432"/>
      </w:pPr>
    </w:lvl>
    <w:lvl w:ilvl="1">
      <w:start w:val="1"/>
      <w:numFmt w:val="none"/>
      <w:pStyle w:val="Antrat2"/>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376A1"/>
    <w:multiLevelType w:val="hybridMultilevel"/>
    <w:tmpl w:val="7C6E199A"/>
    <w:lvl w:ilvl="0" w:tplc="2F1228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B00965"/>
    <w:multiLevelType w:val="hybridMultilevel"/>
    <w:tmpl w:val="CC4276D6"/>
    <w:lvl w:ilvl="0" w:tplc="21A29D72">
      <w:start w:val="13"/>
      <w:numFmt w:val="bullet"/>
      <w:lvlText w:val="–"/>
      <w:lvlJc w:val="left"/>
      <w:pPr>
        <w:ind w:left="502" w:hanging="360"/>
      </w:pPr>
      <w:rPr>
        <w:rFonts w:ascii="Times New Roman" w:eastAsia="Times New Roman"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3B1EF9"/>
    <w:multiLevelType w:val="hybridMultilevel"/>
    <w:tmpl w:val="B86CA946"/>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464C83"/>
    <w:multiLevelType w:val="hybridMultilevel"/>
    <w:tmpl w:val="00BEBEC8"/>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0C3ECB"/>
    <w:multiLevelType w:val="hybridMultilevel"/>
    <w:tmpl w:val="7662019E"/>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C423D4"/>
    <w:multiLevelType w:val="hybridMultilevel"/>
    <w:tmpl w:val="8C10CC84"/>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ED0DD9"/>
    <w:multiLevelType w:val="hybridMultilevel"/>
    <w:tmpl w:val="C13CC5FA"/>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6F1661F0"/>
    <w:multiLevelType w:val="hybridMultilevel"/>
    <w:tmpl w:val="E6E69366"/>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E620C9"/>
    <w:multiLevelType w:val="hybridMultilevel"/>
    <w:tmpl w:val="D456A14E"/>
    <w:lvl w:ilvl="0" w:tplc="21A29D7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3576EA"/>
    <w:multiLevelType w:val="hybridMultilevel"/>
    <w:tmpl w:val="18B66ED2"/>
    <w:lvl w:ilvl="0" w:tplc="6B32D10A">
      <w:start w:val="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0"/>
  </w:num>
  <w:num w:numId="2" w16cid:durableId="2124766735">
    <w:abstractNumId w:val="1"/>
  </w:num>
  <w:num w:numId="3" w16cid:durableId="16085204">
    <w:abstractNumId w:val="2"/>
  </w:num>
  <w:num w:numId="4" w16cid:durableId="1817070294">
    <w:abstractNumId w:val="3"/>
  </w:num>
  <w:num w:numId="5" w16cid:durableId="742412316">
    <w:abstractNumId w:val="4"/>
  </w:num>
  <w:num w:numId="6" w16cid:durableId="1989824506">
    <w:abstractNumId w:val="5"/>
  </w:num>
  <w:num w:numId="7" w16cid:durableId="1832137270">
    <w:abstractNumId w:val="6"/>
  </w:num>
  <w:num w:numId="8" w16cid:durableId="1167020207">
    <w:abstractNumId w:val="25"/>
  </w:num>
  <w:num w:numId="9" w16cid:durableId="190844669">
    <w:abstractNumId w:val="8"/>
  </w:num>
  <w:num w:numId="10" w16cid:durableId="618150116">
    <w:abstractNumId w:val="12"/>
  </w:num>
  <w:num w:numId="11" w16cid:durableId="583103771">
    <w:abstractNumId w:val="20"/>
  </w:num>
  <w:num w:numId="12" w16cid:durableId="812334827">
    <w:abstractNumId w:val="11"/>
  </w:num>
  <w:num w:numId="13" w16cid:durableId="689111786">
    <w:abstractNumId w:val="29"/>
  </w:num>
  <w:num w:numId="14" w16cid:durableId="816995526">
    <w:abstractNumId w:val="33"/>
  </w:num>
  <w:num w:numId="15" w16cid:durableId="654602354">
    <w:abstractNumId w:val="22"/>
  </w:num>
  <w:num w:numId="16" w16cid:durableId="1958756409">
    <w:abstractNumId w:val="28"/>
  </w:num>
  <w:num w:numId="17" w16cid:durableId="201597875">
    <w:abstractNumId w:val="21"/>
  </w:num>
  <w:num w:numId="18" w16cid:durableId="463618694">
    <w:abstractNumId w:val="18"/>
  </w:num>
  <w:num w:numId="19" w16cid:durableId="1398285401">
    <w:abstractNumId w:val="15"/>
  </w:num>
  <w:num w:numId="20" w16cid:durableId="377507818">
    <w:abstractNumId w:val="24"/>
  </w:num>
  <w:num w:numId="21" w16cid:durableId="486216432">
    <w:abstractNumId w:val="27"/>
  </w:num>
  <w:num w:numId="22" w16cid:durableId="1880774537">
    <w:abstractNumId w:val="7"/>
  </w:num>
  <w:num w:numId="23" w16cid:durableId="544682794">
    <w:abstractNumId w:val="23"/>
  </w:num>
  <w:num w:numId="24" w16cid:durableId="537162589">
    <w:abstractNumId w:val="26"/>
  </w:num>
  <w:num w:numId="25" w16cid:durableId="1111777351">
    <w:abstractNumId w:val="9"/>
  </w:num>
  <w:num w:numId="26" w16cid:durableId="8410429">
    <w:abstractNumId w:val="14"/>
  </w:num>
  <w:num w:numId="27" w16cid:durableId="126626150">
    <w:abstractNumId w:val="10"/>
  </w:num>
  <w:num w:numId="28" w16cid:durableId="1586955933">
    <w:abstractNumId w:val="30"/>
  </w:num>
  <w:num w:numId="29" w16cid:durableId="568998303">
    <w:abstractNumId w:val="19"/>
  </w:num>
  <w:num w:numId="30" w16cid:durableId="2032106515">
    <w:abstractNumId w:val="16"/>
  </w:num>
  <w:num w:numId="31" w16cid:durableId="1415974525">
    <w:abstractNumId w:val="31"/>
  </w:num>
  <w:num w:numId="32" w16cid:durableId="1058824853">
    <w:abstractNumId w:val="17"/>
  </w:num>
  <w:num w:numId="33" w16cid:durableId="1562788362">
    <w:abstractNumId w:val="13"/>
  </w:num>
  <w:num w:numId="34" w16cid:durableId="1265844372">
    <w:abstractNumId w:val="32"/>
  </w:num>
  <w:num w:numId="35" w16cid:durableId="2067683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5E24"/>
    <w:rsid w:val="000178E4"/>
    <w:rsid w:val="0004269A"/>
    <w:rsid w:val="000466E8"/>
    <w:rsid w:val="00046AA8"/>
    <w:rsid w:val="0006518B"/>
    <w:rsid w:val="00065351"/>
    <w:rsid w:val="00067370"/>
    <w:rsid w:val="00071C96"/>
    <w:rsid w:val="00077F96"/>
    <w:rsid w:val="00081CC0"/>
    <w:rsid w:val="000824EE"/>
    <w:rsid w:val="00084491"/>
    <w:rsid w:val="00084A04"/>
    <w:rsid w:val="0008589F"/>
    <w:rsid w:val="0009092E"/>
    <w:rsid w:val="000A43C2"/>
    <w:rsid w:val="000B323E"/>
    <w:rsid w:val="000D3FE6"/>
    <w:rsid w:val="000E10D7"/>
    <w:rsid w:val="000E40B6"/>
    <w:rsid w:val="000F0D51"/>
    <w:rsid w:val="001100DE"/>
    <w:rsid w:val="00124BA8"/>
    <w:rsid w:val="00131BAA"/>
    <w:rsid w:val="001343EB"/>
    <w:rsid w:val="00136A8A"/>
    <w:rsid w:val="00140E62"/>
    <w:rsid w:val="001424DC"/>
    <w:rsid w:val="00153C2D"/>
    <w:rsid w:val="00160E3A"/>
    <w:rsid w:val="00162E84"/>
    <w:rsid w:val="00170C54"/>
    <w:rsid w:val="00172AFC"/>
    <w:rsid w:val="001777A5"/>
    <w:rsid w:val="00185306"/>
    <w:rsid w:val="00186FC6"/>
    <w:rsid w:val="001920E5"/>
    <w:rsid w:val="00194F90"/>
    <w:rsid w:val="0019623C"/>
    <w:rsid w:val="001A7DB9"/>
    <w:rsid w:val="001D041B"/>
    <w:rsid w:val="001D2CBB"/>
    <w:rsid w:val="001E3499"/>
    <w:rsid w:val="001E4528"/>
    <w:rsid w:val="001E7158"/>
    <w:rsid w:val="001F0DEC"/>
    <w:rsid w:val="001F79B3"/>
    <w:rsid w:val="002033BB"/>
    <w:rsid w:val="0020443F"/>
    <w:rsid w:val="00204EB3"/>
    <w:rsid w:val="002066E3"/>
    <w:rsid w:val="00206831"/>
    <w:rsid w:val="00210797"/>
    <w:rsid w:val="002133FE"/>
    <w:rsid w:val="00223FB2"/>
    <w:rsid w:val="002256FC"/>
    <w:rsid w:val="00234E35"/>
    <w:rsid w:val="002422A3"/>
    <w:rsid w:val="00251AA6"/>
    <w:rsid w:val="00254D92"/>
    <w:rsid w:val="00263390"/>
    <w:rsid w:val="00264D02"/>
    <w:rsid w:val="00265E58"/>
    <w:rsid w:val="002665BD"/>
    <w:rsid w:val="00270F4B"/>
    <w:rsid w:val="00271B76"/>
    <w:rsid w:val="00275ABE"/>
    <w:rsid w:val="00277FC0"/>
    <w:rsid w:val="00283F7D"/>
    <w:rsid w:val="002866CA"/>
    <w:rsid w:val="002871A2"/>
    <w:rsid w:val="00290E19"/>
    <w:rsid w:val="002A0701"/>
    <w:rsid w:val="002A0DCE"/>
    <w:rsid w:val="002A5E73"/>
    <w:rsid w:val="002A7D80"/>
    <w:rsid w:val="002B118E"/>
    <w:rsid w:val="002B67EA"/>
    <w:rsid w:val="002B6ABF"/>
    <w:rsid w:val="002B6B36"/>
    <w:rsid w:val="002C0047"/>
    <w:rsid w:val="002C351E"/>
    <w:rsid w:val="002D0A80"/>
    <w:rsid w:val="002E0E7F"/>
    <w:rsid w:val="002E7285"/>
    <w:rsid w:val="0031108B"/>
    <w:rsid w:val="00320960"/>
    <w:rsid w:val="003226F7"/>
    <w:rsid w:val="00330763"/>
    <w:rsid w:val="00334CEB"/>
    <w:rsid w:val="003408E7"/>
    <w:rsid w:val="0034142A"/>
    <w:rsid w:val="00376C83"/>
    <w:rsid w:val="003839A0"/>
    <w:rsid w:val="0038500F"/>
    <w:rsid w:val="003856A7"/>
    <w:rsid w:val="0039045A"/>
    <w:rsid w:val="00390FB6"/>
    <w:rsid w:val="003A01DB"/>
    <w:rsid w:val="003A1794"/>
    <w:rsid w:val="003A3265"/>
    <w:rsid w:val="003A7AB9"/>
    <w:rsid w:val="003B6BA0"/>
    <w:rsid w:val="003B7CE5"/>
    <w:rsid w:val="003C0FD9"/>
    <w:rsid w:val="003C6778"/>
    <w:rsid w:val="003D108C"/>
    <w:rsid w:val="003D2520"/>
    <w:rsid w:val="003D524E"/>
    <w:rsid w:val="003E3BBC"/>
    <w:rsid w:val="003E50EB"/>
    <w:rsid w:val="003E705F"/>
    <w:rsid w:val="003F0DC8"/>
    <w:rsid w:val="003F288D"/>
    <w:rsid w:val="003F2F34"/>
    <w:rsid w:val="00403870"/>
    <w:rsid w:val="00405E4E"/>
    <w:rsid w:val="004073E0"/>
    <w:rsid w:val="00420EF6"/>
    <w:rsid w:val="00424EFC"/>
    <w:rsid w:val="00425E4A"/>
    <w:rsid w:val="00435799"/>
    <w:rsid w:val="00450429"/>
    <w:rsid w:val="0045087A"/>
    <w:rsid w:val="004574F8"/>
    <w:rsid w:val="004607C5"/>
    <w:rsid w:val="00465F08"/>
    <w:rsid w:val="004832F7"/>
    <w:rsid w:val="0049562B"/>
    <w:rsid w:val="004B0333"/>
    <w:rsid w:val="004C1FA0"/>
    <w:rsid w:val="004D3AC1"/>
    <w:rsid w:val="004E1407"/>
    <w:rsid w:val="004E22A2"/>
    <w:rsid w:val="004E2ADF"/>
    <w:rsid w:val="004E44C7"/>
    <w:rsid w:val="004E4767"/>
    <w:rsid w:val="004E661A"/>
    <w:rsid w:val="004E6B23"/>
    <w:rsid w:val="004F4A4B"/>
    <w:rsid w:val="004F70F6"/>
    <w:rsid w:val="00501667"/>
    <w:rsid w:val="00502289"/>
    <w:rsid w:val="00503868"/>
    <w:rsid w:val="00510565"/>
    <w:rsid w:val="00513514"/>
    <w:rsid w:val="005178D0"/>
    <w:rsid w:val="005239DE"/>
    <w:rsid w:val="0052418C"/>
    <w:rsid w:val="005253E1"/>
    <w:rsid w:val="005268CF"/>
    <w:rsid w:val="00527110"/>
    <w:rsid w:val="0054084F"/>
    <w:rsid w:val="0054700B"/>
    <w:rsid w:val="00552C3E"/>
    <w:rsid w:val="00560D0D"/>
    <w:rsid w:val="00564A26"/>
    <w:rsid w:val="00564A34"/>
    <w:rsid w:val="0057704D"/>
    <w:rsid w:val="00577E2D"/>
    <w:rsid w:val="00584D13"/>
    <w:rsid w:val="005916AD"/>
    <w:rsid w:val="00594A34"/>
    <w:rsid w:val="00594FDB"/>
    <w:rsid w:val="005A304A"/>
    <w:rsid w:val="005A65E6"/>
    <w:rsid w:val="005B10AF"/>
    <w:rsid w:val="005C05A0"/>
    <w:rsid w:val="005C62D9"/>
    <w:rsid w:val="005D0BDE"/>
    <w:rsid w:val="005E0B65"/>
    <w:rsid w:val="005E1A65"/>
    <w:rsid w:val="005F1581"/>
    <w:rsid w:val="005F47C5"/>
    <w:rsid w:val="005F6D56"/>
    <w:rsid w:val="006017DB"/>
    <w:rsid w:val="00605EA1"/>
    <w:rsid w:val="00611C07"/>
    <w:rsid w:val="006142B0"/>
    <w:rsid w:val="00616614"/>
    <w:rsid w:val="0062408B"/>
    <w:rsid w:val="00626F16"/>
    <w:rsid w:val="00631B72"/>
    <w:rsid w:val="006361CA"/>
    <w:rsid w:val="00636558"/>
    <w:rsid w:val="00637370"/>
    <w:rsid w:val="00637625"/>
    <w:rsid w:val="00640D85"/>
    <w:rsid w:val="00645A83"/>
    <w:rsid w:val="00646284"/>
    <w:rsid w:val="006562AD"/>
    <w:rsid w:val="006669D6"/>
    <w:rsid w:val="00671004"/>
    <w:rsid w:val="00674277"/>
    <w:rsid w:val="00674468"/>
    <w:rsid w:val="00676E99"/>
    <w:rsid w:val="00677921"/>
    <w:rsid w:val="006815D5"/>
    <w:rsid w:val="006927A2"/>
    <w:rsid w:val="006A0405"/>
    <w:rsid w:val="006A127A"/>
    <w:rsid w:val="006A63A7"/>
    <w:rsid w:val="006B44AF"/>
    <w:rsid w:val="006C11A1"/>
    <w:rsid w:val="006C257A"/>
    <w:rsid w:val="006C54C4"/>
    <w:rsid w:val="006C6F1F"/>
    <w:rsid w:val="006F2C5E"/>
    <w:rsid w:val="006F44BA"/>
    <w:rsid w:val="00717E2F"/>
    <w:rsid w:val="0072095B"/>
    <w:rsid w:val="007347B7"/>
    <w:rsid w:val="00737410"/>
    <w:rsid w:val="00741699"/>
    <w:rsid w:val="007433E2"/>
    <w:rsid w:val="007511F1"/>
    <w:rsid w:val="0075120A"/>
    <w:rsid w:val="00757EA4"/>
    <w:rsid w:val="00760BB7"/>
    <w:rsid w:val="00762018"/>
    <w:rsid w:val="00762CC9"/>
    <w:rsid w:val="00763441"/>
    <w:rsid w:val="00777502"/>
    <w:rsid w:val="007827CE"/>
    <w:rsid w:val="007848E5"/>
    <w:rsid w:val="007924B1"/>
    <w:rsid w:val="007A0A73"/>
    <w:rsid w:val="007B0C9A"/>
    <w:rsid w:val="007B15A6"/>
    <w:rsid w:val="007C372B"/>
    <w:rsid w:val="007C5712"/>
    <w:rsid w:val="007D0FDE"/>
    <w:rsid w:val="007D2836"/>
    <w:rsid w:val="007D375A"/>
    <w:rsid w:val="007D4149"/>
    <w:rsid w:val="007D4DF0"/>
    <w:rsid w:val="007E22D5"/>
    <w:rsid w:val="007E78E4"/>
    <w:rsid w:val="007F5D93"/>
    <w:rsid w:val="007F68AB"/>
    <w:rsid w:val="00800B35"/>
    <w:rsid w:val="0082090D"/>
    <w:rsid w:val="0082444E"/>
    <w:rsid w:val="00834176"/>
    <w:rsid w:val="00837B99"/>
    <w:rsid w:val="00841A9C"/>
    <w:rsid w:val="00842364"/>
    <w:rsid w:val="00845D76"/>
    <w:rsid w:val="00847AA9"/>
    <w:rsid w:val="00850BE8"/>
    <w:rsid w:val="008559C8"/>
    <w:rsid w:val="00856201"/>
    <w:rsid w:val="008609D7"/>
    <w:rsid w:val="0086470F"/>
    <w:rsid w:val="00866F9B"/>
    <w:rsid w:val="00871F4D"/>
    <w:rsid w:val="00872BBE"/>
    <w:rsid w:val="0087557C"/>
    <w:rsid w:val="00876A32"/>
    <w:rsid w:val="00882B44"/>
    <w:rsid w:val="008871CC"/>
    <w:rsid w:val="008942EA"/>
    <w:rsid w:val="00896A09"/>
    <w:rsid w:val="008A017B"/>
    <w:rsid w:val="008A3892"/>
    <w:rsid w:val="008B6606"/>
    <w:rsid w:val="008B7E1D"/>
    <w:rsid w:val="008C09AA"/>
    <w:rsid w:val="008C1CD2"/>
    <w:rsid w:val="008C2DFD"/>
    <w:rsid w:val="008D1DE9"/>
    <w:rsid w:val="008D1F63"/>
    <w:rsid w:val="008D637C"/>
    <w:rsid w:val="008D7AD3"/>
    <w:rsid w:val="008E0DD7"/>
    <w:rsid w:val="008E2480"/>
    <w:rsid w:val="008E2AF2"/>
    <w:rsid w:val="009029A0"/>
    <w:rsid w:val="00911C17"/>
    <w:rsid w:val="009121EF"/>
    <w:rsid w:val="009129A1"/>
    <w:rsid w:val="0091746E"/>
    <w:rsid w:val="00917DC6"/>
    <w:rsid w:val="0092282D"/>
    <w:rsid w:val="00931190"/>
    <w:rsid w:val="00935048"/>
    <w:rsid w:val="00941F98"/>
    <w:rsid w:val="0094276F"/>
    <w:rsid w:val="00943649"/>
    <w:rsid w:val="00943C13"/>
    <w:rsid w:val="00946D5A"/>
    <w:rsid w:val="0095307A"/>
    <w:rsid w:val="00956C0D"/>
    <w:rsid w:val="009629DC"/>
    <w:rsid w:val="00964059"/>
    <w:rsid w:val="00966E23"/>
    <w:rsid w:val="00967D71"/>
    <w:rsid w:val="009750D0"/>
    <w:rsid w:val="009755B2"/>
    <w:rsid w:val="00980AB1"/>
    <w:rsid w:val="0099366E"/>
    <w:rsid w:val="0099476B"/>
    <w:rsid w:val="00996151"/>
    <w:rsid w:val="009A1B92"/>
    <w:rsid w:val="009A41F6"/>
    <w:rsid w:val="009B0463"/>
    <w:rsid w:val="009B170E"/>
    <w:rsid w:val="009B3FC7"/>
    <w:rsid w:val="009C40BC"/>
    <w:rsid w:val="009C49DA"/>
    <w:rsid w:val="009E00E2"/>
    <w:rsid w:val="009E3308"/>
    <w:rsid w:val="009F5314"/>
    <w:rsid w:val="00A053CF"/>
    <w:rsid w:val="00A16608"/>
    <w:rsid w:val="00A33213"/>
    <w:rsid w:val="00A463FD"/>
    <w:rsid w:val="00A61BA0"/>
    <w:rsid w:val="00A65F40"/>
    <w:rsid w:val="00A66CAC"/>
    <w:rsid w:val="00A6717F"/>
    <w:rsid w:val="00A71054"/>
    <w:rsid w:val="00A75465"/>
    <w:rsid w:val="00A85363"/>
    <w:rsid w:val="00A91964"/>
    <w:rsid w:val="00A93158"/>
    <w:rsid w:val="00A9373B"/>
    <w:rsid w:val="00A94E4E"/>
    <w:rsid w:val="00A97EA6"/>
    <w:rsid w:val="00AA00B6"/>
    <w:rsid w:val="00AA44E5"/>
    <w:rsid w:val="00AA6BDF"/>
    <w:rsid w:val="00AB0475"/>
    <w:rsid w:val="00AB2FD7"/>
    <w:rsid w:val="00AB49B2"/>
    <w:rsid w:val="00AB6E1F"/>
    <w:rsid w:val="00AB7C91"/>
    <w:rsid w:val="00AC7C73"/>
    <w:rsid w:val="00AC7D08"/>
    <w:rsid w:val="00AE2EB7"/>
    <w:rsid w:val="00AE6ADC"/>
    <w:rsid w:val="00AF24A1"/>
    <w:rsid w:val="00B06136"/>
    <w:rsid w:val="00B0644C"/>
    <w:rsid w:val="00B1701A"/>
    <w:rsid w:val="00B32BE0"/>
    <w:rsid w:val="00B42190"/>
    <w:rsid w:val="00B764E2"/>
    <w:rsid w:val="00B7694F"/>
    <w:rsid w:val="00B852C5"/>
    <w:rsid w:val="00B8576F"/>
    <w:rsid w:val="00B94E4B"/>
    <w:rsid w:val="00BA097B"/>
    <w:rsid w:val="00BA19EB"/>
    <w:rsid w:val="00BA5B91"/>
    <w:rsid w:val="00BB42DA"/>
    <w:rsid w:val="00BC03A2"/>
    <w:rsid w:val="00BC483F"/>
    <w:rsid w:val="00BC5547"/>
    <w:rsid w:val="00BD7514"/>
    <w:rsid w:val="00BE40AD"/>
    <w:rsid w:val="00BF3449"/>
    <w:rsid w:val="00C03518"/>
    <w:rsid w:val="00C047C4"/>
    <w:rsid w:val="00C0495F"/>
    <w:rsid w:val="00C049F4"/>
    <w:rsid w:val="00C14E64"/>
    <w:rsid w:val="00C17E47"/>
    <w:rsid w:val="00C22307"/>
    <w:rsid w:val="00C2322D"/>
    <w:rsid w:val="00C31601"/>
    <w:rsid w:val="00C40848"/>
    <w:rsid w:val="00C540FC"/>
    <w:rsid w:val="00C56177"/>
    <w:rsid w:val="00C605CD"/>
    <w:rsid w:val="00C62A15"/>
    <w:rsid w:val="00C63F46"/>
    <w:rsid w:val="00C70E0D"/>
    <w:rsid w:val="00C7319D"/>
    <w:rsid w:val="00C828DC"/>
    <w:rsid w:val="00C9242B"/>
    <w:rsid w:val="00C95015"/>
    <w:rsid w:val="00C96C06"/>
    <w:rsid w:val="00C97FD7"/>
    <w:rsid w:val="00CA0F7D"/>
    <w:rsid w:val="00CA47E9"/>
    <w:rsid w:val="00CA56B3"/>
    <w:rsid w:val="00CB2B24"/>
    <w:rsid w:val="00CC2A02"/>
    <w:rsid w:val="00CC38CE"/>
    <w:rsid w:val="00CD19DD"/>
    <w:rsid w:val="00CD4235"/>
    <w:rsid w:val="00CE0078"/>
    <w:rsid w:val="00CE3326"/>
    <w:rsid w:val="00CF0C62"/>
    <w:rsid w:val="00CF3473"/>
    <w:rsid w:val="00CF59B4"/>
    <w:rsid w:val="00D02BB4"/>
    <w:rsid w:val="00D1407C"/>
    <w:rsid w:val="00D142F7"/>
    <w:rsid w:val="00D16928"/>
    <w:rsid w:val="00D172A9"/>
    <w:rsid w:val="00D24E4C"/>
    <w:rsid w:val="00D2572B"/>
    <w:rsid w:val="00D25F7F"/>
    <w:rsid w:val="00D269B6"/>
    <w:rsid w:val="00D31097"/>
    <w:rsid w:val="00D373D0"/>
    <w:rsid w:val="00D44CAE"/>
    <w:rsid w:val="00D60EBD"/>
    <w:rsid w:val="00D646DA"/>
    <w:rsid w:val="00D70849"/>
    <w:rsid w:val="00D8209B"/>
    <w:rsid w:val="00D827FA"/>
    <w:rsid w:val="00D83F75"/>
    <w:rsid w:val="00D83FC8"/>
    <w:rsid w:val="00D8492F"/>
    <w:rsid w:val="00D862C3"/>
    <w:rsid w:val="00D86411"/>
    <w:rsid w:val="00D924A1"/>
    <w:rsid w:val="00D942FC"/>
    <w:rsid w:val="00D9681B"/>
    <w:rsid w:val="00DA1AD1"/>
    <w:rsid w:val="00DB1EA0"/>
    <w:rsid w:val="00DB4EFB"/>
    <w:rsid w:val="00DB7A73"/>
    <w:rsid w:val="00DC0F2A"/>
    <w:rsid w:val="00DC26CA"/>
    <w:rsid w:val="00DC3A7C"/>
    <w:rsid w:val="00DD712E"/>
    <w:rsid w:val="00DE21F7"/>
    <w:rsid w:val="00DE35BC"/>
    <w:rsid w:val="00DE4ABE"/>
    <w:rsid w:val="00DE4B56"/>
    <w:rsid w:val="00DE507E"/>
    <w:rsid w:val="00E00BF2"/>
    <w:rsid w:val="00E11126"/>
    <w:rsid w:val="00E170C6"/>
    <w:rsid w:val="00E17CE2"/>
    <w:rsid w:val="00E33F2E"/>
    <w:rsid w:val="00E35F9A"/>
    <w:rsid w:val="00E40288"/>
    <w:rsid w:val="00E473D4"/>
    <w:rsid w:val="00E536FE"/>
    <w:rsid w:val="00E60976"/>
    <w:rsid w:val="00E70369"/>
    <w:rsid w:val="00E72A76"/>
    <w:rsid w:val="00E75F96"/>
    <w:rsid w:val="00E774EB"/>
    <w:rsid w:val="00E77D5F"/>
    <w:rsid w:val="00E8290B"/>
    <w:rsid w:val="00E841C9"/>
    <w:rsid w:val="00E911B9"/>
    <w:rsid w:val="00EB1DAF"/>
    <w:rsid w:val="00EB45AC"/>
    <w:rsid w:val="00EB6692"/>
    <w:rsid w:val="00EB75BD"/>
    <w:rsid w:val="00EC2D9F"/>
    <w:rsid w:val="00EC7D8B"/>
    <w:rsid w:val="00ED0C23"/>
    <w:rsid w:val="00ED4C0F"/>
    <w:rsid w:val="00ED4F0F"/>
    <w:rsid w:val="00ED70C2"/>
    <w:rsid w:val="00EF4CD5"/>
    <w:rsid w:val="00EF5B72"/>
    <w:rsid w:val="00EF63E2"/>
    <w:rsid w:val="00F03393"/>
    <w:rsid w:val="00F044A8"/>
    <w:rsid w:val="00F20DE6"/>
    <w:rsid w:val="00F27364"/>
    <w:rsid w:val="00F42A36"/>
    <w:rsid w:val="00F51074"/>
    <w:rsid w:val="00F52DD4"/>
    <w:rsid w:val="00F53025"/>
    <w:rsid w:val="00F60A01"/>
    <w:rsid w:val="00F70997"/>
    <w:rsid w:val="00F83725"/>
    <w:rsid w:val="00F8683E"/>
    <w:rsid w:val="00F9110C"/>
    <w:rsid w:val="00F919CB"/>
    <w:rsid w:val="00F934BA"/>
    <w:rsid w:val="00FA690F"/>
    <w:rsid w:val="00FB49D5"/>
    <w:rsid w:val="00FC3536"/>
    <w:rsid w:val="00FD6322"/>
    <w:rsid w:val="00FD6D11"/>
    <w:rsid w:val="00FE0053"/>
    <w:rsid w:val="00FE76F8"/>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E9940E4F-921F-498A-AFD8-75396F75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84732937">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58696463">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17257929">
      <w:bodyDiv w:val="1"/>
      <w:marLeft w:val="0"/>
      <w:marRight w:val="0"/>
      <w:marTop w:val="0"/>
      <w:marBottom w:val="0"/>
      <w:divBdr>
        <w:top w:val="none" w:sz="0" w:space="0" w:color="auto"/>
        <w:left w:val="none" w:sz="0" w:space="0" w:color="auto"/>
        <w:bottom w:val="none" w:sz="0" w:space="0" w:color="auto"/>
        <w:right w:val="none" w:sz="0" w:space="0" w:color="auto"/>
      </w:divBdr>
    </w:div>
    <w:div w:id="1961066479">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F67C8192136458DDB36B1AE006B58" ma:contentTypeVersion="6" ma:contentTypeDescription="Create a new document." ma:contentTypeScope="" ma:versionID="c8a849cfcfacd77098eceac787ee0afb">
  <xsd:schema xmlns:xsd="http://www.w3.org/2001/XMLSchema" xmlns:xs="http://www.w3.org/2001/XMLSchema" xmlns:p="http://schemas.microsoft.com/office/2006/metadata/properties" xmlns:ns2="8ceefce7-ecaa-4449-8209-7f541e9062ca" xmlns:ns3="85f1c382-8908-4904-be3a-f3b4a02e4580" targetNamespace="http://schemas.microsoft.com/office/2006/metadata/properties" ma:root="true" ma:fieldsID="771ac08a5d7e7b566a5a303db0e4b7de" ns2:_="" ns3:_="">
    <xsd:import namespace="8ceefce7-ecaa-4449-8209-7f541e9062ca"/>
    <xsd:import namespace="85f1c382-8908-4904-be3a-f3b4a02e45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fce7-ecaa-4449-8209-7f541e906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1c382-8908-4904-be3a-f3b4a02e45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B52A1-26DE-469A-A588-59EEBA09B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efce7-ecaa-4449-8209-7f541e9062ca"/>
    <ds:schemaRef ds:uri="85f1c382-8908-4904-be3a-f3b4a02e4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3.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4.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6</Pages>
  <Words>8733</Words>
  <Characters>4978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Paulauskas</dc:creator>
  <cp:lastModifiedBy>Robertas Paulauskas</cp:lastModifiedBy>
  <cp:revision>12</cp:revision>
  <cp:lastPrinted>2026-02-10T11:32:00Z</cp:lastPrinted>
  <dcterms:created xsi:type="dcterms:W3CDTF">2026-02-03T11:41:00Z</dcterms:created>
  <dcterms:modified xsi:type="dcterms:W3CDTF">2026-03-24T12:53:00Z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0x01010046CF67C8192136458DDB36B1AE006B58</vt:lpwstr>
  </property>
</Properties>
</file>