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42BF" w14:textId="77777777" w:rsidR="00CA46C4" w:rsidRPr="00CA46C4" w:rsidRDefault="00CA46C4" w:rsidP="00CA46C4">
      <w:pPr>
        <w:pStyle w:val="Heading7"/>
        <w:tabs>
          <w:tab w:val="left" w:pos="9639"/>
        </w:tabs>
        <w:ind w:left="720"/>
        <w:rPr>
          <w:bCs/>
          <w:sz w:val="22"/>
          <w:szCs w:val="22"/>
        </w:rPr>
      </w:pPr>
      <w:bookmarkStart w:id="0" w:name="_Hlk514860994"/>
      <w:bookmarkStart w:id="1" w:name="_Hlk515877428"/>
    </w:p>
    <w:p w14:paraId="1C138A1D" w14:textId="07F982E4" w:rsidR="00CA46C4" w:rsidRPr="00CA46C4" w:rsidRDefault="00CA46C4" w:rsidP="00CA46C4">
      <w:pPr>
        <w:pStyle w:val="Heading7"/>
        <w:tabs>
          <w:tab w:val="left" w:pos="9639"/>
        </w:tabs>
        <w:ind w:left="720"/>
        <w:jc w:val="right"/>
        <w:rPr>
          <w:b/>
          <w:sz w:val="22"/>
          <w:szCs w:val="22"/>
        </w:rPr>
      </w:pPr>
      <w:r w:rsidRPr="00CA46C4">
        <w:rPr>
          <w:b/>
          <w:sz w:val="22"/>
          <w:szCs w:val="22"/>
        </w:rPr>
        <w:t>PRIEDAS Nr. 2</w:t>
      </w:r>
    </w:p>
    <w:p w14:paraId="49AB425A" w14:textId="51BB5E0A" w:rsidR="00132539" w:rsidRPr="00A00441" w:rsidRDefault="00132539" w:rsidP="00132539">
      <w:pPr>
        <w:pStyle w:val="Heading7"/>
        <w:tabs>
          <w:tab w:val="left" w:pos="9639"/>
        </w:tabs>
        <w:ind w:left="720"/>
        <w:rPr>
          <w:bCs/>
          <w:sz w:val="22"/>
          <w:szCs w:val="22"/>
        </w:rPr>
      </w:pPr>
      <w:r w:rsidRPr="00A00441">
        <w:rPr>
          <w:bCs/>
          <w:sz w:val="22"/>
          <w:szCs w:val="22"/>
        </w:rPr>
        <w:t>Trakų istorijos muziejui</w:t>
      </w:r>
    </w:p>
    <w:p w14:paraId="4A1D41FF" w14:textId="77777777" w:rsidR="00132539" w:rsidRPr="00A00441" w:rsidRDefault="00132539" w:rsidP="00132539">
      <w:pPr>
        <w:rPr>
          <w:sz w:val="22"/>
          <w:szCs w:val="22"/>
          <w:lang w:eastAsia="en-US"/>
        </w:rPr>
      </w:pPr>
    </w:p>
    <w:bookmarkEnd w:id="0"/>
    <w:bookmarkEnd w:id="1"/>
    <w:p w14:paraId="5F79C287" w14:textId="77777777" w:rsidR="00132539" w:rsidRPr="00A00441" w:rsidRDefault="00132539" w:rsidP="00132539">
      <w:pPr>
        <w:tabs>
          <w:tab w:val="left" w:pos="9639"/>
        </w:tabs>
        <w:jc w:val="center"/>
        <w:rPr>
          <w:sz w:val="22"/>
          <w:szCs w:val="22"/>
        </w:rPr>
      </w:pPr>
      <w:r w:rsidRPr="00A00441">
        <w:rPr>
          <w:sz w:val="22"/>
          <w:szCs w:val="22"/>
        </w:rPr>
        <w:t>__________________</w:t>
      </w:r>
    </w:p>
    <w:p w14:paraId="5D28AEA6" w14:textId="77777777" w:rsidR="00132539" w:rsidRPr="00A00441" w:rsidRDefault="00132539" w:rsidP="00132539">
      <w:pPr>
        <w:tabs>
          <w:tab w:val="left" w:pos="9639"/>
        </w:tabs>
        <w:jc w:val="center"/>
        <w:rPr>
          <w:sz w:val="22"/>
          <w:szCs w:val="22"/>
        </w:rPr>
      </w:pPr>
      <w:r w:rsidRPr="00A00441">
        <w:rPr>
          <w:sz w:val="22"/>
          <w:szCs w:val="22"/>
        </w:rPr>
        <w:t>(Data)</w:t>
      </w:r>
    </w:p>
    <w:p w14:paraId="7CC10EF0" w14:textId="77777777" w:rsidR="00132539" w:rsidRPr="00A00441" w:rsidRDefault="00132539" w:rsidP="00132539">
      <w:pPr>
        <w:tabs>
          <w:tab w:val="left" w:pos="9639"/>
        </w:tabs>
        <w:jc w:val="center"/>
        <w:rPr>
          <w:sz w:val="22"/>
          <w:szCs w:val="22"/>
        </w:rPr>
      </w:pPr>
      <w:r w:rsidRPr="00A00441">
        <w:rPr>
          <w:sz w:val="22"/>
          <w:szCs w:val="22"/>
        </w:rPr>
        <w:t>____________________</w:t>
      </w:r>
    </w:p>
    <w:p w14:paraId="1566F7F7" w14:textId="77777777" w:rsidR="00132539" w:rsidRPr="00A00441" w:rsidRDefault="00132539" w:rsidP="00132539">
      <w:pPr>
        <w:tabs>
          <w:tab w:val="left" w:pos="9639"/>
        </w:tabs>
        <w:jc w:val="center"/>
        <w:rPr>
          <w:sz w:val="22"/>
          <w:szCs w:val="22"/>
        </w:rPr>
      </w:pPr>
      <w:r w:rsidRPr="00A00441">
        <w:rPr>
          <w:sz w:val="22"/>
          <w:szCs w:val="22"/>
        </w:rPr>
        <w:t>(Vieta)</w:t>
      </w:r>
    </w:p>
    <w:p w14:paraId="2A436C10" w14:textId="77777777" w:rsidR="00132539" w:rsidRPr="00A00441" w:rsidRDefault="00132539" w:rsidP="00132539">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32539" w:rsidRPr="00A00441" w14:paraId="7DF5C294" w14:textId="77777777" w:rsidTr="00581AD4">
        <w:tc>
          <w:tcPr>
            <w:tcW w:w="5240" w:type="dxa"/>
            <w:vAlign w:val="center"/>
          </w:tcPr>
          <w:p w14:paraId="77957787" w14:textId="77777777" w:rsidR="00132539" w:rsidRPr="00A00441" w:rsidRDefault="00132539" w:rsidP="00581AD4">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3C176E74" w14:textId="77777777" w:rsidR="00132539" w:rsidRPr="00A00441" w:rsidRDefault="00132539" w:rsidP="00581AD4">
            <w:pPr>
              <w:tabs>
                <w:tab w:val="left" w:pos="9639"/>
              </w:tabs>
              <w:jc w:val="center"/>
              <w:rPr>
                <w:sz w:val="22"/>
                <w:szCs w:val="22"/>
              </w:rPr>
            </w:pPr>
          </w:p>
          <w:p w14:paraId="69F52E15" w14:textId="77777777" w:rsidR="00132539" w:rsidRPr="00A00441" w:rsidRDefault="00132539" w:rsidP="00581AD4">
            <w:pPr>
              <w:tabs>
                <w:tab w:val="left" w:pos="9639"/>
              </w:tabs>
              <w:jc w:val="center"/>
              <w:rPr>
                <w:sz w:val="22"/>
                <w:szCs w:val="22"/>
              </w:rPr>
            </w:pPr>
          </w:p>
        </w:tc>
      </w:tr>
      <w:tr w:rsidR="00132539" w:rsidRPr="00A00441" w14:paraId="34D53A4D" w14:textId="77777777" w:rsidTr="00581AD4">
        <w:trPr>
          <w:trHeight w:val="532"/>
        </w:trPr>
        <w:tc>
          <w:tcPr>
            <w:tcW w:w="5240" w:type="dxa"/>
            <w:vAlign w:val="center"/>
          </w:tcPr>
          <w:p w14:paraId="583697A2" w14:textId="77777777" w:rsidR="00132539" w:rsidRPr="00A00441" w:rsidRDefault="00132539" w:rsidP="00581AD4">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41640309" w14:textId="77777777" w:rsidR="00132539" w:rsidRPr="00A00441" w:rsidRDefault="00132539" w:rsidP="00581AD4">
            <w:pPr>
              <w:tabs>
                <w:tab w:val="left" w:pos="9639"/>
              </w:tabs>
              <w:jc w:val="center"/>
              <w:rPr>
                <w:sz w:val="22"/>
                <w:szCs w:val="22"/>
              </w:rPr>
            </w:pPr>
          </w:p>
        </w:tc>
      </w:tr>
      <w:tr w:rsidR="00132539" w:rsidRPr="00A00441" w14:paraId="0E3B5072" w14:textId="77777777" w:rsidTr="00581AD4">
        <w:tc>
          <w:tcPr>
            <w:tcW w:w="5240" w:type="dxa"/>
            <w:vAlign w:val="center"/>
          </w:tcPr>
          <w:p w14:paraId="732A6121" w14:textId="77777777" w:rsidR="00132539" w:rsidRPr="00A00441" w:rsidRDefault="00132539" w:rsidP="00581AD4">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3BDD21EE" w14:textId="77777777" w:rsidR="00132539" w:rsidRPr="00A00441" w:rsidRDefault="00132539" w:rsidP="00581AD4">
            <w:pPr>
              <w:tabs>
                <w:tab w:val="left" w:pos="9639"/>
              </w:tabs>
              <w:jc w:val="center"/>
              <w:rPr>
                <w:sz w:val="22"/>
                <w:szCs w:val="22"/>
              </w:rPr>
            </w:pPr>
          </w:p>
          <w:p w14:paraId="2D6B7384" w14:textId="77777777" w:rsidR="00132539" w:rsidRPr="00A00441" w:rsidRDefault="00132539" w:rsidP="00581AD4">
            <w:pPr>
              <w:tabs>
                <w:tab w:val="left" w:pos="9639"/>
              </w:tabs>
              <w:jc w:val="center"/>
              <w:rPr>
                <w:sz w:val="22"/>
                <w:szCs w:val="22"/>
              </w:rPr>
            </w:pPr>
          </w:p>
        </w:tc>
      </w:tr>
      <w:tr w:rsidR="00132539" w:rsidRPr="00A00441" w14:paraId="06781C59" w14:textId="77777777" w:rsidTr="00581AD4">
        <w:tc>
          <w:tcPr>
            <w:tcW w:w="5240" w:type="dxa"/>
            <w:vAlign w:val="center"/>
          </w:tcPr>
          <w:p w14:paraId="1489CF74" w14:textId="77777777" w:rsidR="00132539" w:rsidRPr="00A00441" w:rsidRDefault="00132539" w:rsidP="00581AD4">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05E844CD" w14:textId="77777777" w:rsidR="00132539" w:rsidRPr="00A00441" w:rsidRDefault="00132539" w:rsidP="00581AD4">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3AA40DAB" w14:textId="77777777" w:rsidR="00132539" w:rsidRPr="00A00441" w:rsidRDefault="00132539" w:rsidP="00581AD4">
            <w:pPr>
              <w:tabs>
                <w:tab w:val="left" w:pos="9639"/>
              </w:tabs>
              <w:jc w:val="center"/>
              <w:rPr>
                <w:sz w:val="22"/>
                <w:szCs w:val="22"/>
              </w:rPr>
            </w:pPr>
          </w:p>
          <w:p w14:paraId="42AD1E81" w14:textId="77777777" w:rsidR="00132539" w:rsidRPr="00A00441" w:rsidRDefault="00132539" w:rsidP="00581AD4">
            <w:pPr>
              <w:tabs>
                <w:tab w:val="left" w:pos="9639"/>
              </w:tabs>
              <w:jc w:val="center"/>
              <w:rPr>
                <w:sz w:val="22"/>
                <w:szCs w:val="22"/>
              </w:rPr>
            </w:pPr>
          </w:p>
        </w:tc>
      </w:tr>
      <w:tr w:rsidR="00132539" w:rsidRPr="00A00441" w14:paraId="2D477171" w14:textId="77777777" w:rsidTr="00581AD4">
        <w:trPr>
          <w:trHeight w:val="413"/>
        </w:trPr>
        <w:tc>
          <w:tcPr>
            <w:tcW w:w="5240" w:type="dxa"/>
            <w:vAlign w:val="center"/>
          </w:tcPr>
          <w:p w14:paraId="48E441DF" w14:textId="77777777" w:rsidR="00132539" w:rsidRPr="00A00441" w:rsidRDefault="00132539" w:rsidP="00581AD4">
            <w:pPr>
              <w:tabs>
                <w:tab w:val="left" w:pos="9639"/>
              </w:tabs>
              <w:rPr>
                <w:sz w:val="22"/>
                <w:szCs w:val="22"/>
              </w:rPr>
            </w:pPr>
            <w:r w:rsidRPr="00A00441">
              <w:rPr>
                <w:sz w:val="22"/>
                <w:szCs w:val="22"/>
              </w:rPr>
              <w:t>Telefono numeris</w:t>
            </w:r>
          </w:p>
        </w:tc>
        <w:tc>
          <w:tcPr>
            <w:tcW w:w="4536" w:type="dxa"/>
            <w:vAlign w:val="center"/>
          </w:tcPr>
          <w:p w14:paraId="77BFE30C" w14:textId="77777777" w:rsidR="00132539" w:rsidRPr="00A00441" w:rsidRDefault="00132539" w:rsidP="00581AD4">
            <w:pPr>
              <w:tabs>
                <w:tab w:val="left" w:pos="9639"/>
              </w:tabs>
              <w:jc w:val="center"/>
              <w:rPr>
                <w:sz w:val="22"/>
                <w:szCs w:val="22"/>
              </w:rPr>
            </w:pPr>
          </w:p>
          <w:p w14:paraId="177637CD" w14:textId="77777777" w:rsidR="00132539" w:rsidRPr="00A00441" w:rsidRDefault="00132539" w:rsidP="00581AD4">
            <w:pPr>
              <w:tabs>
                <w:tab w:val="left" w:pos="9639"/>
              </w:tabs>
              <w:jc w:val="center"/>
              <w:rPr>
                <w:sz w:val="22"/>
                <w:szCs w:val="22"/>
              </w:rPr>
            </w:pPr>
          </w:p>
        </w:tc>
      </w:tr>
      <w:tr w:rsidR="00132539" w:rsidRPr="00A00441" w14:paraId="11E0E7BF" w14:textId="77777777" w:rsidTr="00581AD4">
        <w:trPr>
          <w:trHeight w:val="273"/>
        </w:trPr>
        <w:tc>
          <w:tcPr>
            <w:tcW w:w="5240" w:type="dxa"/>
            <w:vAlign w:val="center"/>
          </w:tcPr>
          <w:p w14:paraId="28D7B7D8" w14:textId="77777777" w:rsidR="00132539" w:rsidRPr="00A00441" w:rsidRDefault="00132539" w:rsidP="00581AD4">
            <w:pPr>
              <w:tabs>
                <w:tab w:val="left" w:pos="9639"/>
              </w:tabs>
              <w:rPr>
                <w:sz w:val="22"/>
                <w:szCs w:val="22"/>
              </w:rPr>
            </w:pPr>
            <w:r w:rsidRPr="00A00441">
              <w:rPr>
                <w:sz w:val="22"/>
                <w:szCs w:val="22"/>
              </w:rPr>
              <w:t>El. pašto adresas</w:t>
            </w:r>
          </w:p>
        </w:tc>
        <w:tc>
          <w:tcPr>
            <w:tcW w:w="4536" w:type="dxa"/>
            <w:vAlign w:val="center"/>
          </w:tcPr>
          <w:p w14:paraId="76B4B15B" w14:textId="77777777" w:rsidR="00132539" w:rsidRPr="00A00441" w:rsidRDefault="00132539" w:rsidP="00581AD4">
            <w:pPr>
              <w:tabs>
                <w:tab w:val="left" w:pos="9639"/>
              </w:tabs>
              <w:jc w:val="center"/>
              <w:rPr>
                <w:sz w:val="22"/>
                <w:szCs w:val="22"/>
              </w:rPr>
            </w:pPr>
          </w:p>
          <w:p w14:paraId="0D04F2BD" w14:textId="77777777" w:rsidR="00132539" w:rsidRPr="00A00441" w:rsidRDefault="00132539" w:rsidP="00581AD4">
            <w:pPr>
              <w:tabs>
                <w:tab w:val="left" w:pos="9639"/>
              </w:tabs>
              <w:jc w:val="center"/>
              <w:rPr>
                <w:sz w:val="22"/>
                <w:szCs w:val="22"/>
              </w:rPr>
            </w:pPr>
          </w:p>
        </w:tc>
      </w:tr>
    </w:tbl>
    <w:p w14:paraId="7C274EDE" w14:textId="77777777" w:rsidR="00132539" w:rsidRDefault="00132539" w:rsidP="00132539">
      <w:pPr>
        <w:shd w:val="clear" w:color="auto" w:fill="FFFFFF"/>
        <w:tabs>
          <w:tab w:val="left" w:pos="709"/>
          <w:tab w:val="left" w:pos="9639"/>
        </w:tabs>
        <w:jc w:val="both"/>
        <w:rPr>
          <w:sz w:val="22"/>
          <w:szCs w:val="22"/>
        </w:rPr>
      </w:pPr>
    </w:p>
    <w:p w14:paraId="0B099B9B" w14:textId="133E6268" w:rsidR="00132539" w:rsidRPr="00A00441" w:rsidRDefault="006F51FF" w:rsidP="00132539">
      <w:pPr>
        <w:shd w:val="clear" w:color="auto" w:fill="FFFFFF"/>
        <w:tabs>
          <w:tab w:val="left" w:pos="709"/>
          <w:tab w:val="left" w:pos="9639"/>
        </w:tabs>
        <w:jc w:val="both"/>
        <w:rPr>
          <w:sz w:val="22"/>
          <w:szCs w:val="22"/>
        </w:rPr>
      </w:pPr>
      <w:r>
        <w:rPr>
          <w:sz w:val="22"/>
          <w:szCs w:val="22"/>
        </w:rPr>
        <w:t xml:space="preserve">       </w:t>
      </w:r>
      <w:r w:rsidR="00132539" w:rsidRPr="00A00441">
        <w:rPr>
          <w:sz w:val="22"/>
          <w:szCs w:val="22"/>
        </w:rPr>
        <w:t>Pateikdami šį dokumentą deklaruojame, kad pageidaujame dalyvauti Trakų istorijos muziejaus vykdomame pirkime. Taip pat pažymime, kad susipažinome ir sutinkame su visomis sąlygomis, nustatytomis:</w:t>
      </w:r>
    </w:p>
    <w:p w14:paraId="0AA32DA7" w14:textId="77777777" w:rsidR="00132539" w:rsidRPr="00A00441" w:rsidRDefault="00132539" w:rsidP="00132539">
      <w:pPr>
        <w:tabs>
          <w:tab w:val="left" w:pos="9639"/>
        </w:tabs>
        <w:ind w:firstLine="349"/>
        <w:jc w:val="both"/>
        <w:rPr>
          <w:sz w:val="22"/>
          <w:szCs w:val="22"/>
        </w:rPr>
      </w:pPr>
      <w:r w:rsidRPr="00A00441">
        <w:rPr>
          <w:sz w:val="22"/>
          <w:szCs w:val="22"/>
        </w:rPr>
        <w:t>1) skelbime apie pirkimą;</w:t>
      </w:r>
    </w:p>
    <w:p w14:paraId="311B16D1" w14:textId="77777777" w:rsidR="00132539" w:rsidRPr="00A00441" w:rsidRDefault="00132539" w:rsidP="00132539">
      <w:pPr>
        <w:tabs>
          <w:tab w:val="left" w:pos="9639"/>
        </w:tabs>
        <w:ind w:firstLine="349"/>
        <w:jc w:val="both"/>
        <w:rPr>
          <w:sz w:val="22"/>
          <w:szCs w:val="22"/>
        </w:rPr>
      </w:pPr>
      <w:r w:rsidRPr="00A00441">
        <w:rPr>
          <w:sz w:val="22"/>
          <w:szCs w:val="22"/>
        </w:rPr>
        <w:t>2) pirkimo sąlygose;</w:t>
      </w:r>
    </w:p>
    <w:p w14:paraId="77471DC6" w14:textId="77777777" w:rsidR="00132539" w:rsidRDefault="00132539" w:rsidP="00132539">
      <w:pPr>
        <w:tabs>
          <w:tab w:val="left" w:pos="9639"/>
        </w:tabs>
        <w:ind w:firstLine="349"/>
        <w:jc w:val="both"/>
        <w:rPr>
          <w:sz w:val="22"/>
          <w:szCs w:val="22"/>
        </w:rPr>
      </w:pPr>
      <w:r w:rsidRPr="00A00441">
        <w:rPr>
          <w:sz w:val="22"/>
          <w:szCs w:val="22"/>
        </w:rPr>
        <w:t>3) kituose pirkimo dokumentuose (jų paaiškinimuose, papildymuose).</w:t>
      </w:r>
    </w:p>
    <w:p w14:paraId="22257457" w14:textId="77777777" w:rsidR="00FD72E6" w:rsidRDefault="00FD72E6" w:rsidP="00132539">
      <w:pPr>
        <w:tabs>
          <w:tab w:val="left" w:pos="9639"/>
        </w:tabs>
        <w:ind w:firstLine="349"/>
        <w:jc w:val="both"/>
        <w:rPr>
          <w:sz w:val="22"/>
          <w:szCs w:val="22"/>
        </w:rPr>
      </w:pPr>
    </w:p>
    <w:p w14:paraId="7E4E2A90" w14:textId="0BB413F1" w:rsidR="00132539" w:rsidRDefault="00FD72E6" w:rsidP="00FD72E6">
      <w:pPr>
        <w:tabs>
          <w:tab w:val="left" w:pos="9639"/>
        </w:tabs>
        <w:ind w:firstLine="349"/>
        <w:jc w:val="both"/>
        <w:rPr>
          <w:sz w:val="22"/>
          <w:szCs w:val="22"/>
        </w:rPr>
      </w:pPr>
      <w:r>
        <w:rPr>
          <w:sz w:val="22"/>
          <w:szCs w:val="22"/>
        </w:rPr>
        <w:t xml:space="preserve">Patvirtiname, </w:t>
      </w:r>
      <w:r w:rsidRPr="00FD72E6">
        <w:rPr>
          <w:sz w:val="22"/>
          <w:szCs w:val="22"/>
        </w:rPr>
        <w:t>kad pirkimo sutartį vykdys tik tokią teisę ir kvalifikaciją turintys asmenys. </w:t>
      </w:r>
    </w:p>
    <w:p w14:paraId="17C3DD69" w14:textId="77777777" w:rsidR="00132539" w:rsidRDefault="00132539" w:rsidP="00132539">
      <w:pPr>
        <w:tabs>
          <w:tab w:val="left" w:pos="9639"/>
        </w:tabs>
        <w:ind w:firstLine="349"/>
        <w:jc w:val="both"/>
        <w:rPr>
          <w:i/>
          <w:iCs/>
          <w:sz w:val="22"/>
          <w:szCs w:val="22"/>
        </w:rPr>
      </w:pPr>
      <w:r>
        <w:rPr>
          <w:sz w:val="22"/>
          <w:szCs w:val="22"/>
        </w:rPr>
        <w:t xml:space="preserve">Taip pat </w:t>
      </w:r>
      <w:r w:rsidRPr="00C25FDD">
        <w:rPr>
          <w:sz w:val="22"/>
          <w:szCs w:val="22"/>
        </w:rPr>
        <w:t>patvirtin</w:t>
      </w:r>
      <w:r>
        <w:rPr>
          <w:sz w:val="22"/>
          <w:szCs w:val="22"/>
        </w:rPr>
        <w:t>ame</w:t>
      </w:r>
      <w:r w:rsidRPr="00C25FDD">
        <w:rPr>
          <w:sz w:val="22"/>
          <w:szCs w:val="22"/>
        </w:rPr>
        <w:t>, kad neturi</w:t>
      </w:r>
      <w:r>
        <w:rPr>
          <w:sz w:val="22"/>
          <w:szCs w:val="22"/>
        </w:rPr>
        <w:t>me</w:t>
      </w:r>
      <w:r w:rsidRPr="00C25FDD">
        <w:rPr>
          <w:sz w:val="22"/>
          <w:szCs w:val="22"/>
        </w:rPr>
        <w:t xml:space="preserve"> pašalinimo pagrindo</w:t>
      </w:r>
      <w:r>
        <w:rPr>
          <w:sz w:val="22"/>
          <w:szCs w:val="22"/>
        </w:rPr>
        <w:t xml:space="preserve"> -</w:t>
      </w:r>
      <w:r w:rsidRPr="00C25FDD">
        <w:rPr>
          <w:sz w:val="22"/>
          <w:szCs w:val="22"/>
        </w:rPr>
        <w:t xml:space="preserve"> </w:t>
      </w:r>
      <w:r w:rsidRPr="00C25FDD">
        <w:rPr>
          <w:i/>
          <w:iCs/>
          <w:sz w:val="22"/>
          <w:szCs w:val="22"/>
        </w:rPr>
        <w:t>tiekėjas yra neatlikęs jam teismo sprendimu paskirtos baudžiamojo poveikio priemonės – uždraudimo juridiniam asmeniui dalyvauti viešuosiuose pirkimuose (Viešųjų pirkimų įstatymo 46 str. 2¹, Mažos vertės pirkimų tvarkos aprašo, įsigaliosiančio nuo 2025-02-01, 9² p.)</w:t>
      </w:r>
    </w:p>
    <w:p w14:paraId="60AACE70" w14:textId="77777777" w:rsidR="00132539" w:rsidRDefault="00132539" w:rsidP="00132539">
      <w:pPr>
        <w:tabs>
          <w:tab w:val="left" w:pos="9639"/>
        </w:tabs>
        <w:ind w:firstLine="349"/>
        <w:jc w:val="both"/>
        <w:rPr>
          <w:sz w:val="22"/>
          <w:szCs w:val="22"/>
        </w:rPr>
      </w:pPr>
    </w:p>
    <w:p w14:paraId="5011CBCD" w14:textId="487C3930" w:rsidR="00132539" w:rsidRDefault="00132539" w:rsidP="00132539">
      <w:pPr>
        <w:tabs>
          <w:tab w:val="left" w:pos="9639"/>
        </w:tabs>
        <w:ind w:firstLine="349"/>
        <w:jc w:val="both"/>
        <w:rPr>
          <w:sz w:val="22"/>
          <w:szCs w:val="22"/>
        </w:rPr>
      </w:pPr>
      <w:r w:rsidRPr="00A00441">
        <w:rPr>
          <w:sz w:val="22"/>
          <w:szCs w:val="22"/>
        </w:rPr>
        <w:t xml:space="preserve">Atsižvelgdami į Pirkimo dokumentuose išdėstytas sąlygas, teikiame savo pasiūlymą </w:t>
      </w:r>
      <w:r>
        <w:rPr>
          <w:sz w:val="22"/>
          <w:szCs w:val="22"/>
        </w:rPr>
        <w:t>ir įsipareigojame įvykdyti paslaugas pagal Perkančiosios organizacijos pateiktą Techninę specifikaciją.</w:t>
      </w:r>
    </w:p>
    <w:p w14:paraId="2F33C1C5" w14:textId="77777777" w:rsidR="006F51FF" w:rsidRDefault="006F51FF" w:rsidP="00132539">
      <w:pPr>
        <w:tabs>
          <w:tab w:val="left" w:pos="9639"/>
        </w:tabs>
        <w:ind w:firstLine="349"/>
        <w:jc w:val="both"/>
        <w:rPr>
          <w:sz w:val="22"/>
          <w:szCs w:val="22"/>
        </w:rPr>
      </w:pPr>
    </w:p>
    <w:p w14:paraId="05E8C868" w14:textId="3019A4F1" w:rsidR="006F51FF" w:rsidRDefault="006F51FF" w:rsidP="00132539">
      <w:pPr>
        <w:tabs>
          <w:tab w:val="left" w:pos="9639"/>
        </w:tabs>
        <w:ind w:firstLine="349"/>
        <w:jc w:val="both"/>
        <w:rPr>
          <w:sz w:val="22"/>
          <w:szCs w:val="22"/>
        </w:rPr>
      </w:pPr>
      <w:r w:rsidRPr="006F51FF">
        <w:rPr>
          <w:sz w:val="22"/>
          <w:szCs w:val="22"/>
        </w:rPr>
        <w:t>Šioje dalyje nurodome informaciją</w:t>
      </w:r>
      <w:r>
        <w:rPr>
          <w:sz w:val="22"/>
          <w:szCs w:val="22"/>
        </w:rPr>
        <w:t xml:space="preserve"> apie ūkio subjektus, kurių pajėgumais remiasi tiekėjas:</w:t>
      </w:r>
    </w:p>
    <w:tbl>
      <w:tblPr>
        <w:tblStyle w:val="TableGrid"/>
        <w:tblW w:w="0" w:type="auto"/>
        <w:tblLook w:val="04A0" w:firstRow="1" w:lastRow="0" w:firstColumn="1" w:lastColumn="0" w:noHBand="0" w:noVBand="1"/>
      </w:tblPr>
      <w:tblGrid>
        <w:gridCol w:w="558"/>
        <w:gridCol w:w="3741"/>
        <w:gridCol w:w="4717"/>
      </w:tblGrid>
      <w:tr w:rsidR="006F51FF" w14:paraId="6EC8A86D" w14:textId="77777777" w:rsidTr="006F51FF">
        <w:tc>
          <w:tcPr>
            <w:tcW w:w="562" w:type="dxa"/>
          </w:tcPr>
          <w:p w14:paraId="642A7ABF" w14:textId="4A6EDCEF" w:rsidR="006F51FF" w:rsidRPr="006F51FF" w:rsidRDefault="006F51FF" w:rsidP="00132539">
            <w:pPr>
              <w:tabs>
                <w:tab w:val="left" w:pos="9639"/>
              </w:tabs>
              <w:jc w:val="both"/>
              <w:rPr>
                <w:b/>
                <w:bCs/>
                <w:sz w:val="22"/>
                <w:szCs w:val="22"/>
              </w:rPr>
            </w:pPr>
            <w:r w:rsidRPr="006F51FF">
              <w:rPr>
                <w:b/>
                <w:bCs/>
                <w:sz w:val="22"/>
                <w:szCs w:val="22"/>
              </w:rPr>
              <w:t>Eil. Nr.</w:t>
            </w:r>
          </w:p>
        </w:tc>
        <w:tc>
          <w:tcPr>
            <w:tcW w:w="4253" w:type="dxa"/>
          </w:tcPr>
          <w:p w14:paraId="4CB3CBE6" w14:textId="0FEA2536" w:rsidR="006F51FF" w:rsidRPr="006F51FF" w:rsidRDefault="006F51FF" w:rsidP="006F51FF">
            <w:pPr>
              <w:tabs>
                <w:tab w:val="left" w:pos="9639"/>
              </w:tabs>
              <w:jc w:val="center"/>
              <w:rPr>
                <w:b/>
                <w:bCs/>
                <w:sz w:val="22"/>
                <w:szCs w:val="22"/>
              </w:rPr>
            </w:pPr>
            <w:r w:rsidRPr="006F51FF">
              <w:rPr>
                <w:b/>
                <w:bCs/>
                <w:sz w:val="22"/>
                <w:szCs w:val="22"/>
              </w:rPr>
              <w:t>Ūkio subjekto pavadinimas</w:t>
            </w:r>
          </w:p>
        </w:tc>
        <w:tc>
          <w:tcPr>
            <w:tcW w:w="5380" w:type="dxa"/>
          </w:tcPr>
          <w:p w14:paraId="28A22094" w14:textId="5343076B" w:rsidR="006F51FF" w:rsidRPr="006F51FF" w:rsidRDefault="006F51FF" w:rsidP="006F51FF">
            <w:pPr>
              <w:tabs>
                <w:tab w:val="left" w:pos="9639"/>
              </w:tabs>
              <w:jc w:val="center"/>
              <w:rPr>
                <w:b/>
                <w:bCs/>
                <w:sz w:val="22"/>
                <w:szCs w:val="22"/>
              </w:rPr>
            </w:pPr>
            <w:r w:rsidRPr="006F51FF">
              <w:rPr>
                <w:b/>
                <w:bCs/>
                <w:sz w:val="22"/>
                <w:szCs w:val="22"/>
              </w:rPr>
              <w:t>Įsipareigojimai, kuriuos vykdys</w:t>
            </w:r>
            <w:r w:rsidRPr="006F51FF">
              <w:rPr>
                <w:b/>
                <w:bCs/>
              </w:rPr>
              <w:t xml:space="preserve"> </w:t>
            </w:r>
            <w:r w:rsidRPr="006F51FF">
              <w:rPr>
                <w:b/>
                <w:bCs/>
                <w:sz w:val="22"/>
                <w:szCs w:val="22"/>
              </w:rPr>
              <w:t>ūkio subjektas, kurio pajėgumais remiasi tiekėjas</w:t>
            </w:r>
          </w:p>
        </w:tc>
      </w:tr>
      <w:tr w:rsidR="006F51FF" w14:paraId="4DA42C31" w14:textId="77777777" w:rsidTr="006F51FF">
        <w:tc>
          <w:tcPr>
            <w:tcW w:w="562" w:type="dxa"/>
          </w:tcPr>
          <w:p w14:paraId="22F2558F" w14:textId="77777777" w:rsidR="006F51FF" w:rsidRDefault="006F51FF" w:rsidP="00132539">
            <w:pPr>
              <w:tabs>
                <w:tab w:val="left" w:pos="9639"/>
              </w:tabs>
              <w:jc w:val="both"/>
              <w:rPr>
                <w:sz w:val="22"/>
                <w:szCs w:val="22"/>
              </w:rPr>
            </w:pPr>
          </w:p>
        </w:tc>
        <w:tc>
          <w:tcPr>
            <w:tcW w:w="4253" w:type="dxa"/>
          </w:tcPr>
          <w:p w14:paraId="45C92172" w14:textId="77777777" w:rsidR="006F51FF" w:rsidRDefault="006F51FF" w:rsidP="00132539">
            <w:pPr>
              <w:tabs>
                <w:tab w:val="left" w:pos="9639"/>
              </w:tabs>
              <w:jc w:val="both"/>
              <w:rPr>
                <w:sz w:val="22"/>
                <w:szCs w:val="22"/>
              </w:rPr>
            </w:pPr>
          </w:p>
        </w:tc>
        <w:tc>
          <w:tcPr>
            <w:tcW w:w="5380" w:type="dxa"/>
          </w:tcPr>
          <w:p w14:paraId="5014EBBA" w14:textId="77777777" w:rsidR="006F51FF" w:rsidRDefault="006F51FF" w:rsidP="00132539">
            <w:pPr>
              <w:tabs>
                <w:tab w:val="left" w:pos="9639"/>
              </w:tabs>
              <w:jc w:val="both"/>
              <w:rPr>
                <w:sz w:val="22"/>
                <w:szCs w:val="22"/>
              </w:rPr>
            </w:pPr>
          </w:p>
        </w:tc>
      </w:tr>
      <w:tr w:rsidR="006F51FF" w14:paraId="789C94D5" w14:textId="77777777" w:rsidTr="006F51FF">
        <w:tc>
          <w:tcPr>
            <w:tcW w:w="562" w:type="dxa"/>
          </w:tcPr>
          <w:p w14:paraId="2E4023AD" w14:textId="77777777" w:rsidR="006F51FF" w:rsidRDefault="006F51FF" w:rsidP="00132539">
            <w:pPr>
              <w:tabs>
                <w:tab w:val="left" w:pos="9639"/>
              </w:tabs>
              <w:jc w:val="both"/>
              <w:rPr>
                <w:sz w:val="22"/>
                <w:szCs w:val="22"/>
              </w:rPr>
            </w:pPr>
          </w:p>
        </w:tc>
        <w:tc>
          <w:tcPr>
            <w:tcW w:w="4253" w:type="dxa"/>
          </w:tcPr>
          <w:p w14:paraId="6DA56F73" w14:textId="77777777" w:rsidR="006F51FF" w:rsidRDefault="006F51FF" w:rsidP="00132539">
            <w:pPr>
              <w:tabs>
                <w:tab w:val="left" w:pos="9639"/>
              </w:tabs>
              <w:jc w:val="both"/>
              <w:rPr>
                <w:sz w:val="22"/>
                <w:szCs w:val="22"/>
              </w:rPr>
            </w:pPr>
          </w:p>
        </w:tc>
        <w:tc>
          <w:tcPr>
            <w:tcW w:w="5380" w:type="dxa"/>
          </w:tcPr>
          <w:p w14:paraId="7EB1732E" w14:textId="77777777" w:rsidR="006F51FF" w:rsidRDefault="006F51FF" w:rsidP="00132539">
            <w:pPr>
              <w:tabs>
                <w:tab w:val="left" w:pos="9639"/>
              </w:tabs>
              <w:jc w:val="both"/>
              <w:rPr>
                <w:sz w:val="22"/>
                <w:szCs w:val="22"/>
              </w:rPr>
            </w:pPr>
          </w:p>
        </w:tc>
      </w:tr>
    </w:tbl>
    <w:p w14:paraId="49F6B3C5" w14:textId="79F68D6C" w:rsidR="009B10E6" w:rsidRDefault="009B10E6" w:rsidP="002B56DE">
      <w:pPr>
        <w:tabs>
          <w:tab w:val="left" w:pos="9639"/>
        </w:tabs>
        <w:ind w:firstLine="349"/>
        <w:jc w:val="both"/>
        <w:rPr>
          <w:sz w:val="22"/>
          <w:szCs w:val="22"/>
        </w:rPr>
      </w:pPr>
      <w:r w:rsidRPr="009B10E6">
        <w:rPr>
          <w:b/>
          <w:bCs/>
          <w:sz w:val="22"/>
          <w:szCs w:val="22"/>
        </w:rPr>
        <w:t>Pastaba</w:t>
      </w:r>
      <w:r>
        <w:rPr>
          <w:b/>
          <w:bCs/>
          <w:sz w:val="22"/>
          <w:szCs w:val="22"/>
        </w:rPr>
        <w:t>.</w:t>
      </w:r>
      <w:r>
        <w:rPr>
          <w:sz w:val="22"/>
          <w:szCs w:val="22"/>
        </w:rPr>
        <w:t xml:space="preserve"> </w:t>
      </w:r>
      <w:r w:rsidRPr="009B10E6">
        <w:rPr>
          <w:sz w:val="22"/>
          <w:szCs w:val="22"/>
        </w:rPr>
        <w:t xml:space="preserve">Jeigu Tiekėjas Pasiūlyme nenurodo, kad remiasi kitų Ūkio subjektų pajėgumais, vadovaujantis </w:t>
      </w:r>
      <w:r w:rsidRPr="009B10E6">
        <w:rPr>
          <w:i/>
          <w:iCs/>
          <w:sz w:val="22"/>
          <w:szCs w:val="22"/>
        </w:rPr>
        <w:t>Viešųjų pirkimų įstatymo 49 straipsniu</w:t>
      </w:r>
      <w:r w:rsidRPr="009B10E6">
        <w:rPr>
          <w:sz w:val="22"/>
          <w:szCs w:val="22"/>
        </w:rPr>
        <w:t>, bus laikoma, kad Pirkimo dokumentuose nurodytus kvalifikacijos reikalavimus atitinka pats Tiekėjas.</w:t>
      </w:r>
    </w:p>
    <w:p w14:paraId="07A7DC1C" w14:textId="77777777" w:rsidR="009B10E6" w:rsidRDefault="009B10E6" w:rsidP="006F51FF">
      <w:pPr>
        <w:tabs>
          <w:tab w:val="left" w:pos="9639"/>
        </w:tabs>
        <w:jc w:val="both"/>
        <w:rPr>
          <w:sz w:val="22"/>
          <w:szCs w:val="22"/>
        </w:rPr>
      </w:pPr>
    </w:p>
    <w:p w14:paraId="6916C8B9" w14:textId="1B619348" w:rsidR="00132539" w:rsidRPr="001E193B" w:rsidRDefault="00CB5835" w:rsidP="006F51FF">
      <w:pPr>
        <w:tabs>
          <w:tab w:val="left" w:pos="9639"/>
        </w:tabs>
        <w:jc w:val="both"/>
        <w:rPr>
          <w:sz w:val="22"/>
          <w:szCs w:val="22"/>
        </w:rPr>
      </w:pPr>
      <w:r>
        <w:rPr>
          <w:sz w:val="22"/>
          <w:szCs w:val="22"/>
        </w:rPr>
        <w:t xml:space="preserve">        </w:t>
      </w:r>
      <w:r w:rsidR="00132539" w:rsidRPr="00A00441">
        <w:rPr>
          <w:sz w:val="22"/>
          <w:szCs w:val="22"/>
        </w:rPr>
        <w:t xml:space="preserve">Šioje dalyje nurodome </w:t>
      </w:r>
      <w:r w:rsidR="00132539">
        <w:rPr>
          <w:sz w:val="22"/>
          <w:szCs w:val="22"/>
        </w:rPr>
        <w:t>i</w:t>
      </w:r>
      <w:r w:rsidR="00132539" w:rsidRPr="00A00441">
        <w:rPr>
          <w:bCs/>
          <w:sz w:val="22"/>
          <w:szCs w:val="22"/>
        </w:rPr>
        <w:t>nformacij</w:t>
      </w:r>
      <w:r w:rsidR="00132539">
        <w:rPr>
          <w:bCs/>
          <w:sz w:val="22"/>
          <w:szCs w:val="22"/>
        </w:rPr>
        <w:t>ą</w:t>
      </w:r>
      <w:r w:rsidR="00132539" w:rsidRPr="00A00441">
        <w:rPr>
          <w:bCs/>
          <w:sz w:val="22"/>
          <w:szCs w:val="22"/>
        </w:rPr>
        <w:t xml:space="preserve"> apie žinomus sub</w:t>
      </w:r>
      <w:r w:rsidR="00132539">
        <w:rPr>
          <w:bCs/>
          <w:sz w:val="22"/>
          <w:szCs w:val="22"/>
        </w:rPr>
        <w:t>tiekėj</w:t>
      </w:r>
      <w:r w:rsidR="00132539" w:rsidRPr="00A00441">
        <w:rPr>
          <w:bCs/>
          <w:sz w:val="22"/>
          <w:szCs w:val="22"/>
        </w:rPr>
        <w:t>us, kurie bus pasitelkiami vykdant Pirkimo sutartį:</w:t>
      </w:r>
    </w:p>
    <w:tbl>
      <w:tblPr>
        <w:tblStyle w:val="TableGrid"/>
        <w:tblW w:w="5000" w:type="pct"/>
        <w:tblLayout w:type="fixed"/>
        <w:tblLook w:val="04A0" w:firstRow="1" w:lastRow="0" w:firstColumn="1" w:lastColumn="0" w:noHBand="0" w:noVBand="1"/>
      </w:tblPr>
      <w:tblGrid>
        <w:gridCol w:w="536"/>
        <w:gridCol w:w="3707"/>
        <w:gridCol w:w="4773"/>
      </w:tblGrid>
      <w:tr w:rsidR="00132539" w:rsidRPr="00A00441" w14:paraId="16EA6751" w14:textId="77777777" w:rsidTr="00581AD4">
        <w:tc>
          <w:tcPr>
            <w:tcW w:w="297" w:type="pct"/>
            <w:tcBorders>
              <w:top w:val="single" w:sz="4" w:space="0" w:color="auto"/>
              <w:left w:val="single" w:sz="4" w:space="0" w:color="auto"/>
              <w:bottom w:val="single" w:sz="4" w:space="0" w:color="auto"/>
              <w:right w:val="single" w:sz="4" w:space="0" w:color="auto"/>
            </w:tcBorders>
            <w:vAlign w:val="center"/>
            <w:hideMark/>
          </w:tcPr>
          <w:p w14:paraId="2A1F429E" w14:textId="77777777" w:rsidR="00132539" w:rsidRPr="00A00441" w:rsidRDefault="00132539" w:rsidP="00581AD4">
            <w:pPr>
              <w:tabs>
                <w:tab w:val="left" w:pos="9639"/>
              </w:tabs>
              <w:jc w:val="center"/>
              <w:rPr>
                <w:b/>
                <w:bCs/>
                <w:sz w:val="22"/>
                <w:szCs w:val="22"/>
              </w:rPr>
            </w:pPr>
            <w:r w:rsidRPr="00A00441">
              <w:rPr>
                <w:b/>
                <w:bCs/>
                <w:sz w:val="22"/>
                <w:szCs w:val="22"/>
              </w:rPr>
              <w:lastRenderedPageBreak/>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0C4B5FF9" w14:textId="25B06AE1" w:rsidR="00132539" w:rsidRPr="00A00441" w:rsidRDefault="00132539" w:rsidP="00581AD4">
            <w:pPr>
              <w:tabs>
                <w:tab w:val="left" w:pos="9639"/>
              </w:tabs>
              <w:jc w:val="center"/>
              <w:rPr>
                <w:b/>
                <w:bCs/>
                <w:sz w:val="22"/>
                <w:szCs w:val="22"/>
              </w:rPr>
            </w:pPr>
            <w:r w:rsidRPr="00A00441">
              <w:rPr>
                <w:b/>
                <w:bCs/>
                <w:sz w:val="22"/>
                <w:szCs w:val="22"/>
              </w:rPr>
              <w:t>Su</w:t>
            </w:r>
            <w:r>
              <w:rPr>
                <w:b/>
                <w:bCs/>
                <w:sz w:val="22"/>
                <w:szCs w:val="22"/>
              </w:rPr>
              <w:t>btiekėjo</w:t>
            </w:r>
            <w:r w:rsidRPr="00A00441">
              <w:rPr>
                <w:b/>
                <w:bCs/>
                <w:sz w:val="22"/>
                <w:szCs w:val="22"/>
              </w:rPr>
              <w:t xml:space="preserve"> pavadinimas</w:t>
            </w:r>
          </w:p>
        </w:tc>
        <w:tc>
          <w:tcPr>
            <w:tcW w:w="2647" w:type="pct"/>
            <w:tcBorders>
              <w:top w:val="single" w:sz="4" w:space="0" w:color="auto"/>
              <w:left w:val="single" w:sz="4" w:space="0" w:color="auto"/>
              <w:bottom w:val="single" w:sz="4" w:space="0" w:color="auto"/>
              <w:right w:val="single" w:sz="4" w:space="0" w:color="auto"/>
            </w:tcBorders>
          </w:tcPr>
          <w:p w14:paraId="42AD8C41" w14:textId="27FCFE2D" w:rsidR="00132539" w:rsidRPr="00A00441" w:rsidRDefault="00132539" w:rsidP="00581AD4">
            <w:pPr>
              <w:tabs>
                <w:tab w:val="left" w:pos="9639"/>
              </w:tabs>
              <w:jc w:val="center"/>
              <w:rPr>
                <w:b/>
                <w:bCs/>
                <w:sz w:val="22"/>
                <w:szCs w:val="22"/>
              </w:rPr>
            </w:pPr>
            <w:r w:rsidRPr="00A00441">
              <w:rPr>
                <w:b/>
                <w:bCs/>
                <w:sz w:val="22"/>
                <w:szCs w:val="22"/>
              </w:rPr>
              <w:t>Įsipareigojimai</w:t>
            </w:r>
            <w:r w:rsidR="006F51FF">
              <w:rPr>
                <w:b/>
                <w:bCs/>
                <w:sz w:val="22"/>
                <w:szCs w:val="22"/>
              </w:rPr>
              <w:t>,</w:t>
            </w:r>
            <w:r w:rsidRPr="00A00441">
              <w:rPr>
                <w:b/>
                <w:bCs/>
                <w:sz w:val="22"/>
                <w:szCs w:val="22"/>
              </w:rPr>
              <w:t xml:space="preserve"> kuriuos vykdys pasitelkiamas sub</w:t>
            </w:r>
            <w:r>
              <w:rPr>
                <w:b/>
                <w:bCs/>
                <w:sz w:val="22"/>
                <w:szCs w:val="22"/>
              </w:rPr>
              <w:t>tiekėj</w:t>
            </w:r>
            <w:r w:rsidRPr="00A00441">
              <w:rPr>
                <w:b/>
                <w:bCs/>
                <w:sz w:val="22"/>
                <w:szCs w:val="22"/>
              </w:rPr>
              <w:t>as</w:t>
            </w:r>
          </w:p>
        </w:tc>
      </w:tr>
      <w:tr w:rsidR="00132539" w:rsidRPr="00A00441" w14:paraId="00E7F2A1" w14:textId="77777777" w:rsidTr="00581AD4">
        <w:tc>
          <w:tcPr>
            <w:tcW w:w="297" w:type="pct"/>
            <w:tcBorders>
              <w:top w:val="single" w:sz="4" w:space="0" w:color="auto"/>
              <w:left w:val="single" w:sz="4" w:space="0" w:color="auto"/>
              <w:bottom w:val="single" w:sz="4" w:space="0" w:color="auto"/>
              <w:right w:val="single" w:sz="4" w:space="0" w:color="auto"/>
            </w:tcBorders>
          </w:tcPr>
          <w:p w14:paraId="398A4FC4" w14:textId="77777777" w:rsidR="00132539" w:rsidRPr="00A00441" w:rsidRDefault="00132539" w:rsidP="00581AD4">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0A22D4AB" w14:textId="77777777" w:rsidR="00132539" w:rsidRPr="00A00441" w:rsidRDefault="00132539" w:rsidP="00581AD4">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75455C04" w14:textId="77777777" w:rsidR="00132539" w:rsidRPr="00A00441" w:rsidRDefault="00132539" w:rsidP="00581AD4">
            <w:pPr>
              <w:tabs>
                <w:tab w:val="left" w:pos="9639"/>
              </w:tabs>
              <w:jc w:val="both"/>
              <w:rPr>
                <w:bCs/>
                <w:sz w:val="22"/>
                <w:szCs w:val="22"/>
              </w:rPr>
            </w:pPr>
          </w:p>
        </w:tc>
      </w:tr>
      <w:tr w:rsidR="00132539" w:rsidRPr="00A00441" w14:paraId="7275F18B" w14:textId="77777777" w:rsidTr="00581AD4">
        <w:tc>
          <w:tcPr>
            <w:tcW w:w="297" w:type="pct"/>
            <w:tcBorders>
              <w:top w:val="single" w:sz="4" w:space="0" w:color="auto"/>
              <w:left w:val="single" w:sz="4" w:space="0" w:color="auto"/>
              <w:bottom w:val="single" w:sz="4" w:space="0" w:color="auto"/>
              <w:right w:val="single" w:sz="4" w:space="0" w:color="auto"/>
            </w:tcBorders>
          </w:tcPr>
          <w:p w14:paraId="5D53B0A0" w14:textId="77777777" w:rsidR="00132539" w:rsidRPr="00A00441" w:rsidRDefault="00132539" w:rsidP="00581AD4">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6EABD56C" w14:textId="77777777" w:rsidR="00132539" w:rsidRPr="00A00441" w:rsidRDefault="00132539" w:rsidP="00581AD4">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512779BC" w14:textId="77777777" w:rsidR="00132539" w:rsidRPr="00A00441" w:rsidRDefault="00132539" w:rsidP="00581AD4">
            <w:pPr>
              <w:tabs>
                <w:tab w:val="left" w:pos="9639"/>
              </w:tabs>
              <w:jc w:val="both"/>
              <w:rPr>
                <w:bCs/>
                <w:sz w:val="22"/>
                <w:szCs w:val="22"/>
              </w:rPr>
            </w:pPr>
          </w:p>
        </w:tc>
      </w:tr>
    </w:tbl>
    <w:p w14:paraId="7DD1D0CA" w14:textId="77777777" w:rsidR="006F51FF" w:rsidRDefault="006F51FF" w:rsidP="00CB5835">
      <w:pPr>
        <w:tabs>
          <w:tab w:val="left" w:pos="9639"/>
        </w:tabs>
        <w:jc w:val="both"/>
        <w:rPr>
          <w:rFonts w:eastAsia="Calibri"/>
          <w:sz w:val="22"/>
          <w:szCs w:val="22"/>
        </w:rPr>
      </w:pPr>
    </w:p>
    <w:p w14:paraId="47C5F93E" w14:textId="77777777" w:rsidR="00132539" w:rsidRPr="00CB5835" w:rsidRDefault="00132539" w:rsidP="00132539">
      <w:pPr>
        <w:jc w:val="both"/>
        <w:rPr>
          <w:rFonts w:asciiTheme="majorBidi" w:hAnsiTheme="majorBidi" w:cstheme="majorBidi"/>
          <w:sz w:val="22"/>
          <w:szCs w:val="22"/>
        </w:rPr>
      </w:pPr>
      <w:r w:rsidRPr="00CB5835">
        <w:rPr>
          <w:rFonts w:asciiTheme="majorBidi" w:hAnsiTheme="majorBidi" w:cstheme="majorBidi"/>
          <w:sz w:val="22"/>
          <w:szCs w:val="22"/>
        </w:rPr>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 informacija yra teisinga, atitinka tikrovę ir apima viską, ko reikia, kad viešojo pirkimo sutartis būtų tinkamai ir laiku įvykdyta.</w:t>
      </w:r>
    </w:p>
    <w:p w14:paraId="10F79A91" w14:textId="77777777" w:rsidR="00132539" w:rsidRPr="00CB5835" w:rsidRDefault="00132539" w:rsidP="00132539">
      <w:pPr>
        <w:jc w:val="both"/>
        <w:rPr>
          <w:b/>
          <w:bCs/>
          <w:sz w:val="22"/>
          <w:szCs w:val="22"/>
        </w:rPr>
      </w:pPr>
    </w:p>
    <w:p w14:paraId="05F15464" w14:textId="77777777" w:rsidR="00132539" w:rsidRPr="00CB5835" w:rsidRDefault="00132539" w:rsidP="00132539">
      <w:pPr>
        <w:jc w:val="both"/>
        <w:rPr>
          <w:b/>
          <w:bCs/>
          <w:sz w:val="22"/>
          <w:szCs w:val="22"/>
        </w:rPr>
      </w:pPr>
      <w:r w:rsidRPr="00CB5835">
        <w:rPr>
          <w:b/>
          <w:bCs/>
          <w:sz w:val="22"/>
          <w:szCs w:val="22"/>
        </w:rPr>
        <w:t>Išnagrinėję pirkimo dokumentus ir reikalavimus, mes siūlome pagal  pirkimo sąlygas, techninėje specifikacijoje nurodytus reikalavimus ir apibūdinimus už paslaugas bendrą kainą:</w:t>
      </w:r>
    </w:p>
    <w:p w14:paraId="459E74C9" w14:textId="77777777" w:rsidR="00F259F8" w:rsidRDefault="00F259F8" w:rsidP="00132539">
      <w:pPr>
        <w:jc w:val="both"/>
        <w:rPr>
          <w:b/>
          <w:bCs/>
          <w:sz w:val="22"/>
          <w:szCs w:val="22"/>
        </w:rPr>
      </w:pPr>
    </w:p>
    <w:tbl>
      <w:tblPr>
        <w:tblStyle w:val="TableGrid"/>
        <w:tblW w:w="9072" w:type="dxa"/>
        <w:tblInd w:w="137" w:type="dxa"/>
        <w:tblLook w:val="04A0" w:firstRow="1" w:lastRow="0" w:firstColumn="1" w:lastColumn="0" w:noHBand="0" w:noVBand="1"/>
      </w:tblPr>
      <w:tblGrid>
        <w:gridCol w:w="853"/>
        <w:gridCol w:w="3357"/>
        <w:gridCol w:w="1598"/>
        <w:gridCol w:w="1544"/>
        <w:gridCol w:w="1720"/>
      </w:tblGrid>
      <w:tr w:rsidR="00481381" w:rsidRPr="00214490" w14:paraId="1A69E3D9" w14:textId="5275E9DD" w:rsidTr="00814590">
        <w:tc>
          <w:tcPr>
            <w:tcW w:w="853" w:type="dxa"/>
          </w:tcPr>
          <w:p w14:paraId="478ED6DD" w14:textId="77777777" w:rsidR="00481381" w:rsidRPr="00CB5835" w:rsidRDefault="00481381" w:rsidP="00B904BD">
            <w:pPr>
              <w:contextualSpacing/>
              <w:rPr>
                <w:rFonts w:eastAsia="Calibri"/>
                <w:b/>
                <w:bCs/>
                <w:sz w:val="22"/>
                <w:szCs w:val="22"/>
              </w:rPr>
            </w:pPr>
            <w:r w:rsidRPr="00CB5835">
              <w:rPr>
                <w:rFonts w:eastAsia="Calibri"/>
                <w:b/>
                <w:bCs/>
                <w:sz w:val="22"/>
                <w:szCs w:val="22"/>
              </w:rPr>
              <w:t>Eil.Nr.</w:t>
            </w:r>
          </w:p>
        </w:tc>
        <w:tc>
          <w:tcPr>
            <w:tcW w:w="3357" w:type="dxa"/>
          </w:tcPr>
          <w:p w14:paraId="4DD5B8F9" w14:textId="77777777" w:rsidR="00481381" w:rsidRPr="00CB5835" w:rsidRDefault="00481381" w:rsidP="00B904BD">
            <w:pPr>
              <w:ind w:firstLine="709"/>
              <w:contextualSpacing/>
              <w:rPr>
                <w:rFonts w:eastAsia="Calibri"/>
                <w:b/>
                <w:bCs/>
                <w:sz w:val="22"/>
                <w:szCs w:val="22"/>
              </w:rPr>
            </w:pPr>
            <w:r w:rsidRPr="00CB5835">
              <w:rPr>
                <w:rFonts w:eastAsia="Calibri"/>
                <w:b/>
                <w:bCs/>
                <w:sz w:val="22"/>
                <w:szCs w:val="22"/>
              </w:rPr>
              <w:t>Paslaugos pavadinimas</w:t>
            </w:r>
          </w:p>
        </w:tc>
        <w:tc>
          <w:tcPr>
            <w:tcW w:w="1598" w:type="dxa"/>
          </w:tcPr>
          <w:p w14:paraId="32D0ED93" w14:textId="1A09FFAB" w:rsidR="00481381" w:rsidRPr="00481381" w:rsidRDefault="009F04C8" w:rsidP="00481381">
            <w:pPr>
              <w:contextualSpacing/>
              <w:rPr>
                <w:rFonts w:eastAsia="Calibri"/>
                <w:b/>
                <w:bCs/>
                <w:sz w:val="22"/>
                <w:szCs w:val="22"/>
              </w:rPr>
            </w:pPr>
            <w:r>
              <w:rPr>
                <w:rFonts w:eastAsia="Calibri"/>
                <w:b/>
                <w:bCs/>
                <w:sz w:val="22"/>
                <w:szCs w:val="22"/>
              </w:rPr>
              <w:t>Įkainis be PVM (</w:t>
            </w:r>
            <w:r w:rsidRPr="009F04C8">
              <w:rPr>
                <w:rFonts w:eastAsia="Calibri"/>
                <w:b/>
                <w:bCs/>
                <w:sz w:val="22"/>
                <w:szCs w:val="22"/>
              </w:rPr>
              <w:t>1 kart</w:t>
            </w:r>
            <w:r>
              <w:rPr>
                <w:rFonts w:eastAsia="Calibri"/>
                <w:b/>
                <w:bCs/>
                <w:sz w:val="22"/>
                <w:szCs w:val="22"/>
              </w:rPr>
              <w:t>as</w:t>
            </w:r>
            <w:r w:rsidRPr="009F04C8">
              <w:rPr>
                <w:rFonts w:eastAsia="Calibri"/>
                <w:b/>
                <w:bCs/>
                <w:sz w:val="22"/>
                <w:szCs w:val="22"/>
              </w:rPr>
              <w:t xml:space="preserve"> per ketvirtį</w:t>
            </w:r>
            <w:r>
              <w:rPr>
                <w:rFonts w:eastAsia="Calibri"/>
                <w:b/>
                <w:bCs/>
                <w:sz w:val="22"/>
                <w:szCs w:val="22"/>
              </w:rPr>
              <w:t>)</w:t>
            </w:r>
          </w:p>
          <w:p w14:paraId="0F07ABFD" w14:textId="37948758" w:rsidR="00481381" w:rsidRPr="00CB5835" w:rsidRDefault="00481381" w:rsidP="00481381">
            <w:pPr>
              <w:contextualSpacing/>
              <w:rPr>
                <w:rFonts w:eastAsia="Calibri"/>
                <w:b/>
                <w:bCs/>
                <w:sz w:val="22"/>
                <w:szCs w:val="22"/>
              </w:rPr>
            </w:pPr>
          </w:p>
        </w:tc>
        <w:tc>
          <w:tcPr>
            <w:tcW w:w="1544" w:type="dxa"/>
          </w:tcPr>
          <w:p w14:paraId="7ADAB043" w14:textId="1830472A" w:rsidR="00481381" w:rsidRPr="00CB5835" w:rsidRDefault="00814590" w:rsidP="00481381">
            <w:pPr>
              <w:contextualSpacing/>
              <w:rPr>
                <w:rFonts w:eastAsia="Calibri"/>
                <w:b/>
                <w:bCs/>
                <w:sz w:val="22"/>
                <w:szCs w:val="22"/>
              </w:rPr>
            </w:pPr>
            <w:r>
              <w:rPr>
                <w:rFonts w:eastAsia="Calibri"/>
                <w:b/>
                <w:bCs/>
                <w:sz w:val="22"/>
                <w:szCs w:val="22"/>
              </w:rPr>
              <w:t>Preliminarus kiekis (kartai) per 24 mėn.</w:t>
            </w:r>
          </w:p>
        </w:tc>
        <w:tc>
          <w:tcPr>
            <w:tcW w:w="1720" w:type="dxa"/>
          </w:tcPr>
          <w:p w14:paraId="448CD763" w14:textId="59D987E6" w:rsidR="00481381" w:rsidRPr="00481381" w:rsidRDefault="00481381" w:rsidP="00481381">
            <w:pPr>
              <w:contextualSpacing/>
              <w:rPr>
                <w:rFonts w:eastAsia="Calibri"/>
                <w:b/>
                <w:bCs/>
                <w:sz w:val="22"/>
                <w:szCs w:val="22"/>
              </w:rPr>
            </w:pPr>
            <w:r w:rsidRPr="00481381">
              <w:rPr>
                <w:rFonts w:eastAsia="Calibri"/>
                <w:b/>
                <w:bCs/>
                <w:sz w:val="22"/>
                <w:szCs w:val="22"/>
              </w:rPr>
              <w:t xml:space="preserve">Kaina  </w:t>
            </w:r>
            <w:r w:rsidR="00814590" w:rsidRPr="00814590">
              <w:rPr>
                <w:rFonts w:eastAsia="Calibri"/>
                <w:b/>
                <w:bCs/>
                <w:color w:val="EE0000"/>
                <w:sz w:val="22"/>
                <w:szCs w:val="22"/>
              </w:rPr>
              <w:t>be</w:t>
            </w:r>
            <w:r w:rsidRPr="00814590">
              <w:rPr>
                <w:rFonts w:eastAsia="Calibri"/>
                <w:b/>
                <w:bCs/>
                <w:color w:val="EE0000"/>
                <w:sz w:val="22"/>
                <w:szCs w:val="22"/>
              </w:rPr>
              <w:t xml:space="preserve"> </w:t>
            </w:r>
            <w:r w:rsidRPr="00481381">
              <w:rPr>
                <w:rFonts w:eastAsia="Calibri"/>
                <w:b/>
                <w:bCs/>
                <w:sz w:val="22"/>
                <w:szCs w:val="22"/>
              </w:rPr>
              <w:t xml:space="preserve">PVM Eur </w:t>
            </w:r>
          </w:p>
          <w:p w14:paraId="10999496" w14:textId="0AA64EDD" w:rsidR="00481381" w:rsidRPr="00CB5835" w:rsidRDefault="0043090C" w:rsidP="00481381">
            <w:pPr>
              <w:contextualSpacing/>
              <w:rPr>
                <w:rFonts w:eastAsia="Calibri"/>
                <w:b/>
                <w:bCs/>
                <w:sz w:val="22"/>
                <w:szCs w:val="22"/>
              </w:rPr>
            </w:pPr>
            <w:r>
              <w:rPr>
                <w:rFonts w:eastAsia="Calibri"/>
                <w:b/>
                <w:bCs/>
                <w:sz w:val="22"/>
                <w:szCs w:val="22"/>
              </w:rPr>
              <w:t>3x4=5</w:t>
            </w:r>
          </w:p>
        </w:tc>
      </w:tr>
      <w:tr w:rsidR="009F04C8" w:rsidRPr="00214490" w14:paraId="7DE58D29" w14:textId="77777777" w:rsidTr="00814590">
        <w:tc>
          <w:tcPr>
            <w:tcW w:w="853" w:type="dxa"/>
          </w:tcPr>
          <w:p w14:paraId="100CB2FD" w14:textId="473F9D42" w:rsidR="009F04C8" w:rsidRPr="00CB5835" w:rsidRDefault="009F04C8" w:rsidP="009F04C8">
            <w:pPr>
              <w:contextualSpacing/>
              <w:jc w:val="center"/>
              <w:rPr>
                <w:rFonts w:eastAsia="Calibri"/>
                <w:b/>
                <w:bCs/>
                <w:sz w:val="22"/>
                <w:szCs w:val="22"/>
              </w:rPr>
            </w:pPr>
            <w:r>
              <w:rPr>
                <w:rFonts w:eastAsia="Calibri"/>
                <w:b/>
                <w:bCs/>
                <w:sz w:val="22"/>
                <w:szCs w:val="22"/>
              </w:rPr>
              <w:t>(1)</w:t>
            </w:r>
          </w:p>
        </w:tc>
        <w:tc>
          <w:tcPr>
            <w:tcW w:w="3357" w:type="dxa"/>
          </w:tcPr>
          <w:p w14:paraId="523B5D0A" w14:textId="0305709A" w:rsidR="009F04C8" w:rsidRPr="00CB5835" w:rsidRDefault="0043090C" w:rsidP="009F04C8">
            <w:pPr>
              <w:ind w:firstLine="709"/>
              <w:contextualSpacing/>
              <w:jc w:val="center"/>
              <w:rPr>
                <w:rFonts w:eastAsia="Calibri"/>
                <w:b/>
                <w:bCs/>
                <w:sz w:val="22"/>
                <w:szCs w:val="22"/>
              </w:rPr>
            </w:pPr>
            <w:r>
              <w:rPr>
                <w:rFonts w:eastAsia="Calibri"/>
                <w:b/>
                <w:bCs/>
                <w:sz w:val="22"/>
                <w:szCs w:val="22"/>
              </w:rPr>
              <w:t>(</w:t>
            </w:r>
            <w:r w:rsidR="009F04C8">
              <w:rPr>
                <w:rFonts w:eastAsia="Calibri"/>
                <w:b/>
                <w:bCs/>
                <w:sz w:val="22"/>
                <w:szCs w:val="22"/>
              </w:rPr>
              <w:t>2</w:t>
            </w:r>
            <w:r>
              <w:rPr>
                <w:rFonts w:eastAsia="Calibri"/>
                <w:b/>
                <w:bCs/>
                <w:sz w:val="22"/>
                <w:szCs w:val="22"/>
              </w:rPr>
              <w:t>)</w:t>
            </w:r>
          </w:p>
        </w:tc>
        <w:tc>
          <w:tcPr>
            <w:tcW w:w="1598" w:type="dxa"/>
          </w:tcPr>
          <w:p w14:paraId="4A6D2D43" w14:textId="38A6E6E7" w:rsidR="009F04C8" w:rsidRDefault="0043090C" w:rsidP="009F04C8">
            <w:pPr>
              <w:contextualSpacing/>
              <w:jc w:val="center"/>
              <w:rPr>
                <w:rFonts w:eastAsia="Calibri"/>
                <w:b/>
                <w:bCs/>
                <w:sz w:val="22"/>
                <w:szCs w:val="22"/>
              </w:rPr>
            </w:pPr>
            <w:r>
              <w:rPr>
                <w:rFonts w:eastAsia="Calibri"/>
                <w:b/>
                <w:bCs/>
                <w:sz w:val="22"/>
                <w:szCs w:val="22"/>
              </w:rPr>
              <w:t>(</w:t>
            </w:r>
            <w:r w:rsidR="009F04C8">
              <w:rPr>
                <w:rFonts w:eastAsia="Calibri"/>
                <w:b/>
                <w:bCs/>
                <w:sz w:val="22"/>
                <w:szCs w:val="22"/>
              </w:rPr>
              <w:t>3</w:t>
            </w:r>
            <w:r>
              <w:rPr>
                <w:rFonts w:eastAsia="Calibri"/>
                <w:b/>
                <w:bCs/>
                <w:sz w:val="22"/>
                <w:szCs w:val="22"/>
              </w:rPr>
              <w:t>)</w:t>
            </w:r>
          </w:p>
        </w:tc>
        <w:tc>
          <w:tcPr>
            <w:tcW w:w="1544" w:type="dxa"/>
          </w:tcPr>
          <w:p w14:paraId="596E3B01" w14:textId="524C99C4" w:rsidR="009F04C8" w:rsidRDefault="0043090C" w:rsidP="009F04C8">
            <w:pPr>
              <w:contextualSpacing/>
              <w:jc w:val="center"/>
              <w:rPr>
                <w:rFonts w:eastAsia="Calibri"/>
                <w:b/>
                <w:bCs/>
                <w:sz w:val="22"/>
                <w:szCs w:val="22"/>
              </w:rPr>
            </w:pPr>
            <w:r>
              <w:rPr>
                <w:rFonts w:eastAsia="Calibri"/>
                <w:b/>
                <w:bCs/>
                <w:sz w:val="22"/>
                <w:szCs w:val="22"/>
              </w:rPr>
              <w:t>(</w:t>
            </w:r>
            <w:r w:rsidR="009F04C8">
              <w:rPr>
                <w:rFonts w:eastAsia="Calibri"/>
                <w:b/>
                <w:bCs/>
                <w:sz w:val="22"/>
                <w:szCs w:val="22"/>
              </w:rPr>
              <w:t>4</w:t>
            </w:r>
            <w:r>
              <w:rPr>
                <w:rFonts w:eastAsia="Calibri"/>
                <w:b/>
                <w:bCs/>
                <w:sz w:val="22"/>
                <w:szCs w:val="22"/>
              </w:rPr>
              <w:t>)</w:t>
            </w:r>
          </w:p>
        </w:tc>
        <w:tc>
          <w:tcPr>
            <w:tcW w:w="1720" w:type="dxa"/>
          </w:tcPr>
          <w:p w14:paraId="74DA8321" w14:textId="0F8CD254" w:rsidR="009F04C8" w:rsidRPr="00481381" w:rsidRDefault="0043090C" w:rsidP="009F04C8">
            <w:pPr>
              <w:contextualSpacing/>
              <w:jc w:val="center"/>
              <w:rPr>
                <w:rFonts w:eastAsia="Calibri"/>
                <w:b/>
                <w:bCs/>
                <w:sz w:val="22"/>
                <w:szCs w:val="22"/>
              </w:rPr>
            </w:pPr>
            <w:r>
              <w:rPr>
                <w:rFonts w:eastAsia="Calibri"/>
                <w:b/>
                <w:bCs/>
                <w:sz w:val="22"/>
                <w:szCs w:val="22"/>
              </w:rPr>
              <w:t>(</w:t>
            </w:r>
            <w:r w:rsidR="009F04C8">
              <w:rPr>
                <w:rFonts w:eastAsia="Calibri"/>
                <w:b/>
                <w:bCs/>
                <w:sz w:val="22"/>
                <w:szCs w:val="22"/>
              </w:rPr>
              <w:t>5</w:t>
            </w:r>
            <w:r>
              <w:rPr>
                <w:rFonts w:eastAsia="Calibri"/>
                <w:b/>
                <w:bCs/>
                <w:sz w:val="22"/>
                <w:szCs w:val="22"/>
              </w:rPr>
              <w:t>)</w:t>
            </w:r>
          </w:p>
        </w:tc>
      </w:tr>
      <w:tr w:rsidR="00185367" w:rsidRPr="00214490" w14:paraId="70AD87F0" w14:textId="77777777" w:rsidTr="00067D29">
        <w:tc>
          <w:tcPr>
            <w:tcW w:w="853" w:type="dxa"/>
            <w:shd w:val="clear" w:color="auto" w:fill="A5C9EB" w:themeFill="text2" w:themeFillTint="40"/>
          </w:tcPr>
          <w:p w14:paraId="13AE0013" w14:textId="7C76625B" w:rsidR="00185367" w:rsidRPr="00CB5835" w:rsidRDefault="00185367" w:rsidP="00B904BD">
            <w:pPr>
              <w:contextualSpacing/>
              <w:rPr>
                <w:rFonts w:eastAsia="Calibri"/>
                <w:sz w:val="22"/>
                <w:szCs w:val="22"/>
              </w:rPr>
            </w:pPr>
            <w:r>
              <w:rPr>
                <w:rFonts w:eastAsia="Calibri"/>
                <w:sz w:val="22"/>
                <w:szCs w:val="22"/>
              </w:rPr>
              <w:t>1.</w:t>
            </w:r>
          </w:p>
        </w:tc>
        <w:tc>
          <w:tcPr>
            <w:tcW w:w="3357" w:type="dxa"/>
            <w:shd w:val="clear" w:color="auto" w:fill="A5C9EB" w:themeFill="text2" w:themeFillTint="40"/>
          </w:tcPr>
          <w:p w14:paraId="154599CB" w14:textId="01C27EB8" w:rsidR="00185367" w:rsidRPr="00830A51" w:rsidRDefault="00185367" w:rsidP="00B904BD">
            <w:pPr>
              <w:contextualSpacing/>
              <w:jc w:val="both"/>
              <w:rPr>
                <w:rFonts w:eastAsia="Calibri"/>
                <w:b/>
                <w:bCs/>
                <w:sz w:val="22"/>
                <w:szCs w:val="22"/>
              </w:rPr>
            </w:pPr>
            <w:r w:rsidRPr="00830A51">
              <w:rPr>
                <w:rFonts w:eastAsia="Calibri"/>
                <w:b/>
                <w:bCs/>
                <w:sz w:val="22"/>
                <w:szCs w:val="22"/>
              </w:rPr>
              <w:t>Pastatų inžinerinių sistemų priežiūros paslaugos pagal pridedamą techninę specifikaciją</w:t>
            </w:r>
            <w:r>
              <w:rPr>
                <w:rFonts w:eastAsia="Calibri"/>
                <w:b/>
                <w:bCs/>
                <w:sz w:val="22"/>
                <w:szCs w:val="22"/>
              </w:rPr>
              <w:t xml:space="preserve"> 24 mėn</w:t>
            </w:r>
            <w:r w:rsidRPr="00830A51">
              <w:rPr>
                <w:rFonts w:eastAsia="Calibri"/>
                <w:b/>
                <w:bCs/>
                <w:sz w:val="22"/>
                <w:szCs w:val="22"/>
              </w:rPr>
              <w:t>:</w:t>
            </w:r>
          </w:p>
        </w:tc>
        <w:tc>
          <w:tcPr>
            <w:tcW w:w="4862" w:type="dxa"/>
            <w:gridSpan w:val="3"/>
            <w:shd w:val="clear" w:color="auto" w:fill="A5C9EB" w:themeFill="text2" w:themeFillTint="40"/>
          </w:tcPr>
          <w:p w14:paraId="2DCFFF72" w14:textId="1F878D9C" w:rsidR="00185367" w:rsidRPr="00F35DBD" w:rsidRDefault="00185367" w:rsidP="000A6C5C">
            <w:pPr>
              <w:contextualSpacing/>
              <w:jc w:val="center"/>
              <w:rPr>
                <w:rFonts w:eastAsia="Calibri"/>
                <w:sz w:val="22"/>
                <w:szCs w:val="22"/>
              </w:rPr>
            </w:pPr>
          </w:p>
          <w:p w14:paraId="2483D5CB" w14:textId="2E50614E" w:rsidR="00185367" w:rsidRPr="00F35DBD" w:rsidRDefault="00185367" w:rsidP="00B904BD">
            <w:pPr>
              <w:contextualSpacing/>
              <w:jc w:val="both"/>
              <w:rPr>
                <w:rFonts w:eastAsia="Calibri"/>
                <w:sz w:val="22"/>
                <w:szCs w:val="22"/>
              </w:rPr>
            </w:pPr>
          </w:p>
        </w:tc>
      </w:tr>
      <w:tr w:rsidR="00A52D93" w:rsidRPr="00214490" w14:paraId="775231A3" w14:textId="77777777" w:rsidTr="00814590">
        <w:tc>
          <w:tcPr>
            <w:tcW w:w="853" w:type="dxa"/>
          </w:tcPr>
          <w:p w14:paraId="44047499" w14:textId="77777777" w:rsidR="00A52D93" w:rsidRPr="00CB5835" w:rsidRDefault="00A52D93" w:rsidP="00B904BD">
            <w:pPr>
              <w:contextualSpacing/>
              <w:rPr>
                <w:rFonts w:eastAsia="Calibri"/>
                <w:sz w:val="22"/>
                <w:szCs w:val="22"/>
              </w:rPr>
            </w:pPr>
          </w:p>
        </w:tc>
        <w:tc>
          <w:tcPr>
            <w:tcW w:w="3357" w:type="dxa"/>
          </w:tcPr>
          <w:p w14:paraId="4B846F0E" w14:textId="77777777" w:rsidR="00A52D93" w:rsidRPr="00A52D93" w:rsidRDefault="00A52D93" w:rsidP="00A52D93">
            <w:pPr>
              <w:pStyle w:val="ListParagraph"/>
              <w:numPr>
                <w:ilvl w:val="1"/>
                <w:numId w:val="3"/>
              </w:numPr>
              <w:rPr>
                <w:rFonts w:eastAsia="Calibri"/>
                <w:sz w:val="22"/>
                <w:szCs w:val="22"/>
              </w:rPr>
            </w:pPr>
            <w:r w:rsidRPr="00A52D93">
              <w:rPr>
                <w:rFonts w:eastAsia="Calibri"/>
                <w:sz w:val="22"/>
                <w:szCs w:val="22"/>
              </w:rPr>
              <w:t>Šalto vandens teikimo sistema: vamzdynų, jungčių ir sklendžių apžiūra, slėgio ir sandarumo patikra, mechaninių filtrų būklės įvertinimas, purvo rinktuvų būklės patikrinimas.</w:t>
            </w:r>
          </w:p>
          <w:p w14:paraId="79F9D8D6" w14:textId="77777777" w:rsidR="00A52D93" w:rsidRPr="00F35DBD" w:rsidRDefault="00A52D93" w:rsidP="00A52D93">
            <w:pPr>
              <w:pStyle w:val="ListParagraph"/>
              <w:ind w:left="390"/>
              <w:jc w:val="both"/>
              <w:rPr>
                <w:rFonts w:eastAsia="Calibri"/>
                <w:sz w:val="22"/>
                <w:szCs w:val="22"/>
              </w:rPr>
            </w:pPr>
          </w:p>
        </w:tc>
        <w:tc>
          <w:tcPr>
            <w:tcW w:w="1598" w:type="dxa"/>
          </w:tcPr>
          <w:p w14:paraId="01007FFC" w14:textId="0CA1F45A" w:rsidR="00A52D93" w:rsidRPr="00F35DBD" w:rsidRDefault="00A52D93" w:rsidP="00B904BD">
            <w:pPr>
              <w:contextualSpacing/>
              <w:jc w:val="both"/>
              <w:rPr>
                <w:rFonts w:eastAsia="Calibri"/>
                <w:sz w:val="22"/>
                <w:szCs w:val="22"/>
              </w:rPr>
            </w:pPr>
          </w:p>
        </w:tc>
        <w:tc>
          <w:tcPr>
            <w:tcW w:w="1544" w:type="dxa"/>
          </w:tcPr>
          <w:p w14:paraId="0B3A8BF1" w14:textId="3E257514" w:rsidR="00A52D93" w:rsidRPr="00F35DBD" w:rsidRDefault="00814590" w:rsidP="00B904BD">
            <w:pPr>
              <w:contextualSpacing/>
              <w:jc w:val="both"/>
              <w:rPr>
                <w:rFonts w:eastAsia="Calibri"/>
                <w:sz w:val="22"/>
                <w:szCs w:val="22"/>
              </w:rPr>
            </w:pPr>
            <w:r>
              <w:rPr>
                <w:rFonts w:eastAsia="Calibri"/>
                <w:sz w:val="22"/>
                <w:szCs w:val="22"/>
              </w:rPr>
              <w:t>8</w:t>
            </w:r>
          </w:p>
        </w:tc>
        <w:tc>
          <w:tcPr>
            <w:tcW w:w="1720" w:type="dxa"/>
          </w:tcPr>
          <w:p w14:paraId="6017422A" w14:textId="77777777" w:rsidR="00A52D93" w:rsidRPr="00F35DBD" w:rsidRDefault="00A52D93" w:rsidP="00B904BD">
            <w:pPr>
              <w:contextualSpacing/>
              <w:jc w:val="both"/>
              <w:rPr>
                <w:rFonts w:eastAsia="Calibri"/>
                <w:sz w:val="22"/>
                <w:szCs w:val="22"/>
              </w:rPr>
            </w:pPr>
          </w:p>
        </w:tc>
      </w:tr>
      <w:tr w:rsidR="00A52D93" w:rsidRPr="00214490" w14:paraId="218FDBF9" w14:textId="77777777" w:rsidTr="00814590">
        <w:tc>
          <w:tcPr>
            <w:tcW w:w="853" w:type="dxa"/>
          </w:tcPr>
          <w:p w14:paraId="095F079C" w14:textId="77777777" w:rsidR="00A52D93" w:rsidRPr="00CB5835" w:rsidRDefault="00A52D93" w:rsidP="00B904BD">
            <w:pPr>
              <w:contextualSpacing/>
              <w:rPr>
                <w:rFonts w:eastAsia="Calibri"/>
                <w:sz w:val="22"/>
                <w:szCs w:val="22"/>
              </w:rPr>
            </w:pPr>
          </w:p>
        </w:tc>
        <w:tc>
          <w:tcPr>
            <w:tcW w:w="3357" w:type="dxa"/>
          </w:tcPr>
          <w:p w14:paraId="1DB39D94" w14:textId="593F3995" w:rsidR="00A52D93" w:rsidRPr="006D522C" w:rsidRDefault="00A52D93" w:rsidP="006D522C">
            <w:pPr>
              <w:pStyle w:val="ListParagraph"/>
              <w:numPr>
                <w:ilvl w:val="1"/>
                <w:numId w:val="3"/>
              </w:numPr>
              <w:rPr>
                <w:rFonts w:eastAsia="Calibri"/>
                <w:sz w:val="22"/>
                <w:szCs w:val="22"/>
              </w:rPr>
            </w:pPr>
            <w:r w:rsidRPr="00A52D93">
              <w:rPr>
                <w:rFonts w:eastAsia="Calibri"/>
                <w:sz w:val="22"/>
                <w:szCs w:val="22"/>
              </w:rPr>
              <w:t>Karšto vandens sistema: boilerių ir cirkuliacijos įrenginių apžiūra, temperatūrinių parametrų patikra, apsaugos vožtuvų ir sklendžių būklės įvertinimas.</w:t>
            </w:r>
          </w:p>
        </w:tc>
        <w:tc>
          <w:tcPr>
            <w:tcW w:w="1598" w:type="dxa"/>
          </w:tcPr>
          <w:p w14:paraId="0EB0E932" w14:textId="3C27E122" w:rsidR="00A52D93" w:rsidRPr="00F35DBD" w:rsidRDefault="00A52D93" w:rsidP="00B904BD">
            <w:pPr>
              <w:contextualSpacing/>
              <w:jc w:val="both"/>
              <w:rPr>
                <w:rFonts w:eastAsia="Calibri"/>
                <w:sz w:val="22"/>
                <w:szCs w:val="22"/>
              </w:rPr>
            </w:pPr>
          </w:p>
        </w:tc>
        <w:tc>
          <w:tcPr>
            <w:tcW w:w="1544" w:type="dxa"/>
          </w:tcPr>
          <w:p w14:paraId="33EEE002" w14:textId="3E095EE7" w:rsidR="00A52D93" w:rsidRPr="00F35DBD" w:rsidRDefault="00814590" w:rsidP="00B904BD">
            <w:pPr>
              <w:contextualSpacing/>
              <w:jc w:val="both"/>
              <w:rPr>
                <w:rFonts w:eastAsia="Calibri"/>
                <w:sz w:val="22"/>
                <w:szCs w:val="22"/>
              </w:rPr>
            </w:pPr>
            <w:r>
              <w:rPr>
                <w:rFonts w:eastAsia="Calibri"/>
                <w:sz w:val="22"/>
                <w:szCs w:val="22"/>
              </w:rPr>
              <w:t>8</w:t>
            </w:r>
          </w:p>
        </w:tc>
        <w:tc>
          <w:tcPr>
            <w:tcW w:w="1720" w:type="dxa"/>
          </w:tcPr>
          <w:p w14:paraId="6E147315" w14:textId="77777777" w:rsidR="00A52D93" w:rsidRPr="00F35DBD" w:rsidRDefault="00A52D93" w:rsidP="00B904BD">
            <w:pPr>
              <w:contextualSpacing/>
              <w:jc w:val="both"/>
              <w:rPr>
                <w:rFonts w:eastAsia="Calibri"/>
                <w:sz w:val="22"/>
                <w:szCs w:val="22"/>
              </w:rPr>
            </w:pPr>
          </w:p>
        </w:tc>
      </w:tr>
      <w:tr w:rsidR="00814590" w:rsidRPr="00214490" w14:paraId="3B56C36C" w14:textId="77777777" w:rsidTr="00814590">
        <w:tc>
          <w:tcPr>
            <w:tcW w:w="853" w:type="dxa"/>
          </w:tcPr>
          <w:p w14:paraId="4D0094D0" w14:textId="77777777" w:rsidR="00814590" w:rsidRPr="00CB5835" w:rsidRDefault="00814590" w:rsidP="00B904BD">
            <w:pPr>
              <w:contextualSpacing/>
              <w:rPr>
                <w:rFonts w:eastAsia="Calibri"/>
                <w:sz w:val="22"/>
                <w:szCs w:val="22"/>
              </w:rPr>
            </w:pPr>
          </w:p>
        </w:tc>
        <w:tc>
          <w:tcPr>
            <w:tcW w:w="3357" w:type="dxa"/>
          </w:tcPr>
          <w:p w14:paraId="2A59CD60" w14:textId="32690EE7" w:rsidR="00814590" w:rsidRPr="00814590" w:rsidRDefault="00814590" w:rsidP="00814590">
            <w:pPr>
              <w:pStyle w:val="ListParagraph"/>
              <w:numPr>
                <w:ilvl w:val="1"/>
                <w:numId w:val="3"/>
              </w:numPr>
              <w:rPr>
                <w:rFonts w:eastAsia="Calibri"/>
                <w:sz w:val="22"/>
                <w:szCs w:val="22"/>
              </w:rPr>
            </w:pPr>
            <w:r w:rsidRPr="00814590">
              <w:rPr>
                <w:rFonts w:eastAsia="Calibri"/>
                <w:sz w:val="22"/>
                <w:szCs w:val="22"/>
              </w:rPr>
              <w:t>Šildymo sistema: cirkuliacinių siurblių, kolektorių ir sklendžių apžiūra, sistemos slėgio ir temperatūrų patikra, oro išleidimo įrenginių būklės įvertinimas, vizualus vamzdynų ir radiatorių patikrinimas.</w:t>
            </w:r>
          </w:p>
        </w:tc>
        <w:tc>
          <w:tcPr>
            <w:tcW w:w="1598" w:type="dxa"/>
          </w:tcPr>
          <w:p w14:paraId="52289F3C" w14:textId="60F4B748" w:rsidR="00814590" w:rsidRPr="00785011" w:rsidRDefault="00814590" w:rsidP="00B904BD">
            <w:pPr>
              <w:contextualSpacing/>
              <w:jc w:val="both"/>
              <w:rPr>
                <w:rFonts w:eastAsia="Calibri"/>
                <w:sz w:val="22"/>
                <w:szCs w:val="22"/>
              </w:rPr>
            </w:pPr>
          </w:p>
        </w:tc>
        <w:tc>
          <w:tcPr>
            <w:tcW w:w="1544" w:type="dxa"/>
          </w:tcPr>
          <w:p w14:paraId="7B71A5F2" w14:textId="7967C574" w:rsidR="00814590" w:rsidRDefault="009F04C8" w:rsidP="00B904BD">
            <w:pPr>
              <w:contextualSpacing/>
              <w:jc w:val="both"/>
              <w:rPr>
                <w:rFonts w:eastAsia="Calibri"/>
                <w:sz w:val="22"/>
                <w:szCs w:val="22"/>
              </w:rPr>
            </w:pPr>
            <w:r>
              <w:rPr>
                <w:rFonts w:eastAsia="Calibri"/>
                <w:sz w:val="22"/>
                <w:szCs w:val="22"/>
              </w:rPr>
              <w:t>8</w:t>
            </w:r>
          </w:p>
        </w:tc>
        <w:tc>
          <w:tcPr>
            <w:tcW w:w="1720" w:type="dxa"/>
          </w:tcPr>
          <w:p w14:paraId="51F83D5C" w14:textId="77777777" w:rsidR="00814590" w:rsidRPr="00F35DBD" w:rsidRDefault="00814590" w:rsidP="00B904BD">
            <w:pPr>
              <w:contextualSpacing/>
              <w:jc w:val="both"/>
              <w:rPr>
                <w:rFonts w:eastAsia="Calibri"/>
                <w:sz w:val="22"/>
                <w:szCs w:val="22"/>
              </w:rPr>
            </w:pPr>
          </w:p>
        </w:tc>
      </w:tr>
      <w:tr w:rsidR="00814590" w:rsidRPr="00214490" w14:paraId="1B81FBCA" w14:textId="77777777" w:rsidTr="00814590">
        <w:tc>
          <w:tcPr>
            <w:tcW w:w="853" w:type="dxa"/>
          </w:tcPr>
          <w:p w14:paraId="7D147C1F" w14:textId="77777777" w:rsidR="00814590" w:rsidRPr="00CB5835" w:rsidRDefault="00814590" w:rsidP="00B904BD">
            <w:pPr>
              <w:contextualSpacing/>
              <w:rPr>
                <w:rFonts w:eastAsia="Calibri"/>
                <w:sz w:val="22"/>
                <w:szCs w:val="22"/>
              </w:rPr>
            </w:pPr>
          </w:p>
        </w:tc>
        <w:tc>
          <w:tcPr>
            <w:tcW w:w="3357" w:type="dxa"/>
          </w:tcPr>
          <w:p w14:paraId="15EAB8E3" w14:textId="636D75E0" w:rsidR="00814590" w:rsidRPr="00814590" w:rsidRDefault="00814590" w:rsidP="00814590">
            <w:pPr>
              <w:pStyle w:val="ListParagraph"/>
              <w:numPr>
                <w:ilvl w:val="1"/>
                <w:numId w:val="3"/>
              </w:numPr>
              <w:rPr>
                <w:rFonts w:eastAsia="Calibri"/>
                <w:sz w:val="22"/>
                <w:szCs w:val="22"/>
              </w:rPr>
            </w:pPr>
            <w:r w:rsidRPr="00814590">
              <w:rPr>
                <w:rFonts w:eastAsia="Calibri"/>
                <w:sz w:val="22"/>
                <w:szCs w:val="22"/>
              </w:rPr>
              <w:t xml:space="preserve">Nuotekų šalinimo sistema ir siurblinės techninė priežiūra stovų, trapų ir alsuoklių būklės apžiūra, siurblinės įrangos darbo patikra, galimų užsikimšimo požymių </w:t>
            </w:r>
            <w:r w:rsidRPr="00814590">
              <w:rPr>
                <w:rFonts w:eastAsia="Calibri"/>
                <w:sz w:val="22"/>
                <w:szCs w:val="22"/>
              </w:rPr>
              <w:lastRenderedPageBreak/>
              <w:t>įvertinimas, sklendžių ir atbulinių vožtuvų apžiūra.</w:t>
            </w:r>
          </w:p>
        </w:tc>
        <w:tc>
          <w:tcPr>
            <w:tcW w:w="1598" w:type="dxa"/>
          </w:tcPr>
          <w:p w14:paraId="68C3873F" w14:textId="77777777" w:rsidR="00814590" w:rsidRPr="00814590" w:rsidRDefault="00814590" w:rsidP="00B904BD">
            <w:pPr>
              <w:contextualSpacing/>
              <w:jc w:val="both"/>
              <w:rPr>
                <w:rFonts w:eastAsia="Calibri"/>
                <w:sz w:val="22"/>
                <w:szCs w:val="22"/>
              </w:rPr>
            </w:pPr>
          </w:p>
        </w:tc>
        <w:tc>
          <w:tcPr>
            <w:tcW w:w="1544" w:type="dxa"/>
          </w:tcPr>
          <w:p w14:paraId="3028713A" w14:textId="1D0EE88E" w:rsidR="00814590" w:rsidRDefault="009F04C8" w:rsidP="00B904BD">
            <w:pPr>
              <w:contextualSpacing/>
              <w:jc w:val="both"/>
              <w:rPr>
                <w:rFonts w:eastAsia="Calibri"/>
                <w:sz w:val="22"/>
                <w:szCs w:val="22"/>
              </w:rPr>
            </w:pPr>
            <w:r>
              <w:rPr>
                <w:rFonts w:eastAsia="Calibri"/>
                <w:sz w:val="22"/>
                <w:szCs w:val="22"/>
              </w:rPr>
              <w:t>8</w:t>
            </w:r>
          </w:p>
        </w:tc>
        <w:tc>
          <w:tcPr>
            <w:tcW w:w="1720" w:type="dxa"/>
          </w:tcPr>
          <w:p w14:paraId="1A8C82C8" w14:textId="77777777" w:rsidR="00814590" w:rsidRPr="00F35DBD" w:rsidRDefault="00814590" w:rsidP="00B904BD">
            <w:pPr>
              <w:contextualSpacing/>
              <w:jc w:val="both"/>
              <w:rPr>
                <w:rFonts w:eastAsia="Calibri"/>
                <w:sz w:val="22"/>
                <w:szCs w:val="22"/>
              </w:rPr>
            </w:pPr>
          </w:p>
        </w:tc>
      </w:tr>
      <w:tr w:rsidR="00814590" w:rsidRPr="00214490" w14:paraId="04D09141" w14:textId="77777777" w:rsidTr="00814590">
        <w:tc>
          <w:tcPr>
            <w:tcW w:w="853" w:type="dxa"/>
          </w:tcPr>
          <w:p w14:paraId="58B52EF4" w14:textId="77777777" w:rsidR="00814590" w:rsidRPr="00CB5835" w:rsidRDefault="00814590" w:rsidP="00B904BD">
            <w:pPr>
              <w:contextualSpacing/>
              <w:rPr>
                <w:rFonts w:eastAsia="Calibri"/>
                <w:sz w:val="22"/>
                <w:szCs w:val="22"/>
              </w:rPr>
            </w:pPr>
          </w:p>
        </w:tc>
        <w:tc>
          <w:tcPr>
            <w:tcW w:w="3357" w:type="dxa"/>
          </w:tcPr>
          <w:p w14:paraId="39D7214E" w14:textId="395F6BE7" w:rsidR="00814590" w:rsidRPr="00814590" w:rsidRDefault="00814590" w:rsidP="00814590">
            <w:pPr>
              <w:pStyle w:val="ListParagraph"/>
              <w:numPr>
                <w:ilvl w:val="1"/>
                <w:numId w:val="3"/>
              </w:numPr>
              <w:rPr>
                <w:rFonts w:eastAsia="Calibri"/>
                <w:sz w:val="22"/>
                <w:szCs w:val="22"/>
              </w:rPr>
            </w:pPr>
            <w:r w:rsidRPr="00814590">
              <w:rPr>
                <w:rFonts w:eastAsia="Calibri"/>
                <w:sz w:val="22"/>
                <w:szCs w:val="22"/>
              </w:rPr>
              <w:t>Vėdinimo sistemų priežiūra: filtrų būklės įvertinimas, ventiliatorių, dirželių ir sklendžių patikra, rekuperatoriaus darbo parametrų apžiūra, oro srautų balansavimo elementų būklės įvertinimas.</w:t>
            </w:r>
          </w:p>
        </w:tc>
        <w:tc>
          <w:tcPr>
            <w:tcW w:w="1598" w:type="dxa"/>
          </w:tcPr>
          <w:p w14:paraId="0D257EF0" w14:textId="77777777" w:rsidR="00814590" w:rsidRPr="00814590" w:rsidRDefault="00814590" w:rsidP="00B904BD">
            <w:pPr>
              <w:contextualSpacing/>
              <w:jc w:val="both"/>
              <w:rPr>
                <w:rFonts w:eastAsia="Calibri"/>
                <w:sz w:val="22"/>
                <w:szCs w:val="22"/>
              </w:rPr>
            </w:pPr>
          </w:p>
        </w:tc>
        <w:tc>
          <w:tcPr>
            <w:tcW w:w="1544" w:type="dxa"/>
          </w:tcPr>
          <w:p w14:paraId="7283693E" w14:textId="4B8CF38A" w:rsidR="00814590" w:rsidRDefault="009F04C8" w:rsidP="00B904BD">
            <w:pPr>
              <w:contextualSpacing/>
              <w:jc w:val="both"/>
              <w:rPr>
                <w:rFonts w:eastAsia="Calibri"/>
                <w:sz w:val="22"/>
                <w:szCs w:val="22"/>
              </w:rPr>
            </w:pPr>
            <w:r>
              <w:rPr>
                <w:rFonts w:eastAsia="Calibri"/>
                <w:sz w:val="22"/>
                <w:szCs w:val="22"/>
              </w:rPr>
              <w:t>8</w:t>
            </w:r>
          </w:p>
        </w:tc>
        <w:tc>
          <w:tcPr>
            <w:tcW w:w="1720" w:type="dxa"/>
          </w:tcPr>
          <w:p w14:paraId="3669683C" w14:textId="77777777" w:rsidR="00814590" w:rsidRPr="00F35DBD" w:rsidRDefault="00814590" w:rsidP="00B904BD">
            <w:pPr>
              <w:contextualSpacing/>
              <w:jc w:val="both"/>
              <w:rPr>
                <w:rFonts w:eastAsia="Calibri"/>
                <w:sz w:val="22"/>
                <w:szCs w:val="22"/>
              </w:rPr>
            </w:pPr>
          </w:p>
        </w:tc>
      </w:tr>
      <w:tr w:rsidR="00481381" w:rsidRPr="00214490" w14:paraId="4D63372F" w14:textId="6EE5F50A" w:rsidTr="00814590">
        <w:tc>
          <w:tcPr>
            <w:tcW w:w="853" w:type="dxa"/>
          </w:tcPr>
          <w:p w14:paraId="6B56B1EE" w14:textId="147FC17B" w:rsidR="00481381" w:rsidRPr="00CB5835" w:rsidRDefault="00481381" w:rsidP="00B904BD">
            <w:pPr>
              <w:contextualSpacing/>
              <w:rPr>
                <w:rFonts w:eastAsia="Calibri"/>
                <w:sz w:val="22"/>
                <w:szCs w:val="22"/>
              </w:rPr>
            </w:pPr>
          </w:p>
        </w:tc>
        <w:tc>
          <w:tcPr>
            <w:tcW w:w="3357" w:type="dxa"/>
          </w:tcPr>
          <w:p w14:paraId="77F4D6D7" w14:textId="2F76C8D4" w:rsidR="00481381" w:rsidRPr="00F35DBD" w:rsidRDefault="00481381" w:rsidP="00F35DBD">
            <w:pPr>
              <w:pStyle w:val="ListParagraph"/>
              <w:numPr>
                <w:ilvl w:val="1"/>
                <w:numId w:val="3"/>
              </w:numPr>
              <w:jc w:val="both"/>
              <w:rPr>
                <w:rFonts w:eastAsia="Calibri"/>
                <w:sz w:val="22"/>
                <w:szCs w:val="22"/>
              </w:rPr>
            </w:pPr>
            <w:r w:rsidRPr="00F35DBD">
              <w:rPr>
                <w:rFonts w:eastAsia="Calibri"/>
                <w:sz w:val="22"/>
                <w:szCs w:val="22"/>
              </w:rPr>
              <w:t>Elektros generatoriaus techninis aptarnavimas: alyvos, filtrų ir akumuliatoriaus būklės patikra, bendros techninės būklės įvertinimas, bandomasis paleidimas (jei numatyta gamintojo rekomendacijose)</w:t>
            </w:r>
          </w:p>
        </w:tc>
        <w:tc>
          <w:tcPr>
            <w:tcW w:w="1598" w:type="dxa"/>
          </w:tcPr>
          <w:p w14:paraId="09F18093" w14:textId="27282E82" w:rsidR="00481381" w:rsidRPr="00F35DBD" w:rsidRDefault="00481381" w:rsidP="00B904BD">
            <w:pPr>
              <w:contextualSpacing/>
              <w:jc w:val="both"/>
              <w:rPr>
                <w:rFonts w:eastAsia="Calibri"/>
                <w:sz w:val="22"/>
                <w:szCs w:val="22"/>
              </w:rPr>
            </w:pPr>
          </w:p>
        </w:tc>
        <w:tc>
          <w:tcPr>
            <w:tcW w:w="1544" w:type="dxa"/>
          </w:tcPr>
          <w:p w14:paraId="13EBE2EC" w14:textId="088A8735" w:rsidR="00481381" w:rsidRPr="00F35DBD" w:rsidRDefault="00814590" w:rsidP="00B904BD">
            <w:pPr>
              <w:contextualSpacing/>
              <w:jc w:val="both"/>
              <w:rPr>
                <w:rFonts w:eastAsia="Calibri"/>
                <w:sz w:val="22"/>
                <w:szCs w:val="22"/>
              </w:rPr>
            </w:pPr>
            <w:r>
              <w:rPr>
                <w:rFonts w:eastAsia="Calibri"/>
                <w:sz w:val="22"/>
                <w:szCs w:val="22"/>
              </w:rPr>
              <w:t>8</w:t>
            </w:r>
          </w:p>
        </w:tc>
        <w:tc>
          <w:tcPr>
            <w:tcW w:w="1720" w:type="dxa"/>
          </w:tcPr>
          <w:p w14:paraId="06F66378" w14:textId="32A8E1D1" w:rsidR="00481381" w:rsidRPr="00F35DBD" w:rsidRDefault="00481381" w:rsidP="00B904BD">
            <w:pPr>
              <w:contextualSpacing/>
              <w:jc w:val="both"/>
              <w:rPr>
                <w:rFonts w:eastAsia="Calibri"/>
                <w:sz w:val="22"/>
                <w:szCs w:val="22"/>
              </w:rPr>
            </w:pPr>
          </w:p>
        </w:tc>
      </w:tr>
      <w:tr w:rsidR="00185367" w:rsidRPr="00214490" w14:paraId="25A0096A" w14:textId="77777777" w:rsidTr="008402DA">
        <w:trPr>
          <w:trHeight w:val="738"/>
        </w:trPr>
        <w:tc>
          <w:tcPr>
            <w:tcW w:w="853" w:type="dxa"/>
            <w:shd w:val="clear" w:color="auto" w:fill="A5C9EB" w:themeFill="text2" w:themeFillTint="40"/>
          </w:tcPr>
          <w:p w14:paraId="4B60609A" w14:textId="0D684D2F" w:rsidR="00185367" w:rsidRPr="006D522C" w:rsidRDefault="00185367" w:rsidP="006D522C">
            <w:pPr>
              <w:pStyle w:val="ListParagraph"/>
              <w:numPr>
                <w:ilvl w:val="0"/>
                <w:numId w:val="3"/>
              </w:numPr>
              <w:rPr>
                <w:rFonts w:eastAsia="Calibri"/>
                <w:sz w:val="22"/>
                <w:szCs w:val="22"/>
              </w:rPr>
            </w:pPr>
          </w:p>
        </w:tc>
        <w:tc>
          <w:tcPr>
            <w:tcW w:w="3357" w:type="dxa"/>
            <w:shd w:val="clear" w:color="auto" w:fill="A5C9EB" w:themeFill="text2" w:themeFillTint="40"/>
          </w:tcPr>
          <w:p w14:paraId="4B66BE46" w14:textId="04A7F8BD" w:rsidR="00185367" w:rsidRPr="006D522C" w:rsidRDefault="00185367" w:rsidP="006D522C">
            <w:pPr>
              <w:jc w:val="both"/>
              <w:rPr>
                <w:rFonts w:eastAsia="Calibri"/>
                <w:sz w:val="22"/>
                <w:szCs w:val="22"/>
              </w:rPr>
            </w:pPr>
            <w:r w:rsidRPr="006D522C">
              <w:rPr>
                <w:rFonts w:eastAsia="Calibri"/>
                <w:sz w:val="22"/>
                <w:szCs w:val="22"/>
              </w:rPr>
              <w:t>Specialistų darbo valandų įkainiai gedimų šalinimui</w:t>
            </w:r>
            <w:r>
              <w:rPr>
                <w:rFonts w:eastAsia="Calibri"/>
                <w:sz w:val="22"/>
                <w:szCs w:val="22"/>
              </w:rPr>
              <w:t xml:space="preserve"> (1val. be PVM)</w:t>
            </w:r>
          </w:p>
        </w:tc>
        <w:tc>
          <w:tcPr>
            <w:tcW w:w="4862" w:type="dxa"/>
            <w:gridSpan w:val="3"/>
            <w:shd w:val="clear" w:color="auto" w:fill="A5C9EB" w:themeFill="text2" w:themeFillTint="40"/>
          </w:tcPr>
          <w:p w14:paraId="7DEA6E8D" w14:textId="3AFE2601" w:rsidR="00185367" w:rsidRPr="00F35DBD" w:rsidRDefault="00185367" w:rsidP="00C364B5">
            <w:pPr>
              <w:contextualSpacing/>
              <w:jc w:val="center"/>
              <w:rPr>
                <w:rFonts w:eastAsia="Calibri"/>
                <w:sz w:val="22"/>
                <w:szCs w:val="22"/>
              </w:rPr>
            </w:pPr>
          </w:p>
        </w:tc>
      </w:tr>
      <w:tr w:rsidR="00185367" w:rsidRPr="00214490" w14:paraId="562DD8E7" w14:textId="77777777" w:rsidTr="00185367">
        <w:tc>
          <w:tcPr>
            <w:tcW w:w="853" w:type="dxa"/>
          </w:tcPr>
          <w:p w14:paraId="35C10F29" w14:textId="77777777" w:rsidR="00185367" w:rsidRPr="006D522C" w:rsidRDefault="00185367" w:rsidP="000A6C5C">
            <w:pPr>
              <w:pStyle w:val="ListParagraph"/>
              <w:ind w:left="390"/>
              <w:rPr>
                <w:rFonts w:eastAsia="Calibri"/>
                <w:sz w:val="22"/>
                <w:szCs w:val="22"/>
              </w:rPr>
            </w:pPr>
          </w:p>
        </w:tc>
        <w:tc>
          <w:tcPr>
            <w:tcW w:w="3357" w:type="dxa"/>
          </w:tcPr>
          <w:p w14:paraId="72FC5268" w14:textId="77777777" w:rsidR="00185367" w:rsidRDefault="00185367" w:rsidP="000A6C5C">
            <w:pPr>
              <w:pStyle w:val="ListParagraph"/>
              <w:numPr>
                <w:ilvl w:val="1"/>
                <w:numId w:val="3"/>
              </w:numPr>
              <w:jc w:val="both"/>
              <w:rPr>
                <w:rFonts w:eastAsia="Calibri"/>
                <w:sz w:val="22"/>
                <w:szCs w:val="22"/>
              </w:rPr>
            </w:pPr>
            <w:r>
              <w:rPr>
                <w:rFonts w:eastAsia="Calibri"/>
                <w:sz w:val="22"/>
                <w:szCs w:val="22"/>
              </w:rPr>
              <w:t>Santechniko paslaugos</w:t>
            </w:r>
          </w:p>
          <w:p w14:paraId="4A6F68BE" w14:textId="22ADEEE3" w:rsidR="00185367" w:rsidRPr="000A6C5C" w:rsidRDefault="00185367" w:rsidP="009F04C8">
            <w:pPr>
              <w:pStyle w:val="ListParagraph"/>
              <w:ind w:left="390"/>
              <w:jc w:val="both"/>
              <w:rPr>
                <w:rFonts w:eastAsia="Calibri"/>
                <w:sz w:val="22"/>
                <w:szCs w:val="22"/>
              </w:rPr>
            </w:pPr>
          </w:p>
        </w:tc>
        <w:tc>
          <w:tcPr>
            <w:tcW w:w="4862" w:type="dxa"/>
            <w:gridSpan w:val="3"/>
            <w:shd w:val="clear" w:color="auto" w:fill="FFFFFF" w:themeFill="background1"/>
          </w:tcPr>
          <w:p w14:paraId="5D63BBF0" w14:textId="4304C8CF" w:rsidR="00185367" w:rsidRPr="00F35DBD" w:rsidRDefault="00185367" w:rsidP="00C364B5">
            <w:pPr>
              <w:contextualSpacing/>
              <w:jc w:val="center"/>
              <w:rPr>
                <w:rFonts w:eastAsia="Calibri"/>
                <w:sz w:val="22"/>
                <w:szCs w:val="22"/>
              </w:rPr>
            </w:pPr>
          </w:p>
        </w:tc>
      </w:tr>
      <w:tr w:rsidR="00185367" w:rsidRPr="00214490" w14:paraId="41EF3F98" w14:textId="77777777" w:rsidTr="00185367">
        <w:tc>
          <w:tcPr>
            <w:tcW w:w="853" w:type="dxa"/>
          </w:tcPr>
          <w:p w14:paraId="1C557AD5" w14:textId="77777777" w:rsidR="00185367" w:rsidRPr="006D522C" w:rsidRDefault="00185367" w:rsidP="000A6C5C">
            <w:pPr>
              <w:pStyle w:val="ListParagraph"/>
              <w:ind w:left="390"/>
              <w:rPr>
                <w:rFonts w:eastAsia="Calibri"/>
                <w:sz w:val="22"/>
                <w:szCs w:val="22"/>
              </w:rPr>
            </w:pPr>
          </w:p>
        </w:tc>
        <w:tc>
          <w:tcPr>
            <w:tcW w:w="3357" w:type="dxa"/>
          </w:tcPr>
          <w:p w14:paraId="1655F760" w14:textId="7A91658F" w:rsidR="00185367" w:rsidRPr="000A6C5C" w:rsidRDefault="00185367" w:rsidP="000A6C5C">
            <w:pPr>
              <w:pStyle w:val="ListParagraph"/>
              <w:numPr>
                <w:ilvl w:val="1"/>
                <w:numId w:val="3"/>
              </w:numPr>
              <w:jc w:val="both"/>
              <w:rPr>
                <w:rFonts w:eastAsia="Calibri"/>
                <w:sz w:val="22"/>
                <w:szCs w:val="22"/>
              </w:rPr>
            </w:pPr>
            <w:r w:rsidRPr="000A6C5C">
              <w:rPr>
                <w:rFonts w:eastAsia="Calibri"/>
                <w:sz w:val="22"/>
                <w:szCs w:val="22"/>
              </w:rPr>
              <w:t>Kondicionavimo</w:t>
            </w:r>
            <w:r>
              <w:rPr>
                <w:rFonts w:eastAsia="Calibri"/>
                <w:sz w:val="22"/>
                <w:szCs w:val="22"/>
              </w:rPr>
              <w:t>, vėdinimo</w:t>
            </w:r>
            <w:r w:rsidRPr="000A6C5C">
              <w:rPr>
                <w:rFonts w:eastAsia="Calibri"/>
                <w:sz w:val="22"/>
                <w:szCs w:val="22"/>
              </w:rPr>
              <w:t xml:space="preserve"> sistemų specialisto paslaugos</w:t>
            </w:r>
            <w:r>
              <w:rPr>
                <w:rFonts w:eastAsia="Calibri"/>
                <w:sz w:val="22"/>
                <w:szCs w:val="22"/>
              </w:rPr>
              <w:t xml:space="preserve"> </w:t>
            </w:r>
          </w:p>
        </w:tc>
        <w:tc>
          <w:tcPr>
            <w:tcW w:w="4862" w:type="dxa"/>
            <w:gridSpan w:val="3"/>
            <w:shd w:val="clear" w:color="auto" w:fill="FFFFFF" w:themeFill="background1"/>
          </w:tcPr>
          <w:p w14:paraId="51764984" w14:textId="29987BE0" w:rsidR="00185367" w:rsidRPr="00F35DBD" w:rsidRDefault="00185367" w:rsidP="00C364B5">
            <w:pPr>
              <w:contextualSpacing/>
              <w:jc w:val="center"/>
              <w:rPr>
                <w:rFonts w:eastAsia="Calibri"/>
                <w:sz w:val="22"/>
                <w:szCs w:val="22"/>
              </w:rPr>
            </w:pPr>
          </w:p>
        </w:tc>
      </w:tr>
      <w:tr w:rsidR="00185367" w:rsidRPr="00214490" w14:paraId="27B06DC1" w14:textId="77777777" w:rsidTr="00185367">
        <w:tc>
          <w:tcPr>
            <w:tcW w:w="853" w:type="dxa"/>
          </w:tcPr>
          <w:p w14:paraId="72D2F93B" w14:textId="77777777" w:rsidR="00185367" w:rsidRPr="006D522C" w:rsidRDefault="00185367" w:rsidP="000A6C5C">
            <w:pPr>
              <w:pStyle w:val="ListParagraph"/>
              <w:ind w:left="390"/>
              <w:rPr>
                <w:rFonts w:eastAsia="Calibri"/>
                <w:sz w:val="22"/>
                <w:szCs w:val="22"/>
              </w:rPr>
            </w:pPr>
          </w:p>
        </w:tc>
        <w:tc>
          <w:tcPr>
            <w:tcW w:w="3357" w:type="dxa"/>
          </w:tcPr>
          <w:p w14:paraId="22B03B7B" w14:textId="285B946D" w:rsidR="00185367" w:rsidRPr="000A6C5C" w:rsidRDefault="00185367" w:rsidP="000A6C5C">
            <w:pPr>
              <w:pStyle w:val="ListParagraph"/>
              <w:numPr>
                <w:ilvl w:val="1"/>
                <w:numId w:val="3"/>
              </w:numPr>
              <w:jc w:val="both"/>
              <w:rPr>
                <w:rFonts w:eastAsia="Calibri"/>
                <w:sz w:val="22"/>
                <w:szCs w:val="22"/>
              </w:rPr>
            </w:pPr>
            <w:r w:rsidRPr="00290398">
              <w:rPr>
                <w:rFonts w:eastAsia="Calibri"/>
                <w:sz w:val="22"/>
                <w:szCs w:val="22"/>
              </w:rPr>
              <w:t>Šildymo sistemų</w:t>
            </w:r>
            <w:r>
              <w:rPr>
                <w:rFonts w:eastAsia="Calibri"/>
                <w:sz w:val="22"/>
                <w:szCs w:val="22"/>
              </w:rPr>
              <w:t xml:space="preserve"> </w:t>
            </w:r>
            <w:r w:rsidRPr="00290398">
              <w:rPr>
                <w:rFonts w:eastAsia="Calibri"/>
                <w:sz w:val="22"/>
                <w:szCs w:val="22"/>
              </w:rPr>
              <w:t>specialisto paslaugos</w:t>
            </w:r>
          </w:p>
        </w:tc>
        <w:tc>
          <w:tcPr>
            <w:tcW w:w="4862" w:type="dxa"/>
            <w:gridSpan w:val="3"/>
            <w:shd w:val="clear" w:color="auto" w:fill="FFFFFF" w:themeFill="background1"/>
          </w:tcPr>
          <w:p w14:paraId="77202821" w14:textId="59D50F93" w:rsidR="00185367" w:rsidRPr="00F35DBD" w:rsidRDefault="00185367" w:rsidP="00C364B5">
            <w:pPr>
              <w:contextualSpacing/>
              <w:jc w:val="center"/>
              <w:rPr>
                <w:rFonts w:eastAsia="Calibri"/>
                <w:sz w:val="22"/>
                <w:szCs w:val="22"/>
              </w:rPr>
            </w:pPr>
          </w:p>
        </w:tc>
      </w:tr>
      <w:tr w:rsidR="00185367" w:rsidRPr="00214490" w14:paraId="43240848" w14:textId="77777777" w:rsidTr="00185367">
        <w:tc>
          <w:tcPr>
            <w:tcW w:w="853" w:type="dxa"/>
          </w:tcPr>
          <w:p w14:paraId="5B3DB230" w14:textId="77777777" w:rsidR="00185367" w:rsidRPr="006D522C" w:rsidRDefault="00185367" w:rsidP="000A6C5C">
            <w:pPr>
              <w:pStyle w:val="ListParagraph"/>
              <w:ind w:left="390"/>
              <w:rPr>
                <w:rFonts w:eastAsia="Calibri"/>
                <w:sz w:val="22"/>
                <w:szCs w:val="22"/>
              </w:rPr>
            </w:pPr>
          </w:p>
        </w:tc>
        <w:tc>
          <w:tcPr>
            <w:tcW w:w="3357" w:type="dxa"/>
          </w:tcPr>
          <w:p w14:paraId="760905F6" w14:textId="77777777" w:rsidR="00185367" w:rsidRDefault="00185367" w:rsidP="000A6C5C">
            <w:pPr>
              <w:pStyle w:val="ListParagraph"/>
              <w:numPr>
                <w:ilvl w:val="1"/>
                <w:numId w:val="3"/>
              </w:numPr>
              <w:jc w:val="both"/>
              <w:rPr>
                <w:rFonts w:eastAsia="Calibri"/>
                <w:sz w:val="22"/>
                <w:szCs w:val="22"/>
              </w:rPr>
            </w:pPr>
            <w:r>
              <w:rPr>
                <w:rFonts w:eastAsia="Calibri"/>
                <w:sz w:val="22"/>
                <w:szCs w:val="22"/>
              </w:rPr>
              <w:t>Elektriko paslaugos</w:t>
            </w:r>
          </w:p>
          <w:p w14:paraId="68E9C815" w14:textId="6A997990" w:rsidR="00185367" w:rsidRPr="00290398" w:rsidRDefault="00185367" w:rsidP="009F04C8">
            <w:pPr>
              <w:pStyle w:val="ListParagraph"/>
              <w:ind w:left="390"/>
              <w:jc w:val="both"/>
              <w:rPr>
                <w:rFonts w:eastAsia="Calibri"/>
                <w:sz w:val="22"/>
                <w:szCs w:val="22"/>
              </w:rPr>
            </w:pPr>
          </w:p>
        </w:tc>
        <w:tc>
          <w:tcPr>
            <w:tcW w:w="4862" w:type="dxa"/>
            <w:gridSpan w:val="3"/>
            <w:shd w:val="clear" w:color="auto" w:fill="FFFFFF" w:themeFill="background1"/>
          </w:tcPr>
          <w:p w14:paraId="71B4E0E1" w14:textId="5DC35404" w:rsidR="00185367" w:rsidRPr="00F35DBD" w:rsidRDefault="00185367" w:rsidP="00C364B5">
            <w:pPr>
              <w:contextualSpacing/>
              <w:jc w:val="center"/>
              <w:rPr>
                <w:rFonts w:eastAsia="Calibri"/>
                <w:sz w:val="22"/>
                <w:szCs w:val="22"/>
              </w:rPr>
            </w:pPr>
          </w:p>
        </w:tc>
      </w:tr>
      <w:tr w:rsidR="00C364B5" w:rsidRPr="00214490" w14:paraId="3496E52B" w14:textId="77777777" w:rsidTr="00814590">
        <w:tc>
          <w:tcPr>
            <w:tcW w:w="4210" w:type="dxa"/>
            <w:gridSpan w:val="2"/>
          </w:tcPr>
          <w:p w14:paraId="1B9CD0EE" w14:textId="4301A433" w:rsidR="0043090C" w:rsidRDefault="00C364B5" w:rsidP="0043090C">
            <w:pPr>
              <w:ind w:firstLine="709"/>
              <w:contextualSpacing/>
              <w:jc w:val="right"/>
              <w:rPr>
                <w:rFonts w:eastAsia="Calibri"/>
                <w:b/>
                <w:bCs/>
                <w:sz w:val="22"/>
                <w:szCs w:val="22"/>
              </w:rPr>
            </w:pPr>
            <w:r>
              <w:rPr>
                <w:rFonts w:eastAsia="Calibri"/>
                <w:b/>
                <w:bCs/>
                <w:sz w:val="22"/>
                <w:szCs w:val="22"/>
              </w:rPr>
              <w:t>Pasiūlymo kaina be PVM Eur</w:t>
            </w:r>
          </w:p>
          <w:p w14:paraId="70DE1226" w14:textId="357AC294" w:rsidR="009F04C8" w:rsidRPr="00CB5835" w:rsidRDefault="009F04C8" w:rsidP="0043090C">
            <w:pPr>
              <w:ind w:firstLine="709"/>
              <w:contextualSpacing/>
              <w:jc w:val="right"/>
              <w:rPr>
                <w:rFonts w:eastAsia="Calibri"/>
                <w:b/>
                <w:bCs/>
                <w:sz w:val="22"/>
                <w:szCs w:val="22"/>
              </w:rPr>
            </w:pPr>
          </w:p>
        </w:tc>
        <w:tc>
          <w:tcPr>
            <w:tcW w:w="4862" w:type="dxa"/>
            <w:gridSpan w:val="3"/>
          </w:tcPr>
          <w:p w14:paraId="126B2C80" w14:textId="77777777" w:rsidR="00C364B5" w:rsidRPr="00CB5835" w:rsidRDefault="00C364B5" w:rsidP="00B904BD">
            <w:pPr>
              <w:ind w:firstLine="709"/>
              <w:contextualSpacing/>
              <w:jc w:val="right"/>
              <w:rPr>
                <w:rFonts w:eastAsia="Calibri"/>
                <w:b/>
                <w:bCs/>
                <w:sz w:val="22"/>
                <w:szCs w:val="22"/>
              </w:rPr>
            </w:pPr>
          </w:p>
        </w:tc>
      </w:tr>
      <w:tr w:rsidR="00C364B5" w:rsidRPr="00214490" w14:paraId="7B88C403" w14:textId="35529630" w:rsidTr="00814590">
        <w:tc>
          <w:tcPr>
            <w:tcW w:w="4210" w:type="dxa"/>
            <w:gridSpan w:val="2"/>
          </w:tcPr>
          <w:p w14:paraId="6F02041D" w14:textId="77777777" w:rsidR="009F04C8" w:rsidRDefault="00C364B5" w:rsidP="00B904BD">
            <w:pPr>
              <w:ind w:firstLine="709"/>
              <w:contextualSpacing/>
              <w:jc w:val="right"/>
              <w:rPr>
                <w:rFonts w:eastAsia="Calibri"/>
                <w:b/>
                <w:bCs/>
                <w:sz w:val="22"/>
                <w:szCs w:val="22"/>
              </w:rPr>
            </w:pPr>
            <w:r w:rsidRPr="00CB5835">
              <w:rPr>
                <w:rFonts w:eastAsia="Calibri"/>
                <w:b/>
                <w:bCs/>
                <w:sz w:val="22"/>
                <w:szCs w:val="22"/>
              </w:rPr>
              <w:t>PVM (...%)</w:t>
            </w:r>
          </w:p>
          <w:p w14:paraId="7248F2DE" w14:textId="6A5C38F5" w:rsidR="00C364B5" w:rsidRPr="00CB5835" w:rsidRDefault="00C364B5" w:rsidP="00B904BD">
            <w:pPr>
              <w:ind w:firstLine="709"/>
              <w:contextualSpacing/>
              <w:jc w:val="right"/>
              <w:rPr>
                <w:rFonts w:eastAsia="Calibri"/>
                <w:b/>
                <w:bCs/>
                <w:sz w:val="22"/>
                <w:szCs w:val="22"/>
              </w:rPr>
            </w:pPr>
            <w:r w:rsidRPr="00CB5835">
              <w:rPr>
                <w:rFonts w:eastAsia="Calibri"/>
                <w:b/>
                <w:bCs/>
                <w:sz w:val="22"/>
                <w:szCs w:val="22"/>
              </w:rPr>
              <w:t xml:space="preserve"> </w:t>
            </w:r>
          </w:p>
        </w:tc>
        <w:tc>
          <w:tcPr>
            <w:tcW w:w="4862" w:type="dxa"/>
            <w:gridSpan w:val="3"/>
          </w:tcPr>
          <w:p w14:paraId="3C586DA1" w14:textId="5B6D42F6" w:rsidR="00C364B5" w:rsidRPr="00CB5835" w:rsidRDefault="00C364B5" w:rsidP="00B904BD">
            <w:pPr>
              <w:ind w:firstLine="709"/>
              <w:contextualSpacing/>
              <w:jc w:val="right"/>
              <w:rPr>
                <w:rFonts w:eastAsia="Calibri"/>
                <w:b/>
                <w:bCs/>
                <w:sz w:val="22"/>
                <w:szCs w:val="22"/>
              </w:rPr>
            </w:pPr>
          </w:p>
        </w:tc>
      </w:tr>
      <w:tr w:rsidR="00830A51" w:rsidRPr="00214490" w14:paraId="26D511A0" w14:textId="27728A30" w:rsidTr="00814590">
        <w:tc>
          <w:tcPr>
            <w:tcW w:w="4210" w:type="dxa"/>
            <w:gridSpan w:val="2"/>
          </w:tcPr>
          <w:p w14:paraId="48D48E6A" w14:textId="77777777" w:rsidR="00830A51" w:rsidRPr="00CB5835" w:rsidRDefault="00830A51" w:rsidP="00B904BD">
            <w:pPr>
              <w:ind w:firstLine="709"/>
              <w:contextualSpacing/>
              <w:jc w:val="both"/>
              <w:rPr>
                <w:rFonts w:eastAsia="Calibri"/>
                <w:b/>
                <w:bCs/>
                <w:sz w:val="22"/>
                <w:szCs w:val="22"/>
              </w:rPr>
            </w:pPr>
          </w:p>
          <w:p w14:paraId="48F4D1EE" w14:textId="248266D2" w:rsidR="00830A51" w:rsidRPr="00CB5835" w:rsidRDefault="00830A51" w:rsidP="00A632A4">
            <w:pPr>
              <w:ind w:firstLine="709"/>
              <w:contextualSpacing/>
              <w:jc w:val="right"/>
              <w:rPr>
                <w:rFonts w:eastAsia="Calibri"/>
                <w:b/>
                <w:bCs/>
                <w:sz w:val="22"/>
                <w:szCs w:val="22"/>
              </w:rPr>
            </w:pPr>
            <w:r w:rsidRPr="00CB5835">
              <w:rPr>
                <w:rFonts w:eastAsia="Calibri"/>
                <w:b/>
                <w:bCs/>
                <w:sz w:val="22"/>
                <w:szCs w:val="22"/>
              </w:rPr>
              <w:t xml:space="preserve">    Bendra pasiūlymo kaina </w:t>
            </w:r>
            <w:r w:rsidRPr="00CB5835">
              <w:rPr>
                <w:rFonts w:eastAsia="Calibri"/>
                <w:b/>
                <w:bCs/>
                <w:color w:val="EE0000"/>
                <w:sz w:val="22"/>
                <w:szCs w:val="22"/>
              </w:rPr>
              <w:t xml:space="preserve">su </w:t>
            </w:r>
            <w:r w:rsidRPr="00CB5835">
              <w:rPr>
                <w:rFonts w:eastAsia="Calibri"/>
                <w:b/>
                <w:bCs/>
                <w:sz w:val="22"/>
                <w:szCs w:val="22"/>
              </w:rPr>
              <w:t>PVM Eur</w:t>
            </w:r>
          </w:p>
        </w:tc>
        <w:tc>
          <w:tcPr>
            <w:tcW w:w="4862" w:type="dxa"/>
            <w:gridSpan w:val="3"/>
          </w:tcPr>
          <w:p w14:paraId="702C1EF6" w14:textId="0FED779E" w:rsidR="00830A51" w:rsidRPr="00CB5835" w:rsidRDefault="00830A51" w:rsidP="00B904BD">
            <w:pPr>
              <w:ind w:firstLine="709"/>
              <w:contextualSpacing/>
              <w:jc w:val="both"/>
              <w:rPr>
                <w:rFonts w:eastAsia="Calibri"/>
                <w:b/>
                <w:bCs/>
                <w:sz w:val="22"/>
                <w:szCs w:val="22"/>
              </w:rPr>
            </w:pPr>
          </w:p>
        </w:tc>
      </w:tr>
    </w:tbl>
    <w:p w14:paraId="7FBCB6D6" w14:textId="69C743BE" w:rsidR="00132539" w:rsidRPr="00A00441" w:rsidRDefault="00132539" w:rsidP="00CB5835">
      <w:pPr>
        <w:tabs>
          <w:tab w:val="num" w:pos="0"/>
          <w:tab w:val="left" w:pos="709"/>
        </w:tabs>
        <w:spacing w:line="240" w:lineRule="atLeast"/>
        <w:jc w:val="both"/>
        <w:rPr>
          <w:sz w:val="22"/>
          <w:szCs w:val="22"/>
        </w:rPr>
      </w:pPr>
      <w:r w:rsidRPr="00A00441">
        <w:rPr>
          <w:sz w:val="22"/>
          <w:szCs w:val="22"/>
        </w:rPr>
        <w:tab/>
      </w:r>
      <w:r>
        <w:rPr>
          <w:sz w:val="22"/>
          <w:szCs w:val="22"/>
        </w:rPr>
        <w:t xml:space="preserve">                                                                                                                                  </w:t>
      </w:r>
    </w:p>
    <w:p w14:paraId="53681BF9" w14:textId="77777777" w:rsidR="0043090C" w:rsidRDefault="0043090C" w:rsidP="00785011">
      <w:pPr>
        <w:tabs>
          <w:tab w:val="center" w:pos="1134"/>
          <w:tab w:val="left" w:pos="1276"/>
          <w:tab w:val="left" w:pos="2127"/>
        </w:tabs>
        <w:ind w:right="120"/>
        <w:jc w:val="both"/>
        <w:rPr>
          <w:sz w:val="22"/>
          <w:szCs w:val="22"/>
        </w:rPr>
      </w:pPr>
    </w:p>
    <w:p w14:paraId="1106FB07" w14:textId="1103A1F0" w:rsidR="00132539" w:rsidRPr="00A00441" w:rsidRDefault="00132539" w:rsidP="00785011">
      <w:pPr>
        <w:tabs>
          <w:tab w:val="center" w:pos="1134"/>
          <w:tab w:val="left" w:pos="1276"/>
          <w:tab w:val="left" w:pos="2127"/>
        </w:tabs>
        <w:ind w:right="120"/>
        <w:jc w:val="both"/>
        <w:rPr>
          <w:sz w:val="22"/>
          <w:szCs w:val="22"/>
        </w:rPr>
      </w:pPr>
      <w:r w:rsidRPr="00A00441">
        <w:rPr>
          <w:sz w:val="22"/>
          <w:szCs w:val="22"/>
        </w:rPr>
        <w:t>Kaina su PVM žodžiais</w:t>
      </w:r>
      <w:r>
        <w:rPr>
          <w:sz w:val="22"/>
          <w:szCs w:val="22"/>
        </w:rPr>
        <w:t>____________________________________________________________</w:t>
      </w:r>
    </w:p>
    <w:p w14:paraId="53D8FF47" w14:textId="77777777" w:rsidR="00132539" w:rsidRPr="00A00441" w:rsidRDefault="00132539" w:rsidP="00785011">
      <w:pPr>
        <w:tabs>
          <w:tab w:val="center" w:pos="1134"/>
          <w:tab w:val="left" w:pos="1276"/>
          <w:tab w:val="left" w:pos="2127"/>
        </w:tabs>
        <w:ind w:right="120"/>
        <w:jc w:val="both"/>
        <w:rPr>
          <w:sz w:val="22"/>
          <w:szCs w:val="22"/>
        </w:rPr>
      </w:pPr>
      <w:r>
        <w:rPr>
          <w:sz w:val="22"/>
          <w:szCs w:val="22"/>
        </w:rPr>
        <w:t xml:space="preserve">  </w:t>
      </w:r>
    </w:p>
    <w:p w14:paraId="46C6286D" w14:textId="77777777" w:rsidR="00132539" w:rsidRPr="00A00441" w:rsidRDefault="00132539" w:rsidP="00785011">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Pr>
          <w:sz w:val="22"/>
          <w:szCs w:val="22"/>
        </w:rPr>
        <w:t>.</w:t>
      </w:r>
    </w:p>
    <w:p w14:paraId="3B09AB13" w14:textId="77777777" w:rsidR="00132539" w:rsidRPr="00A00441" w:rsidRDefault="00132539" w:rsidP="00785011">
      <w:pPr>
        <w:tabs>
          <w:tab w:val="center" w:pos="1134"/>
          <w:tab w:val="left" w:pos="1276"/>
          <w:tab w:val="left" w:pos="2127"/>
        </w:tabs>
        <w:ind w:right="120"/>
        <w:jc w:val="both"/>
        <w:rPr>
          <w:sz w:val="22"/>
          <w:szCs w:val="22"/>
        </w:rPr>
      </w:pPr>
    </w:p>
    <w:p w14:paraId="7CF4CAB2" w14:textId="77777777" w:rsidR="00132539" w:rsidRPr="00A00441" w:rsidRDefault="00132539" w:rsidP="00785011">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132539" w:rsidRPr="00A00441" w14:paraId="1C665141" w14:textId="77777777" w:rsidTr="00581AD4">
        <w:tc>
          <w:tcPr>
            <w:tcW w:w="2988" w:type="dxa"/>
          </w:tcPr>
          <w:p w14:paraId="561103DA" w14:textId="77777777" w:rsidR="00132539" w:rsidRPr="00A00441" w:rsidRDefault="00132539" w:rsidP="00581AD4">
            <w:pPr>
              <w:jc w:val="both"/>
              <w:rPr>
                <w:sz w:val="22"/>
                <w:szCs w:val="22"/>
              </w:rPr>
            </w:pPr>
          </w:p>
        </w:tc>
        <w:tc>
          <w:tcPr>
            <w:tcW w:w="6840" w:type="dxa"/>
          </w:tcPr>
          <w:p w14:paraId="65CD9F54" w14:textId="77777777" w:rsidR="00132539" w:rsidRPr="00A00441" w:rsidRDefault="00132539" w:rsidP="00581AD4">
            <w:pPr>
              <w:jc w:val="both"/>
              <w:rPr>
                <w:i/>
                <w:sz w:val="22"/>
                <w:szCs w:val="22"/>
              </w:rPr>
            </w:pPr>
          </w:p>
        </w:tc>
      </w:tr>
    </w:tbl>
    <w:p w14:paraId="1C47E822" w14:textId="77777777" w:rsidR="00132539" w:rsidRPr="00A00441" w:rsidRDefault="00132539" w:rsidP="00132539">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132"/>
        <w:gridCol w:w="3119"/>
      </w:tblGrid>
      <w:tr w:rsidR="00132539" w:rsidRPr="00A00441" w14:paraId="64ABA265" w14:textId="77777777" w:rsidTr="00785011">
        <w:tc>
          <w:tcPr>
            <w:tcW w:w="675" w:type="dxa"/>
            <w:shd w:val="clear" w:color="auto" w:fill="FFFFFF" w:themeFill="background1"/>
            <w:vAlign w:val="center"/>
          </w:tcPr>
          <w:p w14:paraId="0DA118B3" w14:textId="77777777" w:rsidR="00132539" w:rsidRPr="00A00441" w:rsidRDefault="00132539" w:rsidP="00581AD4">
            <w:pPr>
              <w:tabs>
                <w:tab w:val="left" w:pos="9639"/>
              </w:tabs>
              <w:ind w:firstLine="16"/>
              <w:jc w:val="center"/>
              <w:rPr>
                <w:rFonts w:eastAsia="Calibri"/>
                <w:b/>
                <w:sz w:val="22"/>
                <w:szCs w:val="22"/>
              </w:rPr>
            </w:pPr>
            <w:r w:rsidRPr="00A00441">
              <w:rPr>
                <w:rFonts w:eastAsia="Calibri"/>
                <w:b/>
                <w:sz w:val="22"/>
                <w:szCs w:val="22"/>
              </w:rPr>
              <w:t>Eil.</w:t>
            </w:r>
          </w:p>
          <w:p w14:paraId="783D5547" w14:textId="77777777" w:rsidR="00132539" w:rsidRPr="00A00441" w:rsidRDefault="00132539" w:rsidP="00581AD4">
            <w:pPr>
              <w:tabs>
                <w:tab w:val="left" w:pos="9639"/>
              </w:tabs>
              <w:ind w:firstLine="16"/>
              <w:jc w:val="center"/>
              <w:rPr>
                <w:rFonts w:eastAsia="Calibri"/>
                <w:b/>
                <w:sz w:val="22"/>
                <w:szCs w:val="22"/>
              </w:rPr>
            </w:pPr>
            <w:r w:rsidRPr="00A00441">
              <w:rPr>
                <w:rFonts w:eastAsia="Calibri"/>
                <w:b/>
                <w:sz w:val="22"/>
                <w:szCs w:val="22"/>
              </w:rPr>
              <w:t>Nr.</w:t>
            </w:r>
          </w:p>
        </w:tc>
        <w:tc>
          <w:tcPr>
            <w:tcW w:w="5132" w:type="dxa"/>
            <w:shd w:val="clear" w:color="auto" w:fill="FFFFFF" w:themeFill="background1"/>
            <w:vAlign w:val="center"/>
          </w:tcPr>
          <w:p w14:paraId="63FD8538" w14:textId="77777777" w:rsidR="00132539" w:rsidRPr="00A00441" w:rsidRDefault="00132539" w:rsidP="00581AD4">
            <w:pPr>
              <w:tabs>
                <w:tab w:val="left" w:pos="9639"/>
              </w:tabs>
              <w:jc w:val="center"/>
              <w:rPr>
                <w:rFonts w:eastAsia="Calibri"/>
                <w:b/>
                <w:sz w:val="22"/>
                <w:szCs w:val="22"/>
              </w:rPr>
            </w:pPr>
          </w:p>
          <w:p w14:paraId="0FEC9C13" w14:textId="77777777" w:rsidR="00132539" w:rsidRPr="00A00441" w:rsidRDefault="00132539" w:rsidP="00581AD4">
            <w:pPr>
              <w:tabs>
                <w:tab w:val="left" w:pos="9639"/>
              </w:tabs>
              <w:jc w:val="center"/>
              <w:rPr>
                <w:rFonts w:eastAsia="Calibri"/>
                <w:b/>
                <w:sz w:val="22"/>
                <w:szCs w:val="22"/>
              </w:rPr>
            </w:pPr>
            <w:r w:rsidRPr="00A00441">
              <w:rPr>
                <w:rFonts w:eastAsia="Calibri"/>
                <w:b/>
                <w:sz w:val="22"/>
                <w:szCs w:val="22"/>
              </w:rPr>
              <w:t>Pateikto dokumento pavadinimas ir failo pavadinimas</w:t>
            </w:r>
          </w:p>
          <w:p w14:paraId="032C3982" w14:textId="77777777" w:rsidR="00132539" w:rsidRPr="00A00441" w:rsidRDefault="00132539" w:rsidP="00581AD4">
            <w:pPr>
              <w:tabs>
                <w:tab w:val="left" w:pos="9639"/>
              </w:tabs>
              <w:jc w:val="center"/>
              <w:rPr>
                <w:rFonts w:eastAsia="Calibri"/>
                <w:b/>
                <w:sz w:val="22"/>
                <w:szCs w:val="22"/>
              </w:rPr>
            </w:pPr>
          </w:p>
        </w:tc>
        <w:tc>
          <w:tcPr>
            <w:tcW w:w="3119" w:type="dxa"/>
            <w:shd w:val="clear" w:color="auto" w:fill="FFFFFF" w:themeFill="background1"/>
            <w:vAlign w:val="center"/>
          </w:tcPr>
          <w:p w14:paraId="52A6D0F8" w14:textId="77777777" w:rsidR="00132539" w:rsidRPr="00A00441" w:rsidRDefault="00132539" w:rsidP="00581AD4">
            <w:pPr>
              <w:tabs>
                <w:tab w:val="left" w:pos="9639"/>
              </w:tabs>
              <w:jc w:val="center"/>
              <w:rPr>
                <w:rFonts w:eastAsia="Calibri"/>
                <w:b/>
                <w:sz w:val="22"/>
                <w:szCs w:val="22"/>
              </w:rPr>
            </w:pPr>
            <w:r w:rsidRPr="00A00441">
              <w:rPr>
                <w:rFonts w:eastAsia="Calibri"/>
                <w:b/>
                <w:sz w:val="22"/>
                <w:szCs w:val="22"/>
              </w:rPr>
              <w:t>Dokumento puslapių skaičius</w:t>
            </w:r>
          </w:p>
        </w:tc>
      </w:tr>
      <w:tr w:rsidR="00132539" w:rsidRPr="00A00441" w14:paraId="2A13CA49" w14:textId="77777777" w:rsidTr="00785011">
        <w:tc>
          <w:tcPr>
            <w:tcW w:w="675" w:type="dxa"/>
          </w:tcPr>
          <w:p w14:paraId="2781E78A" w14:textId="77777777" w:rsidR="00132539" w:rsidRPr="00A00441" w:rsidRDefault="00132539" w:rsidP="00581AD4">
            <w:pPr>
              <w:tabs>
                <w:tab w:val="left" w:pos="9639"/>
              </w:tabs>
              <w:ind w:firstLine="16"/>
              <w:jc w:val="both"/>
              <w:rPr>
                <w:rFonts w:eastAsia="Calibri"/>
                <w:sz w:val="22"/>
                <w:szCs w:val="22"/>
              </w:rPr>
            </w:pPr>
          </w:p>
        </w:tc>
        <w:tc>
          <w:tcPr>
            <w:tcW w:w="5132" w:type="dxa"/>
          </w:tcPr>
          <w:p w14:paraId="3D9C73B9" w14:textId="77777777" w:rsidR="00132539" w:rsidRPr="00A00441" w:rsidRDefault="00132539" w:rsidP="00581AD4">
            <w:pPr>
              <w:tabs>
                <w:tab w:val="left" w:pos="9639"/>
              </w:tabs>
              <w:jc w:val="both"/>
              <w:rPr>
                <w:rFonts w:eastAsia="Calibri"/>
                <w:sz w:val="22"/>
                <w:szCs w:val="22"/>
              </w:rPr>
            </w:pPr>
          </w:p>
        </w:tc>
        <w:tc>
          <w:tcPr>
            <w:tcW w:w="3119" w:type="dxa"/>
          </w:tcPr>
          <w:p w14:paraId="36104AD6" w14:textId="77777777" w:rsidR="00132539" w:rsidRPr="00A00441" w:rsidRDefault="00132539" w:rsidP="00581AD4">
            <w:pPr>
              <w:tabs>
                <w:tab w:val="left" w:pos="9639"/>
              </w:tabs>
              <w:jc w:val="both"/>
              <w:rPr>
                <w:rFonts w:eastAsia="Calibri"/>
                <w:sz w:val="22"/>
                <w:szCs w:val="22"/>
              </w:rPr>
            </w:pPr>
          </w:p>
        </w:tc>
      </w:tr>
      <w:tr w:rsidR="00132539" w:rsidRPr="00A00441" w14:paraId="43B1141B" w14:textId="77777777" w:rsidTr="00785011">
        <w:tc>
          <w:tcPr>
            <w:tcW w:w="675" w:type="dxa"/>
          </w:tcPr>
          <w:p w14:paraId="5444247D" w14:textId="77777777" w:rsidR="00132539" w:rsidRPr="00A00441" w:rsidRDefault="00132539" w:rsidP="00581AD4">
            <w:pPr>
              <w:tabs>
                <w:tab w:val="left" w:pos="9639"/>
              </w:tabs>
              <w:ind w:firstLine="16"/>
              <w:jc w:val="both"/>
              <w:rPr>
                <w:rFonts w:eastAsia="Calibri"/>
                <w:sz w:val="22"/>
                <w:szCs w:val="22"/>
              </w:rPr>
            </w:pPr>
          </w:p>
        </w:tc>
        <w:tc>
          <w:tcPr>
            <w:tcW w:w="5132" w:type="dxa"/>
          </w:tcPr>
          <w:p w14:paraId="5538C4AC" w14:textId="77777777" w:rsidR="00132539" w:rsidRPr="00A00441" w:rsidRDefault="00132539" w:rsidP="00581AD4">
            <w:pPr>
              <w:tabs>
                <w:tab w:val="left" w:pos="9639"/>
              </w:tabs>
              <w:jc w:val="both"/>
              <w:rPr>
                <w:rFonts w:eastAsia="Calibri"/>
                <w:sz w:val="22"/>
                <w:szCs w:val="22"/>
              </w:rPr>
            </w:pPr>
          </w:p>
        </w:tc>
        <w:tc>
          <w:tcPr>
            <w:tcW w:w="3119" w:type="dxa"/>
          </w:tcPr>
          <w:p w14:paraId="7DDDDE96" w14:textId="77777777" w:rsidR="00132539" w:rsidRPr="00A00441" w:rsidRDefault="00132539" w:rsidP="00581AD4">
            <w:pPr>
              <w:tabs>
                <w:tab w:val="left" w:pos="9639"/>
              </w:tabs>
              <w:jc w:val="both"/>
              <w:rPr>
                <w:rFonts w:eastAsia="Calibri"/>
                <w:sz w:val="22"/>
                <w:szCs w:val="22"/>
              </w:rPr>
            </w:pPr>
          </w:p>
        </w:tc>
      </w:tr>
    </w:tbl>
    <w:p w14:paraId="7B5D3422" w14:textId="77777777" w:rsidR="00132539" w:rsidRPr="00A00441" w:rsidRDefault="00132539" w:rsidP="00132539">
      <w:pPr>
        <w:tabs>
          <w:tab w:val="left" w:pos="9639"/>
        </w:tabs>
        <w:ind w:firstLine="709"/>
        <w:jc w:val="both"/>
        <w:rPr>
          <w:rFonts w:eastAsia="Calibri"/>
          <w:sz w:val="22"/>
          <w:szCs w:val="22"/>
        </w:rPr>
      </w:pPr>
    </w:p>
    <w:p w14:paraId="41A604DF" w14:textId="77777777" w:rsidR="00132539" w:rsidRPr="00A00441" w:rsidRDefault="00132539" w:rsidP="00132539">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3584"/>
        <w:gridCol w:w="2382"/>
        <w:gridCol w:w="2391"/>
      </w:tblGrid>
      <w:tr w:rsidR="00132539" w:rsidRPr="00A00441" w14:paraId="2D1452F6" w14:textId="77777777" w:rsidTr="00581AD4">
        <w:tc>
          <w:tcPr>
            <w:tcW w:w="365" w:type="pct"/>
            <w:shd w:val="clear" w:color="auto" w:fill="FFFFFF" w:themeFill="background1"/>
            <w:vAlign w:val="center"/>
          </w:tcPr>
          <w:p w14:paraId="1915B70E" w14:textId="77777777" w:rsidR="00132539" w:rsidRPr="00A00441" w:rsidRDefault="00132539" w:rsidP="00581AD4">
            <w:pPr>
              <w:tabs>
                <w:tab w:val="left" w:pos="9639"/>
              </w:tabs>
              <w:ind w:right="-121"/>
              <w:jc w:val="center"/>
              <w:rPr>
                <w:rFonts w:eastAsia="Calibri"/>
                <w:b/>
                <w:sz w:val="22"/>
                <w:szCs w:val="22"/>
              </w:rPr>
            </w:pPr>
            <w:r w:rsidRPr="00A00441">
              <w:rPr>
                <w:rFonts w:eastAsia="Calibri"/>
                <w:b/>
                <w:sz w:val="22"/>
                <w:szCs w:val="22"/>
              </w:rPr>
              <w:lastRenderedPageBreak/>
              <w:t>Eil.</w:t>
            </w:r>
          </w:p>
          <w:p w14:paraId="711C57F8" w14:textId="77777777" w:rsidR="00132539" w:rsidRPr="00A00441" w:rsidRDefault="00132539" w:rsidP="00581AD4">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7B4A9" w14:textId="77777777" w:rsidR="00132539" w:rsidRPr="00A00441" w:rsidRDefault="00132539" w:rsidP="00581AD4">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AA312" w14:textId="77777777" w:rsidR="00132539" w:rsidRPr="00A00441" w:rsidRDefault="00132539" w:rsidP="00581AD4">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319E9DB1" w14:textId="77777777" w:rsidR="00132539" w:rsidRPr="00A00441" w:rsidRDefault="00132539" w:rsidP="00581AD4">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32539" w:rsidRPr="00A00441" w14:paraId="68FBA8C9" w14:textId="77777777" w:rsidTr="00581AD4">
        <w:tc>
          <w:tcPr>
            <w:tcW w:w="365" w:type="pct"/>
          </w:tcPr>
          <w:p w14:paraId="7FBF8207" w14:textId="77777777" w:rsidR="00132539" w:rsidRPr="00A00441" w:rsidRDefault="00132539" w:rsidP="00581AD4">
            <w:pPr>
              <w:tabs>
                <w:tab w:val="left" w:pos="9639"/>
              </w:tabs>
              <w:jc w:val="both"/>
              <w:rPr>
                <w:rFonts w:eastAsia="Calibri"/>
                <w:sz w:val="22"/>
                <w:szCs w:val="22"/>
              </w:rPr>
            </w:pPr>
          </w:p>
        </w:tc>
        <w:tc>
          <w:tcPr>
            <w:tcW w:w="1987" w:type="pct"/>
          </w:tcPr>
          <w:p w14:paraId="70EC3E80" w14:textId="77777777" w:rsidR="00132539" w:rsidRPr="00A00441" w:rsidRDefault="00132539" w:rsidP="00581AD4">
            <w:pPr>
              <w:tabs>
                <w:tab w:val="left" w:pos="9639"/>
              </w:tabs>
              <w:jc w:val="both"/>
              <w:rPr>
                <w:rFonts w:eastAsia="Calibri"/>
                <w:sz w:val="22"/>
                <w:szCs w:val="22"/>
              </w:rPr>
            </w:pPr>
          </w:p>
        </w:tc>
        <w:tc>
          <w:tcPr>
            <w:tcW w:w="1321" w:type="pct"/>
          </w:tcPr>
          <w:p w14:paraId="3226AD5C" w14:textId="77777777" w:rsidR="00132539" w:rsidRPr="00A00441" w:rsidRDefault="00132539" w:rsidP="00581AD4">
            <w:pPr>
              <w:tabs>
                <w:tab w:val="left" w:pos="9639"/>
              </w:tabs>
              <w:jc w:val="both"/>
              <w:rPr>
                <w:rFonts w:eastAsia="Calibri"/>
                <w:sz w:val="22"/>
                <w:szCs w:val="22"/>
              </w:rPr>
            </w:pPr>
          </w:p>
        </w:tc>
        <w:tc>
          <w:tcPr>
            <w:tcW w:w="1326" w:type="pct"/>
          </w:tcPr>
          <w:p w14:paraId="10D57BD1" w14:textId="77777777" w:rsidR="00132539" w:rsidRPr="00A00441" w:rsidRDefault="00132539" w:rsidP="00581AD4">
            <w:pPr>
              <w:tabs>
                <w:tab w:val="left" w:pos="9639"/>
              </w:tabs>
              <w:jc w:val="both"/>
              <w:rPr>
                <w:rFonts w:eastAsia="Calibri"/>
                <w:sz w:val="22"/>
                <w:szCs w:val="22"/>
              </w:rPr>
            </w:pPr>
          </w:p>
        </w:tc>
      </w:tr>
    </w:tbl>
    <w:p w14:paraId="25346842" w14:textId="77777777" w:rsidR="00132539" w:rsidRPr="00A00441" w:rsidRDefault="00132539" w:rsidP="00132539">
      <w:pPr>
        <w:tabs>
          <w:tab w:val="left" w:pos="9639"/>
        </w:tabs>
        <w:jc w:val="both"/>
        <w:rPr>
          <w:sz w:val="20"/>
          <w:szCs w:val="20"/>
        </w:rPr>
      </w:pPr>
      <w:r w:rsidRPr="00A00441">
        <w:rPr>
          <w:sz w:val="20"/>
          <w:szCs w:val="20"/>
        </w:rPr>
        <w:t>*Pastabos:</w:t>
      </w:r>
    </w:p>
    <w:p w14:paraId="66906E5C" w14:textId="77777777" w:rsidR="00132539" w:rsidRPr="00A00441" w:rsidRDefault="00132539" w:rsidP="00132539">
      <w:pPr>
        <w:tabs>
          <w:tab w:val="left" w:pos="9639"/>
        </w:tabs>
        <w:jc w:val="both"/>
        <w:rPr>
          <w:sz w:val="20"/>
          <w:szCs w:val="20"/>
        </w:rPr>
      </w:pPr>
      <w:r w:rsidRPr="00A00441">
        <w:rPr>
          <w:sz w:val="20"/>
          <w:szCs w:val="20"/>
        </w:rPr>
        <w:t>- Pildyti tuomet, jei bus pateikta konfidenciali informacija.</w:t>
      </w:r>
    </w:p>
    <w:p w14:paraId="4DE6BD13" w14:textId="77777777" w:rsidR="00132539" w:rsidRPr="00A00441" w:rsidRDefault="00132539" w:rsidP="00132539">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27F07332" w14:textId="77777777" w:rsidR="00132539" w:rsidRPr="00A00441" w:rsidRDefault="00132539" w:rsidP="00132539">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222152D5" w14:textId="12E16B0A" w:rsidR="00132539" w:rsidRPr="00CB5835" w:rsidRDefault="00132539" w:rsidP="00CB5835">
      <w:pPr>
        <w:tabs>
          <w:tab w:val="left" w:pos="9639"/>
        </w:tabs>
        <w:jc w:val="both"/>
        <w:rPr>
          <w:sz w:val="20"/>
          <w:szCs w:val="20"/>
        </w:rPr>
      </w:pPr>
      <w:r w:rsidRPr="00A00441">
        <w:rPr>
          <w:sz w:val="20"/>
          <w:szCs w:val="20"/>
        </w:rPr>
        <w:t xml:space="preserve">- Pasiūlymo galiojimo terminas </w:t>
      </w:r>
      <w:r w:rsidRPr="00D00B17">
        <w:rPr>
          <w:sz w:val="20"/>
          <w:szCs w:val="20"/>
        </w:rPr>
        <w:t xml:space="preserve">yra </w:t>
      </w:r>
      <w:r w:rsidR="00A632A4">
        <w:rPr>
          <w:sz w:val="20"/>
          <w:szCs w:val="20"/>
        </w:rPr>
        <w:t>60</w:t>
      </w:r>
      <w:r w:rsidRPr="00D00B17">
        <w:rPr>
          <w:sz w:val="20"/>
          <w:szCs w:val="20"/>
        </w:rPr>
        <w:t xml:space="preserve"> kalendorinių</w:t>
      </w:r>
      <w:r w:rsidRPr="00A00441">
        <w:rPr>
          <w:sz w:val="20"/>
          <w:szCs w:val="20"/>
        </w:rPr>
        <w:t xml:space="preserve"> dienų </w:t>
      </w:r>
      <w:r w:rsidRPr="00FA7178">
        <w:rPr>
          <w:sz w:val="20"/>
          <w:szCs w:val="20"/>
        </w:rPr>
        <w:t>nuo vokų su pasiūlymais atplėšimo dienos</w:t>
      </w:r>
      <w:r w:rsidRPr="00A00441">
        <w:rPr>
          <w:sz w:val="20"/>
          <w:szCs w:val="20"/>
        </w:rPr>
        <w:t>.</w:t>
      </w:r>
      <w:bookmarkEnd w:id="2"/>
    </w:p>
    <w:tbl>
      <w:tblPr>
        <w:tblW w:w="5000" w:type="pct"/>
        <w:tblLayout w:type="fixed"/>
        <w:tblLook w:val="04A0" w:firstRow="1" w:lastRow="0" w:firstColumn="1" w:lastColumn="0" w:noHBand="0" w:noVBand="1"/>
      </w:tblPr>
      <w:tblGrid>
        <w:gridCol w:w="2991"/>
        <w:gridCol w:w="571"/>
        <w:gridCol w:w="1813"/>
        <w:gridCol w:w="658"/>
        <w:gridCol w:w="2383"/>
        <w:gridCol w:w="610"/>
      </w:tblGrid>
      <w:tr w:rsidR="00132539" w:rsidRPr="00A00441" w14:paraId="26EAA4E8" w14:textId="77777777" w:rsidTr="00581AD4">
        <w:trPr>
          <w:trHeight w:val="285"/>
        </w:trPr>
        <w:tc>
          <w:tcPr>
            <w:tcW w:w="3315" w:type="dxa"/>
            <w:tcBorders>
              <w:top w:val="nil"/>
              <w:left w:val="nil"/>
              <w:bottom w:val="single" w:sz="4" w:space="0" w:color="auto"/>
              <w:right w:val="nil"/>
            </w:tcBorders>
          </w:tcPr>
          <w:p w14:paraId="737385C6" w14:textId="77777777" w:rsidR="00132539" w:rsidRPr="00A00441" w:rsidRDefault="00132539" w:rsidP="00581AD4">
            <w:pPr>
              <w:tabs>
                <w:tab w:val="left" w:pos="9639"/>
              </w:tabs>
              <w:ind w:right="-1"/>
              <w:rPr>
                <w:sz w:val="22"/>
                <w:szCs w:val="22"/>
              </w:rPr>
            </w:pPr>
          </w:p>
        </w:tc>
        <w:tc>
          <w:tcPr>
            <w:tcW w:w="610" w:type="dxa"/>
          </w:tcPr>
          <w:p w14:paraId="31DFF950" w14:textId="77777777" w:rsidR="00132539" w:rsidRPr="00A00441" w:rsidRDefault="00132539" w:rsidP="00581AD4">
            <w:pPr>
              <w:tabs>
                <w:tab w:val="left" w:pos="9639"/>
              </w:tabs>
              <w:ind w:right="-1"/>
              <w:jc w:val="center"/>
              <w:rPr>
                <w:sz w:val="22"/>
                <w:szCs w:val="22"/>
              </w:rPr>
            </w:pPr>
          </w:p>
        </w:tc>
        <w:tc>
          <w:tcPr>
            <w:tcW w:w="1999" w:type="dxa"/>
            <w:tcBorders>
              <w:top w:val="nil"/>
              <w:left w:val="nil"/>
              <w:bottom w:val="single" w:sz="4" w:space="0" w:color="auto"/>
              <w:right w:val="nil"/>
            </w:tcBorders>
          </w:tcPr>
          <w:p w14:paraId="786C399E" w14:textId="77777777" w:rsidR="00132539" w:rsidRPr="00A00441" w:rsidRDefault="00132539" w:rsidP="00581AD4">
            <w:pPr>
              <w:tabs>
                <w:tab w:val="left" w:pos="9639"/>
              </w:tabs>
              <w:ind w:right="-1"/>
              <w:jc w:val="center"/>
              <w:rPr>
                <w:sz w:val="22"/>
                <w:szCs w:val="22"/>
              </w:rPr>
            </w:pPr>
          </w:p>
        </w:tc>
        <w:tc>
          <w:tcPr>
            <w:tcW w:w="708" w:type="dxa"/>
          </w:tcPr>
          <w:p w14:paraId="6AEB4E25" w14:textId="77777777" w:rsidR="00132539" w:rsidRPr="00A00441" w:rsidRDefault="00132539" w:rsidP="00581AD4">
            <w:pPr>
              <w:tabs>
                <w:tab w:val="left" w:pos="9639"/>
              </w:tabs>
              <w:ind w:right="-1"/>
              <w:jc w:val="center"/>
              <w:rPr>
                <w:sz w:val="22"/>
                <w:szCs w:val="22"/>
              </w:rPr>
            </w:pPr>
          </w:p>
        </w:tc>
        <w:tc>
          <w:tcPr>
            <w:tcW w:w="2636" w:type="dxa"/>
            <w:tcBorders>
              <w:top w:val="nil"/>
              <w:left w:val="nil"/>
              <w:bottom w:val="single" w:sz="4" w:space="0" w:color="auto"/>
              <w:right w:val="nil"/>
            </w:tcBorders>
          </w:tcPr>
          <w:p w14:paraId="6021C312" w14:textId="77777777" w:rsidR="00132539" w:rsidRPr="00A00441" w:rsidRDefault="00132539" w:rsidP="00581AD4">
            <w:pPr>
              <w:tabs>
                <w:tab w:val="left" w:pos="9639"/>
              </w:tabs>
              <w:ind w:right="-1"/>
              <w:jc w:val="right"/>
              <w:rPr>
                <w:sz w:val="22"/>
                <w:szCs w:val="22"/>
              </w:rPr>
            </w:pPr>
          </w:p>
        </w:tc>
        <w:tc>
          <w:tcPr>
            <w:tcW w:w="654" w:type="dxa"/>
          </w:tcPr>
          <w:p w14:paraId="0A457D75" w14:textId="77777777" w:rsidR="00132539" w:rsidRPr="00A00441" w:rsidRDefault="00132539" w:rsidP="00581AD4">
            <w:pPr>
              <w:tabs>
                <w:tab w:val="left" w:pos="9639"/>
              </w:tabs>
              <w:ind w:right="-1"/>
              <w:jc w:val="right"/>
              <w:rPr>
                <w:sz w:val="22"/>
                <w:szCs w:val="22"/>
              </w:rPr>
            </w:pPr>
          </w:p>
        </w:tc>
      </w:tr>
      <w:tr w:rsidR="00132539" w:rsidRPr="00A00441" w14:paraId="598C5DF1" w14:textId="77777777" w:rsidTr="00581AD4">
        <w:trPr>
          <w:trHeight w:val="186"/>
        </w:trPr>
        <w:tc>
          <w:tcPr>
            <w:tcW w:w="3315" w:type="dxa"/>
            <w:tcBorders>
              <w:top w:val="single" w:sz="4" w:space="0" w:color="auto"/>
              <w:left w:val="nil"/>
              <w:bottom w:val="nil"/>
              <w:right w:val="nil"/>
            </w:tcBorders>
          </w:tcPr>
          <w:p w14:paraId="12C522FD" w14:textId="77777777" w:rsidR="00132539" w:rsidRPr="00A00441" w:rsidRDefault="00132539" w:rsidP="00581AD4">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2FDBFB0F" w14:textId="77777777" w:rsidR="00132539" w:rsidRPr="00A00441" w:rsidRDefault="00132539" w:rsidP="00581AD4">
            <w:pPr>
              <w:tabs>
                <w:tab w:val="left" w:pos="9639"/>
              </w:tabs>
              <w:ind w:right="-1"/>
              <w:jc w:val="center"/>
              <w:rPr>
                <w:sz w:val="20"/>
                <w:szCs w:val="20"/>
              </w:rPr>
            </w:pPr>
          </w:p>
        </w:tc>
        <w:tc>
          <w:tcPr>
            <w:tcW w:w="1999" w:type="dxa"/>
            <w:tcBorders>
              <w:top w:val="single" w:sz="4" w:space="0" w:color="auto"/>
              <w:left w:val="nil"/>
              <w:bottom w:val="nil"/>
              <w:right w:val="nil"/>
            </w:tcBorders>
          </w:tcPr>
          <w:p w14:paraId="253B3C4D" w14:textId="77777777" w:rsidR="00132539" w:rsidRPr="00A00441" w:rsidRDefault="00132539" w:rsidP="00581AD4">
            <w:pPr>
              <w:tabs>
                <w:tab w:val="left" w:pos="9639"/>
              </w:tabs>
              <w:ind w:right="-1"/>
              <w:jc w:val="center"/>
              <w:rPr>
                <w:sz w:val="20"/>
                <w:szCs w:val="20"/>
              </w:rPr>
            </w:pPr>
            <w:r w:rsidRPr="00A00441">
              <w:rPr>
                <w:position w:val="6"/>
                <w:sz w:val="20"/>
                <w:szCs w:val="20"/>
              </w:rPr>
              <w:t>(Parašas)</w:t>
            </w:r>
          </w:p>
        </w:tc>
        <w:tc>
          <w:tcPr>
            <w:tcW w:w="708" w:type="dxa"/>
          </w:tcPr>
          <w:p w14:paraId="6C85253F" w14:textId="77777777" w:rsidR="00132539" w:rsidRPr="00A00441" w:rsidRDefault="00132539" w:rsidP="00581AD4">
            <w:pPr>
              <w:tabs>
                <w:tab w:val="left" w:pos="9639"/>
              </w:tabs>
              <w:ind w:right="-1"/>
              <w:jc w:val="center"/>
              <w:rPr>
                <w:sz w:val="20"/>
                <w:szCs w:val="20"/>
              </w:rPr>
            </w:pPr>
          </w:p>
        </w:tc>
        <w:tc>
          <w:tcPr>
            <w:tcW w:w="2636" w:type="dxa"/>
            <w:tcBorders>
              <w:top w:val="single" w:sz="4" w:space="0" w:color="auto"/>
              <w:left w:val="nil"/>
              <w:bottom w:val="nil"/>
              <w:right w:val="nil"/>
            </w:tcBorders>
          </w:tcPr>
          <w:p w14:paraId="4AF2C278" w14:textId="77777777" w:rsidR="00132539" w:rsidRPr="00A00441" w:rsidRDefault="00132539" w:rsidP="00581AD4">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5E1B54AD" w14:textId="77777777" w:rsidR="00132539" w:rsidRPr="00A00441" w:rsidRDefault="00132539" w:rsidP="00581AD4">
            <w:pPr>
              <w:tabs>
                <w:tab w:val="left" w:pos="9639"/>
              </w:tabs>
              <w:ind w:right="-1"/>
              <w:jc w:val="center"/>
              <w:rPr>
                <w:sz w:val="22"/>
                <w:szCs w:val="22"/>
              </w:rPr>
            </w:pPr>
          </w:p>
        </w:tc>
      </w:tr>
    </w:tbl>
    <w:p w14:paraId="78FCD25F" w14:textId="77777777" w:rsidR="00132539" w:rsidRPr="009C30B4" w:rsidRDefault="00132539" w:rsidP="00132539">
      <w:pPr>
        <w:widowControl w:val="0"/>
        <w:spacing w:line="276" w:lineRule="auto"/>
        <w:ind w:right="-178"/>
        <w:rPr>
          <w:rFonts w:eastAsia="Calibri"/>
        </w:rPr>
        <w:sectPr w:rsidR="00132539" w:rsidRPr="009C30B4" w:rsidSect="00481381">
          <w:footerReference w:type="default" r:id="rId8"/>
          <w:pgSz w:w="11906" w:h="16838"/>
          <w:pgMar w:top="1440" w:right="1440" w:bottom="1440" w:left="1440" w:header="567" w:footer="567" w:gutter="0"/>
          <w:cols w:space="1296"/>
          <w:docGrid w:linePitch="360"/>
        </w:sectPr>
      </w:pPr>
    </w:p>
    <w:p w14:paraId="5F44EBBF" w14:textId="77777777" w:rsidR="00F516FE" w:rsidRDefault="00F516FE"/>
    <w:sectPr w:rsidR="00F516FE" w:rsidSect="0013253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AEB2" w14:textId="77777777" w:rsidR="007920C0" w:rsidRDefault="007920C0">
      <w:r>
        <w:separator/>
      </w:r>
    </w:p>
  </w:endnote>
  <w:endnote w:type="continuationSeparator" w:id="0">
    <w:p w14:paraId="4D36842E" w14:textId="77777777" w:rsidR="007920C0" w:rsidRDefault="0079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B54C" w14:textId="77777777" w:rsidR="00132539" w:rsidRDefault="00132539">
    <w:pPr>
      <w:pStyle w:val="Footer"/>
      <w:jc w:val="right"/>
    </w:pPr>
    <w:r>
      <w:fldChar w:fldCharType="begin"/>
    </w:r>
    <w:r>
      <w:instrText xml:space="preserve"> PAGE   \* MERGEFORMAT </w:instrText>
    </w:r>
    <w:r>
      <w:fldChar w:fldCharType="separate"/>
    </w:r>
    <w:r>
      <w:rPr>
        <w:noProof/>
      </w:rPr>
      <w:t>9</w:t>
    </w:r>
    <w:r>
      <w:rPr>
        <w:noProof/>
      </w:rPr>
      <w:fldChar w:fldCharType="end"/>
    </w:r>
  </w:p>
  <w:p w14:paraId="03680DF6" w14:textId="77777777" w:rsidR="00132539" w:rsidRDefault="00132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F9C0" w14:textId="77777777" w:rsidR="007920C0" w:rsidRDefault="007920C0">
      <w:r>
        <w:separator/>
      </w:r>
    </w:p>
  </w:footnote>
  <w:footnote w:type="continuationSeparator" w:id="0">
    <w:p w14:paraId="2B17911D" w14:textId="77777777" w:rsidR="007920C0" w:rsidRDefault="00792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C92E85"/>
    <w:multiLevelType w:val="multilevel"/>
    <w:tmpl w:val="B0624B5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829711">
    <w:abstractNumId w:val="0"/>
  </w:num>
  <w:num w:numId="2" w16cid:durableId="1292664464">
    <w:abstractNumId w:val="1"/>
  </w:num>
  <w:num w:numId="3" w16cid:durableId="1612083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FE"/>
    <w:rsid w:val="000A6C5C"/>
    <w:rsid w:val="00132539"/>
    <w:rsid w:val="00185367"/>
    <w:rsid w:val="001914C5"/>
    <w:rsid w:val="00195EB4"/>
    <w:rsid w:val="00290398"/>
    <w:rsid w:val="00294602"/>
    <w:rsid w:val="002B56DE"/>
    <w:rsid w:val="003160F6"/>
    <w:rsid w:val="0037276D"/>
    <w:rsid w:val="0043090C"/>
    <w:rsid w:val="00481381"/>
    <w:rsid w:val="005832EC"/>
    <w:rsid w:val="005B4B3A"/>
    <w:rsid w:val="00677E81"/>
    <w:rsid w:val="006D522C"/>
    <w:rsid w:val="006F51FF"/>
    <w:rsid w:val="00785011"/>
    <w:rsid w:val="007920C0"/>
    <w:rsid w:val="00814590"/>
    <w:rsid w:val="00830A51"/>
    <w:rsid w:val="009B10E6"/>
    <w:rsid w:val="009F04C8"/>
    <w:rsid w:val="00A52D93"/>
    <w:rsid w:val="00A632A4"/>
    <w:rsid w:val="00A9154A"/>
    <w:rsid w:val="00BE0116"/>
    <w:rsid w:val="00C01A35"/>
    <w:rsid w:val="00C138EC"/>
    <w:rsid w:val="00C364B5"/>
    <w:rsid w:val="00CA46C4"/>
    <w:rsid w:val="00CB5835"/>
    <w:rsid w:val="00CD390A"/>
    <w:rsid w:val="00CD3E80"/>
    <w:rsid w:val="00E870F0"/>
    <w:rsid w:val="00F259F8"/>
    <w:rsid w:val="00F35DBD"/>
    <w:rsid w:val="00F516FE"/>
    <w:rsid w:val="00FD72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16F3"/>
  <w15:chartTrackingRefBased/>
  <w15:docId w15:val="{47B3A905-1053-41F3-8148-AFD59DF3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39"/>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F5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F5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F51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 Sub-Clause Sub-paragraph,Sub-Clause Sub-paragraph"/>
    <w:basedOn w:val="Normal"/>
    <w:next w:val="Normal"/>
    <w:link w:val="Heading4Char"/>
    <w:unhideWhenUsed/>
    <w:qFormat/>
    <w:rsid w:val="00F51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1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F516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516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516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516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6F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semiHidden/>
    <w:rsid w:val="00F516F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F516FE"/>
    <w:rPr>
      <w:rFonts w:eastAsiaTheme="majorEastAsia" w:cstheme="majorBidi"/>
      <w:color w:val="0F4761" w:themeColor="accent1" w:themeShade="BF"/>
      <w:sz w:val="28"/>
      <w:szCs w:val="28"/>
    </w:rPr>
  </w:style>
  <w:style w:type="character" w:customStyle="1" w:styleId="Heading4Char">
    <w:name w:val="Heading 4 Char"/>
    <w:aliases w:val="Heading 4 Char Char Char Char Char, Sub-Clause Sub-paragraph Char,Sub-Clause Sub-paragraph Char"/>
    <w:basedOn w:val="DefaultParagraphFont"/>
    <w:link w:val="Heading4"/>
    <w:uiPriority w:val="9"/>
    <w:semiHidden/>
    <w:rsid w:val="00F51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6FE"/>
    <w:rPr>
      <w:rFonts w:eastAsiaTheme="majorEastAsia" w:cstheme="majorBidi"/>
      <w:color w:val="272727" w:themeColor="text1" w:themeTint="D8"/>
    </w:rPr>
  </w:style>
  <w:style w:type="paragraph" w:styleId="Title">
    <w:name w:val="Title"/>
    <w:basedOn w:val="Normal"/>
    <w:next w:val="Normal"/>
    <w:link w:val="TitleChar"/>
    <w:uiPriority w:val="10"/>
    <w:qFormat/>
    <w:rsid w:val="00F516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6FE"/>
    <w:pPr>
      <w:spacing w:before="160"/>
      <w:jc w:val="center"/>
    </w:pPr>
    <w:rPr>
      <w:i/>
      <w:iCs/>
      <w:color w:val="404040" w:themeColor="text1" w:themeTint="BF"/>
    </w:rPr>
  </w:style>
  <w:style w:type="character" w:customStyle="1" w:styleId="QuoteChar">
    <w:name w:val="Quote Char"/>
    <w:basedOn w:val="DefaultParagraphFont"/>
    <w:link w:val="Quote"/>
    <w:uiPriority w:val="29"/>
    <w:rsid w:val="00F516FE"/>
    <w:rPr>
      <w:i/>
      <w:iCs/>
      <w:color w:val="404040" w:themeColor="text1" w:themeTint="BF"/>
    </w:rPr>
  </w:style>
  <w:style w:type="paragraph" w:styleId="ListParagraph">
    <w:name w:val="List Paragraph"/>
    <w:basedOn w:val="Normal"/>
    <w:uiPriority w:val="34"/>
    <w:qFormat/>
    <w:rsid w:val="00F516FE"/>
    <w:pPr>
      <w:ind w:left="720"/>
      <w:contextualSpacing/>
    </w:pPr>
  </w:style>
  <w:style w:type="character" w:styleId="IntenseEmphasis">
    <w:name w:val="Intense Emphasis"/>
    <w:basedOn w:val="DefaultParagraphFont"/>
    <w:uiPriority w:val="21"/>
    <w:qFormat/>
    <w:rsid w:val="00F516FE"/>
    <w:rPr>
      <w:i/>
      <w:iCs/>
      <w:color w:val="0F4761" w:themeColor="accent1" w:themeShade="BF"/>
    </w:rPr>
  </w:style>
  <w:style w:type="paragraph" w:styleId="IntenseQuote">
    <w:name w:val="Intense Quote"/>
    <w:basedOn w:val="Normal"/>
    <w:next w:val="Normal"/>
    <w:link w:val="IntenseQuoteChar"/>
    <w:uiPriority w:val="30"/>
    <w:qFormat/>
    <w:rsid w:val="00F5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6FE"/>
    <w:rPr>
      <w:i/>
      <w:iCs/>
      <w:color w:val="0F4761" w:themeColor="accent1" w:themeShade="BF"/>
    </w:rPr>
  </w:style>
  <w:style w:type="character" w:styleId="IntenseReference">
    <w:name w:val="Intense Reference"/>
    <w:basedOn w:val="DefaultParagraphFont"/>
    <w:uiPriority w:val="32"/>
    <w:qFormat/>
    <w:rsid w:val="00F516FE"/>
    <w:rPr>
      <w:b/>
      <w:bCs/>
      <w:smallCaps/>
      <w:color w:val="0F4761" w:themeColor="accent1" w:themeShade="BF"/>
      <w:spacing w:val="5"/>
    </w:rPr>
  </w:style>
  <w:style w:type="paragraph" w:customStyle="1" w:styleId="Style1">
    <w:name w:val="Style1"/>
    <w:basedOn w:val="Normal"/>
    <w:rsid w:val="00132539"/>
    <w:pPr>
      <w:numPr>
        <w:numId w:val="1"/>
      </w:numPr>
    </w:pPr>
  </w:style>
  <w:style w:type="paragraph" w:styleId="Footer">
    <w:name w:val="footer"/>
    <w:basedOn w:val="Normal"/>
    <w:link w:val="FooterChar"/>
    <w:uiPriority w:val="99"/>
    <w:rsid w:val="00132539"/>
    <w:pPr>
      <w:tabs>
        <w:tab w:val="center" w:pos="4680"/>
        <w:tab w:val="right" w:pos="9360"/>
      </w:tabs>
    </w:pPr>
  </w:style>
  <w:style w:type="character" w:customStyle="1" w:styleId="FooterChar">
    <w:name w:val="Footer Char"/>
    <w:basedOn w:val="DefaultParagraphFont"/>
    <w:link w:val="Footer"/>
    <w:uiPriority w:val="99"/>
    <w:rsid w:val="00132539"/>
    <w:rPr>
      <w:rFonts w:ascii="Times New Roman" w:eastAsia="Times New Roman" w:hAnsi="Times New Roman" w:cs="Times New Roman"/>
      <w:kern w:val="0"/>
      <w:lang w:eastAsia="lt-LT"/>
      <w14:ligatures w14:val="none"/>
    </w:rPr>
  </w:style>
  <w:style w:type="table" w:styleId="TableGrid">
    <w:name w:val="Table Grid"/>
    <w:basedOn w:val="TableNormal"/>
    <w:uiPriority w:val="39"/>
    <w:qFormat/>
    <w:rsid w:val="00132539"/>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6DA2-B9B9-4903-943E-84C7E803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Darvid</dc:creator>
  <cp:keywords/>
  <dc:description/>
  <cp:lastModifiedBy>Justina Darvid</cp:lastModifiedBy>
  <cp:revision>2</cp:revision>
  <dcterms:created xsi:type="dcterms:W3CDTF">2026-03-24T16:22:00Z</dcterms:created>
  <dcterms:modified xsi:type="dcterms:W3CDTF">2026-03-24T16:22:00Z</dcterms:modified>
</cp:coreProperties>
</file>