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B59F" w14:textId="77777777" w:rsidR="00B458F2" w:rsidRPr="005B4242" w:rsidRDefault="00B458F2" w:rsidP="00E16B08">
      <w:pPr>
        <w:jc w:val="center"/>
        <w:rPr>
          <w:rFonts w:ascii="Aptos" w:hAnsi="Aptos" w:cs="Times New Roman"/>
          <w:sz w:val="28"/>
          <w:szCs w:val="28"/>
        </w:rPr>
      </w:pPr>
      <w:bookmarkStart w:id="0" w:name="_Hlk159593168"/>
    </w:p>
    <w:p w14:paraId="4FF39905" w14:textId="070554E6" w:rsidR="001131F5" w:rsidRPr="005B4242" w:rsidRDefault="0014321F" w:rsidP="00E16B08">
      <w:pPr>
        <w:jc w:val="center"/>
        <w:rPr>
          <w:rFonts w:ascii="Aptos" w:hAnsi="Aptos" w:cs="Times New Roman"/>
          <w:sz w:val="28"/>
          <w:szCs w:val="28"/>
        </w:rPr>
      </w:pPr>
      <w:r w:rsidRPr="005B4242">
        <w:rPr>
          <w:rFonts w:ascii="Aptos" w:hAnsi="Aptos" w:cs="Times New Roman"/>
          <w:sz w:val="28"/>
          <w:szCs w:val="28"/>
        </w:rPr>
        <w:t>TECHNINĖ SPECIFIKACIJA</w:t>
      </w:r>
    </w:p>
    <w:p w14:paraId="41973701" w14:textId="77777777" w:rsidR="00E16B08" w:rsidRPr="005B4242" w:rsidRDefault="00E16B08" w:rsidP="00E16B08">
      <w:pPr>
        <w:tabs>
          <w:tab w:val="left" w:pos="5670"/>
        </w:tabs>
        <w:spacing w:after="0" w:line="240" w:lineRule="auto"/>
        <w:jc w:val="center"/>
        <w:rPr>
          <w:rFonts w:ascii="Aptos" w:eastAsia="Calibri" w:hAnsi="Aptos" w:cs="Times New Roman"/>
          <w:b/>
          <w:lang w:eastAsia="en-US"/>
        </w:rPr>
      </w:pPr>
    </w:p>
    <w:p w14:paraId="6125E9AB" w14:textId="77777777" w:rsidR="00E16B08" w:rsidRPr="005B4242" w:rsidRDefault="00E16B08" w:rsidP="00E16B08">
      <w:pPr>
        <w:widowControl w:val="0"/>
        <w:numPr>
          <w:ilvl w:val="0"/>
          <w:numId w:val="27"/>
        </w:numPr>
        <w:spacing w:after="0" w:line="240" w:lineRule="auto"/>
        <w:ind w:left="1145"/>
        <w:jc w:val="both"/>
        <w:rPr>
          <w:rFonts w:ascii="Aptos" w:eastAsia="Calibri" w:hAnsi="Aptos" w:cs="Times New Roman"/>
          <w:b/>
          <w:lang w:eastAsia="en-US"/>
        </w:rPr>
      </w:pPr>
      <w:r w:rsidRPr="005B4242">
        <w:rPr>
          <w:rFonts w:ascii="Aptos" w:eastAsia="Calibri" w:hAnsi="Aptos" w:cs="Times New Roman"/>
          <w:b/>
          <w:lang w:eastAsia="en-US"/>
        </w:rPr>
        <w:t>PIRKIMO OBJEKTAS</w:t>
      </w:r>
    </w:p>
    <w:p w14:paraId="068229D4" w14:textId="77777777" w:rsidR="00E16B08" w:rsidRPr="005B4242" w:rsidRDefault="00E16B08" w:rsidP="00E16B08">
      <w:pPr>
        <w:widowControl w:val="0"/>
        <w:spacing w:after="0" w:line="240" w:lineRule="auto"/>
        <w:ind w:left="1080"/>
        <w:jc w:val="both"/>
        <w:rPr>
          <w:rFonts w:ascii="Aptos" w:eastAsia="Calibri" w:hAnsi="Aptos" w:cs="Times New Roman"/>
          <w:b/>
          <w:lang w:eastAsia="en-US"/>
        </w:rPr>
      </w:pPr>
    </w:p>
    <w:p w14:paraId="4A8B6249" w14:textId="77777777" w:rsidR="00E16B08" w:rsidRPr="005B4242" w:rsidRDefault="00E16B08"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lang w:eastAsia="en-US"/>
        </w:rPr>
        <w:t>Perkančioji organizacija / Užsakovas</w:t>
      </w:r>
      <w:r w:rsidRPr="005B4242">
        <w:rPr>
          <w:rFonts w:ascii="Aptos" w:eastAsia="Calibri" w:hAnsi="Aptos" w:cs="Times New Roman"/>
          <w:lang w:eastAsia="en-US"/>
        </w:rPr>
        <w:t>: UAB „Toksika“, įm. k. 244670310, Kuro g. 15, Vilnius.</w:t>
      </w:r>
    </w:p>
    <w:p w14:paraId="09E373CF" w14:textId="2D6D869D" w:rsidR="00E16B08" w:rsidRPr="005B4242" w:rsidRDefault="00E16B08" w:rsidP="00C06FC6">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lang w:eastAsia="en-US"/>
        </w:rPr>
        <w:t>Pirkimo objektas</w:t>
      </w:r>
      <w:r w:rsidRPr="005B4242">
        <w:rPr>
          <w:rFonts w:ascii="Aptos" w:eastAsia="Calibri" w:hAnsi="Aptos" w:cs="Times New Roman"/>
          <w:lang w:eastAsia="en-US"/>
        </w:rPr>
        <w:t xml:space="preserve">: </w:t>
      </w:r>
      <w:bookmarkStart w:id="1" w:name="_Hlk207885632"/>
      <w:r w:rsidRPr="005B4242">
        <w:rPr>
          <w:rFonts w:ascii="Aptos" w:eastAsia="Calibri" w:hAnsi="Aptos" w:cs="Times New Roman"/>
          <w:lang w:eastAsia="en-US"/>
        </w:rPr>
        <w:t>Atskiriamosios, ugniai atsparios atraminės betoninių blokų sienos su montavimu (BVPŽ kodas – 44210000-5</w:t>
      </w:r>
      <w:bookmarkEnd w:id="1"/>
      <w:r w:rsidRPr="005B4242">
        <w:rPr>
          <w:rFonts w:ascii="Aptos" w:eastAsia="Calibri" w:hAnsi="Aptos" w:cs="Times New Roman"/>
          <w:lang w:eastAsia="en-US"/>
        </w:rPr>
        <w:t>), (toliau – Prekės)</w:t>
      </w:r>
      <w:r w:rsidR="007D3F35" w:rsidRPr="005B4242">
        <w:rPr>
          <w:rFonts w:ascii="Aptos" w:eastAsia="Calibri" w:hAnsi="Aptos" w:cs="Times New Roman"/>
          <w:lang w:eastAsia="en-US"/>
        </w:rPr>
        <w:t xml:space="preserve">. </w:t>
      </w:r>
    </w:p>
    <w:p w14:paraId="75DE8C09" w14:textId="77777777" w:rsidR="00E16B08" w:rsidRPr="005B4242" w:rsidRDefault="00E16B08"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Cs/>
        </w:rPr>
        <w:t>Pirkimo objektas į dalis neskaidomas.</w:t>
      </w:r>
    </w:p>
    <w:p w14:paraId="75AF2C2E" w14:textId="679F25FF" w:rsidR="00E16B08" w:rsidRPr="005B4242" w:rsidRDefault="00E16B08"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bCs/>
        </w:rPr>
        <w:t>Prek</w:t>
      </w:r>
      <w:r w:rsidR="00C15A54" w:rsidRPr="005B4242">
        <w:rPr>
          <w:rFonts w:ascii="Aptos" w:eastAsia="Calibri" w:hAnsi="Aptos" w:cs="Times New Roman"/>
          <w:b/>
          <w:bCs/>
        </w:rPr>
        <w:t>ių</w:t>
      </w:r>
      <w:r w:rsidRPr="005B4242">
        <w:rPr>
          <w:rFonts w:ascii="Aptos" w:eastAsia="Calibri" w:hAnsi="Aptos" w:cs="Times New Roman"/>
          <w:b/>
          <w:bCs/>
        </w:rPr>
        <w:t xml:space="preserve"> pristatymo adresas</w:t>
      </w:r>
      <w:r w:rsidRPr="005B4242">
        <w:rPr>
          <w:rFonts w:ascii="Aptos" w:eastAsia="Calibri" w:hAnsi="Aptos" w:cs="Times New Roman"/>
        </w:rPr>
        <w:t xml:space="preserve">: UAB „Toksika“ </w:t>
      </w:r>
      <w:r w:rsidR="007D3F35" w:rsidRPr="005B4242">
        <w:rPr>
          <w:rFonts w:ascii="Aptos" w:eastAsia="Calibri" w:hAnsi="Aptos" w:cs="Times New Roman"/>
        </w:rPr>
        <w:t xml:space="preserve">Šiaulių </w:t>
      </w:r>
      <w:r w:rsidRPr="005B4242">
        <w:rPr>
          <w:rFonts w:ascii="Aptos" w:eastAsia="Calibri" w:hAnsi="Aptos" w:cs="Times New Roman"/>
        </w:rPr>
        <w:t xml:space="preserve">padalinys, </w:t>
      </w:r>
      <w:r w:rsidR="007D3F35" w:rsidRPr="005B4242">
        <w:rPr>
          <w:rFonts w:ascii="Aptos" w:eastAsia="Calibri" w:hAnsi="Aptos" w:cs="Times New Roman"/>
        </w:rPr>
        <w:t>Jurgeliškių k. 10, Šiaulių k. sen., LT-76103 Šiaulių r.</w:t>
      </w:r>
    </w:p>
    <w:p w14:paraId="5C3EC4BD" w14:textId="55FD93D0" w:rsidR="00E16B08" w:rsidRPr="005B4242" w:rsidRDefault="00E16B08"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bCs/>
        </w:rPr>
        <w:t>Prek</w:t>
      </w:r>
      <w:r w:rsidR="00C15A54" w:rsidRPr="005B4242">
        <w:rPr>
          <w:rFonts w:ascii="Aptos" w:eastAsia="Calibri" w:hAnsi="Aptos" w:cs="Times New Roman"/>
          <w:b/>
          <w:bCs/>
        </w:rPr>
        <w:t>ių</w:t>
      </w:r>
      <w:r w:rsidRPr="005B4242">
        <w:rPr>
          <w:rFonts w:ascii="Aptos" w:eastAsia="Calibri" w:hAnsi="Aptos" w:cs="Times New Roman"/>
          <w:b/>
          <w:bCs/>
        </w:rPr>
        <w:t xml:space="preserve"> pristatymo terminas</w:t>
      </w:r>
      <w:r w:rsidRPr="005B4242">
        <w:rPr>
          <w:rFonts w:ascii="Aptos" w:eastAsia="Calibri" w:hAnsi="Aptos" w:cs="Times New Roman"/>
        </w:rPr>
        <w:t>:</w:t>
      </w:r>
      <w:r w:rsidRPr="005B4242">
        <w:rPr>
          <w:rFonts w:ascii="Aptos" w:eastAsia="Calibri" w:hAnsi="Aptos" w:cs="Times New Roman"/>
          <w:lang w:eastAsia="en-US"/>
        </w:rPr>
        <w:t xml:space="preserve"> betono blokai turi būti pristatyti </w:t>
      </w:r>
      <w:r w:rsidR="00C15A54" w:rsidRPr="005B4242">
        <w:rPr>
          <w:rFonts w:ascii="Aptos" w:eastAsia="Calibri" w:hAnsi="Aptos" w:cs="Times New Roman"/>
          <w:lang w:eastAsia="en-US"/>
        </w:rPr>
        <w:t>ir</w:t>
      </w:r>
      <w:r w:rsidRPr="005B4242">
        <w:rPr>
          <w:rFonts w:ascii="Aptos" w:eastAsia="Calibri" w:hAnsi="Aptos" w:cs="Times New Roman"/>
          <w:lang w:eastAsia="en-US"/>
        </w:rPr>
        <w:t xml:space="preserve"> sumontuoti </w:t>
      </w:r>
      <w:r w:rsidRPr="005B4242">
        <w:rPr>
          <w:rFonts w:ascii="Aptos" w:eastAsia="Calibri" w:hAnsi="Aptos" w:cs="Times New Roman"/>
          <w:bCs/>
          <w:iCs/>
          <w:lang w:eastAsia="en-US"/>
        </w:rPr>
        <w:t>ne vėliau kaip per 8 (aštuonias) savaites</w:t>
      </w:r>
      <w:r w:rsidRPr="005B4242">
        <w:rPr>
          <w:rFonts w:ascii="Aptos" w:eastAsia="Calibri" w:hAnsi="Aptos" w:cs="Times New Roman"/>
          <w:iCs/>
          <w:lang w:eastAsia="en-US"/>
        </w:rPr>
        <w:t xml:space="preserve"> nuo sutarties įsigaliojimo dienos</w:t>
      </w:r>
      <w:r w:rsidRPr="005B4242">
        <w:rPr>
          <w:rFonts w:ascii="Aptos" w:eastAsia="Calibri" w:hAnsi="Aptos" w:cs="Times New Roman"/>
          <w:lang w:eastAsia="en-US"/>
        </w:rPr>
        <w:t xml:space="preserve">. </w:t>
      </w:r>
    </w:p>
    <w:p w14:paraId="6F0E7361" w14:textId="77777777" w:rsidR="00E16B08" w:rsidRPr="005B4242" w:rsidRDefault="00E16B08"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bCs/>
        </w:rPr>
        <w:t xml:space="preserve">Garantija: </w:t>
      </w:r>
      <w:r w:rsidRPr="005B4242">
        <w:rPr>
          <w:rFonts w:ascii="Aptos" w:eastAsia="Times New Roman" w:hAnsi="Aptos" w:cs="Times New Roman"/>
        </w:rPr>
        <w:t>Prekėms turi būti suteikta</w:t>
      </w:r>
      <w:r w:rsidRPr="005B4242">
        <w:rPr>
          <w:rFonts w:ascii="Aptos" w:eastAsia="Calibri" w:hAnsi="Aptos" w:cs="Times New Roman"/>
          <w:b/>
          <w:bCs/>
        </w:rPr>
        <w:t xml:space="preserve"> </w:t>
      </w:r>
      <w:r w:rsidRPr="005B4242">
        <w:rPr>
          <w:rFonts w:ascii="Aptos" w:eastAsia="Times New Roman" w:hAnsi="Aptos" w:cs="Times New Roman"/>
        </w:rPr>
        <w:t xml:space="preserve">ne trumpesnė kaip 12 (dvylikos) mėnesių garantija nuo prekių perdavimo-priėmimo dienos. </w:t>
      </w:r>
    </w:p>
    <w:p w14:paraId="29558D22" w14:textId="2C880F01" w:rsidR="00A36E37" w:rsidRPr="005B4242" w:rsidRDefault="00A36E37" w:rsidP="00E16B08">
      <w:pPr>
        <w:widowControl w:val="0"/>
        <w:numPr>
          <w:ilvl w:val="0"/>
          <w:numId w:val="26"/>
        </w:numPr>
        <w:spacing w:after="0" w:line="240" w:lineRule="auto"/>
        <w:ind w:left="284"/>
        <w:jc w:val="both"/>
        <w:rPr>
          <w:rFonts w:ascii="Aptos" w:eastAsia="Calibri" w:hAnsi="Aptos" w:cs="Times New Roman"/>
          <w:lang w:eastAsia="en-US"/>
        </w:rPr>
      </w:pPr>
      <w:r w:rsidRPr="005B4242">
        <w:rPr>
          <w:rFonts w:ascii="Aptos" w:eastAsia="Calibri" w:hAnsi="Aptos" w:cs="Times New Roman"/>
          <w:b/>
          <w:bCs/>
        </w:rPr>
        <w:t>Garantinė priežiūra:</w:t>
      </w:r>
      <w:r w:rsidRPr="005B4242">
        <w:rPr>
          <w:rFonts w:ascii="Aptos" w:eastAsia="Calibri" w:hAnsi="Aptos" w:cs="Times New Roman"/>
          <w:lang w:eastAsia="en-US"/>
        </w:rPr>
        <w:t xml:space="preserve"> Garantinio termino laikotarpiu nustačius Prekių trūkumų, Tiekėjas turi ne vėliau kaip per 10 (dešimt) darbo dienų nuo rašytinės pretenzijos gavimo dienos pašalinti Prekių trūkumus.</w:t>
      </w:r>
    </w:p>
    <w:p w14:paraId="186D3F96" w14:textId="0E0088E7" w:rsidR="00E16B08" w:rsidRPr="005B4242" w:rsidRDefault="00E16B08" w:rsidP="00E16B08">
      <w:pPr>
        <w:widowControl w:val="0"/>
        <w:numPr>
          <w:ilvl w:val="0"/>
          <w:numId w:val="26"/>
        </w:numPr>
        <w:spacing w:after="0" w:line="240" w:lineRule="auto"/>
        <w:ind w:left="283" w:hanging="357"/>
        <w:jc w:val="both"/>
        <w:rPr>
          <w:rFonts w:ascii="Aptos" w:eastAsia="Calibri" w:hAnsi="Aptos" w:cs="Times New Roman"/>
          <w:lang w:eastAsia="en-US"/>
        </w:rPr>
      </w:pPr>
      <w:r w:rsidRPr="005B4242">
        <w:rPr>
          <w:rFonts w:ascii="Aptos" w:eastAsia="Calibri" w:hAnsi="Aptos" w:cs="Times New Roman"/>
          <w:lang w:eastAsia="en-US"/>
        </w:rPr>
        <w:t>Į Prek</w:t>
      </w:r>
      <w:r w:rsidR="00C15A54" w:rsidRPr="005B4242">
        <w:rPr>
          <w:rFonts w:ascii="Aptos" w:eastAsia="Calibri" w:hAnsi="Aptos" w:cs="Times New Roman"/>
          <w:lang w:eastAsia="en-US"/>
        </w:rPr>
        <w:t>ių</w:t>
      </w:r>
      <w:r w:rsidRPr="005B4242">
        <w:rPr>
          <w:rFonts w:ascii="Aptos" w:eastAsia="Calibri" w:hAnsi="Aptos" w:cs="Times New Roman"/>
          <w:lang w:eastAsia="en-US"/>
        </w:rPr>
        <w:t xml:space="preserve"> kainą turi būti įtraukti visi mokesčiai ir visos išlaidos, įskaitant Prek</w:t>
      </w:r>
      <w:r w:rsidR="00C15A54" w:rsidRPr="005B4242">
        <w:rPr>
          <w:rFonts w:ascii="Aptos" w:eastAsia="Calibri" w:hAnsi="Aptos" w:cs="Times New Roman"/>
          <w:lang w:eastAsia="en-US"/>
        </w:rPr>
        <w:t>ių</w:t>
      </w:r>
      <w:r w:rsidRPr="005B4242">
        <w:rPr>
          <w:rFonts w:ascii="Aptos" w:eastAsia="Calibri" w:hAnsi="Aptos" w:cs="Times New Roman"/>
          <w:lang w:eastAsia="en-US"/>
        </w:rPr>
        <w:t xml:space="preserve"> transportavimo, pakrovimo, iškrovimo</w:t>
      </w:r>
      <w:r w:rsidR="00C15A54" w:rsidRPr="005B4242">
        <w:rPr>
          <w:rFonts w:ascii="Aptos" w:eastAsia="Calibri" w:hAnsi="Aptos" w:cs="Times New Roman"/>
          <w:lang w:eastAsia="en-US"/>
        </w:rPr>
        <w:t>, montavimo</w:t>
      </w:r>
      <w:r w:rsidRPr="005B4242">
        <w:rPr>
          <w:rFonts w:ascii="Aptos" w:eastAsia="Calibri" w:hAnsi="Aptos" w:cs="Times New Roman"/>
          <w:lang w:eastAsia="en-US"/>
        </w:rPr>
        <w:t xml:space="preserve"> darbai,</w:t>
      </w:r>
      <w:r w:rsidR="00C15A54" w:rsidRPr="005B4242">
        <w:rPr>
          <w:rFonts w:ascii="Aptos" w:eastAsia="Calibri" w:hAnsi="Aptos" w:cs="Times New Roman"/>
          <w:lang w:eastAsia="en-US"/>
        </w:rPr>
        <w:t xml:space="preserve"> </w:t>
      </w:r>
      <w:r w:rsidRPr="005B4242">
        <w:rPr>
          <w:rFonts w:ascii="Aptos" w:eastAsia="Calibri" w:hAnsi="Aptos" w:cs="Times New Roman"/>
          <w:lang w:eastAsia="en-US"/>
        </w:rPr>
        <w:t>dokumentų, kurių reikalauja Perkančioji organizacija ir elektroninių sąskaitų teikimo išlaidos. Perkančioji organizacija dėl to neturi patirti jokių papildomų išlaidų.</w:t>
      </w:r>
    </w:p>
    <w:p w14:paraId="322D0DF9" w14:textId="77777777" w:rsidR="00E16B08" w:rsidRPr="005B4242" w:rsidRDefault="00E16B08" w:rsidP="00E16B08">
      <w:pPr>
        <w:widowControl w:val="0"/>
        <w:numPr>
          <w:ilvl w:val="0"/>
          <w:numId w:val="26"/>
        </w:numPr>
        <w:spacing w:after="0" w:line="240" w:lineRule="auto"/>
        <w:ind w:left="283" w:hanging="357"/>
        <w:jc w:val="both"/>
        <w:rPr>
          <w:rFonts w:ascii="Aptos" w:eastAsia="Calibri" w:hAnsi="Aptos" w:cs="Times New Roman"/>
          <w:lang w:eastAsia="en-US"/>
        </w:rPr>
      </w:pPr>
      <w:bookmarkStart w:id="2" w:name="_Hlk208234227"/>
      <w:r w:rsidRPr="005B4242">
        <w:rPr>
          <w:rFonts w:ascii="Aptos" w:eastAsia="Calibri" w:hAnsi="Aptos" w:cs="Times New Roman"/>
          <w:lang w:eastAsia="en-US"/>
        </w:rPr>
        <w:t>Atliekamas žaliasis pirkimas. Pirkimas vykdomas vadovaujantis Lietuvos Respublikos aplinkos ministro 2011 m. birželio 28 d. įsakymu Nr. D1-508 patvirtinto „Aplinkos apsaugos kriterijų taikymo, vykdant žaliuosius pirkimus, tvarkos aprašo“ 4.4.4.1. papunkčiu: „</w:t>
      </w:r>
      <w:r w:rsidRPr="005B4242">
        <w:rPr>
          <w:rFonts w:ascii="Aptos" w:eastAsia="Calibri" w:hAnsi="Aptos" w:cs="Times New Roman"/>
          <w:i/>
          <w:iCs/>
          <w:lang w:eastAsia="en-US"/>
        </w:rPr>
        <w:t>prekei pagaminti ir (ar) tiekti, paslaugai teikti ar darbams atlikti sunaudojama mažiau gamtos išteklių ir (ar) sudėtyje yra pakartotinai panaudotų ir (ar) perdirbtų medžiagų</w:t>
      </w:r>
      <w:r w:rsidRPr="005B4242">
        <w:rPr>
          <w:rFonts w:ascii="Aptos" w:eastAsia="Calibri" w:hAnsi="Aptos" w:cs="Times New Roman"/>
          <w:lang w:eastAsia="en-US"/>
        </w:rPr>
        <w:t>“. Prekėms tiekti nebus naudojama pakuotė.</w:t>
      </w:r>
    </w:p>
    <w:bookmarkEnd w:id="2"/>
    <w:p w14:paraId="057DD0F1" w14:textId="77777777" w:rsidR="00E16B08" w:rsidRPr="005B4242" w:rsidRDefault="00E16B08" w:rsidP="00E16B08">
      <w:pPr>
        <w:widowControl w:val="0"/>
        <w:spacing w:after="0" w:line="240" w:lineRule="auto"/>
        <w:ind w:left="283"/>
        <w:jc w:val="both"/>
        <w:rPr>
          <w:rFonts w:ascii="Aptos" w:eastAsia="Calibri" w:hAnsi="Aptos" w:cs="Times New Roman"/>
          <w:lang w:eastAsia="en-US"/>
        </w:rPr>
      </w:pPr>
    </w:p>
    <w:p w14:paraId="46C56BF7" w14:textId="77777777" w:rsidR="00E16B08" w:rsidRPr="005B4242" w:rsidRDefault="00E16B08" w:rsidP="00E16B08">
      <w:pPr>
        <w:widowControl w:val="0"/>
        <w:numPr>
          <w:ilvl w:val="0"/>
          <w:numId w:val="27"/>
        </w:numPr>
        <w:spacing w:after="0" w:line="240" w:lineRule="auto"/>
        <w:ind w:left="1145"/>
        <w:jc w:val="both"/>
        <w:rPr>
          <w:rFonts w:ascii="Aptos" w:eastAsia="Calibri" w:hAnsi="Aptos" w:cs="Times New Roman"/>
          <w:b/>
          <w:color w:val="000000"/>
          <w:lang w:eastAsia="en-US"/>
        </w:rPr>
      </w:pPr>
      <w:r w:rsidRPr="005B4242">
        <w:rPr>
          <w:rFonts w:ascii="Aptos" w:eastAsia="Calibri" w:hAnsi="Aptos" w:cs="Times New Roman"/>
          <w:b/>
          <w:bCs/>
          <w:color w:val="000000"/>
          <w:lang w:eastAsia="en-US"/>
        </w:rPr>
        <w:t>PIRKIMO OBJEKTO APRAŠYMAS</w:t>
      </w:r>
    </w:p>
    <w:p w14:paraId="1ECBC856" w14:textId="77777777" w:rsidR="00E16B08" w:rsidRPr="005B4242" w:rsidRDefault="00E16B08" w:rsidP="00E16B08">
      <w:pPr>
        <w:widowControl w:val="0"/>
        <w:spacing w:after="0" w:line="240" w:lineRule="auto"/>
        <w:ind w:left="1145"/>
        <w:jc w:val="both"/>
        <w:rPr>
          <w:rFonts w:ascii="Aptos" w:eastAsia="Calibri" w:hAnsi="Aptos" w:cs="Times New Roman"/>
          <w:b/>
          <w:color w:val="000000"/>
          <w:lang w:eastAsia="en-US"/>
        </w:rPr>
      </w:pPr>
    </w:p>
    <w:p w14:paraId="0AD14A69" w14:textId="2D71E750" w:rsidR="00E16B08" w:rsidRPr="005B4242" w:rsidRDefault="00E16B08" w:rsidP="00E16B08">
      <w:pPr>
        <w:widowControl w:val="0"/>
        <w:numPr>
          <w:ilvl w:val="0"/>
          <w:numId w:val="26"/>
        </w:numPr>
        <w:spacing w:after="0" w:line="240" w:lineRule="auto"/>
        <w:ind w:left="283" w:hanging="357"/>
        <w:jc w:val="both"/>
        <w:rPr>
          <w:rFonts w:ascii="Aptos" w:eastAsia="Times New Roman" w:hAnsi="Aptos" w:cs="Times New Roman"/>
          <w:color w:val="000000"/>
          <w:lang w:eastAsia="zh-CN"/>
        </w:rPr>
      </w:pPr>
      <w:r w:rsidRPr="005B4242">
        <w:rPr>
          <w:rFonts w:ascii="Aptos" w:eastAsia="Calibri" w:hAnsi="Aptos" w:cs="Times New Roman"/>
          <w:color w:val="000000"/>
          <w:lang w:eastAsia="en-US"/>
        </w:rPr>
        <w:t>Betoninių blokų sien</w:t>
      </w:r>
      <w:r w:rsidR="00EA263A" w:rsidRPr="005B4242">
        <w:rPr>
          <w:rFonts w:ascii="Aptos" w:eastAsia="Calibri" w:hAnsi="Aptos" w:cs="Times New Roman"/>
          <w:color w:val="000000"/>
          <w:lang w:eastAsia="en-US"/>
        </w:rPr>
        <w:t>a</w:t>
      </w:r>
      <w:r w:rsidRPr="005B4242">
        <w:rPr>
          <w:rFonts w:ascii="Aptos" w:eastAsia="Calibri" w:hAnsi="Aptos" w:cs="Times New Roman"/>
          <w:color w:val="000000"/>
          <w:lang w:eastAsia="en-US"/>
        </w:rPr>
        <w:t xml:space="preserve"> </w:t>
      </w:r>
      <w:r w:rsidRPr="005B4242">
        <w:rPr>
          <w:rFonts w:ascii="Aptos" w:eastAsia="Times New Roman" w:hAnsi="Aptos" w:cs="Times New Roman"/>
          <w:color w:val="000000"/>
        </w:rPr>
        <w:t>bus montuojam</w:t>
      </w:r>
      <w:r w:rsidR="00EA263A" w:rsidRPr="005B4242">
        <w:rPr>
          <w:rFonts w:ascii="Aptos" w:eastAsia="Times New Roman" w:hAnsi="Aptos" w:cs="Times New Roman"/>
          <w:color w:val="000000"/>
        </w:rPr>
        <w:t>a</w:t>
      </w:r>
      <w:r w:rsidRPr="005B4242">
        <w:rPr>
          <w:rFonts w:ascii="Aptos" w:eastAsia="Calibri" w:hAnsi="Aptos" w:cs="Times New Roman"/>
          <w:color w:val="000000"/>
          <w:lang w:eastAsia="en-US"/>
        </w:rPr>
        <w:t xml:space="preserve"> </w:t>
      </w:r>
      <w:r w:rsidRPr="005B4242">
        <w:rPr>
          <w:rFonts w:ascii="Aptos" w:eastAsia="Times New Roman" w:hAnsi="Aptos" w:cs="Times New Roman"/>
          <w:color w:val="000000"/>
        </w:rPr>
        <w:t>ant esamo</w:t>
      </w:r>
      <w:r w:rsidR="00EA263A" w:rsidRPr="005B4242">
        <w:rPr>
          <w:rFonts w:ascii="Aptos" w:eastAsia="Times New Roman" w:hAnsi="Aptos" w:cs="Times New Roman"/>
          <w:color w:val="000000"/>
        </w:rPr>
        <w:t>s</w:t>
      </w:r>
      <w:r w:rsidRPr="005B4242">
        <w:rPr>
          <w:rFonts w:ascii="Aptos" w:eastAsia="Times New Roman" w:hAnsi="Aptos" w:cs="Times New Roman"/>
          <w:color w:val="000000"/>
        </w:rPr>
        <w:t xml:space="preserve"> </w:t>
      </w:r>
      <w:r w:rsidR="00727926" w:rsidRPr="005B4242">
        <w:rPr>
          <w:rFonts w:ascii="Aptos" w:eastAsia="Times New Roman" w:hAnsi="Aptos" w:cs="Times New Roman"/>
          <w:color w:val="000000"/>
        </w:rPr>
        <w:t xml:space="preserve">aikštelės </w:t>
      </w:r>
      <w:r w:rsidR="00B458F2" w:rsidRPr="005B4242">
        <w:rPr>
          <w:rFonts w:ascii="Aptos" w:eastAsia="Times New Roman" w:hAnsi="Aptos" w:cs="Times New Roman"/>
          <w:color w:val="000000"/>
        </w:rPr>
        <w:t>betoni</w:t>
      </w:r>
      <w:r w:rsidR="00EA263A" w:rsidRPr="005B4242">
        <w:rPr>
          <w:rFonts w:ascii="Aptos" w:eastAsia="Times New Roman" w:hAnsi="Aptos" w:cs="Times New Roman"/>
          <w:color w:val="000000"/>
        </w:rPr>
        <w:t>ni</w:t>
      </w:r>
      <w:r w:rsidR="00B458F2" w:rsidRPr="005B4242">
        <w:rPr>
          <w:rFonts w:ascii="Aptos" w:eastAsia="Times New Roman" w:hAnsi="Aptos" w:cs="Times New Roman"/>
          <w:color w:val="000000"/>
        </w:rPr>
        <w:t xml:space="preserve">o </w:t>
      </w:r>
      <w:r w:rsidRPr="005B4242">
        <w:rPr>
          <w:rFonts w:ascii="Aptos" w:eastAsia="Times New Roman" w:hAnsi="Aptos" w:cs="Times New Roman"/>
          <w:color w:val="000000"/>
        </w:rPr>
        <w:t>pagrindo</w:t>
      </w:r>
      <w:r w:rsidR="00727926" w:rsidRPr="005B4242">
        <w:rPr>
          <w:rFonts w:ascii="Aptos" w:eastAsia="Times New Roman" w:hAnsi="Aptos" w:cs="Times New Roman"/>
          <w:color w:val="000000"/>
        </w:rPr>
        <w:t>.</w:t>
      </w:r>
      <w:r w:rsidRPr="005B4242">
        <w:rPr>
          <w:rFonts w:ascii="Aptos" w:eastAsia="Times New Roman" w:hAnsi="Aptos" w:cs="Times New Roman"/>
          <w:color w:val="000000"/>
        </w:rPr>
        <w:t xml:space="preserve"> </w:t>
      </w:r>
      <w:r w:rsidR="00C15A54" w:rsidRPr="005B4242">
        <w:rPr>
          <w:rFonts w:ascii="Aptos" w:eastAsia="Times New Roman" w:hAnsi="Aptos" w:cs="Times New Roman"/>
          <w:color w:val="000000"/>
        </w:rPr>
        <w:t xml:space="preserve">Blokai turi būti sumontuoti nenaudojant skiedinio ar mūro mišinio, esant poreikiui juos būtų galima lengvai išmontuoti. </w:t>
      </w:r>
    </w:p>
    <w:p w14:paraId="12A2E130" w14:textId="52847669" w:rsidR="00E471F6" w:rsidRPr="005B4242" w:rsidRDefault="00E471F6" w:rsidP="00E471F6">
      <w:pPr>
        <w:widowControl w:val="0"/>
        <w:numPr>
          <w:ilvl w:val="0"/>
          <w:numId w:val="26"/>
        </w:numPr>
        <w:spacing w:after="0" w:line="240" w:lineRule="auto"/>
        <w:ind w:left="284"/>
        <w:jc w:val="both"/>
        <w:rPr>
          <w:rFonts w:ascii="Aptos" w:eastAsia="Times New Roman" w:hAnsi="Aptos" w:cs="Times New Roman"/>
          <w:color w:val="000000"/>
          <w:lang w:eastAsia="zh-CN"/>
        </w:rPr>
      </w:pPr>
      <w:r w:rsidRPr="005B4242">
        <w:rPr>
          <w:rFonts w:ascii="Aptos" w:eastAsia="Times New Roman" w:hAnsi="Aptos" w:cs="Times New Roman"/>
          <w:color w:val="000000"/>
          <w:lang w:eastAsia="zh-CN"/>
        </w:rPr>
        <w:t>Sienos matmenys nurodyti techniniuose brėžiniuose (Techninės specifikacijos priedai).</w:t>
      </w:r>
    </w:p>
    <w:p w14:paraId="3756ECEE" w14:textId="4B456F1D" w:rsidR="00EA0780" w:rsidRPr="005B4242" w:rsidRDefault="00EA0780" w:rsidP="005B4242">
      <w:pPr>
        <w:widowControl w:val="0"/>
        <w:numPr>
          <w:ilvl w:val="0"/>
          <w:numId w:val="26"/>
        </w:numPr>
        <w:spacing w:after="0" w:line="240" w:lineRule="auto"/>
        <w:ind w:left="340" w:hanging="425"/>
        <w:jc w:val="both"/>
        <w:rPr>
          <w:rFonts w:ascii="Aptos" w:eastAsia="Times New Roman" w:hAnsi="Aptos" w:cs="Times New Roman"/>
          <w:color w:val="000000"/>
          <w:lang w:eastAsia="zh-CN"/>
        </w:rPr>
      </w:pPr>
      <w:r w:rsidRPr="005B4242">
        <w:rPr>
          <w:rFonts w:ascii="Aptos" w:eastAsia="Times New Roman" w:hAnsi="Aptos" w:cs="Times New Roman"/>
          <w:color w:val="000000"/>
          <w:lang w:eastAsia="zh-CN"/>
        </w:rPr>
        <w:t>Blokų matmenys nėra fiksuojami. Tiekėjas gali siūlyti skirtingų gamintojų sistemas. Galutiniai sienos matmenys  gali būti tikslinami pagal pasirinktą blokų sistemą, tačiau</w:t>
      </w:r>
      <w:r w:rsidRPr="005B4242">
        <w:rPr>
          <w:rFonts w:ascii="Aptos" w:hAnsi="Aptos"/>
        </w:rPr>
        <w:t xml:space="preserve"> </w:t>
      </w:r>
      <w:r w:rsidRPr="005B4242">
        <w:rPr>
          <w:rFonts w:ascii="Aptos" w:eastAsia="Times New Roman" w:hAnsi="Aptos" w:cs="Times New Roman"/>
          <w:color w:val="000000"/>
          <w:lang w:eastAsia="zh-CN"/>
        </w:rPr>
        <w:t>jie turi neviršyti +5 % nuokrypio nuo brėžiniuose nurodytų matmenų.</w:t>
      </w:r>
      <w:r w:rsidRPr="005B4242">
        <w:rPr>
          <w:rFonts w:ascii="Aptos" w:hAnsi="Aptos"/>
        </w:rPr>
        <w:t xml:space="preserve"> </w:t>
      </w:r>
      <w:r w:rsidRPr="005B4242">
        <w:rPr>
          <w:rFonts w:ascii="Aptos" w:eastAsia="Times New Roman" w:hAnsi="Aptos" w:cs="Times New Roman"/>
          <w:color w:val="000000"/>
          <w:lang w:eastAsia="zh-CN"/>
        </w:rPr>
        <w:t>Bet kuriuo atveju sienos plotis turi būti ne mažesnis kaip 0,75 m, o sienos aukštis – ne mažesnis kaip 4,8 m. Pasirinkti sprendiniai negali bloginti funkcionalumo ir talpos. Visi matmenų patikslinimai turi būti iš anksto suderinti su Perkančiąja organizacija.</w:t>
      </w:r>
    </w:p>
    <w:p w14:paraId="1A205658" w14:textId="77777777" w:rsidR="00E16B08" w:rsidRPr="005B4242" w:rsidRDefault="00E16B08" w:rsidP="00EA0780">
      <w:pPr>
        <w:widowControl w:val="0"/>
        <w:numPr>
          <w:ilvl w:val="0"/>
          <w:numId w:val="26"/>
        </w:numPr>
        <w:spacing w:after="0" w:line="240" w:lineRule="auto"/>
        <w:ind w:left="300" w:hanging="357"/>
        <w:jc w:val="both"/>
        <w:rPr>
          <w:rFonts w:ascii="Aptos" w:eastAsia="Calibri" w:hAnsi="Aptos" w:cs="Times New Roman"/>
          <w:lang w:eastAsia="en-US"/>
        </w:rPr>
      </w:pPr>
      <w:r w:rsidRPr="005B4242">
        <w:rPr>
          <w:rFonts w:ascii="Aptos" w:eastAsia="Calibri" w:hAnsi="Aptos" w:cs="Times New Roman"/>
          <w:lang w:eastAsia="en-US"/>
        </w:rPr>
        <w:t xml:space="preserve">Betoniniai blokai (sienos su montavimu) turi atitikti lentelėje </w:t>
      </w:r>
      <w:r w:rsidRPr="005B4242">
        <w:rPr>
          <w:rFonts w:ascii="Aptos" w:eastAsia="Calibri" w:hAnsi="Aptos" w:cs="Times New Roman"/>
          <w:i/>
          <w:iCs/>
          <w:lang w:eastAsia="en-US"/>
        </w:rPr>
        <w:t>Nr. 1</w:t>
      </w:r>
      <w:r w:rsidRPr="005B4242">
        <w:rPr>
          <w:rFonts w:ascii="Aptos" w:eastAsia="Calibri" w:hAnsi="Aptos" w:cs="Times New Roman"/>
          <w:lang w:eastAsia="en-US"/>
        </w:rPr>
        <w:t xml:space="preserve"> nurodytus techninius reikalavimus:</w:t>
      </w:r>
    </w:p>
    <w:p w14:paraId="659D2A49" w14:textId="77777777" w:rsidR="00E16B08" w:rsidRPr="005B4242" w:rsidRDefault="00E16B08" w:rsidP="00E16B08">
      <w:pPr>
        <w:widowControl w:val="0"/>
        <w:spacing w:before="120" w:after="120" w:line="240" w:lineRule="auto"/>
        <w:ind w:left="284"/>
        <w:jc w:val="both"/>
        <w:rPr>
          <w:rFonts w:ascii="Aptos" w:eastAsia="Times New Roman" w:hAnsi="Aptos" w:cs="Times New Roman"/>
          <w:i/>
          <w:iCs/>
          <w:lang w:eastAsia="zh-CN"/>
        </w:rPr>
      </w:pPr>
      <w:r w:rsidRPr="005B4242">
        <w:rPr>
          <w:rFonts w:ascii="Aptos" w:eastAsia="Times New Roman" w:hAnsi="Aptos" w:cs="Times New Roman"/>
          <w:i/>
          <w:iCs/>
          <w:lang w:eastAsia="zh-CN"/>
        </w:rPr>
        <w:t>Lentelė Nr. 1</w:t>
      </w:r>
    </w:p>
    <w:tbl>
      <w:tblPr>
        <w:tblStyle w:val="TableGrid7"/>
        <w:tblW w:w="0" w:type="auto"/>
        <w:tblInd w:w="137" w:type="dxa"/>
        <w:tblLook w:val="04A0" w:firstRow="1" w:lastRow="0" w:firstColumn="1" w:lastColumn="0" w:noHBand="0" w:noVBand="1"/>
      </w:tblPr>
      <w:tblGrid>
        <w:gridCol w:w="4826"/>
        <w:gridCol w:w="4665"/>
      </w:tblGrid>
      <w:tr w:rsidR="00E16B08" w:rsidRPr="005B4242" w14:paraId="0282EAC2" w14:textId="77777777" w:rsidTr="00A60209">
        <w:trPr>
          <w:trHeight w:val="284"/>
        </w:trPr>
        <w:tc>
          <w:tcPr>
            <w:tcW w:w="4826" w:type="dxa"/>
          </w:tcPr>
          <w:p w14:paraId="596C14D3" w14:textId="77777777" w:rsidR="00E16B08" w:rsidRPr="005B4242" w:rsidRDefault="00E16B08" w:rsidP="00E16B08">
            <w:pPr>
              <w:widowControl w:val="0"/>
              <w:jc w:val="center"/>
              <w:rPr>
                <w:rFonts w:ascii="Aptos" w:eastAsia="Times New Roman" w:hAnsi="Aptos" w:cs="Times New Roman"/>
                <w:b/>
                <w:bCs/>
                <w:szCs w:val="21"/>
                <w:lang w:eastAsia="zh-CN"/>
              </w:rPr>
            </w:pPr>
            <w:r w:rsidRPr="005B4242">
              <w:rPr>
                <w:rFonts w:ascii="Aptos" w:eastAsia="Times New Roman" w:hAnsi="Aptos" w:cs="Times New Roman"/>
                <w:b/>
                <w:bCs/>
                <w:szCs w:val="21"/>
                <w:lang w:eastAsia="zh-CN"/>
              </w:rPr>
              <w:t>Esminės charakteristikos</w:t>
            </w:r>
          </w:p>
        </w:tc>
        <w:tc>
          <w:tcPr>
            <w:tcW w:w="4665" w:type="dxa"/>
          </w:tcPr>
          <w:p w14:paraId="2267C87B" w14:textId="77777777" w:rsidR="00E16B08" w:rsidRPr="005B4242" w:rsidRDefault="00E16B08" w:rsidP="00E16B08">
            <w:pPr>
              <w:widowControl w:val="0"/>
              <w:ind w:left="283"/>
              <w:jc w:val="center"/>
              <w:rPr>
                <w:rFonts w:ascii="Aptos" w:eastAsia="Times New Roman" w:hAnsi="Aptos" w:cs="Times New Roman"/>
                <w:b/>
                <w:bCs/>
                <w:szCs w:val="21"/>
                <w:lang w:eastAsia="zh-CN"/>
              </w:rPr>
            </w:pPr>
            <w:r w:rsidRPr="005B4242">
              <w:rPr>
                <w:rFonts w:ascii="Aptos" w:eastAsia="Times New Roman" w:hAnsi="Aptos" w:cs="Times New Roman"/>
                <w:b/>
                <w:bCs/>
                <w:szCs w:val="21"/>
                <w:lang w:eastAsia="zh-CN"/>
              </w:rPr>
              <w:t>Techninės ir fizikinės savybės</w:t>
            </w:r>
          </w:p>
        </w:tc>
      </w:tr>
      <w:tr w:rsidR="00E16B08" w:rsidRPr="005B4242" w14:paraId="372295AF" w14:textId="77777777" w:rsidTr="00A60209">
        <w:trPr>
          <w:trHeight w:val="284"/>
        </w:trPr>
        <w:tc>
          <w:tcPr>
            <w:tcW w:w="4826" w:type="dxa"/>
          </w:tcPr>
          <w:p w14:paraId="7374C04F"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Vidutinis gniuždymo stipris &gt;37 N/mm2 EN 206-1</w:t>
            </w:r>
          </w:p>
        </w:tc>
        <w:tc>
          <w:tcPr>
            <w:tcW w:w="4665" w:type="dxa"/>
          </w:tcPr>
          <w:p w14:paraId="61027A81" w14:textId="77777777" w:rsidR="00E16B08" w:rsidRPr="005B4242" w:rsidRDefault="00E16B08" w:rsidP="00E16B08">
            <w:pPr>
              <w:widowControl w:val="0"/>
              <w:ind w:left="283"/>
              <w:rPr>
                <w:rFonts w:ascii="Aptos" w:eastAsia="Times New Roman" w:hAnsi="Aptos" w:cs="Times New Roman"/>
                <w:szCs w:val="21"/>
                <w:lang w:eastAsia="zh-CN"/>
              </w:rPr>
            </w:pPr>
            <w:r w:rsidRPr="005B4242">
              <w:rPr>
                <w:rFonts w:ascii="Aptos" w:eastAsia="Times New Roman" w:hAnsi="Aptos" w:cs="Times New Roman"/>
                <w:szCs w:val="21"/>
                <w:lang w:eastAsia="zh-CN"/>
              </w:rPr>
              <w:t>Betono klasė C30/37</w:t>
            </w:r>
          </w:p>
        </w:tc>
      </w:tr>
      <w:tr w:rsidR="00E16B08" w:rsidRPr="005B4242" w14:paraId="7E3A17E3" w14:textId="77777777" w:rsidTr="00A60209">
        <w:trPr>
          <w:trHeight w:val="284"/>
        </w:trPr>
        <w:tc>
          <w:tcPr>
            <w:tcW w:w="4826" w:type="dxa"/>
          </w:tcPr>
          <w:p w14:paraId="44D526DA"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Vidutinis sausasis tankis, kg/m3</w:t>
            </w:r>
          </w:p>
        </w:tc>
        <w:tc>
          <w:tcPr>
            <w:tcW w:w="4665" w:type="dxa"/>
          </w:tcPr>
          <w:p w14:paraId="40404F97" w14:textId="77777777" w:rsidR="00E16B08" w:rsidRPr="005B4242" w:rsidRDefault="00E16B08" w:rsidP="00E16B08">
            <w:pPr>
              <w:widowControl w:val="0"/>
              <w:ind w:left="283"/>
              <w:rPr>
                <w:rFonts w:ascii="Aptos" w:eastAsia="Times New Roman" w:hAnsi="Aptos" w:cs="Times New Roman"/>
                <w:szCs w:val="21"/>
                <w:lang w:eastAsia="zh-CN"/>
              </w:rPr>
            </w:pPr>
            <w:r w:rsidRPr="005B4242">
              <w:rPr>
                <w:rFonts w:ascii="Aptos" w:eastAsia="Times New Roman" w:hAnsi="Aptos" w:cs="Times New Roman"/>
                <w:szCs w:val="21"/>
                <w:lang w:eastAsia="zh-CN"/>
              </w:rPr>
              <w:t>2200±5%</w:t>
            </w:r>
          </w:p>
        </w:tc>
      </w:tr>
      <w:tr w:rsidR="00E16B08" w:rsidRPr="005B4242" w14:paraId="02FCE4F2" w14:textId="77777777" w:rsidTr="00A60209">
        <w:trPr>
          <w:trHeight w:val="284"/>
        </w:trPr>
        <w:tc>
          <w:tcPr>
            <w:tcW w:w="4826" w:type="dxa"/>
          </w:tcPr>
          <w:p w14:paraId="15B35CF9"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Aplinkos poveikio klasė</w:t>
            </w:r>
          </w:p>
        </w:tc>
        <w:tc>
          <w:tcPr>
            <w:tcW w:w="4665" w:type="dxa"/>
          </w:tcPr>
          <w:p w14:paraId="1D027987" w14:textId="77777777" w:rsidR="00E16B08" w:rsidRPr="005B4242" w:rsidRDefault="00E16B08" w:rsidP="00E16B08">
            <w:pPr>
              <w:widowControl w:val="0"/>
              <w:ind w:left="283"/>
              <w:rPr>
                <w:rFonts w:ascii="Aptos" w:eastAsia="Times New Roman" w:hAnsi="Aptos" w:cs="Times New Roman"/>
                <w:szCs w:val="21"/>
                <w:lang w:eastAsia="zh-CN"/>
              </w:rPr>
            </w:pPr>
            <w:r w:rsidRPr="005B4242">
              <w:rPr>
                <w:rFonts w:ascii="Aptos" w:eastAsia="Times New Roman" w:hAnsi="Aptos" w:cs="Times New Roman"/>
                <w:szCs w:val="21"/>
                <w:lang w:eastAsia="zh-CN"/>
              </w:rPr>
              <w:t>XF2</w:t>
            </w:r>
          </w:p>
        </w:tc>
      </w:tr>
      <w:tr w:rsidR="00E16B08" w:rsidRPr="005B4242" w14:paraId="7826A00D" w14:textId="77777777" w:rsidTr="00A60209">
        <w:trPr>
          <w:trHeight w:val="284"/>
        </w:trPr>
        <w:tc>
          <w:tcPr>
            <w:tcW w:w="4826" w:type="dxa"/>
          </w:tcPr>
          <w:p w14:paraId="3AE7D488"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 xml:space="preserve">Degumo klasė, EN13501-1 </w:t>
            </w:r>
          </w:p>
        </w:tc>
        <w:tc>
          <w:tcPr>
            <w:tcW w:w="4665" w:type="dxa"/>
          </w:tcPr>
          <w:p w14:paraId="6AD13D39" w14:textId="1FB01AC2"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 xml:space="preserve">     A1 </w:t>
            </w:r>
          </w:p>
        </w:tc>
      </w:tr>
      <w:tr w:rsidR="00E16B08" w:rsidRPr="005B4242" w14:paraId="13187526" w14:textId="77777777" w:rsidTr="00A60209">
        <w:trPr>
          <w:trHeight w:val="284"/>
        </w:trPr>
        <w:tc>
          <w:tcPr>
            <w:tcW w:w="4826" w:type="dxa"/>
          </w:tcPr>
          <w:p w14:paraId="7CD705BC"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 xml:space="preserve">Radioaktyvumas, Bq/kg </w:t>
            </w:r>
          </w:p>
        </w:tc>
        <w:tc>
          <w:tcPr>
            <w:tcW w:w="4665" w:type="dxa"/>
          </w:tcPr>
          <w:p w14:paraId="6003F69B"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 xml:space="preserve">     ≤ 2,0</w:t>
            </w:r>
          </w:p>
        </w:tc>
      </w:tr>
      <w:tr w:rsidR="00E16B08" w:rsidRPr="005B4242" w14:paraId="3013AE74" w14:textId="77777777" w:rsidTr="00A60209">
        <w:trPr>
          <w:trHeight w:val="284"/>
        </w:trPr>
        <w:tc>
          <w:tcPr>
            <w:tcW w:w="4826" w:type="dxa"/>
          </w:tcPr>
          <w:p w14:paraId="2C52E84E"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Susikabinimo tolerancija, mm</w:t>
            </w:r>
          </w:p>
        </w:tc>
        <w:tc>
          <w:tcPr>
            <w:tcW w:w="4665" w:type="dxa"/>
          </w:tcPr>
          <w:p w14:paraId="03A6C657" w14:textId="77777777" w:rsidR="00E16B08" w:rsidRPr="005B4242" w:rsidRDefault="00E16B08" w:rsidP="00E16B08">
            <w:pPr>
              <w:widowControl w:val="0"/>
              <w:ind w:left="283"/>
              <w:rPr>
                <w:rFonts w:ascii="Aptos" w:eastAsia="Times New Roman" w:hAnsi="Aptos" w:cs="Times New Roman"/>
                <w:szCs w:val="21"/>
                <w:lang w:eastAsia="zh-CN"/>
              </w:rPr>
            </w:pPr>
            <w:r w:rsidRPr="005B4242">
              <w:rPr>
                <w:rFonts w:ascii="Aptos" w:eastAsia="Times New Roman" w:hAnsi="Aptos" w:cs="Times New Roman"/>
                <w:szCs w:val="21"/>
                <w:lang w:eastAsia="zh-CN"/>
              </w:rPr>
              <w:t>+/- 3</w:t>
            </w:r>
          </w:p>
        </w:tc>
      </w:tr>
      <w:tr w:rsidR="00E16B08" w:rsidRPr="005B4242" w14:paraId="36F11449" w14:textId="77777777" w:rsidTr="00A60209">
        <w:trPr>
          <w:trHeight w:val="284"/>
        </w:trPr>
        <w:tc>
          <w:tcPr>
            <w:tcW w:w="4826" w:type="dxa"/>
          </w:tcPr>
          <w:p w14:paraId="7E18707A" w14:textId="77777777" w:rsidR="00E16B08" w:rsidRPr="005B4242" w:rsidRDefault="00E16B08" w:rsidP="00E16B08">
            <w:pPr>
              <w:widowControl w:val="0"/>
              <w:rPr>
                <w:rFonts w:ascii="Aptos" w:eastAsia="Times New Roman" w:hAnsi="Aptos" w:cs="Times New Roman"/>
                <w:szCs w:val="21"/>
                <w:lang w:eastAsia="zh-CN"/>
              </w:rPr>
            </w:pPr>
            <w:r w:rsidRPr="005B4242">
              <w:rPr>
                <w:rFonts w:ascii="Aptos" w:eastAsia="Times New Roman" w:hAnsi="Aptos" w:cs="Times New Roman"/>
                <w:szCs w:val="21"/>
                <w:lang w:eastAsia="zh-CN"/>
              </w:rPr>
              <w:t>Atsparumas šalčiui</w:t>
            </w:r>
          </w:p>
        </w:tc>
        <w:tc>
          <w:tcPr>
            <w:tcW w:w="4665" w:type="dxa"/>
          </w:tcPr>
          <w:p w14:paraId="0A9FFE72" w14:textId="77777777" w:rsidR="00E16B08" w:rsidRPr="005B4242" w:rsidRDefault="00E16B08" w:rsidP="00E16B08">
            <w:pPr>
              <w:widowControl w:val="0"/>
              <w:ind w:left="283"/>
              <w:rPr>
                <w:rFonts w:ascii="Aptos" w:eastAsia="Times New Roman" w:hAnsi="Aptos" w:cs="Times New Roman"/>
                <w:szCs w:val="21"/>
                <w:lang w:eastAsia="zh-CN"/>
              </w:rPr>
            </w:pPr>
            <w:r w:rsidRPr="005B4242">
              <w:rPr>
                <w:rFonts w:ascii="Aptos" w:eastAsia="Times New Roman" w:hAnsi="Aptos" w:cs="Times New Roman"/>
                <w:szCs w:val="21"/>
                <w:lang w:eastAsia="zh-CN"/>
              </w:rPr>
              <w:t>EN 771-3</w:t>
            </w:r>
          </w:p>
        </w:tc>
      </w:tr>
    </w:tbl>
    <w:p w14:paraId="59A40930" w14:textId="77777777" w:rsidR="00E16B08" w:rsidRPr="005B4242" w:rsidRDefault="00E16B08" w:rsidP="00E16B08">
      <w:pPr>
        <w:widowControl w:val="0"/>
        <w:spacing w:after="0" w:line="240" w:lineRule="auto"/>
        <w:ind w:left="283"/>
        <w:jc w:val="both"/>
        <w:rPr>
          <w:rFonts w:ascii="Aptos" w:eastAsia="Times New Roman" w:hAnsi="Aptos" w:cs="Times New Roman"/>
          <w:lang w:eastAsia="zh-CN"/>
        </w:rPr>
      </w:pPr>
    </w:p>
    <w:p w14:paraId="762DF3D9" w14:textId="77777777" w:rsidR="00B458F2" w:rsidRPr="005B4242" w:rsidRDefault="00B458F2" w:rsidP="00B458F2">
      <w:pPr>
        <w:pStyle w:val="ListParagraph"/>
        <w:widowControl w:val="0"/>
        <w:numPr>
          <w:ilvl w:val="0"/>
          <w:numId w:val="26"/>
        </w:numPr>
        <w:spacing w:after="0" w:line="240" w:lineRule="auto"/>
        <w:ind w:left="426"/>
        <w:jc w:val="both"/>
        <w:rPr>
          <w:rFonts w:ascii="Aptos" w:eastAsia="Times New Roman" w:hAnsi="Aptos" w:cs="Times New Roman"/>
          <w:lang w:eastAsia="zh-CN"/>
        </w:rPr>
      </w:pPr>
      <w:r w:rsidRPr="005B4242">
        <w:rPr>
          <w:rFonts w:ascii="Aptos" w:eastAsia="Times New Roman" w:hAnsi="Aptos" w:cs="Times New Roman"/>
          <w:lang w:eastAsia="zh-CN"/>
        </w:rPr>
        <w:t>Tiekėjas privalo pateikti:</w:t>
      </w:r>
    </w:p>
    <w:p w14:paraId="340F8200" w14:textId="77777777" w:rsidR="00B458F2" w:rsidRPr="005B4242" w:rsidRDefault="00B458F2" w:rsidP="00AC3668">
      <w:pPr>
        <w:pStyle w:val="ListParagraph"/>
        <w:widowControl w:val="0"/>
        <w:numPr>
          <w:ilvl w:val="0"/>
          <w:numId w:val="43"/>
        </w:numPr>
        <w:spacing w:after="0" w:line="240" w:lineRule="auto"/>
        <w:jc w:val="both"/>
        <w:rPr>
          <w:rFonts w:ascii="Aptos" w:eastAsia="Times New Roman" w:hAnsi="Aptos" w:cs="Times New Roman"/>
          <w:lang w:eastAsia="zh-CN"/>
        </w:rPr>
      </w:pPr>
      <w:r w:rsidRPr="005B4242">
        <w:rPr>
          <w:rFonts w:ascii="Aptos" w:eastAsia="Times New Roman" w:hAnsi="Aptos" w:cs="Times New Roman"/>
          <w:lang w:eastAsia="zh-CN"/>
        </w:rPr>
        <w:t>siūlomos blokų sistemos aprašymą;</w:t>
      </w:r>
    </w:p>
    <w:p w14:paraId="734DD2C7" w14:textId="3F943705" w:rsidR="00B458F2" w:rsidRPr="005B4242" w:rsidRDefault="00B458F2" w:rsidP="00AC3668">
      <w:pPr>
        <w:pStyle w:val="ListParagraph"/>
        <w:widowControl w:val="0"/>
        <w:numPr>
          <w:ilvl w:val="0"/>
          <w:numId w:val="43"/>
        </w:numPr>
        <w:spacing w:after="0" w:line="240" w:lineRule="auto"/>
        <w:jc w:val="both"/>
        <w:rPr>
          <w:rFonts w:ascii="Aptos" w:eastAsia="Times New Roman" w:hAnsi="Aptos" w:cs="Times New Roman"/>
          <w:lang w:eastAsia="zh-CN"/>
        </w:rPr>
      </w:pPr>
      <w:r w:rsidRPr="005B4242">
        <w:rPr>
          <w:rFonts w:ascii="Aptos" w:eastAsia="Times New Roman" w:hAnsi="Aptos" w:cs="Times New Roman"/>
          <w:lang w:eastAsia="zh-CN"/>
        </w:rPr>
        <w:t>konstrukcinį sprendinį (schema, išdėstymas);</w:t>
      </w:r>
    </w:p>
    <w:p w14:paraId="0B9C0605" w14:textId="25331804" w:rsidR="00B458F2" w:rsidRPr="005B4242" w:rsidRDefault="00B458F2" w:rsidP="00B458F2">
      <w:pPr>
        <w:pStyle w:val="ListParagraph"/>
        <w:widowControl w:val="0"/>
        <w:numPr>
          <w:ilvl w:val="0"/>
          <w:numId w:val="43"/>
        </w:numPr>
        <w:spacing w:after="0" w:line="240" w:lineRule="auto"/>
        <w:jc w:val="both"/>
        <w:rPr>
          <w:rFonts w:ascii="Aptos" w:eastAsia="Times New Roman" w:hAnsi="Aptos" w:cs="Times New Roman"/>
          <w:lang w:eastAsia="zh-CN"/>
        </w:rPr>
      </w:pPr>
      <w:r w:rsidRPr="005B4242">
        <w:rPr>
          <w:rFonts w:ascii="Aptos" w:eastAsia="Times New Roman" w:hAnsi="Aptos" w:cs="Times New Roman"/>
          <w:lang w:eastAsia="zh-CN"/>
        </w:rPr>
        <w:t>apkrovų pagrindimą (jei reikalinga- skaičiavimus arba gamintojo deklaracijas);</w:t>
      </w:r>
    </w:p>
    <w:p w14:paraId="78D1FE4C" w14:textId="37014624" w:rsidR="00E16B08" w:rsidRPr="005B4242" w:rsidRDefault="00B458F2" w:rsidP="00B458F2">
      <w:pPr>
        <w:pStyle w:val="ListParagraph"/>
        <w:widowControl w:val="0"/>
        <w:numPr>
          <w:ilvl w:val="0"/>
          <w:numId w:val="43"/>
        </w:numPr>
        <w:spacing w:after="0" w:line="240" w:lineRule="auto"/>
        <w:jc w:val="both"/>
        <w:rPr>
          <w:rFonts w:ascii="Aptos" w:eastAsia="Times New Roman" w:hAnsi="Aptos" w:cs="Times New Roman"/>
          <w:lang w:eastAsia="zh-CN"/>
        </w:rPr>
      </w:pPr>
      <w:r w:rsidRPr="005B4242">
        <w:rPr>
          <w:rFonts w:ascii="Aptos" w:eastAsia="Times New Roman" w:hAnsi="Aptos" w:cs="Times New Roman"/>
          <w:lang w:eastAsia="zh-CN"/>
        </w:rPr>
        <w:t>montavimo sprendimą ant asfaltbetonio dangos.</w:t>
      </w:r>
    </w:p>
    <w:p w14:paraId="25AB4E02" w14:textId="77777777" w:rsidR="00B458F2" w:rsidRPr="005B4242" w:rsidRDefault="00B458F2" w:rsidP="00B458F2">
      <w:pPr>
        <w:widowControl w:val="0"/>
        <w:spacing w:after="0" w:line="240" w:lineRule="auto"/>
        <w:jc w:val="both"/>
        <w:rPr>
          <w:rFonts w:ascii="Aptos" w:eastAsia="Times New Roman" w:hAnsi="Aptos" w:cs="Times New Roman"/>
          <w:lang w:eastAsia="zh-CN"/>
        </w:rPr>
      </w:pPr>
    </w:p>
    <w:p w14:paraId="2B1597D5" w14:textId="77777777" w:rsidR="00E16B08" w:rsidRPr="005B4242" w:rsidRDefault="00E16B08" w:rsidP="00E16B08">
      <w:pPr>
        <w:widowControl w:val="0"/>
        <w:numPr>
          <w:ilvl w:val="0"/>
          <w:numId w:val="40"/>
        </w:numPr>
        <w:spacing w:after="0" w:line="240" w:lineRule="auto"/>
        <w:ind w:left="1134"/>
        <w:jc w:val="both"/>
        <w:rPr>
          <w:rFonts w:ascii="Aptos" w:eastAsia="Calibri" w:hAnsi="Aptos" w:cs="Times New Roman"/>
          <w:b/>
          <w:lang w:eastAsia="en-US"/>
        </w:rPr>
      </w:pPr>
      <w:r w:rsidRPr="005B4242">
        <w:rPr>
          <w:rFonts w:ascii="Aptos" w:eastAsia="Calibri" w:hAnsi="Aptos" w:cs="Times New Roman"/>
          <w:b/>
          <w:bCs/>
          <w:lang w:eastAsia="en-US"/>
        </w:rPr>
        <w:t>REIKALAVIMAI TIEKĖJUI</w:t>
      </w:r>
    </w:p>
    <w:p w14:paraId="766E8158" w14:textId="77777777" w:rsidR="00E16B08" w:rsidRPr="005B4242" w:rsidRDefault="00E16B08" w:rsidP="00E16B08">
      <w:pPr>
        <w:widowControl w:val="0"/>
        <w:spacing w:after="0" w:line="240" w:lineRule="auto"/>
        <w:ind w:left="1134"/>
        <w:jc w:val="both"/>
        <w:rPr>
          <w:rFonts w:ascii="Aptos" w:eastAsia="Calibri" w:hAnsi="Aptos" w:cs="Times New Roman"/>
          <w:b/>
          <w:lang w:eastAsia="en-US"/>
        </w:rPr>
      </w:pPr>
    </w:p>
    <w:p w14:paraId="08650B4D" w14:textId="1FA10CE1" w:rsidR="00E16B08" w:rsidRPr="005B4242" w:rsidRDefault="00B458F2" w:rsidP="00E16B08">
      <w:pPr>
        <w:suppressAutoHyphens/>
        <w:spacing w:after="0" w:line="240" w:lineRule="auto"/>
        <w:contextualSpacing/>
        <w:jc w:val="both"/>
        <w:rPr>
          <w:rFonts w:ascii="Aptos" w:eastAsia="Times New Roman" w:hAnsi="Aptos" w:cs="Times New Roman"/>
          <w:lang w:eastAsia="zh-CN"/>
        </w:rPr>
      </w:pPr>
      <w:r w:rsidRPr="005B4242">
        <w:rPr>
          <w:rFonts w:ascii="Aptos" w:eastAsia="Times New Roman" w:hAnsi="Aptos" w:cs="Times New Roman"/>
          <w:lang w:eastAsia="zh-CN"/>
        </w:rPr>
        <w:t>15</w:t>
      </w:r>
      <w:r w:rsidR="00E16B08" w:rsidRPr="005B4242">
        <w:rPr>
          <w:rFonts w:ascii="Aptos" w:eastAsia="Times New Roman" w:hAnsi="Aptos" w:cs="Times New Roman"/>
          <w:lang w:eastAsia="zh-CN"/>
        </w:rPr>
        <w:t>. Tiekėjas turi vadovautis darbų atlikimą reglamentuojančiais Lietuvos Respublikos teisės aktų reikalavimais, taip pat šioje techninėje specifikacijoje keliamais reikalavimais.</w:t>
      </w:r>
    </w:p>
    <w:p w14:paraId="276F460B" w14:textId="024988C0" w:rsidR="00E16B08" w:rsidRPr="005B4242" w:rsidRDefault="00B458F2" w:rsidP="00E16B08">
      <w:pPr>
        <w:widowControl w:val="0"/>
        <w:spacing w:after="0" w:line="240" w:lineRule="auto"/>
        <w:jc w:val="both"/>
        <w:rPr>
          <w:rFonts w:ascii="Aptos" w:eastAsia="Times New Roman" w:hAnsi="Aptos" w:cs="Times New Roman"/>
          <w:lang w:eastAsia="da-DK"/>
        </w:rPr>
      </w:pPr>
      <w:r w:rsidRPr="005B4242">
        <w:rPr>
          <w:rFonts w:ascii="Aptos" w:eastAsia="Times New Roman" w:hAnsi="Aptos" w:cs="Times New Roman"/>
          <w:lang w:eastAsia="zh-CN"/>
        </w:rPr>
        <w:t>16</w:t>
      </w:r>
      <w:r w:rsidR="00E16B08" w:rsidRPr="005B4242">
        <w:rPr>
          <w:rFonts w:ascii="Aptos" w:eastAsia="Times New Roman" w:hAnsi="Aptos" w:cs="Times New Roman"/>
          <w:lang w:eastAsia="zh-CN"/>
        </w:rPr>
        <w:t xml:space="preserve">. </w:t>
      </w:r>
      <w:r w:rsidR="00E16B08" w:rsidRPr="005B4242">
        <w:rPr>
          <w:rFonts w:ascii="Aptos" w:eastAsia="Times New Roman" w:hAnsi="Aptos" w:cs="Times New Roman"/>
          <w:lang w:eastAsia="da-DK"/>
        </w:rPr>
        <w:t>Prekės turi būti pristatytos ir montavimo darbai atliekami Perkančiosios organizacijos darbo valandomis. Pirmadienį – ketvirtadienį 7:30-16:15 val., penktadienį 7:30-15:00 val.</w:t>
      </w:r>
    </w:p>
    <w:p w14:paraId="72DEC8E5" w14:textId="2EE8682E" w:rsidR="00E16B08" w:rsidRPr="005B4242" w:rsidRDefault="00E16B08" w:rsidP="00E16B08">
      <w:pPr>
        <w:suppressAutoHyphens/>
        <w:spacing w:after="0" w:line="240" w:lineRule="auto"/>
        <w:contextualSpacing/>
        <w:jc w:val="both"/>
        <w:rPr>
          <w:rFonts w:ascii="Aptos" w:eastAsia="Times New Roman" w:hAnsi="Aptos" w:cs="Times New Roman"/>
          <w:lang w:eastAsia="zh-CN"/>
        </w:rPr>
      </w:pPr>
      <w:r w:rsidRPr="005B4242">
        <w:rPr>
          <w:rFonts w:ascii="Aptos" w:eastAsia="Times New Roman" w:hAnsi="Aptos" w:cs="Times New Roman"/>
          <w:lang w:eastAsia="zh-CN"/>
        </w:rPr>
        <w:t>1</w:t>
      </w:r>
      <w:r w:rsidR="00B458F2" w:rsidRPr="005B4242">
        <w:rPr>
          <w:rFonts w:ascii="Aptos" w:eastAsia="Times New Roman" w:hAnsi="Aptos" w:cs="Times New Roman"/>
          <w:lang w:eastAsia="zh-CN"/>
        </w:rPr>
        <w:t>7</w:t>
      </w:r>
      <w:r w:rsidRPr="005B4242">
        <w:rPr>
          <w:rFonts w:ascii="Aptos" w:eastAsia="Times New Roman" w:hAnsi="Aptos" w:cs="Times New Roman"/>
          <w:lang w:eastAsia="zh-CN"/>
        </w:rPr>
        <w:t>. Tiekėjas kartu su Prekėmis turi pateikti prekių perdavimo – priėmimo aktą, dokumentaciją lietuvių arba anglų kalba.</w:t>
      </w:r>
    </w:p>
    <w:p w14:paraId="67CDDC2B" w14:textId="77777777" w:rsidR="00E16B08" w:rsidRPr="005B4242" w:rsidRDefault="00E16B08" w:rsidP="00E16B08">
      <w:pPr>
        <w:suppressAutoHyphens/>
        <w:spacing w:after="0" w:line="240" w:lineRule="auto"/>
        <w:contextualSpacing/>
        <w:jc w:val="both"/>
        <w:rPr>
          <w:rFonts w:ascii="Aptos" w:eastAsia="Times New Roman" w:hAnsi="Aptos" w:cs="Times New Roman"/>
          <w:lang w:eastAsia="zh-CN"/>
        </w:rPr>
      </w:pPr>
    </w:p>
    <w:p w14:paraId="5F845BE0" w14:textId="77777777" w:rsidR="00E16B08" w:rsidRPr="005B4242" w:rsidRDefault="00E16B08" w:rsidP="00E16B08">
      <w:pPr>
        <w:numPr>
          <w:ilvl w:val="0"/>
          <w:numId w:val="40"/>
        </w:numPr>
        <w:suppressAutoHyphens/>
        <w:spacing w:after="0" w:line="240" w:lineRule="auto"/>
        <w:contextualSpacing/>
        <w:jc w:val="both"/>
        <w:rPr>
          <w:rFonts w:ascii="Aptos" w:eastAsia="Times New Roman" w:hAnsi="Aptos" w:cs="Times New Roman"/>
          <w:lang w:eastAsia="zh-CN"/>
        </w:rPr>
      </w:pPr>
      <w:r w:rsidRPr="005B4242">
        <w:rPr>
          <w:rFonts w:ascii="Aptos" w:eastAsia="Calibri" w:hAnsi="Aptos" w:cs="Times New Roman"/>
          <w:b/>
          <w:bCs/>
          <w:lang w:eastAsia="en-US"/>
        </w:rPr>
        <w:t>PREKIŲ PRIĖMIMAS</w:t>
      </w:r>
    </w:p>
    <w:p w14:paraId="73C57CAF" w14:textId="77777777" w:rsidR="00E16B08" w:rsidRPr="005B4242" w:rsidRDefault="00E16B08" w:rsidP="00E16B08">
      <w:pPr>
        <w:widowControl w:val="0"/>
        <w:spacing w:after="0" w:line="240" w:lineRule="auto"/>
        <w:ind w:left="1145"/>
        <w:jc w:val="both"/>
        <w:rPr>
          <w:rFonts w:ascii="Aptos" w:eastAsia="Calibri" w:hAnsi="Aptos" w:cs="Times New Roman"/>
          <w:b/>
          <w:lang w:eastAsia="en-US"/>
        </w:rPr>
      </w:pPr>
    </w:p>
    <w:p w14:paraId="7A4D3D62" w14:textId="5FA14DF4" w:rsidR="00E16B08" w:rsidRPr="005B4242" w:rsidRDefault="00E16B08" w:rsidP="00E16B08">
      <w:pPr>
        <w:suppressAutoHyphens/>
        <w:spacing w:after="0" w:line="240" w:lineRule="auto"/>
        <w:contextualSpacing/>
        <w:jc w:val="both"/>
        <w:rPr>
          <w:rFonts w:ascii="Aptos" w:eastAsia="Times New Roman" w:hAnsi="Aptos" w:cs="Times New Roman"/>
          <w:lang w:eastAsia="zh-CN"/>
        </w:rPr>
      </w:pPr>
      <w:r w:rsidRPr="005B4242">
        <w:rPr>
          <w:rFonts w:ascii="Aptos" w:eastAsia="Times New Roman" w:hAnsi="Aptos" w:cs="Times New Roman"/>
          <w:lang w:eastAsia="zh-CN"/>
        </w:rPr>
        <w:t>1</w:t>
      </w:r>
      <w:r w:rsidR="00B458F2" w:rsidRPr="005B4242">
        <w:rPr>
          <w:rFonts w:ascii="Aptos" w:eastAsia="Times New Roman" w:hAnsi="Aptos" w:cs="Times New Roman"/>
          <w:lang w:eastAsia="zh-CN"/>
        </w:rPr>
        <w:t>8</w:t>
      </w:r>
      <w:r w:rsidRPr="005B4242">
        <w:rPr>
          <w:rFonts w:ascii="Aptos" w:eastAsia="Times New Roman" w:hAnsi="Aptos" w:cs="Times New Roman"/>
          <w:lang w:eastAsia="zh-CN"/>
        </w:rPr>
        <w:t xml:space="preserve">. Prekių perdavimas Perkančiajai organizacijai bus laikomas pilnai įvykdytas, kai pristatytos </w:t>
      </w:r>
      <w:r w:rsidR="00A36E37" w:rsidRPr="005B4242">
        <w:rPr>
          <w:rFonts w:ascii="Aptos" w:eastAsia="Times New Roman" w:hAnsi="Aptos" w:cs="Times New Roman"/>
          <w:lang w:eastAsia="zh-CN"/>
        </w:rPr>
        <w:t xml:space="preserve">ir sumontuotos </w:t>
      </w:r>
      <w:r w:rsidRPr="005B4242">
        <w:rPr>
          <w:rFonts w:ascii="Aptos" w:eastAsia="Times New Roman" w:hAnsi="Aptos" w:cs="Times New Roman"/>
          <w:lang w:eastAsia="zh-CN"/>
        </w:rPr>
        <w:t>Prekės atitinka visus šioje techninėje specifikacijoje numatytus reikalavimus, nėra užfiksuota jokių trūkumų, o Perkančioji organizacija neturi pretenzijų Tiekėjui</w:t>
      </w:r>
      <w:r w:rsidR="00A36E37" w:rsidRPr="005B4242">
        <w:rPr>
          <w:rFonts w:ascii="Aptos" w:eastAsia="Times New Roman" w:hAnsi="Aptos" w:cs="Times New Roman"/>
          <w:lang w:eastAsia="zh-CN"/>
        </w:rPr>
        <w:t>.</w:t>
      </w:r>
    </w:p>
    <w:p w14:paraId="518AC53A" w14:textId="77777777" w:rsidR="002F6B7D" w:rsidRPr="005B4242" w:rsidRDefault="002F6B7D" w:rsidP="00E16B08">
      <w:pPr>
        <w:suppressAutoHyphens/>
        <w:spacing w:after="0" w:line="240" w:lineRule="auto"/>
        <w:contextualSpacing/>
        <w:jc w:val="both"/>
        <w:rPr>
          <w:rFonts w:ascii="Aptos" w:eastAsia="Times New Roman" w:hAnsi="Aptos" w:cs="Times New Roman"/>
          <w:lang w:eastAsia="zh-CN"/>
        </w:rPr>
      </w:pPr>
    </w:p>
    <w:p w14:paraId="332C468D" w14:textId="255831D4" w:rsidR="00BD6233" w:rsidRPr="005B4242" w:rsidRDefault="0055584F" w:rsidP="00B458F2">
      <w:pPr>
        <w:suppressAutoHyphens/>
        <w:spacing w:after="0" w:line="240" w:lineRule="auto"/>
        <w:ind w:firstLine="567"/>
        <w:contextualSpacing/>
        <w:jc w:val="both"/>
        <w:rPr>
          <w:rFonts w:ascii="Aptos" w:hAnsi="Aptos" w:cs="Times New Roman"/>
          <w:b/>
          <w:bCs/>
        </w:rPr>
      </w:pPr>
      <w:r w:rsidRPr="005B4242">
        <w:rPr>
          <w:rFonts w:ascii="Aptos" w:eastAsia="Times New Roman" w:hAnsi="Aptos" w:cs="Times New Roman"/>
          <w:lang w:eastAsia="zh-CN"/>
        </w:rPr>
        <w:t>PRIDEDAMA. Blokų sien</w:t>
      </w:r>
      <w:r w:rsidR="008A4FDA" w:rsidRPr="005B4242">
        <w:rPr>
          <w:rFonts w:ascii="Aptos" w:eastAsia="Times New Roman" w:hAnsi="Aptos" w:cs="Times New Roman"/>
          <w:lang w:eastAsia="zh-CN"/>
        </w:rPr>
        <w:t xml:space="preserve">os </w:t>
      </w:r>
      <w:r w:rsidRPr="005B4242">
        <w:rPr>
          <w:rFonts w:ascii="Aptos" w:eastAsia="Times New Roman" w:hAnsi="Aptos" w:cs="Times New Roman"/>
          <w:lang w:eastAsia="zh-CN"/>
        </w:rPr>
        <w:t>brėžiniai, 2 lapai.</w:t>
      </w:r>
      <w:bookmarkEnd w:id="0"/>
    </w:p>
    <w:sectPr w:rsidR="00BD6233" w:rsidRPr="005B4242" w:rsidSect="00B458F2">
      <w:headerReference w:type="first" r:id="rId11"/>
      <w:footerReference w:type="first" r:id="rId12"/>
      <w:pgSz w:w="12240" w:h="15840"/>
      <w:pgMar w:top="567" w:right="567"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7F7A" w14:textId="77777777" w:rsidR="002D771B" w:rsidRPr="00D53A28" w:rsidRDefault="002D771B" w:rsidP="00D05666">
      <w:r w:rsidRPr="00D53A28">
        <w:separator/>
      </w:r>
    </w:p>
  </w:endnote>
  <w:endnote w:type="continuationSeparator" w:id="0">
    <w:p w14:paraId="133BC14B" w14:textId="77777777" w:rsidR="002D771B" w:rsidRPr="00D53A28" w:rsidRDefault="002D771B" w:rsidP="00D05666">
      <w:r w:rsidRPr="00D53A28">
        <w:continuationSeparator/>
      </w:r>
    </w:p>
  </w:endnote>
  <w:endnote w:type="continuationNotice" w:id="1">
    <w:p w14:paraId="35587599" w14:textId="77777777" w:rsidR="002D771B" w:rsidRPr="00D53A28" w:rsidRDefault="002D7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3E42" w14:textId="77777777" w:rsidR="002D771B" w:rsidRPr="00D53A28" w:rsidRDefault="002D771B" w:rsidP="00D05666">
      <w:r w:rsidRPr="00D53A28">
        <w:separator/>
      </w:r>
    </w:p>
  </w:footnote>
  <w:footnote w:type="continuationSeparator" w:id="0">
    <w:p w14:paraId="20EC82E0" w14:textId="77777777" w:rsidR="002D771B" w:rsidRPr="00D53A28" w:rsidRDefault="002D771B" w:rsidP="00D05666">
      <w:r w:rsidRPr="00D53A28">
        <w:continuationSeparator/>
      </w:r>
    </w:p>
  </w:footnote>
  <w:footnote w:type="continuationNotice" w:id="1">
    <w:p w14:paraId="51B6C9B4" w14:textId="77777777" w:rsidR="002D771B" w:rsidRPr="00D53A28" w:rsidRDefault="002D7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345"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5"/>
  </w:num>
  <w:num w:numId="3" w16cid:durableId="163128702">
    <w:abstractNumId w:val="30"/>
  </w:num>
  <w:num w:numId="4" w16cid:durableId="2082677138">
    <w:abstractNumId w:val="35"/>
  </w:num>
  <w:num w:numId="5" w16cid:durableId="2053191841">
    <w:abstractNumId w:val="21"/>
  </w:num>
  <w:num w:numId="6" w16cid:durableId="703793688">
    <w:abstractNumId w:val="42"/>
  </w:num>
  <w:num w:numId="7" w16cid:durableId="432674447">
    <w:abstractNumId w:val="19"/>
  </w:num>
  <w:num w:numId="8" w16cid:durableId="1720938864">
    <w:abstractNumId w:val="0"/>
  </w:num>
  <w:num w:numId="9" w16cid:durableId="152769735">
    <w:abstractNumId w:val="40"/>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3"/>
  </w:num>
  <w:num w:numId="15" w16cid:durableId="1512530284">
    <w:abstractNumId w:val="8"/>
  </w:num>
  <w:num w:numId="16" w16cid:durableId="237785834">
    <w:abstractNumId w:val="41"/>
  </w:num>
  <w:num w:numId="17" w16cid:durableId="691883796">
    <w:abstractNumId w:val="28"/>
  </w:num>
  <w:num w:numId="18" w16cid:durableId="30619316">
    <w:abstractNumId w:val="16"/>
  </w:num>
  <w:num w:numId="19" w16cid:durableId="868032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4"/>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3"/>
  </w:num>
  <w:num w:numId="28" w16cid:durableId="1579093240">
    <w:abstractNumId w:val="24"/>
  </w:num>
  <w:num w:numId="29" w16cid:durableId="1726417442">
    <w:abstractNumId w:val="18"/>
  </w:num>
  <w:num w:numId="30" w16cid:durableId="1792017959">
    <w:abstractNumId w:val="26"/>
  </w:num>
  <w:num w:numId="31" w16cid:durableId="633364033">
    <w:abstractNumId w:val="12"/>
  </w:num>
  <w:num w:numId="32" w16cid:durableId="1819029506">
    <w:abstractNumId w:val="27"/>
  </w:num>
  <w:num w:numId="33" w16cid:durableId="390740402">
    <w:abstractNumId w:val="22"/>
  </w:num>
  <w:num w:numId="34" w16cid:durableId="702677283">
    <w:abstractNumId w:val="13"/>
  </w:num>
  <w:num w:numId="35" w16cid:durableId="1637643920">
    <w:abstractNumId w:val="11"/>
  </w:num>
  <w:num w:numId="36" w16cid:durableId="803430615">
    <w:abstractNumId w:val="10"/>
  </w:num>
  <w:num w:numId="37" w16cid:durableId="809788552">
    <w:abstractNumId w:val="39"/>
  </w:num>
  <w:num w:numId="38" w16cid:durableId="1930692671">
    <w:abstractNumId w:val="25"/>
  </w:num>
  <w:num w:numId="39" w16cid:durableId="212929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2"/>
  </w:num>
  <w:num w:numId="41" w16cid:durableId="1701054903">
    <w:abstractNumId w:val="38"/>
  </w:num>
  <w:num w:numId="42" w16cid:durableId="1703749634">
    <w:abstractNumId w:val="15"/>
  </w:num>
  <w:num w:numId="43" w16cid:durableId="470756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3256"/>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C51"/>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047"/>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71B"/>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6B7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20F"/>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147"/>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939"/>
    <w:rsid w:val="00407F9A"/>
    <w:rsid w:val="00410ABF"/>
    <w:rsid w:val="00410C27"/>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27AF"/>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5DB6"/>
    <w:rsid w:val="00536BB6"/>
    <w:rsid w:val="005377B5"/>
    <w:rsid w:val="005379E7"/>
    <w:rsid w:val="00540094"/>
    <w:rsid w:val="00540C9A"/>
    <w:rsid w:val="0054132A"/>
    <w:rsid w:val="00541EC6"/>
    <w:rsid w:val="005420ED"/>
    <w:rsid w:val="00542A74"/>
    <w:rsid w:val="005437DB"/>
    <w:rsid w:val="005448A6"/>
    <w:rsid w:val="00545046"/>
    <w:rsid w:val="00547265"/>
    <w:rsid w:val="00547443"/>
    <w:rsid w:val="005505A6"/>
    <w:rsid w:val="005505BF"/>
    <w:rsid w:val="005513A3"/>
    <w:rsid w:val="00551B0D"/>
    <w:rsid w:val="00552E28"/>
    <w:rsid w:val="00553286"/>
    <w:rsid w:val="00553305"/>
    <w:rsid w:val="00553CD0"/>
    <w:rsid w:val="00553E2C"/>
    <w:rsid w:val="0055476C"/>
    <w:rsid w:val="00555822"/>
    <w:rsid w:val="0055584F"/>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242"/>
    <w:rsid w:val="005B46C1"/>
    <w:rsid w:val="005B4728"/>
    <w:rsid w:val="005B6FB3"/>
    <w:rsid w:val="005C0258"/>
    <w:rsid w:val="005C07FF"/>
    <w:rsid w:val="005C0B37"/>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48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0BE8"/>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27926"/>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65"/>
    <w:rsid w:val="007654C6"/>
    <w:rsid w:val="00765A78"/>
    <w:rsid w:val="00766211"/>
    <w:rsid w:val="00771514"/>
    <w:rsid w:val="00771EC8"/>
    <w:rsid w:val="0077201E"/>
    <w:rsid w:val="007720C2"/>
    <w:rsid w:val="007731F0"/>
    <w:rsid w:val="007740AD"/>
    <w:rsid w:val="00775381"/>
    <w:rsid w:val="0077554C"/>
    <w:rsid w:val="007763E1"/>
    <w:rsid w:val="00777670"/>
    <w:rsid w:val="00777E16"/>
    <w:rsid w:val="00780035"/>
    <w:rsid w:val="0078061C"/>
    <w:rsid w:val="00782BF8"/>
    <w:rsid w:val="007834AA"/>
    <w:rsid w:val="00783536"/>
    <w:rsid w:val="00783C19"/>
    <w:rsid w:val="007848A8"/>
    <w:rsid w:val="00784ED3"/>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3F35"/>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4FDA"/>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796"/>
    <w:rsid w:val="008E0CAD"/>
    <w:rsid w:val="008E0FA8"/>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2B7"/>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EEE"/>
    <w:rsid w:val="00995FEE"/>
    <w:rsid w:val="00996076"/>
    <w:rsid w:val="00996316"/>
    <w:rsid w:val="00997378"/>
    <w:rsid w:val="009978CF"/>
    <w:rsid w:val="009A0886"/>
    <w:rsid w:val="009A180D"/>
    <w:rsid w:val="009A3C16"/>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E6CBB"/>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03E"/>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8F2"/>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47A"/>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6EF2"/>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45CB"/>
    <w:rsid w:val="00D1581F"/>
    <w:rsid w:val="00D159D2"/>
    <w:rsid w:val="00D15FAA"/>
    <w:rsid w:val="00D1609F"/>
    <w:rsid w:val="00D20B5F"/>
    <w:rsid w:val="00D2184A"/>
    <w:rsid w:val="00D21BBA"/>
    <w:rsid w:val="00D22226"/>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538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471F6"/>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780"/>
    <w:rsid w:val="00EA0CD1"/>
    <w:rsid w:val="00EA100E"/>
    <w:rsid w:val="00EA141A"/>
    <w:rsid w:val="00EA256A"/>
    <w:rsid w:val="00EA263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44C"/>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2573</Words>
  <Characters>1468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3</cp:revision>
  <dcterms:created xsi:type="dcterms:W3CDTF">2026-03-25T08:43:00Z</dcterms:created>
  <dcterms:modified xsi:type="dcterms:W3CDTF">2026-03-25T08:44:00Z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