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7E8A" w14:textId="77777777" w:rsidR="00077AC1" w:rsidRPr="00872382" w:rsidRDefault="00077AC1" w:rsidP="00077AC1">
      <w:pPr>
        <w:jc w:val="right"/>
      </w:pPr>
      <w:r w:rsidRPr="00872382">
        <w:t>Sutarties Nr. .......................</w:t>
      </w:r>
    </w:p>
    <w:p w14:paraId="65106E7D" w14:textId="77777777" w:rsidR="00077AC1" w:rsidRPr="00872382" w:rsidRDefault="00077AC1" w:rsidP="00077AC1">
      <w:pPr>
        <w:jc w:val="right"/>
      </w:pPr>
      <w:r w:rsidRPr="00872382">
        <w:t>1 priedas</w:t>
      </w:r>
    </w:p>
    <w:p w14:paraId="426BA300" w14:textId="77777777" w:rsidR="00077AC1" w:rsidRPr="00872382" w:rsidRDefault="00077AC1" w:rsidP="00077AC1"/>
    <w:p w14:paraId="36591EED" w14:textId="77777777" w:rsidR="00077AC1" w:rsidRPr="00872382" w:rsidRDefault="00077AC1" w:rsidP="00077AC1">
      <w:pPr>
        <w:jc w:val="center"/>
        <w:rPr>
          <w:b/>
        </w:rPr>
      </w:pPr>
    </w:p>
    <w:p w14:paraId="14044178" w14:textId="77777777" w:rsidR="00077AC1" w:rsidRPr="00872382" w:rsidRDefault="00077AC1" w:rsidP="00077AC1">
      <w:pPr>
        <w:jc w:val="center"/>
        <w:rPr>
          <w:b/>
        </w:rPr>
      </w:pPr>
      <w:r w:rsidRPr="00872382">
        <w:rPr>
          <w:b/>
        </w:rPr>
        <w:t xml:space="preserve"> TECHNINĖ SPECIFIKACIJA</w:t>
      </w:r>
    </w:p>
    <w:p w14:paraId="02504422" w14:textId="77777777" w:rsidR="00077AC1" w:rsidRPr="00872382" w:rsidRDefault="00077AC1" w:rsidP="00077AC1">
      <w:pPr>
        <w:jc w:val="center"/>
        <w:rPr>
          <w:b/>
        </w:rPr>
      </w:pPr>
    </w:p>
    <w:p w14:paraId="5C526DEB" w14:textId="77777777" w:rsidR="00077AC1" w:rsidRPr="00872382" w:rsidRDefault="00077AC1" w:rsidP="00077AC1">
      <w:pPr>
        <w:jc w:val="center"/>
        <w:rPr>
          <w:b/>
        </w:rPr>
      </w:pPr>
    </w:p>
    <w:p w14:paraId="614FB899" w14:textId="49AFDFDC" w:rsidR="00077AC1" w:rsidRPr="00A01CF3" w:rsidRDefault="00077AC1" w:rsidP="00077AC1">
      <w:pPr>
        <w:tabs>
          <w:tab w:val="left" w:pos="851"/>
        </w:tabs>
        <w:spacing w:before="240" w:after="240"/>
        <w:jc w:val="center"/>
        <w:rPr>
          <w:b/>
        </w:rPr>
      </w:pPr>
      <w:r w:rsidRPr="00A01CF3">
        <w:rPr>
          <w:b/>
        </w:rPr>
        <w:t>PIRKIMO OBJEKTAS</w:t>
      </w:r>
    </w:p>
    <w:p w14:paraId="4A69A976" w14:textId="77777777" w:rsidR="00077AC1" w:rsidRPr="00A01CF3" w:rsidRDefault="00077AC1" w:rsidP="00077AC1">
      <w:pPr>
        <w:pStyle w:val="NoSpacing"/>
        <w:jc w:val="both"/>
      </w:pPr>
      <w:r w:rsidRPr="00A01CF3">
        <w:t>1</w:t>
      </w:r>
      <w:bookmarkStart w:id="0" w:name="_Hlk128389320"/>
      <w:r w:rsidRPr="00A01CF3">
        <w:t>. Perkamos Buhalterinės apskaitos ir finansų valdymo sistemos (toliau – BAFVS) priežiūros, tobulinimo ir BAFVS administratoriaus – Nacionalinės teismų administracijos (toliau – Administracija), Nacionalinės teismų administracijos mokymo centro (toliau – Mokymo centras) bei teismų darbuotojų, dirbančių su BAFVS, (toliau visi kartu arba kiekvienas atskirai – sistemos vartotojai) konsultavimo paslaugos.</w:t>
      </w:r>
    </w:p>
    <w:p w14:paraId="5296F293" w14:textId="77777777" w:rsidR="00077AC1" w:rsidRPr="00A01CF3" w:rsidRDefault="00077AC1" w:rsidP="00077AC1">
      <w:pPr>
        <w:pStyle w:val="NoSpacing"/>
        <w:jc w:val="both"/>
      </w:pPr>
    </w:p>
    <w:bookmarkEnd w:id="0"/>
    <w:p w14:paraId="03E4E206" w14:textId="77777777" w:rsidR="00077AC1" w:rsidRPr="00A01CF3" w:rsidRDefault="00077AC1" w:rsidP="00077AC1">
      <w:pPr>
        <w:pStyle w:val="NoSpacing"/>
        <w:jc w:val="center"/>
        <w:rPr>
          <w:b/>
          <w:color w:val="000000"/>
        </w:rPr>
      </w:pPr>
      <w:r w:rsidRPr="00A01CF3">
        <w:rPr>
          <w:b/>
          <w:color w:val="000000"/>
        </w:rPr>
        <w:t>SISTEMOS PRIEŽIŪROS IR VARTOTOJŲ KONSULTAVIMO PASLAUGOS</w:t>
      </w:r>
    </w:p>
    <w:p w14:paraId="7EBFB3E0" w14:textId="77777777" w:rsidR="00077AC1" w:rsidRPr="00244B2D" w:rsidRDefault="00077AC1" w:rsidP="00077AC1">
      <w:pPr>
        <w:pStyle w:val="NoSpacing"/>
        <w:jc w:val="both"/>
        <w:rPr>
          <w:b/>
          <w:highlight w:val="yellow"/>
        </w:rPr>
      </w:pPr>
    </w:p>
    <w:p w14:paraId="1B64A551" w14:textId="77777777" w:rsidR="00077AC1" w:rsidRPr="00E40515" w:rsidRDefault="00077AC1" w:rsidP="00077AC1">
      <w:pPr>
        <w:pStyle w:val="NoSpacing"/>
        <w:jc w:val="both"/>
      </w:pPr>
      <w:r w:rsidRPr="00A01CF3">
        <w:t xml:space="preserve">2. BAFVS priežiūros ir konsultavimo paslaugos turi būti suderintos su sistemos vartotojų naudojama </w:t>
      </w:r>
      <w:r w:rsidRPr="00E40515">
        <w:t xml:space="preserve">BAFVS versija (Microsoft Dynamics NAV 2009 R2 pagrindu). </w:t>
      </w:r>
    </w:p>
    <w:p w14:paraId="7F26E186" w14:textId="77777777" w:rsidR="00077AC1" w:rsidRPr="00E40515" w:rsidRDefault="00077AC1" w:rsidP="00077AC1">
      <w:pPr>
        <w:tabs>
          <w:tab w:val="left" w:pos="-567"/>
          <w:tab w:val="left" w:pos="851"/>
        </w:tabs>
        <w:jc w:val="both"/>
      </w:pPr>
      <w:r w:rsidRPr="00E40515">
        <w:t>3. BAFVS priežiūros ir konsultavimo paslaugos, teikiamos sistemos vartotojams, apima:</w:t>
      </w:r>
    </w:p>
    <w:p w14:paraId="11A6CE5D" w14:textId="77777777" w:rsidR="00077AC1" w:rsidRPr="00E40515" w:rsidRDefault="00077AC1" w:rsidP="00077AC1">
      <w:pPr>
        <w:tabs>
          <w:tab w:val="left" w:pos="-2410"/>
          <w:tab w:val="left" w:pos="-567"/>
          <w:tab w:val="left" w:pos="1134"/>
        </w:tabs>
        <w:jc w:val="both"/>
      </w:pPr>
      <w:r w:rsidRPr="00E40515">
        <w:t xml:space="preserve">3.1. BAFVS programinės įrangos veikimo klaidų ir sutrikimų šalinimą, sistemos funkcionalumo atstatymą; </w:t>
      </w:r>
    </w:p>
    <w:p w14:paraId="474782DA" w14:textId="46191D3B" w:rsidR="00077AC1" w:rsidRPr="00E40515" w:rsidRDefault="00077AC1" w:rsidP="00077AC1">
      <w:pPr>
        <w:tabs>
          <w:tab w:val="left" w:pos="-2410"/>
          <w:tab w:val="left" w:pos="-567"/>
          <w:tab w:val="left" w:pos="1134"/>
        </w:tabs>
        <w:jc w:val="both"/>
      </w:pPr>
      <w:r w:rsidRPr="00E40515">
        <w:t>3.2. duomenų migravimo tarp sistemos vartotojo ir Valstybės biudžeto, apskaitos ir mokėjimų sistemos (toliau – VBAMS) užtikrinimą, vadovaujantis Valstybės biudžeto, apskaitos ir mokėjimų sistemos nuostatų, patvirtintų Lietuvos Respublikos finansų ministro 2006 m. balandžio 6 d. įsakymu Nr. 1K-152 „Dėl Valstybės biudžeto apskaitos ir mokėjimų sistemos bei šios sistemos duomenų saugos nuostatų patvirtinimo“, reikalavimais</w:t>
      </w:r>
      <w:r w:rsidR="00BA6FA4">
        <w:t xml:space="preserve"> (aktualia </w:t>
      </w:r>
      <w:r w:rsidR="0093289E">
        <w:t xml:space="preserve">teisės akto </w:t>
      </w:r>
      <w:r w:rsidR="00BA6FA4">
        <w:t>redakcija</w:t>
      </w:r>
      <w:r w:rsidR="0093289E">
        <w:t>, galiojančia paslaugų teikimo metu</w:t>
      </w:r>
      <w:r w:rsidR="00BA6FA4">
        <w:t>)</w:t>
      </w:r>
      <w:r w:rsidRPr="00E40515">
        <w:t>;</w:t>
      </w:r>
    </w:p>
    <w:p w14:paraId="1D73C076" w14:textId="050E0456" w:rsidR="00077AC1" w:rsidRPr="00E40515" w:rsidRDefault="00077AC1" w:rsidP="00077AC1">
      <w:pPr>
        <w:tabs>
          <w:tab w:val="left" w:pos="-2410"/>
          <w:tab w:val="left" w:pos="-567"/>
          <w:tab w:val="left" w:pos="1134"/>
        </w:tabs>
        <w:jc w:val="both"/>
      </w:pPr>
      <w:r w:rsidRPr="00E40515">
        <w:t>3.3. duomenų perdavimo į Viešojo sektoriaus apskaitos ir ataskaitų konsolidavimo informacinę sistemą (toliau – VSAKIS) pakeitimus, laikantis visų taisyklių, aprašytų Finansų ministerijos skelbiamame VSAKIS integracijos su kitomis sistemomis aprašyme (</w:t>
      </w:r>
      <w:r w:rsidR="003E660C" w:rsidRPr="003E660C">
        <w:t>https://finmin.lrv.lt/lt/vsakis/technine-informacija</w:t>
      </w:r>
      <w:r w:rsidR="003E660C">
        <w:t>)</w:t>
      </w:r>
      <w:r w:rsidR="00DF587D">
        <w:t>;</w:t>
      </w:r>
    </w:p>
    <w:p w14:paraId="7CAB2B7B" w14:textId="1C4E5006" w:rsidR="00077AC1" w:rsidRPr="00E40515" w:rsidRDefault="00077AC1" w:rsidP="00077AC1">
      <w:pPr>
        <w:tabs>
          <w:tab w:val="left" w:pos="-2410"/>
          <w:tab w:val="left" w:pos="-567"/>
          <w:tab w:val="left" w:pos="1134"/>
        </w:tabs>
        <w:jc w:val="both"/>
      </w:pPr>
      <w:r w:rsidRPr="00E40515">
        <w:t xml:space="preserve">3.4. Administracijos BAFVS vartotojų konsultavimą BAFVS funkcionalumo, duomenų tvarkymo ir jos tobulinimo klausimais (telefonu, el. paštu arba </w:t>
      </w:r>
      <w:r w:rsidR="0093289E">
        <w:t xml:space="preserve">sistemos vartotojų </w:t>
      </w:r>
      <w:r w:rsidRPr="00E40515">
        <w:t>darbo vietoje);</w:t>
      </w:r>
    </w:p>
    <w:p w14:paraId="4DB00BDD" w14:textId="77777777" w:rsidR="00077AC1" w:rsidRPr="00E40515" w:rsidRDefault="00077AC1" w:rsidP="00077AC1">
      <w:pPr>
        <w:tabs>
          <w:tab w:val="left" w:pos="-2410"/>
          <w:tab w:val="left" w:pos="-567"/>
          <w:tab w:val="left" w:pos="1134"/>
        </w:tabs>
        <w:jc w:val="both"/>
      </w:pPr>
      <w:r w:rsidRPr="00E40515">
        <w:t>3.5. teismų ir Mokymo centro konsultavimą BAFVS funkcionalumo ir duomenų tvarkymo klausimais (el. paštu);</w:t>
      </w:r>
    </w:p>
    <w:p w14:paraId="75C3F2A0" w14:textId="77777777" w:rsidR="00077AC1" w:rsidRPr="00E40515" w:rsidRDefault="00077AC1" w:rsidP="00077AC1">
      <w:pPr>
        <w:tabs>
          <w:tab w:val="left" w:pos="-2410"/>
          <w:tab w:val="left" w:pos="-567"/>
          <w:tab w:val="left" w:pos="1134"/>
        </w:tabs>
        <w:jc w:val="both"/>
      </w:pPr>
      <w:r w:rsidRPr="00E40515">
        <w:t>3.6. konsultacinę pagalbą Administracijos organizuojamuose tiksliniuose BAFVS vartotojų susitikimuose (Administracijos ar teismų patalpose);</w:t>
      </w:r>
    </w:p>
    <w:p w14:paraId="793FE00E" w14:textId="77777777" w:rsidR="00077AC1" w:rsidRPr="00E40515" w:rsidRDefault="00077AC1" w:rsidP="00077AC1">
      <w:pPr>
        <w:tabs>
          <w:tab w:val="left" w:pos="-2410"/>
          <w:tab w:val="left" w:pos="-567"/>
          <w:tab w:val="left" w:pos="1134"/>
        </w:tabs>
        <w:jc w:val="both"/>
      </w:pPr>
      <w:r w:rsidRPr="00E40515">
        <w:t>3.7. pradedančiųjų sistemos vartotojų mokymus grupėse (Administracijos ar teismų patalpose).</w:t>
      </w:r>
    </w:p>
    <w:p w14:paraId="228363B6" w14:textId="77777777" w:rsidR="00077AC1" w:rsidRPr="00E40515" w:rsidRDefault="00077AC1" w:rsidP="00077AC1">
      <w:pPr>
        <w:tabs>
          <w:tab w:val="left" w:pos="426"/>
          <w:tab w:val="left" w:pos="993"/>
        </w:tabs>
        <w:jc w:val="both"/>
      </w:pPr>
      <w:r w:rsidRPr="00E40515">
        <w:t>4. Sistemos vartotojai visus klausimus, susijusius su BAFVS, turi turėti galimybę registruoti tiekėjo pagalbos sistemoje el. paštu:</w:t>
      </w:r>
    </w:p>
    <w:p w14:paraId="259502E1" w14:textId="77777777" w:rsidR="00077AC1" w:rsidRPr="00E40515" w:rsidRDefault="00077AC1" w:rsidP="00077AC1">
      <w:pPr>
        <w:tabs>
          <w:tab w:val="left" w:pos="426"/>
          <w:tab w:val="left" w:pos="993"/>
        </w:tabs>
        <w:jc w:val="both"/>
      </w:pPr>
      <w:r w:rsidRPr="00E40515">
        <w:t>4.1. klausimams, susijusiems su BAFVS, tiekėjas turi nustatyti vieningą pagalbos elektroninio pašto adresą;</w:t>
      </w:r>
    </w:p>
    <w:p w14:paraId="609C2955" w14:textId="77777777" w:rsidR="00077AC1" w:rsidRPr="00E40515" w:rsidRDefault="00077AC1" w:rsidP="00077AC1">
      <w:pPr>
        <w:tabs>
          <w:tab w:val="left" w:pos="426"/>
          <w:tab w:val="left" w:pos="993"/>
        </w:tabs>
        <w:jc w:val="both"/>
      </w:pPr>
      <w:r w:rsidRPr="00E40515">
        <w:t>4.2. sistemos vartotojui, užregistravusiam problemą pagalbos sistemoje, turi būti nedelsiant atsiųstas automatiškai sugeneruotas pranešimas elektroniniu paštu, patvirtinantis problemos užregistravimą pagalbos sistemoje bei suteiktas unikalus klausimo identifikacinis numeris.</w:t>
      </w:r>
    </w:p>
    <w:p w14:paraId="61EA998A" w14:textId="77777777" w:rsidR="00077AC1" w:rsidRPr="00E40515" w:rsidRDefault="00077AC1" w:rsidP="00077AC1">
      <w:pPr>
        <w:tabs>
          <w:tab w:val="left" w:pos="851"/>
          <w:tab w:val="left" w:pos="993"/>
        </w:tabs>
        <w:jc w:val="both"/>
      </w:pPr>
      <w:r w:rsidRPr="00E40515">
        <w:t>5. Pagalbos sistemoje registruotų problemų (ar klausimų) sprendimo laikas, jas užregistravus:</w:t>
      </w:r>
    </w:p>
    <w:p w14:paraId="0011200C" w14:textId="03576B43" w:rsidR="00077AC1" w:rsidRPr="00E40515" w:rsidRDefault="00077AC1" w:rsidP="00077AC1">
      <w:pPr>
        <w:tabs>
          <w:tab w:val="left" w:pos="851"/>
          <w:tab w:val="left" w:pos="993"/>
        </w:tabs>
        <w:jc w:val="both"/>
      </w:pPr>
      <w:r w:rsidRPr="00E40515">
        <w:t xml:space="preserve">5.1. BAFVS administratoriui – ne ilgiau kaip 8 (aštuonios) </w:t>
      </w:r>
      <w:r w:rsidR="002F2985" w:rsidRPr="00E04695">
        <w:t xml:space="preserve">sistemos vartotojų </w:t>
      </w:r>
      <w:r w:rsidRPr="00E40515">
        <w:t xml:space="preserve">darbo valandos. Esant kritinėms problemoms, dėl kurių negali būti dirbama su pačia sistema ar pavienėmis jos funkcijomis,  registruota problema turi būti išspręsta ne ilgiau nei per  2 (dvi) </w:t>
      </w:r>
      <w:r w:rsidR="002F2985" w:rsidRPr="00E04695">
        <w:t xml:space="preserve">sistemos vartotojų </w:t>
      </w:r>
      <w:r w:rsidRPr="00E40515">
        <w:t>darbo valandas;</w:t>
      </w:r>
    </w:p>
    <w:p w14:paraId="2C0728D4" w14:textId="5114BC9D" w:rsidR="00077AC1" w:rsidRPr="00E40515" w:rsidRDefault="00077AC1" w:rsidP="00077AC1">
      <w:pPr>
        <w:tabs>
          <w:tab w:val="left" w:pos="851"/>
          <w:tab w:val="left" w:pos="993"/>
        </w:tabs>
        <w:jc w:val="both"/>
      </w:pPr>
      <w:r w:rsidRPr="00E40515">
        <w:t xml:space="preserve">5.2. teismams ir Mokymo centrui – ne ilgiau kaip 8 (aštuonios) </w:t>
      </w:r>
      <w:r w:rsidR="002F2985" w:rsidRPr="00E04695">
        <w:t xml:space="preserve">sistemos vartotojų </w:t>
      </w:r>
      <w:r w:rsidRPr="00E40515">
        <w:t xml:space="preserve">darbo valandos. Kilus kritinėms problemoms, dėl kurių negali būti dirbama su pačia sistema ar pavienėmis jos </w:t>
      </w:r>
      <w:r w:rsidRPr="00E40515">
        <w:lastRenderedPageBreak/>
        <w:t xml:space="preserve">funkcijomis, registruota problema turi būti išspręsta ne ilgiau nei per 4 (keturias) </w:t>
      </w:r>
      <w:r w:rsidR="002F2985" w:rsidRPr="00E04695">
        <w:t xml:space="preserve">sistemos vartotojų </w:t>
      </w:r>
      <w:r w:rsidRPr="00E40515">
        <w:t xml:space="preserve">darbo valandas. </w:t>
      </w:r>
    </w:p>
    <w:p w14:paraId="29B616E6" w14:textId="77777777" w:rsidR="00077AC1" w:rsidRPr="008B3B42" w:rsidRDefault="00077AC1" w:rsidP="00077AC1">
      <w:pPr>
        <w:tabs>
          <w:tab w:val="left" w:pos="-567"/>
          <w:tab w:val="left" w:pos="851"/>
          <w:tab w:val="left" w:pos="1560"/>
        </w:tabs>
        <w:spacing w:after="57"/>
        <w:ind w:right="-1"/>
        <w:contextualSpacing/>
        <w:jc w:val="both"/>
      </w:pPr>
      <w:r w:rsidRPr="008B3B42">
        <w:t xml:space="preserve">6. Administracija į pagalbos sistemą gali kreiptis ir dėl klausimų (problemų), su kuriais susiduria teismai bei Mokymo centras. Šiuo atveju paslaugų suteikimo laikas įskaičiuojamas Administracijai. </w:t>
      </w:r>
    </w:p>
    <w:p w14:paraId="49993A6A" w14:textId="77777777" w:rsidR="00077AC1" w:rsidRPr="00244B2D" w:rsidRDefault="00077AC1" w:rsidP="00077AC1">
      <w:pPr>
        <w:pStyle w:val="NoSpacing"/>
        <w:jc w:val="both"/>
        <w:rPr>
          <w:highlight w:val="yellow"/>
        </w:rPr>
      </w:pPr>
    </w:p>
    <w:p w14:paraId="1662CB94" w14:textId="77777777" w:rsidR="00077AC1" w:rsidRPr="008B3B42" w:rsidRDefault="00077AC1" w:rsidP="00077AC1">
      <w:pPr>
        <w:pStyle w:val="NoSpacing"/>
        <w:jc w:val="center"/>
        <w:rPr>
          <w:b/>
        </w:rPr>
      </w:pPr>
      <w:r w:rsidRPr="008B3B42">
        <w:rPr>
          <w:b/>
        </w:rPr>
        <w:t>BAFVS TOBULINIMO (PROJEKTAVIMO IR PROGRAMAVIMO) PASLAUGOS</w:t>
      </w:r>
    </w:p>
    <w:p w14:paraId="6728A2C9" w14:textId="77777777" w:rsidR="00077AC1" w:rsidRPr="008B3B42" w:rsidRDefault="00077AC1" w:rsidP="00077AC1">
      <w:pPr>
        <w:pStyle w:val="NoSpacing"/>
        <w:jc w:val="both"/>
        <w:rPr>
          <w:b/>
        </w:rPr>
      </w:pPr>
      <w:r w:rsidRPr="008B3B42">
        <w:rPr>
          <w:b/>
        </w:rPr>
        <w:t xml:space="preserve"> </w:t>
      </w:r>
    </w:p>
    <w:p w14:paraId="1CF9F7CD" w14:textId="77777777" w:rsidR="00077AC1" w:rsidRPr="008B3B42" w:rsidRDefault="00077AC1" w:rsidP="00077AC1">
      <w:pPr>
        <w:pStyle w:val="NoSpacing"/>
        <w:jc w:val="both"/>
      </w:pPr>
      <w:r w:rsidRPr="008B3B42">
        <w:t xml:space="preserve">8. Tiekėjas įsipareigoja BAFVS atlikti einamuosius sistemos funkcionalumų pakeitimus, reikalingus dėl pasikeitusių sistemos vartotojų veiklos aplinkybių ar pasikeitusių Viešojo sektoriaus apskaitos ir atskaitomybės standartų bei kitų teisės aktų. </w:t>
      </w:r>
    </w:p>
    <w:p w14:paraId="3CA433D6" w14:textId="77777777" w:rsidR="00077AC1" w:rsidRPr="008B3B42" w:rsidRDefault="00077AC1" w:rsidP="00077AC1">
      <w:pPr>
        <w:pStyle w:val="NoSpacing"/>
        <w:jc w:val="both"/>
      </w:pPr>
    </w:p>
    <w:p w14:paraId="026573B6" w14:textId="77777777" w:rsidR="00077AC1" w:rsidRPr="008B3B42" w:rsidRDefault="00077AC1" w:rsidP="00077AC1">
      <w:pPr>
        <w:pStyle w:val="NoSpacing"/>
        <w:jc w:val="center"/>
        <w:rPr>
          <w:b/>
        </w:rPr>
      </w:pPr>
      <w:r w:rsidRPr="008B3B42">
        <w:rPr>
          <w:b/>
        </w:rPr>
        <w:t>PERKAMŲ PASLAUGŲ TEIKIMO BENDRIEJI REIKALAVIMAI</w:t>
      </w:r>
    </w:p>
    <w:p w14:paraId="0914ADDD" w14:textId="77777777" w:rsidR="00077AC1" w:rsidRPr="00611CE1" w:rsidRDefault="00077AC1" w:rsidP="00077AC1">
      <w:pPr>
        <w:pStyle w:val="NoSpacing"/>
        <w:jc w:val="both"/>
      </w:pPr>
    </w:p>
    <w:p w14:paraId="795EB939" w14:textId="77777777" w:rsidR="00077AC1" w:rsidRPr="00611CE1" w:rsidRDefault="00077AC1" w:rsidP="00077AC1">
      <w:pPr>
        <w:pStyle w:val="NoSpacing"/>
        <w:jc w:val="both"/>
      </w:pPr>
      <w:r w:rsidRPr="00611CE1">
        <w:t xml:space="preserve">9. BAFVS priežiūros, tobulinimo ir sistemos vartotojų konsultavimo paslaugos perkamos 3 (trims) metams. </w:t>
      </w:r>
    </w:p>
    <w:p w14:paraId="41F4AA8C" w14:textId="77777777" w:rsidR="00077AC1" w:rsidRPr="00611CE1" w:rsidRDefault="00077AC1" w:rsidP="00077AC1">
      <w:pPr>
        <w:tabs>
          <w:tab w:val="left" w:pos="-567"/>
          <w:tab w:val="left" w:pos="851"/>
          <w:tab w:val="left" w:pos="1560"/>
        </w:tabs>
        <w:spacing w:after="57"/>
        <w:ind w:right="-1"/>
        <w:contextualSpacing/>
        <w:jc w:val="both"/>
        <w:rPr>
          <w:strike/>
        </w:rPr>
      </w:pPr>
      <w:r w:rsidRPr="00611CE1">
        <w:t xml:space="preserve">10. Kartu su PVM sąskaita faktūra tiekėjas Administracijai pateikia faktiškai ir tinkamai suteiktų Paslaugų perdavimo-priėmimo aktą, kuriame nurodomas sistemos vartotojams suteiktų konsultacijų pobūdis (t. y. kokiu klausimu buvo teikiamos konsultacijos), kitų paslaugų (sistemos priežiūros darbų, tobulinimo) turinys ir trukmė. </w:t>
      </w:r>
    </w:p>
    <w:p w14:paraId="623F884F" w14:textId="77777777" w:rsidR="00077AC1" w:rsidRPr="00E04695" w:rsidRDefault="00077AC1" w:rsidP="00077AC1">
      <w:pPr>
        <w:tabs>
          <w:tab w:val="left" w:pos="851"/>
          <w:tab w:val="left" w:pos="993"/>
          <w:tab w:val="left" w:pos="1560"/>
        </w:tabs>
        <w:spacing w:after="57"/>
        <w:ind w:right="-1"/>
        <w:contextualSpacing/>
        <w:jc w:val="both"/>
      </w:pPr>
      <w:r w:rsidRPr="00611CE1">
        <w:t xml:space="preserve">11. Jei teikdami paslaugas tiekėjo darbuotojai sukelia papildomus sistemos veikimo trikdžius ir sistemos funkcionalumo sutrikimus, jų šalinimas turi būti pradėtas nedelsiant. Tokių sutrikimų </w:t>
      </w:r>
      <w:r w:rsidRPr="00E04695">
        <w:t>šalinimas  neįskaičiuojamas į perkamų paslaugų valandas.</w:t>
      </w:r>
    </w:p>
    <w:p w14:paraId="3A5D3B88" w14:textId="6AB37DE5" w:rsidR="00077AC1" w:rsidRPr="00E04695" w:rsidRDefault="00077AC1" w:rsidP="00077AC1">
      <w:pPr>
        <w:pStyle w:val="ListParagraph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276"/>
          <w:tab w:val="left" w:pos="1843"/>
          <w:tab w:val="left" w:pos="2694"/>
          <w:tab w:val="left" w:pos="2977"/>
        </w:tabs>
        <w:ind w:left="0"/>
        <w:contextualSpacing/>
        <w:jc w:val="both"/>
        <w:rPr>
          <w:szCs w:val="24"/>
        </w:rPr>
      </w:pPr>
      <w:r w:rsidRPr="00E04695">
        <w:rPr>
          <w:szCs w:val="24"/>
        </w:rPr>
        <w:t>12.Tiekėjas paslaugas teikia darbo dienomis sistemos vartotojų darbo valandomis, t. y. pirmadieniais – ketvirtadieniais nuo 8 val. iki 17 val., penktadieniais nuo 8 val. iki 15.45 val., jei darbo dienos nesutampa su Lietuvos Respublikos darbo kodekse numatytomis švenčių dienomis.</w:t>
      </w:r>
    </w:p>
    <w:p w14:paraId="195CD1E3" w14:textId="13552C3B" w:rsidR="00E33B1F" w:rsidRPr="00477763" w:rsidRDefault="00E33B1F" w:rsidP="00E33B1F">
      <w:pPr>
        <w:pStyle w:val="NoSpacing"/>
        <w:jc w:val="both"/>
      </w:pPr>
      <w:r w:rsidRPr="00E04695">
        <w:t>13. Perkamos  BAFVS priežiūros, tobulinimo ir Sistemos vartotojų konsultavimo paslaugos turi atitikti Lietuvos respublikos aplink</w:t>
      </w:r>
      <w:r w:rsidR="000F4C9B" w:rsidRPr="00E04695">
        <w:t xml:space="preserve">os ministro 2011 m. birželio 28 d. įsakymo Nr. D1-508 II- skyriaus 4.4.3 </w:t>
      </w:r>
      <w:r w:rsidR="000F4C9B" w:rsidRPr="00477763">
        <w:t>papunkčio reikalavimus.</w:t>
      </w:r>
    </w:p>
    <w:p w14:paraId="1DF7BF24" w14:textId="201D0CD5" w:rsidR="00872382" w:rsidRPr="00477763" w:rsidRDefault="00872382" w:rsidP="00FC6D66">
      <w:pPr>
        <w:tabs>
          <w:tab w:val="left" w:pos="1080"/>
        </w:tabs>
        <w:jc w:val="both"/>
      </w:pPr>
      <w:r w:rsidRPr="00477763">
        <w:rPr>
          <w:color w:val="000000"/>
        </w:rPr>
        <w:t>13.</w:t>
      </w:r>
      <w:r w:rsidR="00E04695" w:rsidRPr="00477763">
        <w:rPr>
          <w:color w:val="000000"/>
        </w:rPr>
        <w:t>Tiekėjas privalo</w:t>
      </w:r>
      <w:r w:rsidRPr="00477763">
        <w:rPr>
          <w:color w:val="000000"/>
        </w:rPr>
        <w:t xml:space="preserve"> </w:t>
      </w:r>
      <w:r w:rsidRPr="00477763">
        <w:t xml:space="preserve">neatlygintinai perduoti Paslaugų gavėjui visus Paslaugų teikimo rezultatus, </w:t>
      </w:r>
      <w:r w:rsidR="00281E90">
        <w:t>(</w:t>
      </w:r>
      <w:r w:rsidRPr="00477763">
        <w:t xml:space="preserve">įskaitant atnaujintą programos išeities kodą ar jo pakeitimus, </w:t>
      </w:r>
      <w:r w:rsidR="00281E90">
        <w:t>naujus funkcionalumus, konfigūracijas ir dokumentaciją</w:t>
      </w:r>
      <w:r w:rsidR="001F3D0D">
        <w:t>,</w:t>
      </w:r>
      <w:r w:rsidR="001F3D0D" w:rsidRPr="001F3D0D">
        <w:t xml:space="preserve"> </w:t>
      </w:r>
      <w:r w:rsidR="001F3D0D">
        <w:t>r</w:t>
      </w:r>
      <w:r w:rsidR="001F3D0D" w:rsidRPr="001F3D0D">
        <w:t xml:space="preserve">eikalingą sistemos </w:t>
      </w:r>
      <w:r w:rsidR="001F3D0D">
        <w:t xml:space="preserve">naudojimui, </w:t>
      </w:r>
      <w:r w:rsidR="001F3D0D" w:rsidRPr="001F3D0D">
        <w:t>priežiūrai ir tolesniam vystymui,</w:t>
      </w:r>
      <w:r w:rsidR="00281E90">
        <w:t xml:space="preserve">) </w:t>
      </w:r>
      <w:r w:rsidRPr="00477763">
        <w:t>ir su jais susijusias teises, įgytas / sukurtas vykdant Sutartį, įskaitant autorines ir kitas intelektinės ar pramoninės nuosavybės teises.</w:t>
      </w:r>
    </w:p>
    <w:p w14:paraId="13FA1810" w14:textId="74C04935" w:rsidR="00872382" w:rsidRDefault="00872382" w:rsidP="00FC6D66">
      <w:pPr>
        <w:tabs>
          <w:tab w:val="left" w:pos="1080"/>
        </w:tabs>
        <w:jc w:val="both"/>
      </w:pPr>
      <w:r w:rsidRPr="00477763">
        <w:t xml:space="preserve">14. </w:t>
      </w:r>
      <w:r w:rsidR="00E04695" w:rsidRPr="00477763">
        <w:t xml:space="preserve">Tiekėjas privalo </w:t>
      </w:r>
      <w:r w:rsidRPr="00477763">
        <w:rPr>
          <w:color w:val="000000"/>
        </w:rPr>
        <w:t>Paslaugų perdavimo–priėmimo aktu perduoti Paslaugų gavėjui nuosavybės teisę ir visas išimtines autoriaus turtines teises,</w:t>
      </w:r>
      <w:r w:rsidRPr="00477763">
        <w:t xml:space="preserve"> nustatytas Lietuvos Respublikos autorių teisių ir gretutinių teisių įstatymo 15 straipsnio 1 dalyje,</w:t>
      </w:r>
      <w:r w:rsidRPr="00477763">
        <w:rPr>
          <w:color w:val="000000"/>
        </w:rPr>
        <w:t xml:space="preserve"> neribojant jų galiojimo teritorijos, į Paslaugų teikimo metu sukurtus produktus visam turtinių teisių galiojimo terminui, jį skaičiuojant </w:t>
      </w:r>
      <w:r w:rsidRPr="00477763">
        <w:t>nuo Paslaugų perdavimo–priėmimo akto pasirašymo dienos</w:t>
      </w:r>
      <w:r w:rsidR="00281E90">
        <w:t>, be papildomo atlygio</w:t>
      </w:r>
      <w:r w:rsidR="00E04695" w:rsidRPr="00477763">
        <w:t>.</w:t>
      </w:r>
    </w:p>
    <w:p w14:paraId="40402A00" w14:textId="7F89C417" w:rsidR="00281E90" w:rsidRDefault="00281E90" w:rsidP="00FC6D66">
      <w:pPr>
        <w:tabs>
          <w:tab w:val="left" w:pos="1080"/>
        </w:tabs>
        <w:jc w:val="both"/>
      </w:pPr>
      <w:r>
        <w:t xml:space="preserve">15. Paslaugų gavėjas turi teisę savo nuožiūra naudoti, keisti, pritaikyti  </w:t>
      </w:r>
      <w:r w:rsidR="001F3D0D">
        <w:t>ir pavesti kitiems tiekėjams vykdyti tolimesnę BAFVS priežiūrą ar vystymą, naudojant Paslaugų teikėjo sukurtus Paslaugų te</w:t>
      </w:r>
      <w:r w:rsidR="009336EF">
        <w:t>i</w:t>
      </w:r>
      <w:r w:rsidR="001F3D0D">
        <w:t xml:space="preserve">kimo rezultatus. </w:t>
      </w:r>
      <w:r>
        <w:t xml:space="preserve"> </w:t>
      </w:r>
    </w:p>
    <w:p w14:paraId="75A7B470" w14:textId="3ABE5C5F" w:rsidR="001032EE" w:rsidRPr="00477763" w:rsidRDefault="001032EE" w:rsidP="00FC6D66">
      <w:pPr>
        <w:tabs>
          <w:tab w:val="left" w:pos="1080"/>
        </w:tabs>
        <w:jc w:val="both"/>
      </w:pPr>
      <w:r>
        <w:t xml:space="preserve">16. </w:t>
      </w:r>
      <w:r w:rsidRPr="001032EE">
        <w:t xml:space="preserve">Nors garantinis terminas netaikomas, </w:t>
      </w:r>
      <w:r w:rsidR="009336EF">
        <w:t>Paslaugų tiekėjas</w:t>
      </w:r>
      <w:r w:rsidRPr="001032EE">
        <w:t xml:space="preserve"> privalo savo lėšomis ištaisyti klaidas ar defektus, atsiradusius dėl netinkamai atliktų </w:t>
      </w:r>
      <w:r w:rsidR="009336EF">
        <w:t>t</w:t>
      </w:r>
      <w:r w:rsidRPr="001032EE">
        <w:t>iekėjo darbų teikiant Paslaugas, o tokių klaidų šalinimas nėra įskaitomas į pagal Sutartį teikiamų paslaugų apimtį.</w:t>
      </w:r>
    </w:p>
    <w:p w14:paraId="2BDF30BB" w14:textId="77777777" w:rsidR="00872382" w:rsidRPr="00244B2D" w:rsidRDefault="00872382" w:rsidP="00E33B1F">
      <w:pPr>
        <w:pStyle w:val="NoSpacing"/>
        <w:jc w:val="both"/>
        <w:rPr>
          <w:highlight w:val="yellow"/>
        </w:rPr>
      </w:pPr>
    </w:p>
    <w:p w14:paraId="18ECC204" w14:textId="77777777" w:rsidR="00E33B1F" w:rsidRPr="00244B2D" w:rsidRDefault="00E33B1F" w:rsidP="00E33B1F">
      <w:pPr>
        <w:pStyle w:val="NoSpacing"/>
        <w:jc w:val="both"/>
        <w:rPr>
          <w:highlight w:val="yellow"/>
        </w:rPr>
      </w:pPr>
    </w:p>
    <w:p w14:paraId="02F1B8D3" w14:textId="4DDBD10B" w:rsidR="00E33B1F" w:rsidRPr="00244B2D" w:rsidRDefault="00E33B1F" w:rsidP="00077AC1">
      <w:pPr>
        <w:pStyle w:val="ListParagraph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276"/>
          <w:tab w:val="left" w:pos="1843"/>
          <w:tab w:val="left" w:pos="2694"/>
          <w:tab w:val="left" w:pos="2977"/>
        </w:tabs>
        <w:ind w:left="0"/>
        <w:contextualSpacing/>
        <w:jc w:val="both"/>
        <w:rPr>
          <w:szCs w:val="24"/>
          <w:highlight w:val="yellow"/>
        </w:rPr>
      </w:pPr>
    </w:p>
    <w:p w14:paraId="25C19B69" w14:textId="77777777" w:rsidR="00077AC1" w:rsidRPr="00244B2D" w:rsidRDefault="00077AC1" w:rsidP="00077AC1">
      <w:pPr>
        <w:jc w:val="center"/>
        <w:rPr>
          <w:b/>
          <w:highlight w:val="yellow"/>
        </w:rPr>
      </w:pPr>
    </w:p>
    <w:p w14:paraId="0F73DE2B" w14:textId="77777777" w:rsidR="00077AC1" w:rsidRPr="00244B2D" w:rsidRDefault="00077AC1" w:rsidP="00077AC1">
      <w:pPr>
        <w:jc w:val="center"/>
        <w:rPr>
          <w:b/>
          <w:highlight w:val="yellow"/>
        </w:rPr>
      </w:pPr>
    </w:p>
    <w:tbl>
      <w:tblPr>
        <w:tblW w:w="9663" w:type="dxa"/>
        <w:tblInd w:w="-106" w:type="dxa"/>
        <w:tblLook w:val="0000" w:firstRow="0" w:lastRow="0" w:firstColumn="0" w:lastColumn="0" w:noHBand="0" w:noVBand="0"/>
      </w:tblPr>
      <w:tblGrid>
        <w:gridCol w:w="4968"/>
        <w:gridCol w:w="4695"/>
      </w:tblGrid>
      <w:tr w:rsidR="00077AC1" w:rsidRPr="00C30988" w14:paraId="0324D6BA" w14:textId="77777777" w:rsidTr="00DE2D6B">
        <w:trPr>
          <w:trHeight w:val="5173"/>
        </w:trPr>
        <w:tc>
          <w:tcPr>
            <w:tcW w:w="4968" w:type="dxa"/>
          </w:tcPr>
          <w:p w14:paraId="6B1ED4FC" w14:textId="77777777" w:rsidR="00077AC1" w:rsidRPr="005A4971" w:rsidRDefault="00077AC1" w:rsidP="00DE2D6B">
            <w:pPr>
              <w:rPr>
                <w:b/>
              </w:rPr>
            </w:pPr>
            <w:r w:rsidRPr="005A4971">
              <w:rPr>
                <w:b/>
              </w:rPr>
              <w:lastRenderedPageBreak/>
              <w:t>PASLAUGŲ GAVĖJAS</w:t>
            </w:r>
          </w:p>
          <w:p w14:paraId="18DDBEB0" w14:textId="77777777" w:rsidR="00077AC1" w:rsidRPr="005A4971" w:rsidRDefault="00077AC1" w:rsidP="00DE2D6B"/>
          <w:p w14:paraId="0DE91239" w14:textId="77777777" w:rsidR="00077AC1" w:rsidRPr="005A4971" w:rsidRDefault="00077AC1" w:rsidP="00DE2D6B">
            <w:pPr>
              <w:rPr>
                <w:b/>
              </w:rPr>
            </w:pPr>
            <w:r w:rsidRPr="005A4971">
              <w:rPr>
                <w:b/>
              </w:rPr>
              <w:t>Nacionalinė teismų administracija</w:t>
            </w:r>
          </w:p>
          <w:p w14:paraId="416CD598" w14:textId="77777777" w:rsidR="00077AC1" w:rsidRPr="005A4971" w:rsidRDefault="00077AC1" w:rsidP="00DE2D6B"/>
          <w:p w14:paraId="074B0D9A" w14:textId="77777777" w:rsidR="00077AC1" w:rsidRPr="005A4971" w:rsidRDefault="00077AC1" w:rsidP="00DE2D6B">
            <w:r w:rsidRPr="005A4971">
              <w:t>Juridinio asmens kodas 188724424</w:t>
            </w:r>
          </w:p>
          <w:p w14:paraId="65557734" w14:textId="77777777" w:rsidR="00077AC1" w:rsidRPr="005A4971" w:rsidRDefault="00077AC1" w:rsidP="00DE2D6B"/>
          <w:p w14:paraId="4A48D0AD" w14:textId="2656CA1B" w:rsidR="00077AC1" w:rsidRPr="005A4971" w:rsidRDefault="00077AC1" w:rsidP="00077AC1"/>
        </w:tc>
        <w:tc>
          <w:tcPr>
            <w:tcW w:w="4695" w:type="dxa"/>
          </w:tcPr>
          <w:p w14:paraId="667A557C" w14:textId="77777777" w:rsidR="00077AC1" w:rsidRPr="005A4971" w:rsidRDefault="00077AC1" w:rsidP="00DE2D6B">
            <w:pPr>
              <w:rPr>
                <w:b/>
                <w:lang w:val="en-US"/>
              </w:rPr>
            </w:pPr>
            <w:r w:rsidRPr="005A4971">
              <w:rPr>
                <w:b/>
              </w:rPr>
              <w:t>PASLAUGŲ TEIKĖJAS</w:t>
            </w:r>
          </w:p>
          <w:p w14:paraId="7E2E71AD" w14:textId="77777777" w:rsidR="00077AC1" w:rsidRPr="005A4971" w:rsidRDefault="00077AC1" w:rsidP="00DE2D6B"/>
          <w:p w14:paraId="6F113B82" w14:textId="5AE4E04D" w:rsidR="00077AC1" w:rsidRPr="005A4971" w:rsidRDefault="00077AC1" w:rsidP="00DE2D6B">
            <w:pPr>
              <w:jc w:val="center"/>
            </w:pPr>
          </w:p>
        </w:tc>
      </w:tr>
    </w:tbl>
    <w:p w14:paraId="14BF2AC2" w14:textId="77777777" w:rsidR="00077AC1" w:rsidRDefault="00077AC1" w:rsidP="002469C3"/>
    <w:p w14:paraId="04D804E2" w14:textId="77777777" w:rsidR="00077AC1" w:rsidRDefault="00077AC1" w:rsidP="00077AC1">
      <w:pPr>
        <w:jc w:val="right"/>
      </w:pPr>
    </w:p>
    <w:p w14:paraId="6E40129D" w14:textId="77777777" w:rsidR="00077AC1" w:rsidRPr="001826E8" w:rsidRDefault="00077AC1" w:rsidP="00077AC1">
      <w:pPr>
        <w:jc w:val="right"/>
      </w:pPr>
    </w:p>
    <w:p w14:paraId="5DB42098" w14:textId="77777777" w:rsidR="00077AC1" w:rsidRDefault="00077AC1"/>
    <w:sectPr w:rsidR="00077AC1" w:rsidSect="0084739D">
      <w:headerReference w:type="default" r:id="rId6"/>
      <w:footerReference w:type="default" r:id="rId7"/>
      <w:pgSz w:w="11906" w:h="16838"/>
      <w:pgMar w:top="993" w:right="567" w:bottom="851" w:left="1701" w:header="567" w:footer="4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2F5D7" w14:textId="77777777" w:rsidR="009123D6" w:rsidRDefault="009123D6">
      <w:r>
        <w:separator/>
      </w:r>
    </w:p>
  </w:endnote>
  <w:endnote w:type="continuationSeparator" w:id="0">
    <w:p w14:paraId="131A9968" w14:textId="77777777" w:rsidR="009123D6" w:rsidRDefault="0091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CABB" w14:textId="77777777" w:rsidR="00521F99" w:rsidRDefault="00521F99">
    <w:pPr>
      <w:pStyle w:val="Footer"/>
      <w:jc w:val="center"/>
    </w:pPr>
  </w:p>
  <w:p w14:paraId="06D348BF" w14:textId="77777777" w:rsidR="00521F99" w:rsidRDefault="00521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DFAC1" w14:textId="77777777" w:rsidR="009123D6" w:rsidRDefault="009123D6">
      <w:r>
        <w:separator/>
      </w:r>
    </w:p>
  </w:footnote>
  <w:footnote w:type="continuationSeparator" w:id="0">
    <w:p w14:paraId="03F5A112" w14:textId="77777777" w:rsidR="009123D6" w:rsidRDefault="00912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F9F0" w14:textId="77777777" w:rsidR="00521F99" w:rsidRDefault="0070138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B7F2B0E" w14:textId="77777777" w:rsidR="00521F99" w:rsidRDefault="00521F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C1"/>
    <w:rsid w:val="000000AB"/>
    <w:rsid w:val="00077AC1"/>
    <w:rsid w:val="000F4C9B"/>
    <w:rsid w:val="001032EE"/>
    <w:rsid w:val="00131C0A"/>
    <w:rsid w:val="00152D01"/>
    <w:rsid w:val="00155CF0"/>
    <w:rsid w:val="00157F69"/>
    <w:rsid w:val="001F3D0D"/>
    <w:rsid w:val="002122B0"/>
    <w:rsid w:val="00243AEC"/>
    <w:rsid w:val="00244B2D"/>
    <w:rsid w:val="002469C3"/>
    <w:rsid w:val="00271F25"/>
    <w:rsid w:val="00281E90"/>
    <w:rsid w:val="0028568B"/>
    <w:rsid w:val="002F2985"/>
    <w:rsid w:val="003248BD"/>
    <w:rsid w:val="00391AFB"/>
    <w:rsid w:val="00391D5F"/>
    <w:rsid w:val="003A111B"/>
    <w:rsid w:val="003E660C"/>
    <w:rsid w:val="003F3281"/>
    <w:rsid w:val="00477763"/>
    <w:rsid w:val="00482C03"/>
    <w:rsid w:val="00521F99"/>
    <w:rsid w:val="005828B9"/>
    <w:rsid w:val="005865B0"/>
    <w:rsid w:val="00591BB0"/>
    <w:rsid w:val="00594965"/>
    <w:rsid w:val="005A4971"/>
    <w:rsid w:val="00611CE1"/>
    <w:rsid w:val="006D4675"/>
    <w:rsid w:val="006F7DC1"/>
    <w:rsid w:val="00701385"/>
    <w:rsid w:val="0070282A"/>
    <w:rsid w:val="0075302E"/>
    <w:rsid w:val="007B6115"/>
    <w:rsid w:val="007E4CD7"/>
    <w:rsid w:val="00872382"/>
    <w:rsid w:val="008B3B42"/>
    <w:rsid w:val="008D57EF"/>
    <w:rsid w:val="009123D6"/>
    <w:rsid w:val="00917EFC"/>
    <w:rsid w:val="0093289E"/>
    <w:rsid w:val="009336EF"/>
    <w:rsid w:val="00936865"/>
    <w:rsid w:val="00941FE3"/>
    <w:rsid w:val="00964BEA"/>
    <w:rsid w:val="00A01CF3"/>
    <w:rsid w:val="00A05B86"/>
    <w:rsid w:val="00A650DB"/>
    <w:rsid w:val="00A96F76"/>
    <w:rsid w:val="00B7297E"/>
    <w:rsid w:val="00BA6FA4"/>
    <w:rsid w:val="00BC2897"/>
    <w:rsid w:val="00BC6D76"/>
    <w:rsid w:val="00C50CDC"/>
    <w:rsid w:val="00CF43DC"/>
    <w:rsid w:val="00DA1B93"/>
    <w:rsid w:val="00DA772E"/>
    <w:rsid w:val="00DB625B"/>
    <w:rsid w:val="00DC12CE"/>
    <w:rsid w:val="00DF587D"/>
    <w:rsid w:val="00E04695"/>
    <w:rsid w:val="00E33B1F"/>
    <w:rsid w:val="00E40515"/>
    <w:rsid w:val="00E8129C"/>
    <w:rsid w:val="00E917B5"/>
    <w:rsid w:val="00F246ED"/>
    <w:rsid w:val="00F72D9C"/>
    <w:rsid w:val="00FC6D66"/>
    <w:rsid w:val="00FE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245A"/>
  <w15:chartTrackingRefBased/>
  <w15:docId w15:val="{E7DCAB90-504D-49B3-8850-0E272665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AC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AC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077AC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AC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NoSpacing">
    <w:name w:val="No Spacing"/>
    <w:uiPriority w:val="1"/>
    <w:qFormat/>
    <w:rsid w:val="00077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basedOn w:val="Normal"/>
    <w:uiPriority w:val="34"/>
    <w:qFormat/>
    <w:rsid w:val="00077AC1"/>
    <w:pPr>
      <w:ind w:left="1296"/>
    </w:pPr>
    <w:rPr>
      <w:szCs w:val="20"/>
      <w:lang w:eastAsia="lt-LT"/>
    </w:rPr>
  </w:style>
  <w:style w:type="paragraph" w:styleId="Revision">
    <w:name w:val="Revision"/>
    <w:hidden/>
    <w:uiPriority w:val="99"/>
    <w:semiHidden/>
    <w:rsid w:val="00872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8723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23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382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382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Hyperlink">
    <w:name w:val="Hyperlink"/>
    <w:basedOn w:val="DefaultParagraphFont"/>
    <w:uiPriority w:val="99"/>
    <w:unhideWhenUsed/>
    <w:rsid w:val="008D57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4251</Words>
  <Characters>2424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Eglė Gaidelytė-Karpavičienė</cp:lastModifiedBy>
  <cp:revision>2</cp:revision>
  <dcterms:created xsi:type="dcterms:W3CDTF">2026-03-25T08:53:00Z</dcterms:created>
  <dcterms:modified xsi:type="dcterms:W3CDTF">2026-03-25T08:53:00Z</dcterms:modified>
</cp:coreProperties>
</file>