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29D62" w14:textId="51251BF9" w:rsidR="005F09C4" w:rsidRPr="005C3B4D" w:rsidRDefault="00047184" w:rsidP="00AE5856">
      <w:pPr>
        <w:jc w:val="right"/>
        <w:rPr>
          <w:i/>
          <w:iCs/>
          <w:sz w:val="22"/>
          <w:szCs w:val="22"/>
        </w:rPr>
      </w:pPr>
      <w:r>
        <w:rPr>
          <w:i/>
          <w:iCs/>
          <w:sz w:val="22"/>
          <w:szCs w:val="22"/>
        </w:rPr>
        <w:t>P</w:t>
      </w:r>
      <w:r w:rsidR="00786A4F">
        <w:rPr>
          <w:i/>
          <w:iCs/>
          <w:sz w:val="22"/>
          <w:szCs w:val="22"/>
        </w:rPr>
        <w:t>irkimo</w:t>
      </w:r>
      <w:r w:rsidR="005C3B4D" w:rsidRPr="005C3B4D">
        <w:rPr>
          <w:i/>
          <w:iCs/>
          <w:sz w:val="22"/>
          <w:szCs w:val="22"/>
        </w:rPr>
        <w:t xml:space="preserve"> sąlygų </w:t>
      </w:r>
      <w:r w:rsidR="00E03CDE">
        <w:rPr>
          <w:i/>
          <w:iCs/>
          <w:sz w:val="22"/>
          <w:szCs w:val="22"/>
        </w:rPr>
        <w:t>2</w:t>
      </w:r>
      <w:r w:rsidR="00F43C3D">
        <w:rPr>
          <w:i/>
          <w:iCs/>
          <w:sz w:val="22"/>
          <w:szCs w:val="22"/>
        </w:rPr>
        <w:t xml:space="preserve"> </w:t>
      </w:r>
      <w:r w:rsidR="005C3B4D" w:rsidRPr="005C3B4D">
        <w:rPr>
          <w:i/>
          <w:iCs/>
          <w:sz w:val="22"/>
          <w:szCs w:val="22"/>
        </w:rPr>
        <w:t>priedas</w:t>
      </w:r>
    </w:p>
    <w:p w14:paraId="6804D87C" w14:textId="77777777" w:rsidR="00A80AD4" w:rsidRPr="000B0349" w:rsidRDefault="00A80AD4" w:rsidP="00AE5856">
      <w:pPr>
        <w:rPr>
          <w:b/>
          <w:sz w:val="22"/>
          <w:szCs w:val="22"/>
        </w:rPr>
      </w:pPr>
    </w:p>
    <w:p w14:paraId="1CF1F6D9" w14:textId="46687423" w:rsidR="00A80AD4" w:rsidRDefault="00A80AD4" w:rsidP="00AE5856">
      <w:pPr>
        <w:jc w:val="center"/>
        <w:rPr>
          <w:b/>
          <w:sz w:val="22"/>
          <w:szCs w:val="22"/>
        </w:rPr>
      </w:pPr>
      <w:r w:rsidRPr="000B0349">
        <w:rPr>
          <w:b/>
          <w:sz w:val="22"/>
          <w:szCs w:val="22"/>
        </w:rPr>
        <w:t>PASIŪLYMO FORMA</w:t>
      </w:r>
    </w:p>
    <w:p w14:paraId="1F6A270A" w14:textId="4DF45911" w:rsidR="00CE4142" w:rsidRDefault="00CE4142" w:rsidP="00AE5856">
      <w:pPr>
        <w:jc w:val="center"/>
        <w:rPr>
          <w:rFonts w:eastAsiaTheme="minorHAnsi"/>
          <w:b/>
          <w:bCs/>
          <w:sz w:val="22"/>
          <w:szCs w:val="22"/>
          <w:lang w:eastAsia="en-US"/>
        </w:rPr>
      </w:pPr>
    </w:p>
    <w:p w14:paraId="2985C3B4" w14:textId="77777777" w:rsidR="00786A4F" w:rsidRPr="000B0349" w:rsidRDefault="00786A4F" w:rsidP="00AE5856">
      <w:pPr>
        <w:jc w:val="center"/>
        <w:rPr>
          <w:sz w:val="22"/>
          <w:szCs w:val="22"/>
          <w:u w:val="single"/>
        </w:rPr>
      </w:pPr>
    </w:p>
    <w:p w14:paraId="12DFD13A" w14:textId="044232BE" w:rsidR="00A80AD4" w:rsidRDefault="00047184" w:rsidP="00AE5856">
      <w:pPr>
        <w:rPr>
          <w:sz w:val="22"/>
          <w:szCs w:val="22"/>
          <w:u w:val="single"/>
        </w:rPr>
      </w:pPr>
      <w:r>
        <w:rPr>
          <w:sz w:val="22"/>
          <w:szCs w:val="22"/>
          <w:u w:val="single"/>
        </w:rPr>
        <w:t>Pasienio kontrolės punktų direkcija</w:t>
      </w:r>
    </w:p>
    <w:p w14:paraId="7AA152E6" w14:textId="1B1D4BDF" w:rsidR="00047184" w:rsidRPr="000B0349" w:rsidRDefault="00047184" w:rsidP="00AE5856">
      <w:pPr>
        <w:rPr>
          <w:sz w:val="22"/>
          <w:szCs w:val="22"/>
          <w:u w:val="single"/>
        </w:rPr>
      </w:pPr>
      <w:r>
        <w:rPr>
          <w:sz w:val="22"/>
          <w:szCs w:val="22"/>
          <w:u w:val="single"/>
        </w:rPr>
        <w:t>prie Susisiekimo ministerijos</w:t>
      </w:r>
    </w:p>
    <w:p w14:paraId="4B3DE550" w14:textId="77777777" w:rsidR="00A80AD4" w:rsidRPr="000B0349" w:rsidRDefault="00A80AD4" w:rsidP="00AE5856">
      <w:pPr>
        <w:numPr>
          <w:ilvl w:val="0"/>
          <w:numId w:val="2"/>
        </w:numPr>
        <w:contextualSpacing/>
        <w:jc w:val="center"/>
        <w:rPr>
          <w:b/>
          <w:sz w:val="22"/>
          <w:szCs w:val="22"/>
        </w:rPr>
      </w:pPr>
      <w:r w:rsidRPr="000B0349">
        <w:rPr>
          <w:b/>
          <w:sz w:val="22"/>
          <w:szCs w:val="22"/>
        </w:rPr>
        <w:t>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0B0349"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0B0349" w:rsidRDefault="00A80AD4" w:rsidP="00AE5856">
            <w:pPr>
              <w:jc w:val="both"/>
              <w:rPr>
                <w:i/>
                <w:sz w:val="22"/>
                <w:szCs w:val="22"/>
              </w:rPr>
            </w:pPr>
            <w:r w:rsidRPr="000B0349">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0B0349" w:rsidRDefault="00A80AD4" w:rsidP="00AE5856">
            <w:pPr>
              <w:jc w:val="both"/>
              <w:rPr>
                <w:sz w:val="22"/>
                <w:szCs w:val="22"/>
              </w:rPr>
            </w:pPr>
          </w:p>
          <w:p w14:paraId="6834FAC7" w14:textId="77777777" w:rsidR="00A80AD4" w:rsidRPr="000B0349" w:rsidRDefault="00A80AD4" w:rsidP="00AE5856">
            <w:pPr>
              <w:jc w:val="both"/>
              <w:rPr>
                <w:sz w:val="22"/>
                <w:szCs w:val="22"/>
              </w:rPr>
            </w:pPr>
          </w:p>
        </w:tc>
      </w:tr>
      <w:tr w:rsidR="00A80AD4" w:rsidRPr="000B0349"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0B0349" w:rsidRDefault="00A80AD4" w:rsidP="00AE5856">
            <w:pPr>
              <w:jc w:val="both"/>
              <w:rPr>
                <w:sz w:val="22"/>
                <w:szCs w:val="22"/>
              </w:rPr>
            </w:pPr>
            <w:r w:rsidRPr="000B0349">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0B0349" w:rsidRDefault="00A80AD4" w:rsidP="00AE5856">
            <w:pPr>
              <w:jc w:val="both"/>
              <w:rPr>
                <w:sz w:val="22"/>
                <w:szCs w:val="22"/>
              </w:rPr>
            </w:pPr>
          </w:p>
        </w:tc>
      </w:tr>
      <w:tr w:rsidR="00A80AD4" w:rsidRPr="000B0349"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0B0349" w:rsidRDefault="00A80AD4" w:rsidP="00AE5856">
            <w:pPr>
              <w:jc w:val="both"/>
              <w:rPr>
                <w:sz w:val="22"/>
                <w:szCs w:val="22"/>
              </w:rPr>
            </w:pPr>
            <w:r w:rsidRPr="000B0349">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0B0349" w:rsidRDefault="00A80AD4" w:rsidP="00AE5856">
            <w:pPr>
              <w:jc w:val="both"/>
              <w:rPr>
                <w:sz w:val="22"/>
                <w:szCs w:val="22"/>
              </w:rPr>
            </w:pPr>
          </w:p>
        </w:tc>
      </w:tr>
      <w:tr w:rsidR="00A80AD4" w:rsidRPr="000B0349"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0B0349" w:rsidRDefault="00A80AD4" w:rsidP="00AE5856">
            <w:pPr>
              <w:jc w:val="both"/>
              <w:rPr>
                <w:sz w:val="22"/>
                <w:szCs w:val="22"/>
              </w:rPr>
            </w:pPr>
            <w:r w:rsidRPr="000B0349">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0B0349" w:rsidRDefault="00A80AD4" w:rsidP="00AE5856">
            <w:pPr>
              <w:jc w:val="both"/>
              <w:rPr>
                <w:sz w:val="22"/>
                <w:szCs w:val="22"/>
              </w:rPr>
            </w:pPr>
          </w:p>
        </w:tc>
      </w:tr>
      <w:tr w:rsidR="00A80AD4" w:rsidRPr="000B0349"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0B0349" w:rsidRDefault="00324B2F" w:rsidP="00AE5856">
            <w:pPr>
              <w:jc w:val="both"/>
              <w:rPr>
                <w:sz w:val="22"/>
                <w:szCs w:val="22"/>
              </w:rPr>
            </w:pPr>
            <w:r>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0B0349" w:rsidRDefault="00A80AD4" w:rsidP="00AE5856">
            <w:pPr>
              <w:jc w:val="both"/>
              <w:rPr>
                <w:sz w:val="22"/>
                <w:szCs w:val="22"/>
              </w:rPr>
            </w:pPr>
          </w:p>
        </w:tc>
      </w:tr>
      <w:tr w:rsidR="00A80AD4" w:rsidRPr="000B0349"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0B0349" w:rsidRDefault="00A80AD4" w:rsidP="00AE5856">
            <w:pPr>
              <w:jc w:val="both"/>
              <w:rPr>
                <w:sz w:val="22"/>
                <w:szCs w:val="22"/>
              </w:rPr>
            </w:pPr>
            <w:r w:rsidRPr="000B0349">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0B0349" w:rsidRDefault="00A80AD4" w:rsidP="00AE5856">
            <w:pPr>
              <w:jc w:val="both"/>
              <w:rPr>
                <w:sz w:val="22"/>
                <w:szCs w:val="22"/>
              </w:rPr>
            </w:pPr>
          </w:p>
        </w:tc>
      </w:tr>
      <w:tr w:rsidR="00A80AD4" w:rsidRPr="000B0349"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0B0349" w:rsidRDefault="00A80AD4" w:rsidP="00AE5856">
            <w:pPr>
              <w:jc w:val="both"/>
              <w:rPr>
                <w:sz w:val="22"/>
                <w:szCs w:val="22"/>
              </w:rPr>
            </w:pPr>
            <w:r w:rsidRPr="000B0349">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0B0349" w:rsidRDefault="00A80AD4" w:rsidP="00AE5856">
            <w:pPr>
              <w:jc w:val="both"/>
              <w:rPr>
                <w:sz w:val="22"/>
                <w:szCs w:val="22"/>
              </w:rPr>
            </w:pPr>
          </w:p>
        </w:tc>
      </w:tr>
      <w:tr w:rsidR="00A80AD4" w:rsidRPr="000B0349"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0B0349" w:rsidRDefault="00A80AD4" w:rsidP="00AE5856">
            <w:pPr>
              <w:jc w:val="both"/>
              <w:rPr>
                <w:sz w:val="22"/>
                <w:szCs w:val="22"/>
              </w:rPr>
            </w:pPr>
            <w:r w:rsidRPr="000B0349">
              <w:rPr>
                <w:sz w:val="22"/>
                <w:szCs w:val="22"/>
              </w:rPr>
              <w:t xml:space="preserve">Už pasiūlymą atsakingo asmens </w:t>
            </w:r>
            <w:r w:rsidR="00F24EB3">
              <w:rPr>
                <w:sz w:val="22"/>
                <w:szCs w:val="22"/>
              </w:rPr>
              <w:t xml:space="preserve">pareigos, </w:t>
            </w:r>
            <w:r w:rsidRPr="000B0349">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0B0349" w:rsidRDefault="00A80AD4" w:rsidP="00AE5856">
            <w:pPr>
              <w:jc w:val="both"/>
              <w:rPr>
                <w:sz w:val="22"/>
                <w:szCs w:val="22"/>
              </w:rPr>
            </w:pPr>
          </w:p>
        </w:tc>
      </w:tr>
      <w:tr w:rsidR="00A80AD4" w:rsidRPr="000B0349"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0B0349" w:rsidRDefault="00A80AD4" w:rsidP="00AE5856">
            <w:pPr>
              <w:jc w:val="both"/>
              <w:rPr>
                <w:sz w:val="22"/>
                <w:szCs w:val="22"/>
              </w:rPr>
            </w:pPr>
            <w:r w:rsidRPr="000B0349">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0B0349" w:rsidRDefault="00A80AD4" w:rsidP="00AE5856">
            <w:pPr>
              <w:jc w:val="both"/>
              <w:rPr>
                <w:sz w:val="22"/>
                <w:szCs w:val="22"/>
              </w:rPr>
            </w:pPr>
          </w:p>
        </w:tc>
      </w:tr>
      <w:tr w:rsidR="00A80AD4" w:rsidRPr="000B0349"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0B0349" w:rsidRDefault="00A80AD4" w:rsidP="00AE5856">
            <w:pPr>
              <w:jc w:val="both"/>
              <w:rPr>
                <w:sz w:val="22"/>
                <w:szCs w:val="22"/>
              </w:rPr>
            </w:pPr>
            <w:bookmarkStart w:id="0" w:name="_Hlk96434504"/>
            <w:r w:rsidRPr="000B0349">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0B0349" w:rsidRDefault="00A80AD4" w:rsidP="00AE5856">
            <w:pPr>
              <w:jc w:val="both"/>
              <w:rPr>
                <w:sz w:val="22"/>
                <w:szCs w:val="22"/>
              </w:rPr>
            </w:pPr>
          </w:p>
        </w:tc>
      </w:tr>
      <w:tr w:rsidR="00F24EB3" w:rsidRPr="000B0349" w14:paraId="2970D0F2" w14:textId="77777777" w:rsidTr="00215D54">
        <w:tc>
          <w:tcPr>
            <w:tcW w:w="4928" w:type="dxa"/>
            <w:tcBorders>
              <w:top w:val="single" w:sz="4" w:space="0" w:color="auto"/>
              <w:left w:val="single" w:sz="4" w:space="0" w:color="auto"/>
              <w:bottom w:val="single" w:sz="4" w:space="0" w:color="auto"/>
              <w:right w:val="single" w:sz="4" w:space="0" w:color="auto"/>
            </w:tcBorders>
          </w:tcPr>
          <w:p w14:paraId="2CB7AF88" w14:textId="480F1070" w:rsidR="00F24EB3" w:rsidRPr="008B5102" w:rsidRDefault="00F24EB3" w:rsidP="00AE5856">
            <w:pPr>
              <w:jc w:val="both"/>
              <w:rPr>
                <w:sz w:val="22"/>
                <w:szCs w:val="22"/>
              </w:rPr>
            </w:pPr>
            <w:r>
              <w:rPr>
                <w:sz w:val="22"/>
                <w:szCs w:val="22"/>
              </w:rPr>
              <w:t xml:space="preserve">Sutartį pasirašančio asmens pareigos, </w:t>
            </w:r>
            <w:r w:rsidRPr="000B0349">
              <w:rPr>
                <w:sz w:val="22"/>
                <w:szCs w:val="22"/>
              </w:rPr>
              <w:t>vardas, pavardė</w:t>
            </w:r>
            <w:r>
              <w:rPr>
                <w:sz w:val="22"/>
                <w:szCs w:val="22"/>
              </w:rPr>
              <w:t xml:space="preserve"> </w:t>
            </w:r>
          </w:p>
        </w:tc>
        <w:tc>
          <w:tcPr>
            <w:tcW w:w="4706" w:type="dxa"/>
            <w:tcBorders>
              <w:top w:val="single" w:sz="4" w:space="0" w:color="auto"/>
              <w:left w:val="single" w:sz="4" w:space="0" w:color="auto"/>
              <w:bottom w:val="single" w:sz="4" w:space="0" w:color="auto"/>
              <w:right w:val="single" w:sz="4" w:space="0" w:color="auto"/>
            </w:tcBorders>
          </w:tcPr>
          <w:p w14:paraId="1DD5AD94" w14:textId="77777777" w:rsidR="00F24EB3" w:rsidRPr="000B0349" w:rsidRDefault="00F24EB3" w:rsidP="00AE5856">
            <w:pPr>
              <w:jc w:val="both"/>
              <w:rPr>
                <w:sz w:val="22"/>
                <w:szCs w:val="22"/>
              </w:rPr>
            </w:pPr>
          </w:p>
        </w:tc>
      </w:tr>
      <w:bookmarkEnd w:id="0"/>
    </w:tbl>
    <w:p w14:paraId="21F2E58F" w14:textId="77777777" w:rsidR="00A80AD4" w:rsidRPr="000B0349" w:rsidRDefault="00A80AD4" w:rsidP="00AE5856">
      <w:pPr>
        <w:jc w:val="center"/>
        <w:rPr>
          <w:sz w:val="22"/>
          <w:szCs w:val="22"/>
        </w:rPr>
      </w:pPr>
    </w:p>
    <w:p w14:paraId="66B153FE" w14:textId="7F54D4F0" w:rsidR="00083575" w:rsidRPr="000B0349" w:rsidRDefault="000C17DB" w:rsidP="00AE5856">
      <w:pPr>
        <w:jc w:val="both"/>
        <w:rPr>
          <w:sz w:val="22"/>
          <w:szCs w:val="22"/>
        </w:rPr>
      </w:pPr>
      <w:r>
        <w:rPr>
          <w:sz w:val="22"/>
          <w:szCs w:val="22"/>
        </w:rPr>
        <w:t>1.</w:t>
      </w:r>
      <w:r w:rsidR="00083575" w:rsidRPr="000B0349">
        <w:rPr>
          <w:sz w:val="22"/>
          <w:szCs w:val="22"/>
        </w:rPr>
        <w:t>1. Šiuo pasiūlymu pažymime, kad sutinkame su visomis pirkimo sąlygomis, nustatytomis:</w:t>
      </w:r>
    </w:p>
    <w:p w14:paraId="3BF01EE6" w14:textId="08A50686" w:rsidR="00083575" w:rsidRPr="000B0349" w:rsidRDefault="000C17DB" w:rsidP="00AE5856">
      <w:pPr>
        <w:jc w:val="both"/>
        <w:rPr>
          <w:rFonts w:eastAsia="Calibri"/>
          <w:sz w:val="22"/>
          <w:szCs w:val="22"/>
        </w:rPr>
      </w:pPr>
      <w:r>
        <w:rPr>
          <w:rFonts w:eastAsia="Calibri"/>
          <w:sz w:val="22"/>
          <w:szCs w:val="22"/>
        </w:rPr>
        <w:t>1.</w:t>
      </w:r>
      <w:r w:rsidR="00083575" w:rsidRPr="000B0349">
        <w:rPr>
          <w:rFonts w:eastAsia="Calibri"/>
          <w:sz w:val="22"/>
          <w:szCs w:val="22"/>
        </w:rPr>
        <w:t>1.1. skelbime apie pirkimą;</w:t>
      </w:r>
    </w:p>
    <w:p w14:paraId="05DE3F6A" w14:textId="6A1BCBB0" w:rsidR="00083575" w:rsidRPr="000B0349" w:rsidRDefault="000C17DB" w:rsidP="00AE5856">
      <w:pPr>
        <w:jc w:val="both"/>
        <w:rPr>
          <w:rFonts w:eastAsia="Calibri"/>
          <w:sz w:val="22"/>
          <w:szCs w:val="22"/>
        </w:rPr>
      </w:pPr>
      <w:r>
        <w:rPr>
          <w:rFonts w:eastAsia="Calibri"/>
          <w:sz w:val="22"/>
          <w:szCs w:val="22"/>
        </w:rPr>
        <w:t>1.</w:t>
      </w:r>
      <w:r w:rsidR="00083575" w:rsidRPr="000B0349">
        <w:rPr>
          <w:rFonts w:eastAsia="Calibri"/>
          <w:sz w:val="22"/>
          <w:szCs w:val="22"/>
        </w:rPr>
        <w:t>1.2. konkurso bendrosiose ir specialiosiose sąlygose (kartu su priedais);</w:t>
      </w:r>
    </w:p>
    <w:p w14:paraId="3A338187" w14:textId="1754DC27" w:rsidR="00083575" w:rsidRPr="000B0349" w:rsidRDefault="000C17DB" w:rsidP="00AE5856">
      <w:pPr>
        <w:jc w:val="both"/>
        <w:rPr>
          <w:rFonts w:eastAsia="Calibri"/>
          <w:sz w:val="22"/>
          <w:szCs w:val="22"/>
        </w:rPr>
      </w:pPr>
      <w:r>
        <w:rPr>
          <w:rFonts w:eastAsia="Calibri"/>
          <w:sz w:val="22"/>
          <w:szCs w:val="22"/>
        </w:rPr>
        <w:t>1.</w:t>
      </w:r>
      <w:r w:rsidR="00083575" w:rsidRPr="000B0349">
        <w:rPr>
          <w:rFonts w:eastAsia="Calibri"/>
          <w:sz w:val="22"/>
          <w:szCs w:val="22"/>
        </w:rPr>
        <w:t>1.3. dokumentų paaiškinimuose (patikslinimuose), taip pat atsakymuose į tiekėjų klausimus (jei tokių bus);</w:t>
      </w:r>
    </w:p>
    <w:p w14:paraId="64FCDE79" w14:textId="4CDB313C" w:rsidR="00083575" w:rsidRPr="000B0349" w:rsidRDefault="00083575" w:rsidP="00AE5856">
      <w:pPr>
        <w:tabs>
          <w:tab w:val="left" w:pos="567"/>
          <w:tab w:val="left" w:pos="720"/>
        </w:tabs>
        <w:jc w:val="both"/>
        <w:rPr>
          <w:sz w:val="22"/>
          <w:szCs w:val="22"/>
        </w:rPr>
      </w:pPr>
      <w:r w:rsidRPr="000B0349">
        <w:rPr>
          <w:rFonts w:eastAsia="Calibri"/>
          <w:sz w:val="22"/>
          <w:szCs w:val="22"/>
        </w:rPr>
        <w:t>1.</w:t>
      </w:r>
      <w:r w:rsidR="000B04F6">
        <w:rPr>
          <w:rFonts w:eastAsia="Calibri"/>
          <w:sz w:val="22"/>
          <w:szCs w:val="22"/>
        </w:rPr>
        <w:t>1.</w:t>
      </w:r>
      <w:r w:rsidRPr="000B0349">
        <w:rPr>
          <w:rFonts w:eastAsia="Calibri"/>
          <w:sz w:val="22"/>
          <w:szCs w:val="22"/>
        </w:rPr>
        <w:t>4. kituose CVP IS priemonėmis pateiktuose dokumentuose</w:t>
      </w:r>
      <w:r w:rsidRPr="000B0349">
        <w:rPr>
          <w:sz w:val="22"/>
          <w:szCs w:val="22"/>
        </w:rPr>
        <w:t>.</w:t>
      </w:r>
    </w:p>
    <w:p w14:paraId="53EFBE45" w14:textId="50CCA15E" w:rsidR="00083575" w:rsidRPr="000B0349" w:rsidRDefault="000C17DB" w:rsidP="00AE5856">
      <w:pPr>
        <w:jc w:val="both"/>
        <w:rPr>
          <w:sz w:val="22"/>
          <w:szCs w:val="22"/>
        </w:rPr>
      </w:pPr>
      <w:r>
        <w:rPr>
          <w:sz w:val="22"/>
          <w:szCs w:val="22"/>
        </w:rPr>
        <w:t>1.</w:t>
      </w:r>
      <w:r w:rsidR="00083575" w:rsidRPr="000B0349">
        <w:rPr>
          <w:sz w:val="22"/>
          <w:szCs w:val="22"/>
        </w:rPr>
        <w:t xml:space="preserve">2. </w:t>
      </w:r>
      <w:r w:rsidR="00083575" w:rsidRPr="000B0349">
        <w:rPr>
          <w:spacing w:val="-4"/>
          <w:sz w:val="22"/>
          <w:szCs w:val="22"/>
        </w:rPr>
        <w:t>Pateikdamas CVP IS priemonėmis pasiūlymą, patvirtinu, kad dokumentų skaitmeninės</w:t>
      </w:r>
      <w:r w:rsidR="00083575" w:rsidRPr="000B0349">
        <w:rPr>
          <w:sz w:val="22"/>
          <w:szCs w:val="22"/>
        </w:rPr>
        <w:t xml:space="preserve"> kopijos ir elektroninėmis priemonėmis pateikti duomenys yra tikri.</w:t>
      </w:r>
    </w:p>
    <w:p w14:paraId="2F632FA4" w14:textId="4576C0F8" w:rsidR="00083575" w:rsidRPr="000C17DB" w:rsidRDefault="000C17DB" w:rsidP="00AE5856">
      <w:pPr>
        <w:jc w:val="both"/>
        <w:rPr>
          <w:sz w:val="22"/>
          <w:szCs w:val="22"/>
        </w:rPr>
      </w:pPr>
      <w:r>
        <w:rPr>
          <w:sz w:val="22"/>
          <w:szCs w:val="22"/>
        </w:rPr>
        <w:t>1.</w:t>
      </w:r>
      <w:r w:rsidR="00083575" w:rsidRPr="000B0349">
        <w:rPr>
          <w:sz w:val="22"/>
          <w:szCs w:val="22"/>
        </w:rPr>
        <w:t xml:space="preserve">3. Patvirtiname, kad atidžiai perskaitėme visas pirkimo dokumentų sąlygas. Mūsų pasiūlymas visiškai atitinka perkančiosios organizacijos reikalavimus ir įsipareigojame jų laikytis. Taip pat įsipareigojame laikytis ir kitų </w:t>
      </w:r>
      <w:r w:rsidR="00083575" w:rsidRPr="000C17DB">
        <w:rPr>
          <w:sz w:val="22"/>
          <w:szCs w:val="22"/>
        </w:rPr>
        <w:t>Lietuvos Respublikoje galiojančių ir Pirkimo objektui bei Sutarčiai taikomų teisės aktų reikalavimų.</w:t>
      </w:r>
    </w:p>
    <w:p w14:paraId="5E601E48" w14:textId="45C92994" w:rsidR="000C17DB" w:rsidRPr="000C17DB" w:rsidRDefault="000C17DB" w:rsidP="000C17DB">
      <w:pPr>
        <w:jc w:val="both"/>
        <w:rPr>
          <w:sz w:val="22"/>
          <w:szCs w:val="22"/>
        </w:rPr>
      </w:pPr>
      <w:r w:rsidRPr="000C17DB">
        <w:rPr>
          <w:sz w:val="22"/>
          <w:szCs w:val="22"/>
        </w:rPr>
        <w:t xml:space="preserve">1.4. Pasiūlymas galioja ne trumpiau nei </w:t>
      </w:r>
      <w:r w:rsidR="00686884">
        <w:rPr>
          <w:sz w:val="22"/>
          <w:szCs w:val="22"/>
        </w:rPr>
        <w:t>4</w:t>
      </w:r>
      <w:r w:rsidRPr="000C17DB">
        <w:rPr>
          <w:sz w:val="22"/>
          <w:szCs w:val="22"/>
        </w:rPr>
        <w:t>0 kalendorinių dienų nuo paskutinės pasiūlymo pateikimo dienos, šią dieną įskaičiuojant į pasiūlymo galiojimo laikotarpį.</w:t>
      </w:r>
    </w:p>
    <w:p w14:paraId="287688A6" w14:textId="0EF1C2DC" w:rsidR="000C17DB" w:rsidRPr="005A6C27" w:rsidRDefault="000C17DB" w:rsidP="000C17DB">
      <w:pPr>
        <w:jc w:val="both"/>
        <w:rPr>
          <w:sz w:val="22"/>
          <w:szCs w:val="22"/>
        </w:rPr>
      </w:pPr>
      <w:r>
        <w:rPr>
          <w:sz w:val="22"/>
          <w:szCs w:val="22"/>
        </w:rPr>
        <w:t>1.5</w:t>
      </w:r>
      <w:r w:rsidRPr="000C17DB">
        <w:rPr>
          <w:sz w:val="22"/>
          <w:szCs w:val="22"/>
        </w:rPr>
        <w:t>. Patvirtiname, kad visa</w:t>
      </w:r>
      <w:r w:rsidRPr="005A6C27">
        <w:rPr>
          <w:sz w:val="22"/>
          <w:szCs w:val="22"/>
        </w:rPr>
        <w:t xml:space="preserve"> mūsų pasiūlyme pateikta informacija yra teisinga ir kad mes nenuslėpėme jokios informacijos, kurią buvo prašoma pateikti pirkimo dokumentuose.</w:t>
      </w:r>
    </w:p>
    <w:p w14:paraId="77D5C128" w14:textId="77777777" w:rsidR="000C17DB" w:rsidRPr="000B0349" w:rsidRDefault="000C17DB" w:rsidP="00AE5856">
      <w:pPr>
        <w:jc w:val="both"/>
        <w:rPr>
          <w:sz w:val="22"/>
          <w:szCs w:val="22"/>
        </w:rPr>
      </w:pPr>
    </w:p>
    <w:p w14:paraId="00ADD1A4" w14:textId="3BCE6E30" w:rsidR="00083575" w:rsidRPr="000B0349" w:rsidRDefault="00083575" w:rsidP="00AE5856">
      <w:pPr>
        <w:jc w:val="center"/>
        <w:rPr>
          <w:sz w:val="22"/>
          <w:szCs w:val="22"/>
        </w:rPr>
      </w:pPr>
      <w:r w:rsidRPr="000B0349">
        <w:rPr>
          <w:b/>
          <w:bCs/>
          <w:sz w:val="22"/>
          <w:szCs w:val="22"/>
        </w:rPr>
        <w:t>2. INFORMACIJA APIE</w:t>
      </w:r>
      <w:r w:rsidR="00B74F37">
        <w:rPr>
          <w:b/>
          <w:bCs/>
          <w:sz w:val="22"/>
          <w:szCs w:val="22"/>
        </w:rPr>
        <w:t xml:space="preserve"> PLANUOJAMUS PASITELKTI SUBTIEKĖJUS AR RĖMIMĄSI KITŲ</w:t>
      </w:r>
      <w:r w:rsidRPr="000B0349">
        <w:rPr>
          <w:b/>
          <w:bCs/>
          <w:sz w:val="22"/>
          <w:szCs w:val="22"/>
        </w:rPr>
        <w:t xml:space="preserve"> </w:t>
      </w:r>
      <w:r w:rsidR="00D769B3">
        <w:rPr>
          <w:b/>
          <w:bCs/>
          <w:sz w:val="22"/>
          <w:szCs w:val="22"/>
        </w:rPr>
        <w:t xml:space="preserve">ŪKIO </w:t>
      </w:r>
      <w:r w:rsidR="00B74F37">
        <w:rPr>
          <w:b/>
          <w:bCs/>
          <w:sz w:val="22"/>
          <w:szCs w:val="22"/>
        </w:rPr>
        <w:t xml:space="preserve">SUBJEKTŲ PAJĖGUMAIS </w:t>
      </w:r>
    </w:p>
    <w:p w14:paraId="2F8BE336" w14:textId="1CE01F25" w:rsidR="00E933ED" w:rsidRDefault="00E933ED" w:rsidP="00AE5856">
      <w:pPr>
        <w:jc w:val="center"/>
        <w:rPr>
          <w:i/>
          <w:sz w:val="22"/>
          <w:szCs w:val="22"/>
        </w:rPr>
      </w:pPr>
    </w:p>
    <w:p w14:paraId="25EAC1B8" w14:textId="79660625" w:rsidR="00534144" w:rsidRDefault="00C24BA9" w:rsidP="00C24BA9">
      <w:pPr>
        <w:jc w:val="both"/>
        <w:rPr>
          <w:iCs/>
          <w:sz w:val="22"/>
          <w:szCs w:val="22"/>
        </w:rPr>
      </w:pPr>
      <w:r>
        <w:rPr>
          <w:iCs/>
          <w:sz w:val="22"/>
          <w:szCs w:val="22"/>
        </w:rPr>
        <w:t>2.1. Lentelėje nurodomi ūkio subjektai</w:t>
      </w:r>
      <w:r w:rsidR="00FD5DEF">
        <w:rPr>
          <w:iCs/>
          <w:sz w:val="22"/>
          <w:szCs w:val="22"/>
        </w:rPr>
        <w:t>,</w:t>
      </w:r>
      <w:r>
        <w:rPr>
          <w:iCs/>
          <w:sz w:val="22"/>
          <w:szCs w:val="22"/>
        </w:rPr>
        <w:t xml:space="preserve"> </w:t>
      </w:r>
      <w:r w:rsidR="00FD5DEF">
        <w:rPr>
          <w:iCs/>
          <w:sz w:val="22"/>
          <w:szCs w:val="22"/>
        </w:rPr>
        <w:t xml:space="preserve">kurių </w:t>
      </w:r>
      <w:r>
        <w:rPr>
          <w:iCs/>
          <w:sz w:val="22"/>
          <w:szCs w:val="22"/>
        </w:rPr>
        <w:t>pajėgumais remiamasi, siekiant atitikti pirkimo dokumentuose nurodytus kvalifikacijos reikalavimus (jei taikoma):</w:t>
      </w:r>
    </w:p>
    <w:tbl>
      <w:tblPr>
        <w:tblStyle w:val="Lentelstinklelis"/>
        <w:tblW w:w="5000" w:type="pct"/>
        <w:tblLook w:val="04A0" w:firstRow="1" w:lastRow="0" w:firstColumn="1" w:lastColumn="0" w:noHBand="0" w:noVBand="1"/>
      </w:tblPr>
      <w:tblGrid>
        <w:gridCol w:w="756"/>
        <w:gridCol w:w="2642"/>
        <w:gridCol w:w="3543"/>
        <w:gridCol w:w="2688"/>
      </w:tblGrid>
      <w:tr w:rsidR="005B0CE0" w:rsidRPr="007A3315" w14:paraId="1DA04B96" w14:textId="77777777" w:rsidTr="00B43797">
        <w:tc>
          <w:tcPr>
            <w:tcW w:w="392" w:type="pct"/>
          </w:tcPr>
          <w:p w14:paraId="0F38F8D3" w14:textId="77777777" w:rsidR="00C24BA9" w:rsidRPr="00C24BA9" w:rsidRDefault="00C24BA9" w:rsidP="00773A49">
            <w:pPr>
              <w:jc w:val="center"/>
              <w:rPr>
                <w:sz w:val="22"/>
                <w:szCs w:val="22"/>
              </w:rPr>
            </w:pPr>
            <w:r w:rsidRPr="00C24BA9">
              <w:rPr>
                <w:sz w:val="22"/>
                <w:szCs w:val="22"/>
              </w:rPr>
              <w:t>Eil.</w:t>
            </w:r>
          </w:p>
          <w:p w14:paraId="17AE7751" w14:textId="77777777" w:rsidR="00C24BA9" w:rsidRPr="00C24BA9" w:rsidRDefault="00C24BA9" w:rsidP="00773A49">
            <w:pPr>
              <w:jc w:val="center"/>
              <w:rPr>
                <w:sz w:val="22"/>
                <w:szCs w:val="22"/>
              </w:rPr>
            </w:pPr>
            <w:r w:rsidRPr="00C24BA9">
              <w:rPr>
                <w:sz w:val="22"/>
                <w:szCs w:val="22"/>
              </w:rPr>
              <w:t>Nr.</w:t>
            </w:r>
          </w:p>
        </w:tc>
        <w:tc>
          <w:tcPr>
            <w:tcW w:w="1372" w:type="pct"/>
          </w:tcPr>
          <w:p w14:paraId="1B242EE7" w14:textId="11922263" w:rsidR="00C24BA9" w:rsidRPr="00C24BA9" w:rsidRDefault="00C24BA9" w:rsidP="00773A49">
            <w:pPr>
              <w:jc w:val="center"/>
              <w:rPr>
                <w:sz w:val="22"/>
                <w:szCs w:val="22"/>
              </w:rPr>
            </w:pPr>
            <w:r w:rsidRPr="00C24BA9">
              <w:rPr>
                <w:sz w:val="22"/>
                <w:szCs w:val="22"/>
              </w:rPr>
              <w:t>Ūkio subjekto, kurio pajėgumais remiamasi (pavadinimas, juridinio asmens kodas, adresas) ir</w:t>
            </w:r>
            <w:r>
              <w:rPr>
                <w:sz w:val="22"/>
                <w:szCs w:val="22"/>
              </w:rPr>
              <w:t xml:space="preserve">/arba </w:t>
            </w:r>
            <w:r w:rsidR="00D769B3">
              <w:rPr>
                <w:sz w:val="22"/>
                <w:szCs w:val="22"/>
              </w:rPr>
              <w:t>k</w:t>
            </w:r>
            <w:r w:rsidRPr="00C24BA9">
              <w:rPr>
                <w:sz w:val="22"/>
                <w:szCs w:val="22"/>
              </w:rPr>
              <w:t>vazisubtiekėjo vardas, pavardė</w:t>
            </w:r>
          </w:p>
        </w:tc>
        <w:tc>
          <w:tcPr>
            <w:tcW w:w="1840" w:type="pct"/>
          </w:tcPr>
          <w:p w14:paraId="56280A8A" w14:textId="34D6AE87" w:rsidR="00C24BA9" w:rsidRPr="00C24BA9" w:rsidRDefault="00C24BA9" w:rsidP="00773A49">
            <w:pPr>
              <w:jc w:val="center"/>
              <w:rPr>
                <w:sz w:val="22"/>
                <w:szCs w:val="22"/>
              </w:rPr>
            </w:pPr>
            <w:r w:rsidRPr="00C24BA9">
              <w:rPr>
                <w:sz w:val="22"/>
                <w:szCs w:val="22"/>
              </w:rPr>
              <w:t xml:space="preserve">Nuoroda į </w:t>
            </w:r>
            <w:r>
              <w:rPr>
                <w:sz w:val="22"/>
                <w:szCs w:val="22"/>
              </w:rPr>
              <w:t>k</w:t>
            </w:r>
            <w:r w:rsidRPr="00C24BA9">
              <w:rPr>
                <w:sz w:val="22"/>
                <w:szCs w:val="22"/>
              </w:rPr>
              <w:t xml:space="preserve">onkurso </w:t>
            </w:r>
            <w:r>
              <w:rPr>
                <w:sz w:val="22"/>
                <w:szCs w:val="22"/>
              </w:rPr>
              <w:t xml:space="preserve">specialiųjų sąlygų </w:t>
            </w:r>
            <w:r w:rsidRPr="00C24BA9">
              <w:rPr>
                <w:sz w:val="22"/>
                <w:szCs w:val="22"/>
              </w:rPr>
              <w:t>punktą</w:t>
            </w:r>
            <w:r>
              <w:rPr>
                <w:sz w:val="22"/>
                <w:szCs w:val="22"/>
              </w:rPr>
              <w:t xml:space="preserve"> (kvalifikacijos reikalavimą)</w:t>
            </w:r>
            <w:r w:rsidRPr="00C24BA9">
              <w:rPr>
                <w:sz w:val="22"/>
                <w:szCs w:val="22"/>
              </w:rPr>
              <w:t>, kuria</w:t>
            </w:r>
            <w:r>
              <w:rPr>
                <w:sz w:val="22"/>
                <w:szCs w:val="22"/>
              </w:rPr>
              <w:t>m</w:t>
            </w:r>
            <w:r w:rsidRPr="00C24BA9">
              <w:rPr>
                <w:sz w:val="22"/>
                <w:szCs w:val="22"/>
              </w:rPr>
              <w:t xml:space="preserve"> atitikti remiamasi </w:t>
            </w:r>
            <w:r w:rsidR="00D769B3">
              <w:rPr>
                <w:sz w:val="22"/>
                <w:szCs w:val="22"/>
              </w:rPr>
              <w:t>ū</w:t>
            </w:r>
            <w:r w:rsidRPr="00C24BA9">
              <w:rPr>
                <w:sz w:val="22"/>
                <w:szCs w:val="22"/>
              </w:rPr>
              <w:t xml:space="preserve">kio subjekto ar </w:t>
            </w:r>
            <w:r w:rsidR="00D769B3">
              <w:rPr>
                <w:sz w:val="22"/>
                <w:szCs w:val="22"/>
              </w:rPr>
              <w:t>k</w:t>
            </w:r>
            <w:r w:rsidRPr="00C24BA9">
              <w:rPr>
                <w:sz w:val="22"/>
                <w:szCs w:val="22"/>
              </w:rPr>
              <w:t>vazisubtiekėjo pajėgumais</w:t>
            </w:r>
          </w:p>
        </w:tc>
        <w:tc>
          <w:tcPr>
            <w:tcW w:w="1396" w:type="pct"/>
          </w:tcPr>
          <w:p w14:paraId="592939EE" w14:textId="030CE5AB" w:rsidR="00C24BA9" w:rsidRPr="00C24BA9" w:rsidRDefault="00C24BA9" w:rsidP="00773A49">
            <w:pPr>
              <w:jc w:val="center"/>
              <w:rPr>
                <w:sz w:val="22"/>
                <w:szCs w:val="22"/>
              </w:rPr>
            </w:pPr>
            <w:r w:rsidRPr="00C24BA9">
              <w:rPr>
                <w:sz w:val="22"/>
                <w:szCs w:val="22"/>
              </w:rPr>
              <w:t xml:space="preserve">Sutarties dalis (apimtis eurais, dalis procentais), kuriai ketinama pasitelkti </w:t>
            </w:r>
            <w:r w:rsidR="00D769B3">
              <w:rPr>
                <w:sz w:val="22"/>
                <w:szCs w:val="22"/>
              </w:rPr>
              <w:t>ū</w:t>
            </w:r>
            <w:r w:rsidRPr="00C24BA9">
              <w:rPr>
                <w:sz w:val="22"/>
                <w:szCs w:val="22"/>
              </w:rPr>
              <w:t xml:space="preserve">kio subjektą, kurio pajėgumais remiamasi ir/ar  </w:t>
            </w:r>
            <w:r w:rsidR="00D769B3">
              <w:rPr>
                <w:sz w:val="22"/>
                <w:szCs w:val="22"/>
              </w:rPr>
              <w:t>k</w:t>
            </w:r>
            <w:r w:rsidRPr="00C24BA9">
              <w:rPr>
                <w:sz w:val="22"/>
                <w:szCs w:val="22"/>
              </w:rPr>
              <w:t>vazisubtiekėją</w:t>
            </w:r>
          </w:p>
        </w:tc>
      </w:tr>
      <w:tr w:rsidR="005B0CE0" w:rsidRPr="007A3315" w14:paraId="75935275" w14:textId="77777777" w:rsidTr="00B43797">
        <w:tc>
          <w:tcPr>
            <w:tcW w:w="392" w:type="pct"/>
          </w:tcPr>
          <w:p w14:paraId="29807117" w14:textId="77777777" w:rsidR="00C24BA9" w:rsidRPr="00C24BA9" w:rsidRDefault="00C24BA9" w:rsidP="00773A49">
            <w:pPr>
              <w:rPr>
                <w:sz w:val="22"/>
                <w:szCs w:val="22"/>
              </w:rPr>
            </w:pPr>
            <w:r w:rsidRPr="00C24BA9">
              <w:rPr>
                <w:sz w:val="22"/>
                <w:szCs w:val="22"/>
              </w:rPr>
              <w:t>1.</w:t>
            </w:r>
          </w:p>
        </w:tc>
        <w:tc>
          <w:tcPr>
            <w:tcW w:w="1372" w:type="pct"/>
          </w:tcPr>
          <w:p w14:paraId="3F7F50A7" w14:textId="77777777" w:rsidR="00C24BA9" w:rsidRPr="00C24BA9" w:rsidRDefault="00C24BA9" w:rsidP="00773A49">
            <w:pPr>
              <w:rPr>
                <w:sz w:val="22"/>
                <w:szCs w:val="22"/>
              </w:rPr>
            </w:pPr>
          </w:p>
        </w:tc>
        <w:tc>
          <w:tcPr>
            <w:tcW w:w="1840" w:type="pct"/>
          </w:tcPr>
          <w:p w14:paraId="1245F395" w14:textId="77777777" w:rsidR="00C24BA9" w:rsidRPr="00C24BA9" w:rsidRDefault="00C24BA9" w:rsidP="00773A49">
            <w:pPr>
              <w:rPr>
                <w:sz w:val="22"/>
                <w:szCs w:val="22"/>
              </w:rPr>
            </w:pPr>
          </w:p>
        </w:tc>
        <w:tc>
          <w:tcPr>
            <w:tcW w:w="1396" w:type="pct"/>
          </w:tcPr>
          <w:p w14:paraId="209E5799" w14:textId="77777777" w:rsidR="00C24BA9" w:rsidRPr="00C24BA9" w:rsidRDefault="00C24BA9" w:rsidP="00773A49">
            <w:pPr>
              <w:rPr>
                <w:sz w:val="22"/>
                <w:szCs w:val="22"/>
              </w:rPr>
            </w:pPr>
          </w:p>
        </w:tc>
      </w:tr>
      <w:tr w:rsidR="005B0CE0" w:rsidRPr="007A3315" w14:paraId="0AB40820" w14:textId="77777777" w:rsidTr="00B43797">
        <w:tc>
          <w:tcPr>
            <w:tcW w:w="392" w:type="pct"/>
          </w:tcPr>
          <w:p w14:paraId="2FCF5674" w14:textId="77777777" w:rsidR="00C24BA9" w:rsidRPr="00C24BA9" w:rsidRDefault="00C24BA9" w:rsidP="00773A49">
            <w:pPr>
              <w:rPr>
                <w:sz w:val="22"/>
                <w:szCs w:val="22"/>
              </w:rPr>
            </w:pPr>
            <w:r w:rsidRPr="00C24BA9">
              <w:rPr>
                <w:sz w:val="22"/>
                <w:szCs w:val="22"/>
              </w:rPr>
              <w:t>2.</w:t>
            </w:r>
          </w:p>
        </w:tc>
        <w:tc>
          <w:tcPr>
            <w:tcW w:w="1372" w:type="pct"/>
          </w:tcPr>
          <w:p w14:paraId="40347509" w14:textId="77777777" w:rsidR="00C24BA9" w:rsidRPr="00C24BA9" w:rsidRDefault="00C24BA9" w:rsidP="00773A49">
            <w:pPr>
              <w:rPr>
                <w:sz w:val="22"/>
                <w:szCs w:val="22"/>
              </w:rPr>
            </w:pPr>
          </w:p>
        </w:tc>
        <w:tc>
          <w:tcPr>
            <w:tcW w:w="1840" w:type="pct"/>
          </w:tcPr>
          <w:p w14:paraId="377AAC64" w14:textId="77777777" w:rsidR="00C24BA9" w:rsidRPr="00C24BA9" w:rsidRDefault="00C24BA9" w:rsidP="00773A49">
            <w:pPr>
              <w:rPr>
                <w:sz w:val="22"/>
                <w:szCs w:val="22"/>
              </w:rPr>
            </w:pPr>
          </w:p>
        </w:tc>
        <w:tc>
          <w:tcPr>
            <w:tcW w:w="1396" w:type="pct"/>
          </w:tcPr>
          <w:p w14:paraId="78345529" w14:textId="77777777" w:rsidR="00C24BA9" w:rsidRPr="00C24BA9" w:rsidRDefault="00C24BA9" w:rsidP="00773A49">
            <w:pPr>
              <w:rPr>
                <w:sz w:val="22"/>
                <w:szCs w:val="22"/>
              </w:rPr>
            </w:pPr>
          </w:p>
        </w:tc>
      </w:tr>
    </w:tbl>
    <w:p w14:paraId="0825755D" w14:textId="08653D35" w:rsidR="00265992" w:rsidRDefault="00265992" w:rsidP="00265992">
      <w:pPr>
        <w:rPr>
          <w:bCs/>
          <w:i/>
          <w:iCs/>
          <w:sz w:val="18"/>
          <w:szCs w:val="18"/>
        </w:rPr>
      </w:pPr>
      <w:r w:rsidRPr="00265992">
        <w:rPr>
          <w:b/>
          <w:i/>
          <w:iCs/>
          <w:sz w:val="18"/>
          <w:szCs w:val="18"/>
        </w:rPr>
        <w:t xml:space="preserve">Kvazisubtiekėjai </w:t>
      </w:r>
      <w:r w:rsidRPr="00265992">
        <w:rPr>
          <w:bCs/>
          <w:i/>
          <w:iCs/>
          <w:sz w:val="18"/>
          <w:szCs w:val="18"/>
        </w:rPr>
        <w:t>– fiziniai asmenys, kuriuos ketinama įdarbinti pirkimo laimėjimo atveju</w:t>
      </w:r>
      <w:r>
        <w:rPr>
          <w:bCs/>
          <w:i/>
          <w:iCs/>
          <w:sz w:val="18"/>
          <w:szCs w:val="18"/>
        </w:rPr>
        <w:t>.</w:t>
      </w:r>
      <w:r w:rsidRPr="00265992">
        <w:rPr>
          <w:bCs/>
          <w:i/>
          <w:iCs/>
          <w:sz w:val="18"/>
          <w:szCs w:val="18"/>
        </w:rPr>
        <w:t xml:space="preserve"> </w:t>
      </w:r>
    </w:p>
    <w:p w14:paraId="6EE44C27" w14:textId="6D7BB44A" w:rsidR="00265992" w:rsidRPr="00265992" w:rsidRDefault="00265992" w:rsidP="00265992">
      <w:pPr>
        <w:jc w:val="both"/>
        <w:rPr>
          <w:b/>
          <w:bCs/>
          <w:i/>
          <w:iCs/>
          <w:sz w:val="18"/>
          <w:szCs w:val="18"/>
        </w:rPr>
      </w:pPr>
      <w:r w:rsidRPr="00265992">
        <w:rPr>
          <w:b/>
          <w:bCs/>
          <w:i/>
          <w:iCs/>
          <w:sz w:val="18"/>
          <w:szCs w:val="18"/>
        </w:rPr>
        <w:lastRenderedPageBreak/>
        <w:t xml:space="preserve">Kartu su pasiūlymu turi būti pateikti </w:t>
      </w:r>
      <w:r w:rsidR="00D769B3">
        <w:rPr>
          <w:b/>
          <w:bCs/>
          <w:i/>
          <w:iCs/>
          <w:sz w:val="18"/>
          <w:szCs w:val="18"/>
        </w:rPr>
        <w:t>ū</w:t>
      </w:r>
      <w:r w:rsidRPr="00265992">
        <w:rPr>
          <w:b/>
          <w:bCs/>
          <w:i/>
          <w:iCs/>
          <w:sz w:val="18"/>
          <w:szCs w:val="18"/>
        </w:rPr>
        <w:t>kio subjektų, kurių pajėgumais remia</w:t>
      </w:r>
      <w:r>
        <w:rPr>
          <w:b/>
          <w:bCs/>
          <w:i/>
          <w:iCs/>
          <w:sz w:val="18"/>
          <w:szCs w:val="18"/>
        </w:rPr>
        <w:t>ma</w:t>
      </w:r>
      <w:r w:rsidRPr="00265992">
        <w:rPr>
          <w:b/>
          <w:bCs/>
          <w:i/>
          <w:iCs/>
          <w:sz w:val="18"/>
          <w:szCs w:val="18"/>
        </w:rPr>
        <w:t>si, užpildyti ir pasirašyti EBVPD</w:t>
      </w:r>
      <w:r>
        <w:rPr>
          <w:b/>
          <w:bCs/>
          <w:i/>
          <w:iCs/>
          <w:sz w:val="18"/>
          <w:szCs w:val="18"/>
        </w:rPr>
        <w:t>.</w:t>
      </w:r>
    </w:p>
    <w:p w14:paraId="6C6E4F62" w14:textId="7E045B09" w:rsidR="00265992" w:rsidRPr="00265992" w:rsidRDefault="00265992" w:rsidP="00265992">
      <w:pPr>
        <w:rPr>
          <w:bCs/>
          <w:i/>
          <w:iCs/>
          <w:sz w:val="18"/>
          <w:szCs w:val="18"/>
        </w:rPr>
      </w:pPr>
      <w:r w:rsidRPr="00265992">
        <w:rPr>
          <w:bCs/>
          <w:i/>
          <w:iCs/>
          <w:sz w:val="18"/>
          <w:szCs w:val="18"/>
        </w:rPr>
        <w:t>Nepildyti, jei pasiūlymą teikia ūkio subjektų grupė, veikianti pagal jungtinės veiklos sutartį.</w:t>
      </w:r>
    </w:p>
    <w:p w14:paraId="4647F53C" w14:textId="40DE29A6" w:rsidR="00C24BA9" w:rsidRPr="00265992" w:rsidRDefault="00265992" w:rsidP="00357B91">
      <w:pPr>
        <w:jc w:val="both"/>
        <w:rPr>
          <w:i/>
          <w:iCs/>
          <w:sz w:val="18"/>
          <w:szCs w:val="18"/>
        </w:rPr>
      </w:pPr>
      <w:r w:rsidRPr="00265992">
        <w:rPr>
          <w:i/>
          <w:iCs/>
          <w:sz w:val="18"/>
          <w:szCs w:val="18"/>
        </w:rPr>
        <w:t xml:space="preserve">Pirkėjui paprašius, </w:t>
      </w:r>
      <w:r>
        <w:rPr>
          <w:i/>
          <w:iCs/>
          <w:sz w:val="18"/>
          <w:szCs w:val="18"/>
        </w:rPr>
        <w:t xml:space="preserve">tiekėjas turės </w:t>
      </w:r>
      <w:r w:rsidRPr="00265992">
        <w:rPr>
          <w:i/>
          <w:iCs/>
          <w:sz w:val="18"/>
          <w:szCs w:val="18"/>
        </w:rPr>
        <w:t>pateik</w:t>
      </w:r>
      <w:r>
        <w:rPr>
          <w:i/>
          <w:iCs/>
          <w:sz w:val="18"/>
          <w:szCs w:val="18"/>
        </w:rPr>
        <w:t>ti</w:t>
      </w:r>
      <w:r w:rsidRPr="00265992">
        <w:rPr>
          <w:i/>
          <w:iCs/>
          <w:sz w:val="18"/>
          <w:szCs w:val="18"/>
        </w:rPr>
        <w:t xml:space="preserve"> įrodymus, kad, vykdant </w:t>
      </w:r>
      <w:r w:rsidR="00D769B3">
        <w:rPr>
          <w:i/>
          <w:iCs/>
          <w:sz w:val="18"/>
          <w:szCs w:val="18"/>
        </w:rPr>
        <w:t>s</w:t>
      </w:r>
      <w:r w:rsidRPr="00265992">
        <w:rPr>
          <w:i/>
          <w:iCs/>
          <w:sz w:val="18"/>
          <w:szCs w:val="18"/>
        </w:rPr>
        <w:t xml:space="preserve">utartį, </w:t>
      </w:r>
      <w:r>
        <w:rPr>
          <w:i/>
          <w:iCs/>
          <w:sz w:val="18"/>
          <w:szCs w:val="18"/>
        </w:rPr>
        <w:t>jam</w:t>
      </w:r>
      <w:r w:rsidRPr="00265992">
        <w:rPr>
          <w:i/>
          <w:iCs/>
          <w:sz w:val="18"/>
          <w:szCs w:val="18"/>
        </w:rPr>
        <w:t xml:space="preserve"> bus prieinami lentelėje nurodytų </w:t>
      </w:r>
      <w:r w:rsidR="00D769B3">
        <w:rPr>
          <w:i/>
          <w:iCs/>
          <w:sz w:val="18"/>
          <w:szCs w:val="18"/>
        </w:rPr>
        <w:t>ū</w:t>
      </w:r>
      <w:r w:rsidRPr="00265992">
        <w:rPr>
          <w:i/>
          <w:iCs/>
          <w:sz w:val="18"/>
          <w:szCs w:val="18"/>
        </w:rPr>
        <w:t>kio subjektų pajėgumai</w:t>
      </w:r>
      <w:r>
        <w:rPr>
          <w:i/>
          <w:iCs/>
          <w:sz w:val="18"/>
          <w:szCs w:val="18"/>
        </w:rPr>
        <w:t>.</w:t>
      </w:r>
    </w:p>
    <w:p w14:paraId="5BE56DBB" w14:textId="77777777" w:rsidR="00265992" w:rsidRDefault="00265992" w:rsidP="00265992">
      <w:pPr>
        <w:jc w:val="both"/>
        <w:rPr>
          <w:iCs/>
          <w:sz w:val="22"/>
          <w:szCs w:val="22"/>
        </w:rPr>
      </w:pPr>
    </w:p>
    <w:p w14:paraId="7E73AFE9" w14:textId="5A06AA0F" w:rsidR="00265992" w:rsidRPr="00265992" w:rsidRDefault="00265992" w:rsidP="00265992">
      <w:pPr>
        <w:jc w:val="both"/>
        <w:rPr>
          <w:iCs/>
          <w:sz w:val="22"/>
          <w:szCs w:val="22"/>
        </w:rPr>
      </w:pPr>
      <w:r w:rsidRPr="00265992">
        <w:rPr>
          <w:iCs/>
          <w:sz w:val="22"/>
          <w:szCs w:val="22"/>
        </w:rPr>
        <w:t xml:space="preserve">2.2. Lentelėje nurodomi </w:t>
      </w:r>
      <w:r w:rsidR="00B74F37">
        <w:rPr>
          <w:iCs/>
          <w:sz w:val="22"/>
          <w:szCs w:val="22"/>
        </w:rPr>
        <w:t>subtiekėjai</w:t>
      </w:r>
      <w:r w:rsidRPr="00265992">
        <w:rPr>
          <w:iCs/>
          <w:sz w:val="22"/>
          <w:szCs w:val="22"/>
        </w:rPr>
        <w:t>, kurie pasitelkiami sutarties vykdymui: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1"/>
      </w:tblGrid>
      <w:tr w:rsidR="00265992" w:rsidRPr="00265992"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265992" w:rsidRDefault="00265992" w:rsidP="00773A49">
            <w:pPr>
              <w:jc w:val="center"/>
              <w:rPr>
                <w:sz w:val="22"/>
                <w:szCs w:val="22"/>
              </w:rPr>
            </w:pPr>
            <w:r w:rsidRPr="00265992">
              <w:rPr>
                <w:sz w:val="22"/>
                <w:szCs w:val="22"/>
              </w:rPr>
              <w:t>Eil.</w:t>
            </w:r>
          </w:p>
          <w:p w14:paraId="57AC2329" w14:textId="77777777" w:rsidR="00265992" w:rsidRPr="00265992" w:rsidRDefault="00265992" w:rsidP="00773A49">
            <w:pPr>
              <w:jc w:val="center"/>
              <w:rPr>
                <w:sz w:val="22"/>
                <w:szCs w:val="22"/>
              </w:rPr>
            </w:pPr>
            <w:r w:rsidRPr="00265992">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265992" w:rsidRDefault="00B74F37" w:rsidP="00773A49">
            <w:pPr>
              <w:jc w:val="center"/>
              <w:rPr>
                <w:sz w:val="22"/>
                <w:szCs w:val="22"/>
              </w:rPr>
            </w:pPr>
            <w:r>
              <w:rPr>
                <w:sz w:val="22"/>
                <w:szCs w:val="22"/>
              </w:rPr>
              <w:t>Subtiekėjo</w:t>
            </w:r>
            <w:r w:rsidR="00265992" w:rsidRPr="00265992">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265992" w:rsidRDefault="00D94993" w:rsidP="00773A49">
            <w:pPr>
              <w:jc w:val="center"/>
              <w:rPr>
                <w:sz w:val="22"/>
                <w:szCs w:val="22"/>
              </w:rPr>
            </w:pPr>
            <w:r w:rsidRPr="00D94993">
              <w:rPr>
                <w:sz w:val="22"/>
                <w:szCs w:val="22"/>
              </w:rPr>
              <w:t>Subtiekėjui perduodama vykdyti  sutartinių įsipareigojimų dalis</w:t>
            </w:r>
            <w:r>
              <w:rPr>
                <w:sz w:val="22"/>
                <w:szCs w:val="22"/>
              </w:rPr>
              <w:t xml:space="preserve"> (eurais, procentais)</w:t>
            </w:r>
            <w:r w:rsidRPr="00D94993">
              <w:rPr>
                <w:sz w:val="22"/>
                <w:szCs w:val="22"/>
              </w:rPr>
              <w:t>, kuriai nekeliami kvalifikacijos reikalavimai</w:t>
            </w:r>
          </w:p>
        </w:tc>
      </w:tr>
      <w:tr w:rsidR="00265992" w:rsidRPr="00265992"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265992" w:rsidRDefault="00265992" w:rsidP="00773A49">
            <w:pPr>
              <w:rPr>
                <w:sz w:val="22"/>
                <w:szCs w:val="22"/>
              </w:rPr>
            </w:pPr>
            <w:r w:rsidRPr="00265992">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265992"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265992" w:rsidRDefault="00265992" w:rsidP="00773A49">
            <w:pPr>
              <w:rPr>
                <w:sz w:val="22"/>
                <w:szCs w:val="22"/>
              </w:rPr>
            </w:pPr>
          </w:p>
        </w:tc>
      </w:tr>
      <w:tr w:rsidR="00265992" w:rsidRPr="00265992"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265992" w:rsidRDefault="00265992" w:rsidP="00773A49">
            <w:pPr>
              <w:rPr>
                <w:sz w:val="22"/>
                <w:szCs w:val="22"/>
              </w:rPr>
            </w:pPr>
            <w:r w:rsidRPr="00265992">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265992"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265992" w:rsidRDefault="00265992" w:rsidP="00773A49">
            <w:pPr>
              <w:rPr>
                <w:sz w:val="22"/>
                <w:szCs w:val="22"/>
              </w:rPr>
            </w:pPr>
          </w:p>
        </w:tc>
      </w:tr>
    </w:tbl>
    <w:p w14:paraId="5AF8013F" w14:textId="77777777" w:rsidR="00265992" w:rsidRPr="00265992" w:rsidRDefault="00265992" w:rsidP="00265992">
      <w:pPr>
        <w:rPr>
          <w:bCs/>
          <w:i/>
          <w:iCs/>
          <w:sz w:val="18"/>
          <w:szCs w:val="18"/>
        </w:rPr>
      </w:pPr>
      <w:r w:rsidRPr="00265992">
        <w:rPr>
          <w:bCs/>
          <w:i/>
          <w:iCs/>
          <w:sz w:val="18"/>
          <w:szCs w:val="18"/>
        </w:rPr>
        <w:t>Nepildyti, jei pasiūlymą teikia ūkio subjektų grupė, veikianti pagal jungtinės veiklos sutartį.</w:t>
      </w:r>
    </w:p>
    <w:p w14:paraId="7754B9B5" w14:textId="18DA19DA" w:rsidR="00265992" w:rsidRPr="00265992" w:rsidRDefault="00265992" w:rsidP="00265992">
      <w:pPr>
        <w:jc w:val="both"/>
        <w:rPr>
          <w:i/>
          <w:iCs/>
          <w:sz w:val="18"/>
          <w:szCs w:val="18"/>
        </w:rPr>
      </w:pPr>
      <w:r w:rsidRPr="00265992">
        <w:rPr>
          <w:i/>
          <w:iCs/>
          <w:sz w:val="18"/>
          <w:szCs w:val="18"/>
        </w:rPr>
        <w:t xml:space="preserve">Pirkėjui paprašius, </w:t>
      </w:r>
      <w:r>
        <w:rPr>
          <w:i/>
          <w:iCs/>
          <w:sz w:val="18"/>
          <w:szCs w:val="18"/>
        </w:rPr>
        <w:t xml:space="preserve">tiekėjas turės </w:t>
      </w:r>
      <w:r w:rsidRPr="00265992">
        <w:rPr>
          <w:i/>
          <w:iCs/>
          <w:sz w:val="18"/>
          <w:szCs w:val="18"/>
        </w:rPr>
        <w:t>pateik</w:t>
      </w:r>
      <w:r>
        <w:rPr>
          <w:i/>
          <w:iCs/>
          <w:sz w:val="18"/>
          <w:szCs w:val="18"/>
        </w:rPr>
        <w:t>ti</w:t>
      </w:r>
      <w:r w:rsidRPr="00265992">
        <w:rPr>
          <w:i/>
          <w:iCs/>
          <w:sz w:val="18"/>
          <w:szCs w:val="18"/>
        </w:rPr>
        <w:t xml:space="preserve"> įrodymus, kad, vykdant </w:t>
      </w:r>
      <w:r w:rsidR="00D769B3">
        <w:rPr>
          <w:i/>
          <w:iCs/>
          <w:sz w:val="18"/>
          <w:szCs w:val="18"/>
        </w:rPr>
        <w:t>s</w:t>
      </w:r>
      <w:r w:rsidRPr="00265992">
        <w:rPr>
          <w:i/>
          <w:iCs/>
          <w:sz w:val="18"/>
          <w:szCs w:val="18"/>
        </w:rPr>
        <w:t xml:space="preserve">utartį, </w:t>
      </w:r>
      <w:r>
        <w:rPr>
          <w:i/>
          <w:iCs/>
          <w:sz w:val="18"/>
          <w:szCs w:val="18"/>
        </w:rPr>
        <w:t>jam</w:t>
      </w:r>
      <w:r w:rsidRPr="00265992">
        <w:rPr>
          <w:i/>
          <w:iCs/>
          <w:sz w:val="18"/>
          <w:szCs w:val="18"/>
        </w:rPr>
        <w:t xml:space="preserve"> bus prieinami lentelėje nurodytų Ūkio subjektų pajėgumai</w:t>
      </w:r>
      <w:r>
        <w:rPr>
          <w:i/>
          <w:iCs/>
          <w:sz w:val="18"/>
          <w:szCs w:val="18"/>
        </w:rPr>
        <w:t>.</w:t>
      </w:r>
    </w:p>
    <w:p w14:paraId="3061D2AE" w14:textId="77777777" w:rsidR="00083575" w:rsidRPr="000B0349" w:rsidRDefault="00083575" w:rsidP="00AE5856">
      <w:pPr>
        <w:jc w:val="both"/>
        <w:rPr>
          <w:sz w:val="22"/>
          <w:szCs w:val="22"/>
        </w:rPr>
      </w:pPr>
    </w:p>
    <w:p w14:paraId="42495E48" w14:textId="77777777" w:rsidR="00786A4F" w:rsidRPr="00786A4F" w:rsidRDefault="00786A4F" w:rsidP="00786A4F">
      <w:pPr>
        <w:jc w:val="center"/>
        <w:rPr>
          <w:rFonts w:eastAsia="Calibri"/>
          <w:sz w:val="22"/>
          <w:szCs w:val="22"/>
          <w:lang w:eastAsia="en-US"/>
        </w:rPr>
      </w:pPr>
      <w:bookmarkStart w:id="1" w:name="_Hlk96519690"/>
      <w:r w:rsidRPr="00786A4F">
        <w:rPr>
          <w:rFonts w:eastAsia="Calibri"/>
          <w:b/>
          <w:sz w:val="22"/>
          <w:szCs w:val="22"/>
          <w:lang w:eastAsia="en-US"/>
        </w:rPr>
        <w:t xml:space="preserve">3. PASIŪLYMO KAINA </w:t>
      </w:r>
    </w:p>
    <w:p w14:paraId="13B2C594" w14:textId="77777777" w:rsidR="00786A4F" w:rsidRPr="00786A4F" w:rsidRDefault="00786A4F" w:rsidP="00786A4F">
      <w:pPr>
        <w:jc w:val="both"/>
        <w:rPr>
          <w:rFonts w:eastAsia="Calibri"/>
          <w:b/>
          <w:sz w:val="22"/>
          <w:szCs w:val="22"/>
          <w:lang w:eastAsia="en-US"/>
        </w:rPr>
      </w:pPr>
    </w:p>
    <w:p w14:paraId="4C5274F0" w14:textId="771B54F4" w:rsidR="00786A4F" w:rsidRDefault="00786A4F" w:rsidP="00786A4F">
      <w:pPr>
        <w:jc w:val="both"/>
        <w:rPr>
          <w:rFonts w:eastAsia="Calibri"/>
          <w:sz w:val="22"/>
          <w:szCs w:val="22"/>
          <w:lang w:eastAsia="en-US"/>
        </w:rPr>
      </w:pPr>
      <w:r w:rsidRPr="00786A4F">
        <w:rPr>
          <w:rFonts w:eastAsia="Calibri"/>
          <w:sz w:val="22"/>
          <w:szCs w:val="22"/>
          <w:lang w:eastAsia="en-US"/>
        </w:rPr>
        <w:t>3.1. Pasiūlymo kaina nurodoma eurais užpildant pateikt</w:t>
      </w:r>
      <w:r w:rsidR="00B2248C">
        <w:rPr>
          <w:rFonts w:eastAsia="Calibri"/>
          <w:sz w:val="22"/>
          <w:szCs w:val="22"/>
          <w:lang w:eastAsia="en-US"/>
        </w:rPr>
        <w:t>ą</w:t>
      </w:r>
      <w:r w:rsidRPr="00786A4F">
        <w:rPr>
          <w:rFonts w:eastAsia="Calibri"/>
          <w:sz w:val="22"/>
          <w:szCs w:val="22"/>
          <w:lang w:eastAsia="en-US"/>
        </w:rPr>
        <w:t xml:space="preserve"> </w:t>
      </w:r>
      <w:r w:rsidR="00B2248C">
        <w:t>lentelę</w:t>
      </w:r>
      <w:r w:rsidRPr="00786A4F">
        <w:rPr>
          <w:rFonts w:eastAsia="Calibri"/>
          <w:color w:val="0000FF"/>
          <w:sz w:val="22"/>
          <w:szCs w:val="22"/>
          <w:u w:val="single"/>
          <w:lang w:eastAsia="en-US"/>
        </w:rPr>
        <w:t>.</w:t>
      </w:r>
      <w:r w:rsidR="00652925">
        <w:rPr>
          <w:rFonts w:eastAsia="Calibri"/>
          <w:sz w:val="22"/>
          <w:szCs w:val="22"/>
          <w:lang w:eastAsia="en-US"/>
        </w:rPr>
        <w:t xml:space="preserve"> T</w:t>
      </w:r>
      <w:r w:rsidRPr="00786A4F">
        <w:rPr>
          <w:rFonts w:eastAsia="Calibri"/>
          <w:iCs/>
          <w:sz w:val="22"/>
          <w:szCs w:val="22"/>
          <w:lang w:eastAsia="en-US"/>
        </w:rPr>
        <w:t xml:space="preserve">iekėjas turi pateikti pasiūlymą </w:t>
      </w:r>
      <w:r w:rsidRPr="00786A4F">
        <w:rPr>
          <w:rFonts w:eastAsia="Calibri"/>
          <w:sz w:val="22"/>
          <w:szCs w:val="22"/>
          <w:lang w:eastAsia="en-US"/>
        </w:rPr>
        <w:t>visai lentelėje nurodytai apimčiai, nestambinant jos plačiau ar neskaidant jos smulkiau.</w:t>
      </w:r>
    </w:p>
    <w:p w14:paraId="1510E99F" w14:textId="544B588D" w:rsidR="00786A4F" w:rsidRDefault="00786A4F" w:rsidP="00786A4F">
      <w:pPr>
        <w:jc w:val="both"/>
        <w:rPr>
          <w:rFonts w:eastAsia="Calibri"/>
          <w:sz w:val="22"/>
          <w:szCs w:val="22"/>
          <w:lang w:eastAsia="en-US"/>
        </w:rPr>
      </w:pPr>
      <w:r w:rsidRPr="00786A4F">
        <w:rPr>
          <w:rFonts w:eastAsia="Calibri"/>
          <w:sz w:val="22"/>
          <w:szCs w:val="22"/>
          <w:lang w:eastAsia="en-US"/>
        </w:rPr>
        <w:t>3.</w:t>
      </w:r>
      <w:r w:rsidR="00570EB4">
        <w:rPr>
          <w:rFonts w:eastAsia="Calibri"/>
          <w:sz w:val="22"/>
          <w:szCs w:val="22"/>
          <w:lang w:eastAsia="en-US"/>
        </w:rPr>
        <w:t>2</w:t>
      </w:r>
      <w:r w:rsidRPr="00786A4F">
        <w:rPr>
          <w:rFonts w:eastAsia="Calibri"/>
          <w:sz w:val="22"/>
          <w:szCs w:val="22"/>
          <w:lang w:eastAsia="en-US"/>
        </w:rPr>
        <w:t xml:space="preserve">. Tiekėjas pasiūlymo formoje nurodo nuolaidą (%) </w:t>
      </w:r>
      <w:r w:rsidRPr="00786A4F">
        <w:rPr>
          <w:rFonts w:eastAsia="Calibri"/>
          <w:bCs/>
          <w:sz w:val="22"/>
          <w:szCs w:val="22"/>
          <w:lang w:eastAsia="en-US"/>
        </w:rPr>
        <w:t xml:space="preserve">Pirkimo dokumentuose nenurodytoms, tačiau pagal funkcinę paskirtį panašioms </w:t>
      </w:r>
      <w:r w:rsidRPr="00786A4F">
        <w:rPr>
          <w:rFonts w:eastAsia="Calibri"/>
          <w:sz w:val="22"/>
          <w:szCs w:val="22"/>
          <w:lang w:eastAsia="en-US"/>
        </w:rPr>
        <w:t xml:space="preserve"> paslaugoms procentais. Jei nuolaidos dydis nenurodomas, laikoma, kad paslaugos bus perkamos be nuolaidos. </w:t>
      </w:r>
    </w:p>
    <w:p w14:paraId="39535C9D" w14:textId="4E14D3D8" w:rsidR="007C7F56" w:rsidRDefault="007C7F56" w:rsidP="00786A4F">
      <w:pPr>
        <w:jc w:val="both"/>
        <w:rPr>
          <w:rFonts w:eastAsia="Calibri"/>
          <w:sz w:val="22"/>
          <w:szCs w:val="22"/>
          <w:lang w:eastAsia="en-US"/>
        </w:rPr>
      </w:pPr>
    </w:p>
    <w:p w14:paraId="100FD306" w14:textId="6CC0C21F" w:rsidR="007C7F56" w:rsidRPr="00061CD8" w:rsidRDefault="00047184" w:rsidP="00786A4F">
      <w:pPr>
        <w:jc w:val="both"/>
        <w:rPr>
          <w:rFonts w:eastAsia="Calibri"/>
          <w:b/>
          <w:bCs/>
          <w:sz w:val="22"/>
          <w:szCs w:val="22"/>
          <w:lang w:eastAsia="en-US"/>
        </w:rPr>
      </w:pPr>
      <w:bookmarkStart w:id="2" w:name="_Hlk100730382"/>
      <w:r>
        <w:rPr>
          <w:rFonts w:eastAsia="Calibri"/>
          <w:b/>
          <w:bCs/>
          <w:sz w:val="22"/>
          <w:szCs w:val="22"/>
          <w:lang w:eastAsia="en-US"/>
        </w:rPr>
        <w:t>Paslaugų kaina</w:t>
      </w:r>
    </w:p>
    <w:p w14:paraId="44DF2E1C" w14:textId="77777777" w:rsidR="00786A4F" w:rsidRPr="00786A4F" w:rsidRDefault="00786A4F" w:rsidP="00786A4F">
      <w:pPr>
        <w:jc w:val="right"/>
        <w:rPr>
          <w:rFonts w:eastAsia="Calibri"/>
          <w:sz w:val="22"/>
          <w:szCs w:val="22"/>
          <w:lang w:eastAsia="en-US"/>
        </w:rPr>
      </w:pPr>
      <w:r w:rsidRPr="00786A4F">
        <w:rPr>
          <w:rFonts w:eastAsia="Calibri"/>
          <w:sz w:val="22"/>
          <w:szCs w:val="22"/>
          <w:lang w:eastAsia="en-US"/>
        </w:rPr>
        <w:t>1 lentelė</w:t>
      </w:r>
    </w:p>
    <w:tbl>
      <w:tblPr>
        <w:tblW w:w="563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79"/>
        <w:gridCol w:w="1121"/>
        <w:gridCol w:w="3260"/>
        <w:gridCol w:w="1121"/>
        <w:gridCol w:w="984"/>
        <w:gridCol w:w="1134"/>
        <w:gridCol w:w="11"/>
        <w:gridCol w:w="1453"/>
        <w:gridCol w:w="11"/>
        <w:gridCol w:w="1186"/>
      </w:tblGrid>
      <w:tr w:rsidR="00C04E57" w:rsidRPr="00786A4F" w14:paraId="16ED847D" w14:textId="77777777" w:rsidTr="00C04E57">
        <w:trPr>
          <w:gridAfter w:val="2"/>
          <w:wAfter w:w="551" w:type="pct"/>
          <w:trHeight w:hRule="exact" w:val="908"/>
        </w:trPr>
        <w:tc>
          <w:tcPr>
            <w:tcW w:w="267" w:type="pct"/>
            <w:vAlign w:val="center"/>
          </w:tcPr>
          <w:p w14:paraId="40F8CE99" w14:textId="77777777" w:rsidR="00C04E57" w:rsidRPr="00786A4F" w:rsidRDefault="00C04E57" w:rsidP="00786A4F">
            <w:pPr>
              <w:autoSpaceDE w:val="0"/>
              <w:autoSpaceDN w:val="0"/>
              <w:adjustRightInd w:val="0"/>
              <w:jc w:val="center"/>
              <w:rPr>
                <w:rFonts w:eastAsia="Calibri"/>
                <w:b/>
                <w:bCs/>
                <w:sz w:val="22"/>
                <w:szCs w:val="22"/>
                <w:lang w:eastAsia="en-US"/>
              </w:rPr>
            </w:pPr>
            <w:bookmarkStart w:id="3" w:name="_Hlk529348055"/>
            <w:r w:rsidRPr="00786A4F">
              <w:rPr>
                <w:rFonts w:eastAsia="Calibri"/>
                <w:b/>
                <w:bCs/>
                <w:sz w:val="22"/>
                <w:szCs w:val="22"/>
                <w:lang w:eastAsia="en-US"/>
              </w:rPr>
              <w:t>Eil. Nr.</w:t>
            </w:r>
          </w:p>
        </w:tc>
        <w:tc>
          <w:tcPr>
            <w:tcW w:w="516" w:type="pct"/>
            <w:vAlign w:val="center"/>
          </w:tcPr>
          <w:p w14:paraId="2DD7A462" w14:textId="7BCD1995" w:rsidR="00C04E57" w:rsidRPr="00786A4F" w:rsidRDefault="00C04E57" w:rsidP="00786A4F">
            <w:pPr>
              <w:autoSpaceDE w:val="0"/>
              <w:autoSpaceDN w:val="0"/>
              <w:adjustRightInd w:val="0"/>
              <w:jc w:val="center"/>
              <w:rPr>
                <w:rFonts w:eastAsia="Calibri"/>
                <w:b/>
                <w:bCs/>
                <w:sz w:val="22"/>
                <w:szCs w:val="22"/>
                <w:lang w:eastAsia="en-US"/>
              </w:rPr>
            </w:pPr>
            <w:r>
              <w:rPr>
                <w:rFonts w:eastAsia="Calibri"/>
                <w:b/>
                <w:bCs/>
                <w:sz w:val="22"/>
                <w:szCs w:val="22"/>
                <w:lang w:eastAsia="en-US"/>
              </w:rPr>
              <w:t>Atliekų kodas</w:t>
            </w:r>
          </w:p>
        </w:tc>
        <w:tc>
          <w:tcPr>
            <w:tcW w:w="1501" w:type="pct"/>
            <w:vAlign w:val="center"/>
          </w:tcPr>
          <w:p w14:paraId="241AA909" w14:textId="035D5021" w:rsidR="00C04E57" w:rsidRPr="00786A4F" w:rsidRDefault="00C04E57" w:rsidP="00786A4F">
            <w:pPr>
              <w:autoSpaceDE w:val="0"/>
              <w:autoSpaceDN w:val="0"/>
              <w:adjustRightInd w:val="0"/>
              <w:jc w:val="center"/>
              <w:rPr>
                <w:rFonts w:eastAsia="Calibri"/>
                <w:b/>
                <w:bCs/>
                <w:sz w:val="22"/>
                <w:szCs w:val="22"/>
                <w:lang w:eastAsia="en-US"/>
              </w:rPr>
            </w:pPr>
            <w:r w:rsidRPr="00786A4F">
              <w:rPr>
                <w:rFonts w:eastAsia="Calibri"/>
                <w:b/>
                <w:bCs/>
                <w:sz w:val="22"/>
                <w:szCs w:val="22"/>
                <w:lang w:eastAsia="en-US"/>
              </w:rPr>
              <w:t>Paslaugos pavadinimas</w:t>
            </w:r>
          </w:p>
        </w:tc>
        <w:tc>
          <w:tcPr>
            <w:tcW w:w="516" w:type="pct"/>
            <w:vAlign w:val="center"/>
          </w:tcPr>
          <w:p w14:paraId="2DD395DD" w14:textId="77777777" w:rsidR="00C04E57" w:rsidRPr="00786A4F" w:rsidRDefault="00C04E57" w:rsidP="00786A4F">
            <w:pPr>
              <w:autoSpaceDE w:val="0"/>
              <w:autoSpaceDN w:val="0"/>
              <w:adjustRightInd w:val="0"/>
              <w:jc w:val="center"/>
              <w:rPr>
                <w:rFonts w:eastAsia="Calibri"/>
                <w:b/>
                <w:bCs/>
                <w:sz w:val="22"/>
                <w:szCs w:val="22"/>
                <w:lang w:eastAsia="en-US"/>
              </w:rPr>
            </w:pPr>
            <w:r w:rsidRPr="00786A4F">
              <w:rPr>
                <w:rFonts w:eastAsia="Calibri"/>
                <w:b/>
                <w:bCs/>
                <w:sz w:val="22"/>
                <w:szCs w:val="22"/>
                <w:lang w:eastAsia="en-US"/>
              </w:rPr>
              <w:t>Matavimo vienetas</w:t>
            </w:r>
          </w:p>
        </w:tc>
        <w:tc>
          <w:tcPr>
            <w:tcW w:w="453" w:type="pct"/>
            <w:vAlign w:val="center"/>
          </w:tcPr>
          <w:p w14:paraId="2928FFBA" w14:textId="4E68F5BE" w:rsidR="00C04E57" w:rsidRPr="00061CD8" w:rsidRDefault="00C04E57" w:rsidP="00786A4F">
            <w:pPr>
              <w:autoSpaceDE w:val="0"/>
              <w:autoSpaceDN w:val="0"/>
              <w:adjustRightInd w:val="0"/>
              <w:jc w:val="center"/>
              <w:rPr>
                <w:rFonts w:eastAsia="Calibri"/>
                <w:b/>
                <w:bCs/>
                <w:sz w:val="22"/>
                <w:szCs w:val="22"/>
                <w:lang w:eastAsia="en-US"/>
              </w:rPr>
            </w:pPr>
            <w:r w:rsidRPr="00061CD8">
              <w:rPr>
                <w:rFonts w:eastAsia="Calibri"/>
                <w:b/>
                <w:bCs/>
                <w:sz w:val="22"/>
                <w:szCs w:val="22"/>
                <w:lang w:eastAsia="en-US"/>
              </w:rPr>
              <w:t>Kiekis*</w:t>
            </w:r>
          </w:p>
        </w:tc>
        <w:tc>
          <w:tcPr>
            <w:tcW w:w="522" w:type="pct"/>
            <w:vAlign w:val="center"/>
          </w:tcPr>
          <w:p w14:paraId="24E73E24" w14:textId="77777777" w:rsidR="00C04E57" w:rsidRPr="00786A4F" w:rsidRDefault="00C04E57" w:rsidP="00786A4F">
            <w:pPr>
              <w:autoSpaceDE w:val="0"/>
              <w:autoSpaceDN w:val="0"/>
              <w:adjustRightInd w:val="0"/>
              <w:jc w:val="center"/>
              <w:rPr>
                <w:rFonts w:eastAsia="Calibri"/>
                <w:b/>
                <w:bCs/>
                <w:sz w:val="22"/>
                <w:szCs w:val="22"/>
                <w:lang w:eastAsia="en-US"/>
              </w:rPr>
            </w:pPr>
            <w:r w:rsidRPr="00786A4F">
              <w:rPr>
                <w:rFonts w:eastAsia="Calibri"/>
                <w:b/>
                <w:bCs/>
                <w:sz w:val="22"/>
                <w:szCs w:val="22"/>
                <w:lang w:eastAsia="en-US"/>
              </w:rPr>
              <w:t>Vieneto kaina, Eur be PVM</w:t>
            </w:r>
          </w:p>
        </w:tc>
        <w:tc>
          <w:tcPr>
            <w:tcW w:w="674" w:type="pct"/>
            <w:gridSpan w:val="2"/>
            <w:vAlign w:val="center"/>
          </w:tcPr>
          <w:p w14:paraId="5647AE10" w14:textId="77777777" w:rsidR="00C04E57" w:rsidRPr="00786A4F" w:rsidRDefault="00C04E57" w:rsidP="00786A4F">
            <w:pPr>
              <w:autoSpaceDE w:val="0"/>
              <w:autoSpaceDN w:val="0"/>
              <w:adjustRightInd w:val="0"/>
              <w:jc w:val="center"/>
              <w:rPr>
                <w:rFonts w:eastAsia="Calibri"/>
                <w:b/>
                <w:bCs/>
                <w:sz w:val="22"/>
                <w:szCs w:val="22"/>
                <w:lang w:eastAsia="en-US"/>
              </w:rPr>
            </w:pPr>
            <w:r w:rsidRPr="00786A4F">
              <w:rPr>
                <w:rFonts w:eastAsia="Calibri"/>
                <w:b/>
                <w:bCs/>
                <w:sz w:val="22"/>
                <w:szCs w:val="22"/>
                <w:lang w:eastAsia="en-US"/>
              </w:rPr>
              <w:t>Viso kiekio kaina, Eur be PVM</w:t>
            </w:r>
          </w:p>
        </w:tc>
      </w:tr>
      <w:tr w:rsidR="00685B39" w:rsidRPr="00786A4F" w14:paraId="29F1BC49" w14:textId="77777777" w:rsidTr="001F7D32">
        <w:trPr>
          <w:gridAfter w:val="2"/>
          <w:wAfter w:w="551" w:type="pct"/>
          <w:trHeight w:val="1265"/>
        </w:trPr>
        <w:tc>
          <w:tcPr>
            <w:tcW w:w="267" w:type="pct"/>
            <w:vAlign w:val="center"/>
          </w:tcPr>
          <w:p w14:paraId="31007FBC" w14:textId="2B68A00D" w:rsidR="00685B39" w:rsidRPr="00786A4F" w:rsidRDefault="00685B39" w:rsidP="00685B39">
            <w:pPr>
              <w:autoSpaceDE w:val="0"/>
              <w:autoSpaceDN w:val="0"/>
              <w:adjustRightInd w:val="0"/>
              <w:jc w:val="center"/>
              <w:rPr>
                <w:rFonts w:eastAsia="Calibri"/>
                <w:sz w:val="22"/>
                <w:szCs w:val="22"/>
                <w:lang w:eastAsia="en-US"/>
              </w:rPr>
            </w:pPr>
            <w:r w:rsidRPr="00A81E79">
              <w:rPr>
                <w:rFonts w:eastAsia="Calibri"/>
                <w:bCs/>
                <w:sz w:val="22"/>
                <w:szCs w:val="22"/>
              </w:rPr>
              <w:t>1.</w:t>
            </w:r>
          </w:p>
        </w:tc>
        <w:tc>
          <w:tcPr>
            <w:tcW w:w="516" w:type="pct"/>
            <w:vAlign w:val="center"/>
          </w:tcPr>
          <w:p w14:paraId="67D0E9DD" w14:textId="77777777" w:rsidR="00685B39" w:rsidRPr="00A81E79" w:rsidRDefault="00685B39" w:rsidP="00685B39">
            <w:pPr>
              <w:pStyle w:val="Sraopastraipa"/>
              <w:tabs>
                <w:tab w:val="left" w:pos="567"/>
              </w:tabs>
              <w:spacing w:before="60" w:after="60"/>
              <w:ind w:left="0"/>
              <w:jc w:val="center"/>
              <w:rPr>
                <w:rFonts w:eastAsia="Calibri"/>
                <w:bCs/>
                <w:sz w:val="22"/>
                <w:szCs w:val="22"/>
              </w:rPr>
            </w:pPr>
            <w:r w:rsidRPr="00A81E79">
              <w:rPr>
                <w:rFonts w:eastAsia="Calibri"/>
                <w:bCs/>
                <w:sz w:val="22"/>
                <w:szCs w:val="22"/>
              </w:rPr>
              <w:t>13 05 02</w:t>
            </w:r>
          </w:p>
          <w:p w14:paraId="54A8A6A4" w14:textId="77777777" w:rsidR="00685B39" w:rsidRPr="00A81E79" w:rsidRDefault="00685B39" w:rsidP="00685B39">
            <w:pPr>
              <w:pStyle w:val="Sraopastraipa"/>
              <w:tabs>
                <w:tab w:val="left" w:pos="567"/>
              </w:tabs>
              <w:spacing w:before="60" w:after="60"/>
              <w:ind w:left="0"/>
              <w:jc w:val="center"/>
              <w:rPr>
                <w:rFonts w:eastAsia="Calibri"/>
                <w:bCs/>
                <w:sz w:val="22"/>
                <w:szCs w:val="22"/>
              </w:rPr>
            </w:pPr>
            <w:r w:rsidRPr="00A81E79">
              <w:rPr>
                <w:rFonts w:eastAsia="Calibri"/>
                <w:bCs/>
                <w:sz w:val="22"/>
                <w:szCs w:val="22"/>
              </w:rPr>
              <w:t>13 05 07</w:t>
            </w:r>
          </w:p>
          <w:p w14:paraId="153D933D" w14:textId="650DB5DF" w:rsidR="00685B39" w:rsidRPr="00033F63" w:rsidRDefault="00685B39" w:rsidP="00685B39">
            <w:pPr>
              <w:jc w:val="center"/>
              <w:rPr>
                <w:rFonts w:eastAsia="Calibri"/>
                <w:sz w:val="22"/>
                <w:szCs w:val="22"/>
                <w:lang w:val="ru-RU" w:eastAsia="en-US"/>
              </w:rPr>
            </w:pPr>
            <w:r w:rsidRPr="00A81E79">
              <w:rPr>
                <w:rFonts w:eastAsia="Calibri"/>
                <w:bCs/>
                <w:sz w:val="22"/>
                <w:szCs w:val="22"/>
              </w:rPr>
              <w:t>13 05 08</w:t>
            </w:r>
          </w:p>
        </w:tc>
        <w:tc>
          <w:tcPr>
            <w:tcW w:w="1501" w:type="pct"/>
          </w:tcPr>
          <w:p w14:paraId="5A07131D" w14:textId="77777777" w:rsidR="00685B39" w:rsidRPr="00A81E79" w:rsidRDefault="00685B39" w:rsidP="00685B39">
            <w:pPr>
              <w:pStyle w:val="Sraopastraipa"/>
              <w:tabs>
                <w:tab w:val="left" w:pos="567"/>
              </w:tabs>
              <w:spacing w:before="60" w:after="60"/>
              <w:ind w:left="0"/>
              <w:jc w:val="both"/>
              <w:rPr>
                <w:rFonts w:eastAsia="Calibri"/>
                <w:bCs/>
                <w:sz w:val="22"/>
                <w:szCs w:val="22"/>
              </w:rPr>
            </w:pPr>
            <w:r>
              <w:rPr>
                <w:rFonts w:eastAsia="Calibri"/>
                <w:bCs/>
                <w:sz w:val="22"/>
                <w:szCs w:val="22"/>
              </w:rPr>
              <w:t>N</w:t>
            </w:r>
            <w:r w:rsidRPr="008C3996">
              <w:rPr>
                <w:rFonts w:eastAsia="Calibri"/>
                <w:bCs/>
                <w:sz w:val="22"/>
                <w:szCs w:val="22"/>
              </w:rPr>
              <w:t>aftos produktų/vandens separatorių dumbl</w:t>
            </w:r>
            <w:r>
              <w:rPr>
                <w:rFonts w:eastAsia="Calibri"/>
                <w:bCs/>
                <w:sz w:val="22"/>
                <w:szCs w:val="22"/>
              </w:rPr>
              <w:t>o</w:t>
            </w:r>
            <w:r w:rsidRPr="008C3996">
              <w:rPr>
                <w:rFonts w:eastAsia="Calibri"/>
                <w:bCs/>
                <w:sz w:val="22"/>
                <w:szCs w:val="22"/>
              </w:rPr>
              <w:t xml:space="preserve"> </w:t>
            </w:r>
            <w:r w:rsidRPr="00C54497">
              <w:rPr>
                <w:rFonts w:eastAsia="Calibri"/>
                <w:bCs/>
                <w:sz w:val="22"/>
                <w:szCs w:val="22"/>
              </w:rPr>
              <w:t>pridavimas utilizuoti (užterštumas &lt;16g/kg)</w:t>
            </w:r>
          </w:p>
          <w:p w14:paraId="5C7516FA" w14:textId="77777777" w:rsidR="00685B39" w:rsidRPr="00A81E79" w:rsidRDefault="00685B39" w:rsidP="00685B39">
            <w:pPr>
              <w:pStyle w:val="Sraopastraipa"/>
              <w:tabs>
                <w:tab w:val="left" w:pos="567"/>
              </w:tabs>
              <w:spacing w:before="60" w:after="60"/>
              <w:ind w:left="0"/>
              <w:jc w:val="both"/>
              <w:rPr>
                <w:rFonts w:eastAsia="Calibri"/>
                <w:bCs/>
                <w:sz w:val="22"/>
                <w:szCs w:val="22"/>
              </w:rPr>
            </w:pPr>
            <w:r w:rsidRPr="00A81E79">
              <w:rPr>
                <w:rFonts w:eastAsia="Calibri"/>
                <w:bCs/>
                <w:sz w:val="22"/>
                <w:szCs w:val="22"/>
              </w:rPr>
              <w:t xml:space="preserve">Naftos produktų/vandens separatorių tepaluoto vandens </w:t>
            </w:r>
            <w:r w:rsidRPr="008320C5">
              <w:rPr>
                <w:rFonts w:eastAsia="Calibri"/>
                <w:bCs/>
                <w:sz w:val="22"/>
                <w:szCs w:val="22"/>
              </w:rPr>
              <w:t xml:space="preserve">pridavimas utilizuoti </w:t>
            </w:r>
            <w:r w:rsidRPr="00A81E79">
              <w:rPr>
                <w:rFonts w:eastAsia="Calibri"/>
                <w:bCs/>
                <w:sz w:val="22"/>
                <w:szCs w:val="22"/>
              </w:rPr>
              <w:t>(naftos produktų  &lt;0,6% )</w:t>
            </w:r>
          </w:p>
          <w:p w14:paraId="7B311E58" w14:textId="12FF4DB0" w:rsidR="00685B39" w:rsidRPr="00786A4F" w:rsidRDefault="00685B39" w:rsidP="00685B39">
            <w:pPr>
              <w:jc w:val="both"/>
              <w:rPr>
                <w:rFonts w:eastAsia="Calibri"/>
                <w:sz w:val="22"/>
                <w:szCs w:val="22"/>
                <w:lang w:eastAsia="en-US"/>
              </w:rPr>
            </w:pPr>
            <w:r w:rsidRPr="00A81E79">
              <w:rPr>
                <w:rFonts w:eastAsia="Calibri"/>
                <w:bCs/>
                <w:sz w:val="22"/>
                <w:szCs w:val="22"/>
              </w:rPr>
              <w:t xml:space="preserve">Žvyro gaudyklės ir naftos produktų/vandens separatorių atliekų mišinių </w:t>
            </w:r>
            <w:r w:rsidRPr="00373ABE">
              <w:rPr>
                <w:rFonts w:eastAsia="Calibri"/>
                <w:bCs/>
                <w:sz w:val="22"/>
                <w:szCs w:val="22"/>
              </w:rPr>
              <w:t>pridavimas utilizuoti</w:t>
            </w:r>
          </w:p>
        </w:tc>
        <w:tc>
          <w:tcPr>
            <w:tcW w:w="516" w:type="pct"/>
            <w:noWrap/>
            <w:vAlign w:val="center"/>
          </w:tcPr>
          <w:p w14:paraId="26660803" w14:textId="67541CBF" w:rsidR="00685B39" w:rsidRPr="00786A4F" w:rsidRDefault="00685B39" w:rsidP="00685B39">
            <w:pPr>
              <w:widowControl w:val="0"/>
              <w:tabs>
                <w:tab w:val="center" w:pos="4153"/>
                <w:tab w:val="right" w:pos="8306"/>
              </w:tabs>
              <w:jc w:val="center"/>
              <w:rPr>
                <w:sz w:val="22"/>
                <w:szCs w:val="22"/>
              </w:rPr>
            </w:pPr>
            <w:r w:rsidRPr="00A81E79">
              <w:rPr>
                <w:rFonts w:eastAsia="Calibri"/>
                <w:bCs/>
                <w:sz w:val="22"/>
                <w:szCs w:val="22"/>
              </w:rPr>
              <w:t>t</w:t>
            </w:r>
          </w:p>
        </w:tc>
        <w:tc>
          <w:tcPr>
            <w:tcW w:w="453" w:type="pct"/>
            <w:noWrap/>
            <w:vAlign w:val="center"/>
          </w:tcPr>
          <w:p w14:paraId="334E2040" w14:textId="20DFB3FD" w:rsidR="00685B39" w:rsidRPr="00061CD8" w:rsidRDefault="00685B39" w:rsidP="00685B39">
            <w:pPr>
              <w:jc w:val="center"/>
              <w:rPr>
                <w:rFonts w:eastAsia="Calibri"/>
                <w:sz w:val="22"/>
                <w:szCs w:val="22"/>
                <w:highlight w:val="yellow"/>
                <w:lang w:eastAsia="en-US"/>
              </w:rPr>
            </w:pPr>
            <w:r w:rsidRPr="00A81E79">
              <w:rPr>
                <w:rFonts w:eastAsia="Calibri"/>
                <w:bCs/>
                <w:sz w:val="22"/>
                <w:szCs w:val="22"/>
              </w:rPr>
              <w:t>300</w:t>
            </w:r>
          </w:p>
        </w:tc>
        <w:tc>
          <w:tcPr>
            <w:tcW w:w="522" w:type="pct"/>
            <w:vAlign w:val="center"/>
          </w:tcPr>
          <w:p w14:paraId="573803D3" w14:textId="77777777" w:rsidR="00685B39" w:rsidRPr="00786A4F" w:rsidRDefault="00685B39" w:rsidP="00685B39">
            <w:pPr>
              <w:jc w:val="center"/>
              <w:rPr>
                <w:rFonts w:eastAsia="Calibri"/>
                <w:sz w:val="22"/>
                <w:szCs w:val="22"/>
                <w:lang w:eastAsia="en-US"/>
              </w:rPr>
            </w:pPr>
          </w:p>
        </w:tc>
        <w:tc>
          <w:tcPr>
            <w:tcW w:w="674" w:type="pct"/>
            <w:gridSpan w:val="2"/>
            <w:vAlign w:val="center"/>
          </w:tcPr>
          <w:p w14:paraId="1AF7A7EC" w14:textId="77777777" w:rsidR="00685B39" w:rsidRPr="00786A4F" w:rsidRDefault="00685B39" w:rsidP="00685B39">
            <w:pPr>
              <w:jc w:val="center"/>
              <w:rPr>
                <w:rFonts w:eastAsia="Calibri"/>
                <w:sz w:val="22"/>
                <w:szCs w:val="22"/>
                <w:lang w:eastAsia="en-US"/>
              </w:rPr>
            </w:pPr>
          </w:p>
        </w:tc>
      </w:tr>
      <w:tr w:rsidR="00685B39" w:rsidRPr="00C04E57" w14:paraId="466AE769" w14:textId="77777777" w:rsidTr="001F7D32">
        <w:trPr>
          <w:gridAfter w:val="2"/>
          <w:wAfter w:w="551" w:type="pct"/>
          <w:trHeight w:val="287"/>
        </w:trPr>
        <w:tc>
          <w:tcPr>
            <w:tcW w:w="267" w:type="pct"/>
            <w:vAlign w:val="center"/>
          </w:tcPr>
          <w:p w14:paraId="69F0BAF0" w14:textId="4108BA44" w:rsidR="00685B39" w:rsidRDefault="00685B39" w:rsidP="00685B39">
            <w:pPr>
              <w:autoSpaceDE w:val="0"/>
              <w:autoSpaceDN w:val="0"/>
              <w:adjustRightInd w:val="0"/>
              <w:jc w:val="center"/>
              <w:rPr>
                <w:rFonts w:eastAsia="Calibri"/>
                <w:sz w:val="22"/>
                <w:szCs w:val="22"/>
                <w:lang w:eastAsia="en-US"/>
              </w:rPr>
            </w:pPr>
            <w:r w:rsidRPr="00A81E79">
              <w:rPr>
                <w:rFonts w:eastAsia="Calibri"/>
                <w:bCs/>
                <w:sz w:val="22"/>
                <w:szCs w:val="22"/>
              </w:rPr>
              <w:t>2.</w:t>
            </w:r>
          </w:p>
        </w:tc>
        <w:tc>
          <w:tcPr>
            <w:tcW w:w="516" w:type="pct"/>
            <w:vAlign w:val="center"/>
          </w:tcPr>
          <w:p w14:paraId="53407BE7" w14:textId="06DE95E1" w:rsidR="00685B39" w:rsidRPr="00C04E57" w:rsidRDefault="00685B39" w:rsidP="00685B39">
            <w:pPr>
              <w:jc w:val="center"/>
              <w:rPr>
                <w:sz w:val="22"/>
                <w:szCs w:val="22"/>
              </w:rPr>
            </w:pPr>
            <w:r w:rsidRPr="00A81E79">
              <w:rPr>
                <w:rFonts w:eastAsia="Calibri"/>
                <w:bCs/>
                <w:sz w:val="22"/>
                <w:szCs w:val="22"/>
              </w:rPr>
              <w:t>15 02 02</w:t>
            </w:r>
          </w:p>
        </w:tc>
        <w:tc>
          <w:tcPr>
            <w:tcW w:w="1501" w:type="pct"/>
          </w:tcPr>
          <w:p w14:paraId="6BDE2A47" w14:textId="24287DAE" w:rsidR="00685B39" w:rsidRPr="00C04E57" w:rsidRDefault="00685B39" w:rsidP="00685B39">
            <w:pPr>
              <w:jc w:val="both"/>
              <w:rPr>
                <w:sz w:val="22"/>
                <w:szCs w:val="22"/>
              </w:rPr>
            </w:pPr>
            <w:r w:rsidRPr="00A81E79">
              <w:rPr>
                <w:rFonts w:eastAsia="Calibri"/>
                <w:bCs/>
                <w:sz w:val="22"/>
                <w:szCs w:val="22"/>
              </w:rPr>
              <w:t>Absorbentai, filtrų medžiagos (įskaitant kitaip neapibrėžtus tepalų filtrus), pašluostės, apsauginiai drabužiai, užteršti pavojingomis medžiagomis</w:t>
            </w:r>
          </w:p>
        </w:tc>
        <w:tc>
          <w:tcPr>
            <w:tcW w:w="516" w:type="pct"/>
            <w:noWrap/>
            <w:vAlign w:val="center"/>
          </w:tcPr>
          <w:p w14:paraId="4508CC12" w14:textId="406A44BE" w:rsidR="00685B39" w:rsidRPr="00116200" w:rsidRDefault="00685B39" w:rsidP="00685B39">
            <w:pPr>
              <w:widowControl w:val="0"/>
              <w:tabs>
                <w:tab w:val="center" w:pos="4153"/>
                <w:tab w:val="right" w:pos="8306"/>
              </w:tabs>
              <w:jc w:val="center"/>
              <w:rPr>
                <w:rFonts w:eastAsia="Calibri"/>
                <w:sz w:val="22"/>
                <w:szCs w:val="22"/>
              </w:rPr>
            </w:pPr>
            <w:r w:rsidRPr="00A81E79">
              <w:rPr>
                <w:rFonts w:eastAsia="Calibri"/>
                <w:bCs/>
                <w:sz w:val="22"/>
                <w:szCs w:val="22"/>
              </w:rPr>
              <w:t>t</w:t>
            </w:r>
          </w:p>
        </w:tc>
        <w:tc>
          <w:tcPr>
            <w:tcW w:w="453" w:type="pct"/>
            <w:noWrap/>
            <w:vAlign w:val="center"/>
          </w:tcPr>
          <w:p w14:paraId="7D89A620" w14:textId="47DC0045" w:rsidR="00685B39" w:rsidRPr="00061CD8" w:rsidRDefault="00685B39" w:rsidP="00685B39">
            <w:pPr>
              <w:jc w:val="center"/>
              <w:rPr>
                <w:rFonts w:eastAsia="Calibri"/>
                <w:sz w:val="22"/>
                <w:szCs w:val="22"/>
              </w:rPr>
            </w:pPr>
            <w:r w:rsidRPr="00A81E79">
              <w:rPr>
                <w:rFonts w:eastAsia="Calibri"/>
                <w:bCs/>
                <w:sz w:val="22"/>
                <w:szCs w:val="22"/>
              </w:rPr>
              <w:t>1</w:t>
            </w:r>
          </w:p>
        </w:tc>
        <w:tc>
          <w:tcPr>
            <w:tcW w:w="522" w:type="pct"/>
            <w:vAlign w:val="center"/>
          </w:tcPr>
          <w:p w14:paraId="24B726CB" w14:textId="77777777" w:rsidR="00685B39" w:rsidRPr="00C04E57" w:rsidRDefault="00685B39" w:rsidP="00685B39">
            <w:pPr>
              <w:jc w:val="center"/>
              <w:rPr>
                <w:rFonts w:eastAsia="Calibri"/>
                <w:sz w:val="22"/>
                <w:szCs w:val="22"/>
                <w:lang w:eastAsia="en-US"/>
              </w:rPr>
            </w:pPr>
          </w:p>
        </w:tc>
        <w:tc>
          <w:tcPr>
            <w:tcW w:w="674" w:type="pct"/>
            <w:gridSpan w:val="2"/>
            <w:vAlign w:val="center"/>
          </w:tcPr>
          <w:p w14:paraId="2157F551" w14:textId="77777777" w:rsidR="00685B39" w:rsidRPr="00C04E57" w:rsidRDefault="00685B39" w:rsidP="00685B39">
            <w:pPr>
              <w:jc w:val="center"/>
              <w:rPr>
                <w:rFonts w:eastAsia="Calibri"/>
                <w:sz w:val="22"/>
                <w:szCs w:val="22"/>
                <w:lang w:eastAsia="en-US"/>
              </w:rPr>
            </w:pPr>
          </w:p>
        </w:tc>
      </w:tr>
      <w:tr w:rsidR="00685B39" w:rsidRPr="00C04E57" w14:paraId="20CA4AF7" w14:textId="77777777" w:rsidTr="001F7D32">
        <w:trPr>
          <w:gridAfter w:val="2"/>
          <w:wAfter w:w="551" w:type="pct"/>
          <w:trHeight w:val="287"/>
        </w:trPr>
        <w:tc>
          <w:tcPr>
            <w:tcW w:w="267" w:type="pct"/>
          </w:tcPr>
          <w:p w14:paraId="449FEF37" w14:textId="5E032956" w:rsidR="00685B39" w:rsidRPr="00C04E57" w:rsidRDefault="00685B39" w:rsidP="00685B39">
            <w:pPr>
              <w:autoSpaceDE w:val="0"/>
              <w:autoSpaceDN w:val="0"/>
              <w:adjustRightInd w:val="0"/>
              <w:jc w:val="center"/>
              <w:rPr>
                <w:rFonts w:eastAsia="Calibri"/>
                <w:sz w:val="22"/>
                <w:szCs w:val="22"/>
                <w:lang w:eastAsia="en-US"/>
              </w:rPr>
            </w:pPr>
            <w:r w:rsidRPr="00A81E79">
              <w:rPr>
                <w:rFonts w:eastAsia="Calibri"/>
                <w:bCs/>
                <w:sz w:val="22"/>
                <w:szCs w:val="22"/>
              </w:rPr>
              <w:t>3.</w:t>
            </w:r>
          </w:p>
        </w:tc>
        <w:tc>
          <w:tcPr>
            <w:tcW w:w="516" w:type="pct"/>
          </w:tcPr>
          <w:p w14:paraId="17316ADD" w14:textId="3A55B304" w:rsidR="00685B39" w:rsidRPr="00C04E57" w:rsidRDefault="00685B39" w:rsidP="00685B39">
            <w:pPr>
              <w:jc w:val="center"/>
              <w:rPr>
                <w:rFonts w:eastAsia="Calibri"/>
                <w:sz w:val="22"/>
                <w:szCs w:val="22"/>
                <w:lang w:eastAsia="en-US"/>
              </w:rPr>
            </w:pPr>
            <w:r w:rsidRPr="00A81E79">
              <w:rPr>
                <w:rFonts w:eastAsia="Calibri"/>
                <w:bCs/>
                <w:sz w:val="22"/>
                <w:szCs w:val="22"/>
              </w:rPr>
              <w:t>-</w:t>
            </w:r>
          </w:p>
        </w:tc>
        <w:tc>
          <w:tcPr>
            <w:tcW w:w="1501" w:type="pct"/>
          </w:tcPr>
          <w:p w14:paraId="46A8FCCD" w14:textId="04C17414" w:rsidR="00685B39" w:rsidRPr="00C04E57" w:rsidRDefault="00685B39" w:rsidP="00685B39">
            <w:pPr>
              <w:jc w:val="both"/>
              <w:rPr>
                <w:rFonts w:eastAsia="Calibri"/>
                <w:sz w:val="22"/>
                <w:szCs w:val="22"/>
                <w:lang w:eastAsia="en-US"/>
              </w:rPr>
            </w:pPr>
            <w:r w:rsidRPr="00A81E79">
              <w:rPr>
                <w:rFonts w:eastAsia="Calibri"/>
                <w:bCs/>
                <w:sz w:val="22"/>
                <w:szCs w:val="22"/>
              </w:rPr>
              <w:t>Valymo įrenginių filtrų remontas</w:t>
            </w:r>
          </w:p>
        </w:tc>
        <w:tc>
          <w:tcPr>
            <w:tcW w:w="516" w:type="pct"/>
            <w:noWrap/>
            <w:vAlign w:val="center"/>
          </w:tcPr>
          <w:p w14:paraId="5BF72CEC" w14:textId="0C8ECBA8" w:rsidR="00685B39" w:rsidRPr="00C04E57" w:rsidRDefault="00685B39" w:rsidP="00685B39">
            <w:pPr>
              <w:widowControl w:val="0"/>
              <w:tabs>
                <w:tab w:val="center" w:pos="4153"/>
                <w:tab w:val="right" w:pos="8306"/>
              </w:tabs>
              <w:jc w:val="center"/>
              <w:rPr>
                <w:sz w:val="22"/>
                <w:szCs w:val="22"/>
              </w:rPr>
            </w:pPr>
            <w:r>
              <w:rPr>
                <w:rFonts w:eastAsia="Calibri"/>
                <w:bCs/>
                <w:sz w:val="22"/>
                <w:szCs w:val="22"/>
              </w:rPr>
              <w:t>v</w:t>
            </w:r>
            <w:r w:rsidRPr="00A81E79">
              <w:rPr>
                <w:rFonts w:eastAsia="Calibri"/>
                <w:bCs/>
                <w:sz w:val="22"/>
                <w:szCs w:val="22"/>
              </w:rPr>
              <w:t>al.</w:t>
            </w:r>
          </w:p>
        </w:tc>
        <w:tc>
          <w:tcPr>
            <w:tcW w:w="453" w:type="pct"/>
            <w:noWrap/>
            <w:vAlign w:val="center"/>
          </w:tcPr>
          <w:p w14:paraId="34833B84" w14:textId="5D279BD6" w:rsidR="00685B39" w:rsidRPr="00061CD8" w:rsidRDefault="00685B39" w:rsidP="00685B39">
            <w:pPr>
              <w:jc w:val="center"/>
              <w:rPr>
                <w:rFonts w:eastAsia="Calibri"/>
                <w:sz w:val="22"/>
                <w:szCs w:val="22"/>
                <w:highlight w:val="yellow"/>
                <w:lang w:eastAsia="en-US"/>
              </w:rPr>
            </w:pPr>
            <w:r w:rsidRPr="00A81E79">
              <w:rPr>
                <w:rFonts w:eastAsia="Calibri"/>
                <w:bCs/>
                <w:sz w:val="22"/>
                <w:szCs w:val="22"/>
              </w:rPr>
              <w:t>50</w:t>
            </w:r>
          </w:p>
        </w:tc>
        <w:tc>
          <w:tcPr>
            <w:tcW w:w="522" w:type="pct"/>
            <w:vAlign w:val="center"/>
          </w:tcPr>
          <w:p w14:paraId="298F125E" w14:textId="77777777" w:rsidR="00685B39" w:rsidRPr="00C04E57" w:rsidRDefault="00685B39" w:rsidP="00685B39">
            <w:pPr>
              <w:jc w:val="center"/>
              <w:rPr>
                <w:rFonts w:eastAsia="Calibri"/>
                <w:sz w:val="22"/>
                <w:szCs w:val="22"/>
                <w:lang w:eastAsia="en-US"/>
              </w:rPr>
            </w:pPr>
          </w:p>
        </w:tc>
        <w:tc>
          <w:tcPr>
            <w:tcW w:w="674" w:type="pct"/>
            <w:gridSpan w:val="2"/>
            <w:vAlign w:val="center"/>
          </w:tcPr>
          <w:p w14:paraId="70C06AB3" w14:textId="77777777" w:rsidR="00685B39" w:rsidRPr="00C04E57" w:rsidRDefault="00685B39" w:rsidP="00685B39">
            <w:pPr>
              <w:jc w:val="center"/>
              <w:rPr>
                <w:rFonts w:eastAsia="Calibri"/>
                <w:sz w:val="22"/>
                <w:szCs w:val="22"/>
                <w:lang w:eastAsia="en-US"/>
              </w:rPr>
            </w:pPr>
          </w:p>
        </w:tc>
      </w:tr>
      <w:tr w:rsidR="00685B39" w:rsidRPr="00C04E57" w14:paraId="6E121D62" w14:textId="77777777" w:rsidTr="001F7D32">
        <w:trPr>
          <w:gridAfter w:val="2"/>
          <w:wAfter w:w="551" w:type="pct"/>
          <w:trHeight w:val="287"/>
        </w:trPr>
        <w:tc>
          <w:tcPr>
            <w:tcW w:w="267" w:type="pct"/>
          </w:tcPr>
          <w:p w14:paraId="561C5617" w14:textId="5392363C" w:rsidR="00685B39" w:rsidRPr="00C04E57" w:rsidRDefault="00685B39" w:rsidP="00685B39">
            <w:pPr>
              <w:autoSpaceDE w:val="0"/>
              <w:autoSpaceDN w:val="0"/>
              <w:adjustRightInd w:val="0"/>
              <w:jc w:val="center"/>
              <w:rPr>
                <w:rFonts w:eastAsia="Calibri"/>
                <w:sz w:val="22"/>
                <w:szCs w:val="22"/>
                <w:lang w:eastAsia="en-US"/>
              </w:rPr>
            </w:pPr>
            <w:r w:rsidRPr="00A81E79">
              <w:rPr>
                <w:rFonts w:eastAsia="Calibri"/>
                <w:bCs/>
                <w:sz w:val="22"/>
                <w:szCs w:val="22"/>
              </w:rPr>
              <w:t>4.</w:t>
            </w:r>
          </w:p>
        </w:tc>
        <w:tc>
          <w:tcPr>
            <w:tcW w:w="516" w:type="pct"/>
          </w:tcPr>
          <w:p w14:paraId="0E33D967" w14:textId="2B377F4E" w:rsidR="00685B39" w:rsidRPr="00C04E57" w:rsidRDefault="00685B39" w:rsidP="00685B39">
            <w:pPr>
              <w:jc w:val="center"/>
              <w:rPr>
                <w:rFonts w:eastAsia="Calibri"/>
                <w:sz w:val="22"/>
                <w:szCs w:val="22"/>
                <w:lang w:eastAsia="en-US"/>
              </w:rPr>
            </w:pPr>
            <w:r w:rsidRPr="00A81E79">
              <w:rPr>
                <w:rFonts w:eastAsia="Calibri"/>
                <w:bCs/>
                <w:sz w:val="22"/>
                <w:szCs w:val="22"/>
              </w:rPr>
              <w:t>-</w:t>
            </w:r>
          </w:p>
        </w:tc>
        <w:tc>
          <w:tcPr>
            <w:tcW w:w="1501" w:type="pct"/>
          </w:tcPr>
          <w:p w14:paraId="181F8614" w14:textId="0B1B8F35" w:rsidR="00685B39" w:rsidRPr="00C04E57" w:rsidRDefault="00685B39" w:rsidP="00685B39">
            <w:pPr>
              <w:jc w:val="both"/>
              <w:rPr>
                <w:rFonts w:eastAsia="Calibri"/>
                <w:sz w:val="22"/>
                <w:szCs w:val="22"/>
                <w:lang w:eastAsia="en-US"/>
              </w:rPr>
            </w:pPr>
            <w:r w:rsidRPr="00A81E79">
              <w:rPr>
                <w:rFonts w:eastAsia="Calibri"/>
                <w:bCs/>
                <w:sz w:val="22"/>
                <w:szCs w:val="22"/>
              </w:rPr>
              <w:t>Valymo įrenginių plovimas, siurbimas</w:t>
            </w:r>
          </w:p>
        </w:tc>
        <w:tc>
          <w:tcPr>
            <w:tcW w:w="516" w:type="pct"/>
            <w:noWrap/>
            <w:vAlign w:val="center"/>
          </w:tcPr>
          <w:p w14:paraId="0C6758F4" w14:textId="3B519CC0" w:rsidR="00685B39" w:rsidRPr="00C04E57" w:rsidRDefault="00685B39" w:rsidP="00685B39">
            <w:pPr>
              <w:widowControl w:val="0"/>
              <w:tabs>
                <w:tab w:val="center" w:pos="4153"/>
                <w:tab w:val="right" w:pos="8306"/>
              </w:tabs>
              <w:jc w:val="center"/>
              <w:rPr>
                <w:sz w:val="22"/>
                <w:szCs w:val="22"/>
              </w:rPr>
            </w:pPr>
            <w:r>
              <w:rPr>
                <w:rFonts w:eastAsia="Calibri"/>
                <w:bCs/>
                <w:sz w:val="22"/>
                <w:szCs w:val="22"/>
              </w:rPr>
              <w:t>v</w:t>
            </w:r>
            <w:r w:rsidRPr="00A81E79">
              <w:rPr>
                <w:rFonts w:eastAsia="Calibri"/>
                <w:bCs/>
                <w:sz w:val="22"/>
                <w:szCs w:val="22"/>
              </w:rPr>
              <w:t>al.</w:t>
            </w:r>
          </w:p>
        </w:tc>
        <w:tc>
          <w:tcPr>
            <w:tcW w:w="453" w:type="pct"/>
            <w:noWrap/>
            <w:vAlign w:val="center"/>
          </w:tcPr>
          <w:p w14:paraId="73CC3824" w14:textId="44F749F1" w:rsidR="00685B39" w:rsidRPr="00061CD8" w:rsidRDefault="00685B39" w:rsidP="00685B39">
            <w:pPr>
              <w:jc w:val="center"/>
              <w:rPr>
                <w:rFonts w:eastAsia="Calibri"/>
                <w:sz w:val="22"/>
                <w:szCs w:val="22"/>
                <w:highlight w:val="yellow"/>
                <w:lang w:eastAsia="en-US"/>
              </w:rPr>
            </w:pPr>
            <w:r w:rsidRPr="00A81E79">
              <w:rPr>
                <w:rFonts w:eastAsia="Calibri"/>
                <w:bCs/>
                <w:sz w:val="22"/>
                <w:szCs w:val="22"/>
              </w:rPr>
              <w:t>100</w:t>
            </w:r>
          </w:p>
        </w:tc>
        <w:tc>
          <w:tcPr>
            <w:tcW w:w="522" w:type="pct"/>
            <w:vAlign w:val="center"/>
          </w:tcPr>
          <w:p w14:paraId="7C92C36C" w14:textId="77777777" w:rsidR="00685B39" w:rsidRPr="00C04E57" w:rsidRDefault="00685B39" w:rsidP="00685B39">
            <w:pPr>
              <w:jc w:val="center"/>
              <w:rPr>
                <w:rFonts w:eastAsia="Calibri"/>
                <w:sz w:val="22"/>
                <w:szCs w:val="22"/>
                <w:lang w:eastAsia="en-US"/>
              </w:rPr>
            </w:pPr>
          </w:p>
        </w:tc>
        <w:tc>
          <w:tcPr>
            <w:tcW w:w="674" w:type="pct"/>
            <w:gridSpan w:val="2"/>
            <w:vAlign w:val="center"/>
          </w:tcPr>
          <w:p w14:paraId="255FFA4D" w14:textId="77777777" w:rsidR="00685B39" w:rsidRPr="00C04E57" w:rsidRDefault="00685B39" w:rsidP="00685B39">
            <w:pPr>
              <w:jc w:val="center"/>
              <w:rPr>
                <w:rFonts w:eastAsia="Calibri"/>
                <w:sz w:val="22"/>
                <w:szCs w:val="22"/>
                <w:lang w:eastAsia="en-US"/>
              </w:rPr>
            </w:pPr>
          </w:p>
        </w:tc>
      </w:tr>
      <w:tr w:rsidR="00685B39" w:rsidRPr="00C04E57" w14:paraId="49E830D9" w14:textId="77777777" w:rsidTr="001F7D32">
        <w:trPr>
          <w:gridAfter w:val="2"/>
          <w:wAfter w:w="551" w:type="pct"/>
          <w:trHeight w:val="287"/>
        </w:trPr>
        <w:tc>
          <w:tcPr>
            <w:tcW w:w="267" w:type="pct"/>
          </w:tcPr>
          <w:p w14:paraId="28AC49F2" w14:textId="5DDC745F" w:rsidR="00685B39" w:rsidRPr="00C04E57" w:rsidRDefault="00685B39" w:rsidP="00685B39">
            <w:pPr>
              <w:autoSpaceDE w:val="0"/>
              <w:autoSpaceDN w:val="0"/>
              <w:adjustRightInd w:val="0"/>
              <w:jc w:val="center"/>
              <w:rPr>
                <w:rFonts w:eastAsia="Calibri"/>
                <w:sz w:val="22"/>
                <w:szCs w:val="22"/>
                <w:lang w:eastAsia="en-US"/>
              </w:rPr>
            </w:pPr>
            <w:r w:rsidRPr="00A81E79">
              <w:rPr>
                <w:rFonts w:eastAsia="Calibri"/>
                <w:bCs/>
                <w:sz w:val="22"/>
                <w:szCs w:val="22"/>
              </w:rPr>
              <w:t>5.</w:t>
            </w:r>
          </w:p>
        </w:tc>
        <w:tc>
          <w:tcPr>
            <w:tcW w:w="516" w:type="pct"/>
          </w:tcPr>
          <w:p w14:paraId="797A1A09" w14:textId="6D6947D6" w:rsidR="00685B39" w:rsidRPr="00C04E57" w:rsidRDefault="00685B39" w:rsidP="00685B39">
            <w:pPr>
              <w:jc w:val="center"/>
              <w:rPr>
                <w:rFonts w:eastAsia="Calibri"/>
                <w:sz w:val="22"/>
                <w:szCs w:val="22"/>
                <w:lang w:eastAsia="en-US"/>
              </w:rPr>
            </w:pPr>
            <w:r w:rsidRPr="00A81E79">
              <w:rPr>
                <w:rFonts w:eastAsia="Calibri"/>
                <w:bCs/>
                <w:sz w:val="22"/>
                <w:szCs w:val="22"/>
              </w:rPr>
              <w:t>-</w:t>
            </w:r>
          </w:p>
        </w:tc>
        <w:tc>
          <w:tcPr>
            <w:tcW w:w="1501" w:type="pct"/>
          </w:tcPr>
          <w:p w14:paraId="7AF5C916" w14:textId="77777777" w:rsidR="00685B39" w:rsidRPr="00A81E79" w:rsidRDefault="00685B39" w:rsidP="00685B39">
            <w:pPr>
              <w:jc w:val="both"/>
              <w:rPr>
                <w:rFonts w:eastAsia="Calibri"/>
                <w:bCs/>
                <w:sz w:val="22"/>
                <w:szCs w:val="22"/>
                <w:lang w:eastAsia="en-US"/>
              </w:rPr>
            </w:pPr>
            <w:r w:rsidRPr="00A81E79">
              <w:rPr>
                <w:rFonts w:eastAsia="Calibri"/>
                <w:bCs/>
                <w:sz w:val="22"/>
                <w:szCs w:val="22"/>
                <w:lang w:eastAsia="en-US"/>
              </w:rPr>
              <w:t>Asenizacinio automobilio transporto paslauga</w:t>
            </w:r>
          </w:p>
          <w:p w14:paraId="749DA12D" w14:textId="42304402" w:rsidR="00685B39" w:rsidRPr="00C04E57" w:rsidRDefault="00685B39" w:rsidP="00685B39">
            <w:pPr>
              <w:jc w:val="both"/>
              <w:rPr>
                <w:rFonts w:eastAsia="Calibri"/>
                <w:sz w:val="22"/>
                <w:szCs w:val="22"/>
                <w:lang w:eastAsia="en-US"/>
              </w:rPr>
            </w:pPr>
            <w:r w:rsidRPr="00A81E79">
              <w:rPr>
                <w:rFonts w:eastAsia="Calibri"/>
                <w:bCs/>
                <w:sz w:val="22"/>
                <w:szCs w:val="22"/>
              </w:rPr>
              <w:t xml:space="preserve"> </w:t>
            </w:r>
          </w:p>
        </w:tc>
        <w:tc>
          <w:tcPr>
            <w:tcW w:w="516" w:type="pct"/>
            <w:noWrap/>
            <w:vAlign w:val="center"/>
          </w:tcPr>
          <w:p w14:paraId="5E3D3A80" w14:textId="50ADD3AC" w:rsidR="00685B39" w:rsidRPr="00C04E57" w:rsidRDefault="00685B39" w:rsidP="00685B39">
            <w:pPr>
              <w:widowControl w:val="0"/>
              <w:tabs>
                <w:tab w:val="center" w:pos="4153"/>
                <w:tab w:val="right" w:pos="8306"/>
              </w:tabs>
              <w:jc w:val="center"/>
              <w:rPr>
                <w:sz w:val="22"/>
                <w:szCs w:val="22"/>
              </w:rPr>
            </w:pPr>
            <w:r w:rsidRPr="00A81E79">
              <w:rPr>
                <w:rFonts w:eastAsia="Calibri"/>
                <w:bCs/>
                <w:sz w:val="22"/>
                <w:szCs w:val="22"/>
              </w:rPr>
              <w:t>km</w:t>
            </w:r>
          </w:p>
        </w:tc>
        <w:tc>
          <w:tcPr>
            <w:tcW w:w="453" w:type="pct"/>
            <w:noWrap/>
            <w:vAlign w:val="center"/>
          </w:tcPr>
          <w:p w14:paraId="6DFA23C7" w14:textId="379E4A3F" w:rsidR="00685B39" w:rsidRPr="00061CD8" w:rsidRDefault="00685B39" w:rsidP="00685B39">
            <w:pPr>
              <w:jc w:val="center"/>
              <w:rPr>
                <w:rFonts w:eastAsia="Calibri"/>
                <w:sz w:val="22"/>
                <w:szCs w:val="22"/>
                <w:highlight w:val="yellow"/>
                <w:lang w:eastAsia="en-US"/>
              </w:rPr>
            </w:pPr>
            <w:r>
              <w:rPr>
                <w:rFonts w:eastAsia="Calibri"/>
                <w:bCs/>
                <w:sz w:val="22"/>
                <w:szCs w:val="22"/>
              </w:rPr>
              <w:t>5</w:t>
            </w:r>
            <w:r w:rsidRPr="00A81E79">
              <w:rPr>
                <w:rFonts w:eastAsia="Calibri"/>
                <w:bCs/>
                <w:sz w:val="22"/>
                <w:szCs w:val="22"/>
              </w:rPr>
              <w:t>000</w:t>
            </w:r>
          </w:p>
        </w:tc>
        <w:tc>
          <w:tcPr>
            <w:tcW w:w="522" w:type="pct"/>
            <w:vAlign w:val="center"/>
          </w:tcPr>
          <w:p w14:paraId="303B7CFC" w14:textId="77777777" w:rsidR="00685B39" w:rsidRPr="00C04E57" w:rsidRDefault="00685B39" w:rsidP="00685B39">
            <w:pPr>
              <w:jc w:val="center"/>
              <w:rPr>
                <w:rFonts w:eastAsia="Calibri"/>
                <w:sz w:val="22"/>
                <w:szCs w:val="22"/>
                <w:lang w:eastAsia="en-US"/>
              </w:rPr>
            </w:pPr>
          </w:p>
        </w:tc>
        <w:tc>
          <w:tcPr>
            <w:tcW w:w="674" w:type="pct"/>
            <w:gridSpan w:val="2"/>
            <w:vAlign w:val="center"/>
          </w:tcPr>
          <w:p w14:paraId="75369467" w14:textId="77777777" w:rsidR="00685B39" w:rsidRPr="00C04E57" w:rsidRDefault="00685B39" w:rsidP="00685B39">
            <w:pPr>
              <w:jc w:val="center"/>
              <w:rPr>
                <w:rFonts w:eastAsia="Calibri"/>
                <w:sz w:val="22"/>
                <w:szCs w:val="22"/>
                <w:lang w:eastAsia="en-US"/>
              </w:rPr>
            </w:pPr>
          </w:p>
        </w:tc>
      </w:tr>
      <w:tr w:rsidR="00685B39" w:rsidRPr="00C04E57" w14:paraId="3E35F64A" w14:textId="77777777" w:rsidTr="001F7D32">
        <w:trPr>
          <w:gridAfter w:val="2"/>
          <w:wAfter w:w="551" w:type="pct"/>
          <w:trHeight w:val="287"/>
        </w:trPr>
        <w:tc>
          <w:tcPr>
            <w:tcW w:w="267" w:type="pct"/>
          </w:tcPr>
          <w:p w14:paraId="6C1EDBDD" w14:textId="4E9327C8" w:rsidR="00685B39" w:rsidRDefault="00685B39" w:rsidP="00685B39">
            <w:pPr>
              <w:autoSpaceDE w:val="0"/>
              <w:autoSpaceDN w:val="0"/>
              <w:adjustRightInd w:val="0"/>
              <w:jc w:val="center"/>
              <w:rPr>
                <w:rFonts w:eastAsia="Calibri"/>
                <w:sz w:val="22"/>
                <w:szCs w:val="22"/>
                <w:lang w:eastAsia="en-US"/>
              </w:rPr>
            </w:pPr>
            <w:r w:rsidRPr="00A81E79">
              <w:rPr>
                <w:rFonts w:eastAsia="Calibri"/>
                <w:bCs/>
                <w:sz w:val="22"/>
                <w:szCs w:val="22"/>
              </w:rPr>
              <w:t>6.</w:t>
            </w:r>
          </w:p>
        </w:tc>
        <w:tc>
          <w:tcPr>
            <w:tcW w:w="516" w:type="pct"/>
          </w:tcPr>
          <w:p w14:paraId="76E59608" w14:textId="7E69F5C6" w:rsidR="00685B39" w:rsidRPr="00C04E57" w:rsidRDefault="00685B39" w:rsidP="00685B39">
            <w:pPr>
              <w:jc w:val="center"/>
              <w:rPr>
                <w:sz w:val="22"/>
                <w:szCs w:val="22"/>
              </w:rPr>
            </w:pPr>
            <w:r w:rsidRPr="00A81E79">
              <w:rPr>
                <w:rFonts w:eastAsia="Calibri"/>
                <w:bCs/>
                <w:sz w:val="22"/>
                <w:szCs w:val="22"/>
              </w:rPr>
              <w:t>-</w:t>
            </w:r>
          </w:p>
        </w:tc>
        <w:tc>
          <w:tcPr>
            <w:tcW w:w="1501" w:type="pct"/>
          </w:tcPr>
          <w:p w14:paraId="4206B021" w14:textId="77777777" w:rsidR="00685B39" w:rsidRPr="00A81E79" w:rsidRDefault="00685B39" w:rsidP="00685B39">
            <w:pPr>
              <w:tabs>
                <w:tab w:val="left" w:pos="3399"/>
              </w:tabs>
              <w:jc w:val="both"/>
              <w:rPr>
                <w:rFonts w:eastAsia="Calibri"/>
                <w:bCs/>
                <w:sz w:val="22"/>
                <w:szCs w:val="22"/>
                <w:lang w:eastAsia="en-US"/>
              </w:rPr>
            </w:pPr>
            <w:r w:rsidRPr="00A81E79">
              <w:rPr>
                <w:rFonts w:eastAsia="Calibri"/>
                <w:bCs/>
                <w:sz w:val="22"/>
                <w:szCs w:val="22"/>
                <w:lang w:eastAsia="en-US"/>
              </w:rPr>
              <w:t>Krovininio automobilio transporto paslauga</w:t>
            </w:r>
          </w:p>
          <w:p w14:paraId="60B9AEB6" w14:textId="77777777" w:rsidR="00685B39" w:rsidRPr="00C04E57" w:rsidRDefault="00685B39" w:rsidP="00685B39">
            <w:pPr>
              <w:jc w:val="both"/>
              <w:rPr>
                <w:sz w:val="22"/>
                <w:szCs w:val="22"/>
              </w:rPr>
            </w:pPr>
          </w:p>
        </w:tc>
        <w:tc>
          <w:tcPr>
            <w:tcW w:w="516" w:type="pct"/>
            <w:noWrap/>
            <w:vAlign w:val="center"/>
          </w:tcPr>
          <w:p w14:paraId="4E70550E" w14:textId="159FBDEE" w:rsidR="00685B39" w:rsidRPr="00116200" w:rsidRDefault="00685B39" w:rsidP="00685B39">
            <w:pPr>
              <w:widowControl w:val="0"/>
              <w:tabs>
                <w:tab w:val="center" w:pos="4153"/>
                <w:tab w:val="right" w:pos="8306"/>
              </w:tabs>
              <w:jc w:val="center"/>
              <w:rPr>
                <w:rFonts w:eastAsia="Calibri"/>
                <w:sz w:val="22"/>
                <w:szCs w:val="22"/>
              </w:rPr>
            </w:pPr>
            <w:r w:rsidRPr="00A81E79">
              <w:rPr>
                <w:rFonts w:eastAsia="Calibri"/>
                <w:bCs/>
                <w:sz w:val="22"/>
                <w:szCs w:val="22"/>
              </w:rPr>
              <w:t>km</w:t>
            </w:r>
          </w:p>
        </w:tc>
        <w:tc>
          <w:tcPr>
            <w:tcW w:w="453" w:type="pct"/>
            <w:noWrap/>
            <w:vAlign w:val="center"/>
          </w:tcPr>
          <w:p w14:paraId="467BEB3A" w14:textId="2C460211" w:rsidR="00685B39" w:rsidRDefault="00685B39" w:rsidP="00685B39">
            <w:pPr>
              <w:jc w:val="center"/>
              <w:rPr>
                <w:rFonts w:eastAsia="Calibri"/>
                <w:sz w:val="22"/>
                <w:szCs w:val="22"/>
              </w:rPr>
            </w:pPr>
            <w:r>
              <w:rPr>
                <w:rFonts w:eastAsia="Calibri"/>
                <w:bCs/>
                <w:sz w:val="22"/>
                <w:szCs w:val="22"/>
              </w:rPr>
              <w:t>10</w:t>
            </w:r>
            <w:r w:rsidRPr="00A81E79">
              <w:rPr>
                <w:rFonts w:eastAsia="Calibri"/>
                <w:bCs/>
                <w:sz w:val="22"/>
                <w:szCs w:val="22"/>
              </w:rPr>
              <w:t>00</w:t>
            </w:r>
          </w:p>
        </w:tc>
        <w:tc>
          <w:tcPr>
            <w:tcW w:w="522" w:type="pct"/>
            <w:vAlign w:val="center"/>
          </w:tcPr>
          <w:p w14:paraId="1AFBF48D" w14:textId="77777777" w:rsidR="00685B39" w:rsidRPr="00C04E57" w:rsidRDefault="00685B39" w:rsidP="00685B39">
            <w:pPr>
              <w:jc w:val="center"/>
              <w:rPr>
                <w:rFonts w:eastAsia="Calibri"/>
                <w:sz w:val="22"/>
                <w:szCs w:val="22"/>
                <w:lang w:eastAsia="en-US"/>
              </w:rPr>
            </w:pPr>
          </w:p>
        </w:tc>
        <w:tc>
          <w:tcPr>
            <w:tcW w:w="674" w:type="pct"/>
            <w:gridSpan w:val="2"/>
            <w:vAlign w:val="center"/>
          </w:tcPr>
          <w:p w14:paraId="4EE18EF4" w14:textId="77777777" w:rsidR="00685B39" w:rsidRPr="00C04E57" w:rsidRDefault="00685B39" w:rsidP="00685B39">
            <w:pPr>
              <w:jc w:val="center"/>
              <w:rPr>
                <w:rFonts w:eastAsia="Calibri"/>
                <w:sz w:val="22"/>
                <w:szCs w:val="22"/>
                <w:lang w:eastAsia="en-US"/>
              </w:rPr>
            </w:pPr>
          </w:p>
        </w:tc>
      </w:tr>
      <w:tr w:rsidR="00685B39" w:rsidRPr="00C04E57" w14:paraId="19C52DFB" w14:textId="77777777" w:rsidTr="001F7D32">
        <w:trPr>
          <w:gridAfter w:val="2"/>
          <w:wAfter w:w="551" w:type="pct"/>
          <w:trHeight w:val="287"/>
        </w:trPr>
        <w:tc>
          <w:tcPr>
            <w:tcW w:w="267" w:type="pct"/>
          </w:tcPr>
          <w:p w14:paraId="25CE8FA4" w14:textId="14CA1F45" w:rsidR="00685B39" w:rsidRDefault="00685B39" w:rsidP="00685B39">
            <w:pPr>
              <w:autoSpaceDE w:val="0"/>
              <w:autoSpaceDN w:val="0"/>
              <w:adjustRightInd w:val="0"/>
              <w:jc w:val="center"/>
              <w:rPr>
                <w:rFonts w:eastAsia="Calibri"/>
                <w:sz w:val="22"/>
                <w:szCs w:val="22"/>
                <w:lang w:eastAsia="en-US"/>
              </w:rPr>
            </w:pPr>
            <w:r w:rsidRPr="00A81E79">
              <w:rPr>
                <w:rFonts w:eastAsia="Calibri"/>
                <w:bCs/>
                <w:sz w:val="22"/>
                <w:szCs w:val="22"/>
              </w:rPr>
              <w:t>7.</w:t>
            </w:r>
          </w:p>
        </w:tc>
        <w:tc>
          <w:tcPr>
            <w:tcW w:w="516" w:type="pct"/>
          </w:tcPr>
          <w:p w14:paraId="00695302" w14:textId="77777777" w:rsidR="00685B39" w:rsidRPr="00C04E57" w:rsidRDefault="00685B39" w:rsidP="00685B39">
            <w:pPr>
              <w:jc w:val="center"/>
              <w:rPr>
                <w:sz w:val="22"/>
                <w:szCs w:val="22"/>
              </w:rPr>
            </w:pPr>
          </w:p>
        </w:tc>
        <w:tc>
          <w:tcPr>
            <w:tcW w:w="1501" w:type="pct"/>
          </w:tcPr>
          <w:p w14:paraId="291E4C6C" w14:textId="77777777" w:rsidR="00685B39" w:rsidRPr="00A81E79" w:rsidRDefault="00685B39" w:rsidP="00685B39">
            <w:pPr>
              <w:tabs>
                <w:tab w:val="left" w:pos="3399"/>
              </w:tabs>
              <w:jc w:val="both"/>
              <w:rPr>
                <w:rFonts w:eastAsia="Calibri"/>
                <w:bCs/>
                <w:sz w:val="22"/>
                <w:szCs w:val="22"/>
                <w:lang w:eastAsia="en-US"/>
              </w:rPr>
            </w:pPr>
            <w:r w:rsidRPr="00A81E79">
              <w:rPr>
                <w:rFonts w:eastAsia="Calibri"/>
                <w:bCs/>
                <w:sz w:val="22"/>
                <w:szCs w:val="22"/>
                <w:lang w:eastAsia="en-US"/>
              </w:rPr>
              <w:t>Neaustinė tekstilė filtrams</w:t>
            </w:r>
          </w:p>
          <w:p w14:paraId="63A231B1" w14:textId="77777777" w:rsidR="00685B39" w:rsidRPr="00C04E57" w:rsidRDefault="00685B39" w:rsidP="00685B39">
            <w:pPr>
              <w:jc w:val="both"/>
              <w:rPr>
                <w:sz w:val="22"/>
                <w:szCs w:val="22"/>
              </w:rPr>
            </w:pPr>
          </w:p>
        </w:tc>
        <w:tc>
          <w:tcPr>
            <w:tcW w:w="516" w:type="pct"/>
            <w:noWrap/>
            <w:vAlign w:val="center"/>
          </w:tcPr>
          <w:p w14:paraId="60593575" w14:textId="0A66811D" w:rsidR="00685B39" w:rsidRPr="00116200" w:rsidRDefault="00685B39" w:rsidP="00685B39">
            <w:pPr>
              <w:widowControl w:val="0"/>
              <w:tabs>
                <w:tab w:val="center" w:pos="4153"/>
                <w:tab w:val="right" w:pos="8306"/>
              </w:tabs>
              <w:jc w:val="center"/>
              <w:rPr>
                <w:rFonts w:eastAsia="Calibri"/>
                <w:sz w:val="22"/>
                <w:szCs w:val="22"/>
              </w:rPr>
            </w:pPr>
            <w:r w:rsidRPr="00A81E79">
              <w:rPr>
                <w:rFonts w:eastAsia="Calibri"/>
                <w:bCs/>
                <w:sz w:val="22"/>
                <w:szCs w:val="22"/>
              </w:rPr>
              <w:t>m2</w:t>
            </w:r>
          </w:p>
        </w:tc>
        <w:tc>
          <w:tcPr>
            <w:tcW w:w="453" w:type="pct"/>
            <w:noWrap/>
            <w:vAlign w:val="center"/>
          </w:tcPr>
          <w:p w14:paraId="5964AFC8" w14:textId="1973D9A7" w:rsidR="00685B39" w:rsidRDefault="00685B39" w:rsidP="00685B39">
            <w:pPr>
              <w:jc w:val="center"/>
              <w:rPr>
                <w:rFonts w:eastAsia="Calibri"/>
                <w:sz w:val="22"/>
                <w:szCs w:val="22"/>
              </w:rPr>
            </w:pPr>
            <w:r w:rsidRPr="00A81E79">
              <w:rPr>
                <w:rFonts w:eastAsia="Calibri"/>
                <w:bCs/>
                <w:sz w:val="22"/>
                <w:szCs w:val="22"/>
              </w:rPr>
              <w:t>50</w:t>
            </w:r>
          </w:p>
        </w:tc>
        <w:tc>
          <w:tcPr>
            <w:tcW w:w="522" w:type="pct"/>
            <w:vAlign w:val="center"/>
          </w:tcPr>
          <w:p w14:paraId="06B8632D" w14:textId="77777777" w:rsidR="00685B39" w:rsidRPr="00C04E57" w:rsidRDefault="00685B39" w:rsidP="00685B39">
            <w:pPr>
              <w:jc w:val="center"/>
              <w:rPr>
                <w:rFonts w:eastAsia="Calibri"/>
                <w:sz w:val="22"/>
                <w:szCs w:val="22"/>
                <w:lang w:eastAsia="en-US"/>
              </w:rPr>
            </w:pPr>
          </w:p>
        </w:tc>
        <w:tc>
          <w:tcPr>
            <w:tcW w:w="674" w:type="pct"/>
            <w:gridSpan w:val="2"/>
            <w:vAlign w:val="center"/>
          </w:tcPr>
          <w:p w14:paraId="6AC16ED1" w14:textId="77777777" w:rsidR="00685B39" w:rsidRPr="00C04E57" w:rsidRDefault="00685B39" w:rsidP="00685B39">
            <w:pPr>
              <w:jc w:val="center"/>
              <w:rPr>
                <w:rFonts w:eastAsia="Calibri"/>
                <w:sz w:val="22"/>
                <w:szCs w:val="22"/>
                <w:lang w:eastAsia="en-US"/>
              </w:rPr>
            </w:pPr>
          </w:p>
        </w:tc>
      </w:tr>
      <w:tr w:rsidR="00C04E57" w:rsidRPr="00786A4F" w14:paraId="5E8E604D" w14:textId="77777777" w:rsidTr="00C04E57">
        <w:tc>
          <w:tcPr>
            <w:tcW w:w="3780" w:type="pct"/>
            <w:gridSpan w:val="7"/>
          </w:tcPr>
          <w:p w14:paraId="7C0DAD54" w14:textId="5C45D476" w:rsidR="00C04E57" w:rsidRPr="00061CD8" w:rsidRDefault="00C04E57" w:rsidP="00786A4F">
            <w:pPr>
              <w:jc w:val="right"/>
              <w:rPr>
                <w:rFonts w:eastAsia="Calibri"/>
                <w:sz w:val="22"/>
                <w:szCs w:val="22"/>
                <w:lang w:eastAsia="en-US"/>
              </w:rPr>
            </w:pPr>
            <w:r w:rsidRPr="00061CD8">
              <w:rPr>
                <w:rFonts w:eastAsia="Calibri"/>
                <w:bCs/>
                <w:sz w:val="22"/>
                <w:szCs w:val="22"/>
                <w:lang w:eastAsia="en-US"/>
              </w:rPr>
              <w:t>BENDRA PASIŪLYMO KAINA EUR BE PVM:</w:t>
            </w:r>
          </w:p>
        </w:tc>
        <w:tc>
          <w:tcPr>
            <w:tcW w:w="674" w:type="pct"/>
            <w:gridSpan w:val="2"/>
          </w:tcPr>
          <w:p w14:paraId="33BF6A2D" w14:textId="77777777" w:rsidR="00C04E57" w:rsidRPr="00786A4F" w:rsidRDefault="00C04E57" w:rsidP="00786A4F">
            <w:pPr>
              <w:jc w:val="center"/>
              <w:rPr>
                <w:rFonts w:eastAsia="Calibri"/>
                <w:sz w:val="22"/>
                <w:szCs w:val="22"/>
                <w:lang w:eastAsia="en-US"/>
              </w:rPr>
            </w:pPr>
          </w:p>
        </w:tc>
        <w:tc>
          <w:tcPr>
            <w:tcW w:w="546" w:type="pct"/>
            <w:vMerge w:val="restart"/>
            <w:tcBorders>
              <w:top w:val="nil"/>
            </w:tcBorders>
          </w:tcPr>
          <w:p w14:paraId="51590129" w14:textId="77777777" w:rsidR="00C04E57" w:rsidRPr="00786A4F" w:rsidRDefault="00C04E57" w:rsidP="00786A4F">
            <w:pPr>
              <w:jc w:val="center"/>
              <w:rPr>
                <w:rFonts w:eastAsia="Calibri"/>
                <w:sz w:val="22"/>
                <w:szCs w:val="22"/>
                <w:lang w:eastAsia="en-US"/>
              </w:rPr>
            </w:pPr>
          </w:p>
        </w:tc>
      </w:tr>
      <w:tr w:rsidR="00C04E57" w:rsidRPr="00786A4F" w14:paraId="234928B1" w14:textId="77777777" w:rsidTr="00C04E57">
        <w:tc>
          <w:tcPr>
            <w:tcW w:w="3780" w:type="pct"/>
            <w:gridSpan w:val="7"/>
          </w:tcPr>
          <w:p w14:paraId="17116515" w14:textId="0E5CCB7C" w:rsidR="00C04E57" w:rsidRPr="00061CD8" w:rsidRDefault="00C04E57" w:rsidP="00786A4F">
            <w:pPr>
              <w:jc w:val="right"/>
              <w:rPr>
                <w:rFonts w:eastAsia="Calibri"/>
                <w:sz w:val="22"/>
                <w:szCs w:val="22"/>
                <w:lang w:eastAsia="en-US"/>
              </w:rPr>
            </w:pPr>
            <w:bookmarkStart w:id="4" w:name="_Hlk96520922"/>
            <w:r w:rsidRPr="00061CD8">
              <w:rPr>
                <w:rFonts w:eastAsia="Calibri"/>
                <w:bCs/>
                <w:sz w:val="22"/>
                <w:szCs w:val="22"/>
                <w:lang w:eastAsia="en-US"/>
              </w:rPr>
              <w:t>PVM:</w:t>
            </w:r>
          </w:p>
        </w:tc>
        <w:tc>
          <w:tcPr>
            <w:tcW w:w="674" w:type="pct"/>
            <w:gridSpan w:val="2"/>
          </w:tcPr>
          <w:p w14:paraId="115F9AD1" w14:textId="77777777" w:rsidR="00C04E57" w:rsidRPr="00786A4F" w:rsidRDefault="00C04E57" w:rsidP="00786A4F">
            <w:pPr>
              <w:jc w:val="center"/>
              <w:rPr>
                <w:rFonts w:eastAsia="Calibri"/>
                <w:sz w:val="22"/>
                <w:szCs w:val="22"/>
                <w:lang w:eastAsia="en-US"/>
              </w:rPr>
            </w:pPr>
          </w:p>
        </w:tc>
        <w:tc>
          <w:tcPr>
            <w:tcW w:w="546" w:type="pct"/>
            <w:vMerge/>
            <w:tcBorders>
              <w:top w:val="nil"/>
            </w:tcBorders>
          </w:tcPr>
          <w:p w14:paraId="1BC302A5" w14:textId="77777777" w:rsidR="00C04E57" w:rsidRPr="00786A4F" w:rsidRDefault="00C04E57" w:rsidP="00786A4F">
            <w:pPr>
              <w:jc w:val="center"/>
              <w:rPr>
                <w:rFonts w:eastAsia="Calibri"/>
                <w:sz w:val="22"/>
                <w:szCs w:val="22"/>
                <w:lang w:eastAsia="en-US"/>
              </w:rPr>
            </w:pPr>
          </w:p>
        </w:tc>
      </w:tr>
      <w:tr w:rsidR="00C04E57" w:rsidRPr="00786A4F" w14:paraId="7977D753" w14:textId="77777777" w:rsidTr="00C04E57">
        <w:tc>
          <w:tcPr>
            <w:tcW w:w="3780" w:type="pct"/>
            <w:gridSpan w:val="7"/>
            <w:tcBorders>
              <w:top w:val="single" w:sz="4" w:space="0" w:color="auto"/>
              <w:left w:val="single" w:sz="4" w:space="0" w:color="auto"/>
              <w:bottom w:val="single" w:sz="4" w:space="0" w:color="auto"/>
            </w:tcBorders>
          </w:tcPr>
          <w:p w14:paraId="48AAE358" w14:textId="2C841FB5" w:rsidR="00C04E57" w:rsidRPr="00061CD8" w:rsidRDefault="00C04E57" w:rsidP="00786A4F">
            <w:pPr>
              <w:jc w:val="right"/>
              <w:rPr>
                <w:rFonts w:eastAsia="Calibri"/>
                <w:sz w:val="22"/>
                <w:szCs w:val="22"/>
                <w:lang w:eastAsia="en-US"/>
              </w:rPr>
            </w:pPr>
            <w:r w:rsidRPr="00061CD8">
              <w:rPr>
                <w:rFonts w:eastAsia="Calibri"/>
                <w:bCs/>
                <w:sz w:val="22"/>
                <w:szCs w:val="22"/>
                <w:lang w:eastAsia="en-US"/>
              </w:rPr>
              <w:t>BENDRA PASIŪLYMO KAINA EUR SU PVM:</w:t>
            </w:r>
          </w:p>
        </w:tc>
        <w:tc>
          <w:tcPr>
            <w:tcW w:w="674" w:type="pct"/>
            <w:gridSpan w:val="2"/>
            <w:tcBorders>
              <w:top w:val="single" w:sz="4" w:space="0" w:color="auto"/>
              <w:left w:val="single" w:sz="4" w:space="0" w:color="auto"/>
              <w:bottom w:val="single" w:sz="4" w:space="0" w:color="auto"/>
            </w:tcBorders>
          </w:tcPr>
          <w:p w14:paraId="5EE08706" w14:textId="77777777" w:rsidR="00C04E57" w:rsidRPr="00786A4F" w:rsidRDefault="00C04E57" w:rsidP="00786A4F">
            <w:pPr>
              <w:jc w:val="center"/>
              <w:rPr>
                <w:rFonts w:eastAsia="Calibri"/>
                <w:sz w:val="22"/>
                <w:szCs w:val="22"/>
                <w:lang w:eastAsia="en-US"/>
              </w:rPr>
            </w:pPr>
          </w:p>
        </w:tc>
        <w:tc>
          <w:tcPr>
            <w:tcW w:w="546" w:type="pct"/>
            <w:vMerge/>
            <w:tcBorders>
              <w:top w:val="nil"/>
              <w:bottom w:val="nil"/>
            </w:tcBorders>
          </w:tcPr>
          <w:p w14:paraId="66A8EC23" w14:textId="77777777" w:rsidR="00C04E57" w:rsidRPr="00786A4F" w:rsidRDefault="00C04E57" w:rsidP="00786A4F">
            <w:pPr>
              <w:jc w:val="center"/>
              <w:rPr>
                <w:rFonts w:eastAsia="Calibri"/>
                <w:sz w:val="22"/>
                <w:szCs w:val="22"/>
                <w:lang w:eastAsia="en-US"/>
              </w:rPr>
            </w:pPr>
          </w:p>
        </w:tc>
      </w:tr>
      <w:bookmarkEnd w:id="3"/>
      <w:tr w:rsidR="00C04E57" w:rsidRPr="00786A4F" w14:paraId="26A7C9C0" w14:textId="77777777" w:rsidTr="00C04E57">
        <w:tblPrEx>
          <w:tblCellMar>
            <w:left w:w="108" w:type="dxa"/>
            <w:right w:w="108" w:type="dxa"/>
          </w:tblCellMar>
          <w:tblLook w:val="04A0" w:firstRow="1" w:lastRow="0" w:firstColumn="1" w:lastColumn="0" w:noHBand="0" w:noVBand="1"/>
        </w:tblPrEx>
        <w:trPr>
          <w:gridAfter w:val="1"/>
          <w:wAfter w:w="546" w:type="pct"/>
          <w:cantSplit/>
          <w:trHeight w:val="278"/>
        </w:trPr>
        <w:tc>
          <w:tcPr>
            <w:tcW w:w="3780" w:type="pct"/>
            <w:gridSpan w:val="7"/>
            <w:tcBorders>
              <w:top w:val="single" w:sz="4" w:space="0" w:color="auto"/>
              <w:left w:val="single" w:sz="4" w:space="0" w:color="auto"/>
              <w:bottom w:val="single" w:sz="4" w:space="0" w:color="auto"/>
              <w:right w:val="single" w:sz="4" w:space="0" w:color="auto"/>
            </w:tcBorders>
          </w:tcPr>
          <w:p w14:paraId="058C787A" w14:textId="068C2CEA" w:rsidR="00C04E57" w:rsidRPr="00061CD8" w:rsidRDefault="00C04E57" w:rsidP="00C04E57">
            <w:pPr>
              <w:suppressAutoHyphens/>
              <w:jc w:val="both"/>
              <w:rPr>
                <w:rFonts w:eastAsia="Calibri"/>
                <w:b/>
                <w:sz w:val="22"/>
                <w:szCs w:val="22"/>
                <w:lang w:eastAsia="en-US"/>
              </w:rPr>
            </w:pPr>
            <w:r w:rsidRPr="00061CD8">
              <w:rPr>
                <w:rFonts w:eastAsia="Calibri"/>
                <w:bCs/>
                <w:sz w:val="22"/>
                <w:szCs w:val="22"/>
                <w:lang w:eastAsia="en-US"/>
              </w:rPr>
              <w:lastRenderedPageBreak/>
              <w:t>Pirkimo dokumentuose nenurodytoms, tačiau pagal funkcinę paskirtį panašioms paslaugoms bus taikoma fiksuoto dydžio nuolaida visą sutarties galiojimo laikotarpį (nurodomi procentai):</w:t>
            </w:r>
          </w:p>
        </w:tc>
        <w:tc>
          <w:tcPr>
            <w:tcW w:w="674" w:type="pct"/>
            <w:gridSpan w:val="2"/>
            <w:tcBorders>
              <w:top w:val="single" w:sz="4" w:space="0" w:color="auto"/>
              <w:left w:val="single" w:sz="4" w:space="0" w:color="auto"/>
              <w:bottom w:val="single" w:sz="4" w:space="0" w:color="auto"/>
              <w:right w:val="single" w:sz="4" w:space="0" w:color="auto"/>
            </w:tcBorders>
          </w:tcPr>
          <w:p w14:paraId="78F69464" w14:textId="77777777" w:rsidR="00C04E57" w:rsidRPr="00786A4F" w:rsidRDefault="00C04E57" w:rsidP="00786A4F">
            <w:pPr>
              <w:suppressAutoHyphens/>
              <w:jc w:val="right"/>
              <w:rPr>
                <w:rFonts w:eastAsia="Calibri"/>
                <w:sz w:val="22"/>
                <w:szCs w:val="22"/>
                <w:lang w:eastAsia="ar-SA"/>
              </w:rPr>
            </w:pPr>
          </w:p>
        </w:tc>
      </w:tr>
    </w:tbl>
    <w:bookmarkEnd w:id="4"/>
    <w:p w14:paraId="7319AE6E" w14:textId="4815B350" w:rsidR="007702B3" w:rsidRPr="00786A4F" w:rsidRDefault="007702B3" w:rsidP="007702B3">
      <w:pPr>
        <w:widowControl w:val="0"/>
        <w:jc w:val="both"/>
        <w:rPr>
          <w:rFonts w:eastAsia="Calibri"/>
          <w:i/>
          <w:iCs/>
          <w:sz w:val="22"/>
          <w:szCs w:val="22"/>
          <w:lang w:eastAsia="en-US"/>
        </w:rPr>
      </w:pPr>
      <w:r w:rsidRPr="00786A4F">
        <w:rPr>
          <w:rFonts w:eastAsia="Calibri"/>
          <w:i/>
          <w:iCs/>
          <w:sz w:val="22"/>
          <w:szCs w:val="22"/>
          <w:lang w:eastAsia="en-US"/>
        </w:rPr>
        <w:t xml:space="preserve">Tais atvejais, kai pagal galiojančius teisės aktus tiekėjui nereikia mokėti PVM, jis nepildo lentelės skilčių kur nurodyta PVM ar pasiūlymo kaina su PVM ir nurodo priežastis, dėl kurių PVM nemoka. </w:t>
      </w:r>
    </w:p>
    <w:p w14:paraId="3B459432" w14:textId="77777777" w:rsidR="007702B3" w:rsidRPr="00786A4F" w:rsidRDefault="007702B3" w:rsidP="007702B3">
      <w:pPr>
        <w:jc w:val="both"/>
        <w:rPr>
          <w:rFonts w:eastAsia="Calibri"/>
          <w:sz w:val="22"/>
          <w:szCs w:val="22"/>
          <w:lang w:eastAsia="en-US"/>
        </w:rPr>
      </w:pPr>
      <w:r w:rsidRPr="00786A4F">
        <w:rPr>
          <w:rFonts w:eastAsia="Calibri"/>
          <w:i/>
          <w:iCs/>
          <w:sz w:val="22"/>
          <w:szCs w:val="22"/>
          <w:lang w:eastAsia="en-US"/>
        </w:rPr>
        <w:t>Kaina (įkainis) 1 mato vnt., pasiūlymo kaina pateikiama, nurodant 2 (du) skaičius po kablelio</w:t>
      </w:r>
      <w:r w:rsidRPr="00786A4F">
        <w:rPr>
          <w:rFonts w:eastAsia="Calibri"/>
          <w:sz w:val="22"/>
          <w:szCs w:val="22"/>
          <w:lang w:eastAsia="en-US"/>
        </w:rPr>
        <w:t>.</w:t>
      </w:r>
    </w:p>
    <w:p w14:paraId="77530645" w14:textId="2FE755D8" w:rsidR="007702B3" w:rsidRPr="00786A4F" w:rsidRDefault="007702B3" w:rsidP="007702B3">
      <w:pPr>
        <w:tabs>
          <w:tab w:val="left" w:pos="567"/>
        </w:tabs>
        <w:contextualSpacing/>
        <w:jc w:val="both"/>
        <w:rPr>
          <w:i/>
          <w:sz w:val="22"/>
          <w:szCs w:val="22"/>
        </w:rPr>
      </w:pPr>
      <w:r w:rsidRPr="00786A4F">
        <w:rPr>
          <w:sz w:val="22"/>
          <w:szCs w:val="22"/>
        </w:rPr>
        <w:t>*</w:t>
      </w:r>
      <w:r w:rsidRPr="00786A4F">
        <w:rPr>
          <w:i/>
          <w:sz w:val="22"/>
          <w:szCs w:val="22"/>
        </w:rPr>
        <w:t xml:space="preserve">Pirkėjas neįsipareigoja įsigyti nurodyto kiekio. Nurodytas paslaugų kiekis yra orientacinis ir skirtas pasiūlymams palyginti. </w:t>
      </w:r>
      <w:r w:rsidR="00033F63">
        <w:rPr>
          <w:i/>
          <w:sz w:val="22"/>
          <w:szCs w:val="22"/>
        </w:rPr>
        <w:t xml:space="preserve">Pasiūlymo kaina nėra </w:t>
      </w:r>
      <w:r w:rsidR="005A5627">
        <w:rPr>
          <w:i/>
          <w:sz w:val="22"/>
          <w:szCs w:val="22"/>
        </w:rPr>
        <w:t xml:space="preserve">sutarties kaina, o reikalinga tik nugalėtojui nustatyti. </w:t>
      </w:r>
      <w:r w:rsidRPr="00786A4F">
        <w:rPr>
          <w:i/>
          <w:sz w:val="22"/>
          <w:szCs w:val="22"/>
        </w:rPr>
        <w:t>Paslaugos bus perkamos pagal pirkėjo poreikį ir pagal tiekėjo pasiūlyme nurodytas paslaugų kainas ar įkainius, neviršijant bendros maksimalios sutarties vertės EUR be PVM.</w:t>
      </w:r>
    </w:p>
    <w:p w14:paraId="789F5085" w14:textId="79CDF175" w:rsidR="00786A4F" w:rsidRPr="00A35902" w:rsidRDefault="004D76CA" w:rsidP="00786A4F">
      <w:pPr>
        <w:jc w:val="both"/>
        <w:rPr>
          <w:rFonts w:eastAsia="Calibri"/>
          <w:b/>
          <w:bCs/>
          <w:sz w:val="22"/>
          <w:szCs w:val="22"/>
          <w:u w:val="single"/>
          <w:lang w:eastAsia="en-US"/>
        </w:rPr>
      </w:pPr>
      <w:r w:rsidRPr="00A35902">
        <w:rPr>
          <w:rFonts w:eastAsia="Calibri"/>
          <w:b/>
          <w:bCs/>
          <w:sz w:val="22"/>
          <w:szCs w:val="22"/>
          <w:u w:val="single"/>
          <w:lang w:eastAsia="en-US"/>
        </w:rPr>
        <w:t xml:space="preserve">PASTABA. Lentelės 1 eilutėje </w:t>
      </w:r>
      <w:r w:rsidR="00307143" w:rsidRPr="00A35902">
        <w:rPr>
          <w:rFonts w:eastAsia="Calibri"/>
          <w:b/>
          <w:bCs/>
          <w:sz w:val="22"/>
          <w:szCs w:val="22"/>
          <w:u w:val="single"/>
          <w:lang w:eastAsia="en-US"/>
        </w:rPr>
        <w:t xml:space="preserve">nurodyta </w:t>
      </w:r>
      <w:r w:rsidR="00307143" w:rsidRPr="00A35902">
        <w:rPr>
          <w:rFonts w:eastAsia="Calibri"/>
          <w:b/>
          <w:bCs/>
          <w:sz w:val="22"/>
          <w:szCs w:val="22"/>
          <w:u w:val="single"/>
          <w:lang w:eastAsia="en-US"/>
        </w:rPr>
        <w:t>Vieneto kaina, Eur be PVM</w:t>
      </w:r>
      <w:r w:rsidR="00307143" w:rsidRPr="00A35902">
        <w:rPr>
          <w:rFonts w:eastAsia="Calibri"/>
          <w:b/>
          <w:bCs/>
          <w:sz w:val="22"/>
          <w:szCs w:val="22"/>
          <w:u w:val="single"/>
          <w:lang w:eastAsia="en-US"/>
        </w:rPr>
        <w:t xml:space="preserve"> negali būti didesnė</w:t>
      </w:r>
      <w:r w:rsidR="00F4297A" w:rsidRPr="00A35902">
        <w:rPr>
          <w:rFonts w:eastAsia="Calibri"/>
          <w:b/>
          <w:bCs/>
          <w:sz w:val="22"/>
          <w:szCs w:val="22"/>
          <w:u w:val="single"/>
          <w:lang w:eastAsia="en-US"/>
        </w:rPr>
        <w:t xml:space="preserve"> nei </w:t>
      </w:r>
      <w:r w:rsidR="002627EF" w:rsidRPr="00A35902">
        <w:rPr>
          <w:rFonts w:eastAsia="Calibri"/>
          <w:b/>
          <w:bCs/>
          <w:sz w:val="22"/>
          <w:szCs w:val="22"/>
          <w:u w:val="single"/>
          <w:lang w:eastAsia="en-US"/>
        </w:rPr>
        <w:t>110 Eur. (</w:t>
      </w:r>
      <w:r w:rsidR="00CC70DB" w:rsidRPr="00A35902">
        <w:rPr>
          <w:rFonts w:eastAsia="Calibri"/>
          <w:b/>
          <w:bCs/>
          <w:sz w:val="22"/>
          <w:szCs w:val="22"/>
          <w:u w:val="single"/>
          <w:lang w:eastAsia="en-US"/>
        </w:rPr>
        <w:t>Vienas šimtas dešimt Eur.). Dide</w:t>
      </w:r>
      <w:r w:rsidR="007F0192" w:rsidRPr="00A35902">
        <w:rPr>
          <w:rFonts w:eastAsia="Calibri"/>
          <w:b/>
          <w:bCs/>
          <w:sz w:val="22"/>
          <w:szCs w:val="22"/>
          <w:u w:val="single"/>
          <w:lang w:eastAsia="en-US"/>
        </w:rPr>
        <w:t>snė kaina bus vertinama kaip per didelė, perkančiajai organizacijai nepr</w:t>
      </w:r>
      <w:r w:rsidR="00CE0228" w:rsidRPr="00A35902">
        <w:rPr>
          <w:rFonts w:eastAsia="Calibri"/>
          <w:b/>
          <w:bCs/>
          <w:sz w:val="22"/>
          <w:szCs w:val="22"/>
          <w:u w:val="single"/>
          <w:lang w:eastAsia="en-US"/>
        </w:rPr>
        <w:t>iimtina ir pasiūlymas bus atmestas.</w:t>
      </w:r>
    </w:p>
    <w:p w14:paraId="20C53839" w14:textId="77777777" w:rsidR="007702B3" w:rsidRDefault="007702B3" w:rsidP="007702B3">
      <w:pPr>
        <w:widowControl w:val="0"/>
        <w:ind w:right="-93"/>
        <w:jc w:val="right"/>
        <w:rPr>
          <w:sz w:val="22"/>
          <w:szCs w:val="22"/>
        </w:rPr>
      </w:pPr>
      <w:r>
        <w:rPr>
          <w:sz w:val="22"/>
          <w:szCs w:val="22"/>
        </w:rPr>
        <w:t>2</w:t>
      </w:r>
      <w:r w:rsidRPr="00687673">
        <w:rPr>
          <w:sz w:val="22"/>
          <w:szCs w:val="22"/>
        </w:rPr>
        <w:t xml:space="preserve"> lentelė</w:t>
      </w:r>
    </w:p>
    <w:tbl>
      <w:tblPr>
        <w:tblW w:w="5006" w:type="pct"/>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1311"/>
        <w:gridCol w:w="3068"/>
        <w:gridCol w:w="3286"/>
        <w:gridCol w:w="1436"/>
      </w:tblGrid>
      <w:tr w:rsidR="00047184" w:rsidRPr="00047184" w14:paraId="35DFDE5E" w14:textId="77777777" w:rsidTr="00A52344">
        <w:tc>
          <w:tcPr>
            <w:tcW w:w="5000" w:type="pct"/>
            <w:gridSpan w:val="5"/>
            <w:tcBorders>
              <w:top w:val="single" w:sz="4" w:space="0" w:color="000000"/>
              <w:left w:val="single" w:sz="4" w:space="0" w:color="000000"/>
              <w:bottom w:val="single" w:sz="4" w:space="0" w:color="000000"/>
              <w:right w:val="single" w:sz="4" w:space="0" w:color="000000"/>
            </w:tcBorders>
          </w:tcPr>
          <w:p w14:paraId="490A9416" w14:textId="77777777" w:rsidR="007702B3" w:rsidRPr="00047184" w:rsidRDefault="007702B3" w:rsidP="00A52344">
            <w:pPr>
              <w:ind w:left="34"/>
              <w:jc w:val="center"/>
              <w:rPr>
                <w:b/>
                <w:sz w:val="22"/>
                <w:szCs w:val="22"/>
                <w:lang w:eastAsia="en-US"/>
              </w:rPr>
            </w:pPr>
            <w:r w:rsidRPr="00047184">
              <w:rPr>
                <w:b/>
                <w:sz w:val="22"/>
                <w:szCs w:val="22"/>
                <w:lang w:eastAsia="en-US"/>
              </w:rPr>
              <w:t>Aplinkosauginis reikalavimas</w:t>
            </w:r>
          </w:p>
        </w:tc>
      </w:tr>
      <w:tr w:rsidR="00047184" w:rsidRPr="00047184" w14:paraId="04F0166B" w14:textId="77777777" w:rsidTr="00A52344">
        <w:tc>
          <w:tcPr>
            <w:tcW w:w="271" w:type="pct"/>
            <w:tcBorders>
              <w:top w:val="single" w:sz="4" w:space="0" w:color="000000"/>
              <w:left w:val="single" w:sz="4" w:space="0" w:color="000000"/>
              <w:bottom w:val="single" w:sz="4" w:space="0" w:color="000000"/>
              <w:right w:val="single" w:sz="4" w:space="0" w:color="000000"/>
            </w:tcBorders>
          </w:tcPr>
          <w:p w14:paraId="686295D6" w14:textId="77777777" w:rsidR="007702B3" w:rsidRPr="00047184" w:rsidRDefault="007702B3" w:rsidP="00A52344">
            <w:pPr>
              <w:jc w:val="center"/>
              <w:rPr>
                <w:b/>
                <w:sz w:val="22"/>
                <w:szCs w:val="22"/>
                <w:lang w:eastAsia="en-US"/>
              </w:rPr>
            </w:pPr>
            <w:r w:rsidRPr="00047184">
              <w:rPr>
                <w:b/>
                <w:sz w:val="22"/>
                <w:szCs w:val="22"/>
                <w:lang w:eastAsia="en-US"/>
              </w:rPr>
              <w:t>Eil. Nr.</w:t>
            </w:r>
          </w:p>
        </w:tc>
        <w:tc>
          <w:tcPr>
            <w:tcW w:w="690" w:type="pct"/>
            <w:tcBorders>
              <w:top w:val="single" w:sz="4" w:space="0" w:color="000000"/>
              <w:left w:val="single" w:sz="4" w:space="0" w:color="000000"/>
              <w:bottom w:val="single" w:sz="4" w:space="0" w:color="000000"/>
              <w:right w:val="single" w:sz="4" w:space="0" w:color="000000"/>
            </w:tcBorders>
          </w:tcPr>
          <w:p w14:paraId="291B1CD8" w14:textId="77777777" w:rsidR="007702B3" w:rsidRPr="00047184" w:rsidRDefault="007702B3" w:rsidP="00A52344">
            <w:pPr>
              <w:jc w:val="center"/>
              <w:rPr>
                <w:b/>
                <w:sz w:val="22"/>
                <w:szCs w:val="22"/>
                <w:lang w:eastAsia="en-US"/>
              </w:rPr>
            </w:pPr>
            <w:r w:rsidRPr="00047184">
              <w:rPr>
                <w:b/>
                <w:sz w:val="22"/>
                <w:szCs w:val="22"/>
                <w:lang w:eastAsia="en-US"/>
              </w:rPr>
              <w:t>Privaloma parametro reikšmė</w:t>
            </w:r>
          </w:p>
        </w:tc>
        <w:tc>
          <w:tcPr>
            <w:tcW w:w="1601" w:type="pct"/>
            <w:tcBorders>
              <w:top w:val="single" w:sz="4" w:space="0" w:color="000000"/>
              <w:left w:val="single" w:sz="4" w:space="0" w:color="000000"/>
              <w:bottom w:val="single" w:sz="4" w:space="0" w:color="000000"/>
              <w:right w:val="single" w:sz="4" w:space="0" w:color="000000"/>
            </w:tcBorders>
            <w:vAlign w:val="center"/>
          </w:tcPr>
          <w:p w14:paraId="102E45BE" w14:textId="7188EB34" w:rsidR="007702B3" w:rsidRPr="00047184" w:rsidRDefault="00E92678" w:rsidP="00A52344">
            <w:pPr>
              <w:jc w:val="center"/>
              <w:rPr>
                <w:b/>
                <w:sz w:val="22"/>
                <w:szCs w:val="22"/>
                <w:lang w:eastAsia="en-US"/>
              </w:rPr>
            </w:pPr>
            <w:r>
              <w:rPr>
                <w:b/>
                <w:sz w:val="22"/>
                <w:szCs w:val="22"/>
                <w:lang w:eastAsia="en-US"/>
              </w:rPr>
              <w:t>K</w:t>
            </w:r>
            <w:r w:rsidR="007702B3" w:rsidRPr="00047184">
              <w:rPr>
                <w:b/>
                <w:sz w:val="22"/>
                <w:szCs w:val="22"/>
                <w:lang w:eastAsia="en-US"/>
              </w:rPr>
              <w:t>riterijaus reikšmė</w:t>
            </w:r>
          </w:p>
        </w:tc>
        <w:tc>
          <w:tcPr>
            <w:tcW w:w="1714" w:type="pct"/>
            <w:tcBorders>
              <w:top w:val="single" w:sz="4" w:space="0" w:color="000000"/>
              <w:left w:val="single" w:sz="4" w:space="0" w:color="000000"/>
              <w:bottom w:val="single" w:sz="4" w:space="0" w:color="000000"/>
              <w:right w:val="single" w:sz="4" w:space="0" w:color="000000"/>
            </w:tcBorders>
            <w:vAlign w:val="center"/>
          </w:tcPr>
          <w:p w14:paraId="5A363122" w14:textId="77777777" w:rsidR="007702B3" w:rsidRPr="00047184" w:rsidRDefault="007702B3" w:rsidP="00A52344">
            <w:pPr>
              <w:ind w:left="34"/>
              <w:jc w:val="center"/>
              <w:rPr>
                <w:b/>
                <w:sz w:val="22"/>
                <w:szCs w:val="22"/>
                <w:lang w:eastAsia="en-US"/>
              </w:rPr>
            </w:pPr>
            <w:r w:rsidRPr="00047184">
              <w:rPr>
                <w:b/>
                <w:sz w:val="22"/>
                <w:szCs w:val="22"/>
                <w:lang w:eastAsia="en-US"/>
              </w:rPr>
              <w:t>Atitikimą pagrindžiantys dokumentai</w:t>
            </w:r>
          </w:p>
        </w:tc>
        <w:tc>
          <w:tcPr>
            <w:tcW w:w="724" w:type="pct"/>
            <w:tcBorders>
              <w:top w:val="single" w:sz="4" w:space="0" w:color="000000"/>
              <w:left w:val="single" w:sz="4" w:space="0" w:color="000000"/>
              <w:bottom w:val="single" w:sz="4" w:space="0" w:color="000000"/>
              <w:right w:val="single" w:sz="4" w:space="0" w:color="000000"/>
            </w:tcBorders>
          </w:tcPr>
          <w:p w14:paraId="6C07DE82" w14:textId="77777777" w:rsidR="007702B3" w:rsidRPr="00047184" w:rsidRDefault="007702B3" w:rsidP="00A52344">
            <w:pPr>
              <w:ind w:left="34"/>
              <w:jc w:val="center"/>
              <w:rPr>
                <w:b/>
                <w:sz w:val="22"/>
                <w:szCs w:val="22"/>
                <w:lang w:eastAsia="en-US"/>
              </w:rPr>
            </w:pPr>
            <w:r w:rsidRPr="00047184">
              <w:rPr>
                <w:b/>
                <w:sz w:val="22"/>
                <w:szCs w:val="22"/>
                <w:lang w:eastAsia="en-US"/>
              </w:rPr>
              <w:t>Tiekėjo siūlomas parametras</w:t>
            </w:r>
          </w:p>
        </w:tc>
      </w:tr>
      <w:tr w:rsidR="00047184" w:rsidRPr="00047184" w14:paraId="07287603" w14:textId="77777777" w:rsidTr="00A52344">
        <w:tc>
          <w:tcPr>
            <w:tcW w:w="271" w:type="pct"/>
            <w:tcBorders>
              <w:top w:val="single" w:sz="4" w:space="0" w:color="000000"/>
              <w:left w:val="single" w:sz="4" w:space="0" w:color="000000"/>
              <w:bottom w:val="single" w:sz="4" w:space="0" w:color="000000"/>
              <w:right w:val="single" w:sz="4" w:space="0" w:color="000000"/>
            </w:tcBorders>
            <w:vAlign w:val="center"/>
          </w:tcPr>
          <w:p w14:paraId="0998BDA6" w14:textId="50ECC4EB" w:rsidR="007702B3" w:rsidRPr="00047184" w:rsidRDefault="007702B3" w:rsidP="00A52344">
            <w:pPr>
              <w:jc w:val="center"/>
              <w:rPr>
                <w:sz w:val="22"/>
                <w:szCs w:val="22"/>
                <w:lang w:eastAsia="en-US"/>
              </w:rPr>
            </w:pPr>
            <w:bookmarkStart w:id="5" w:name="_Hlk12865882"/>
          </w:p>
        </w:tc>
        <w:tc>
          <w:tcPr>
            <w:tcW w:w="690" w:type="pct"/>
            <w:tcBorders>
              <w:top w:val="single" w:sz="4" w:space="0" w:color="000000"/>
              <w:left w:val="single" w:sz="4" w:space="0" w:color="000000"/>
              <w:bottom w:val="single" w:sz="4" w:space="0" w:color="000000"/>
              <w:right w:val="single" w:sz="4" w:space="0" w:color="000000"/>
            </w:tcBorders>
            <w:vAlign w:val="center"/>
          </w:tcPr>
          <w:p w14:paraId="43B03450" w14:textId="7CF1A16B" w:rsidR="007702B3" w:rsidRPr="00047184" w:rsidRDefault="00047184" w:rsidP="00A52344">
            <w:pPr>
              <w:jc w:val="both"/>
              <w:rPr>
                <w:sz w:val="22"/>
                <w:szCs w:val="22"/>
                <w:lang w:eastAsia="en-US"/>
              </w:rPr>
            </w:pPr>
            <w:r>
              <w:rPr>
                <w:sz w:val="22"/>
                <w:szCs w:val="22"/>
                <w:lang w:eastAsia="en-US"/>
              </w:rPr>
              <w:t>Privaloma</w:t>
            </w:r>
          </w:p>
        </w:tc>
        <w:tc>
          <w:tcPr>
            <w:tcW w:w="1601" w:type="pct"/>
            <w:tcBorders>
              <w:top w:val="single" w:sz="4" w:space="0" w:color="000000"/>
              <w:left w:val="single" w:sz="4" w:space="0" w:color="000000"/>
              <w:bottom w:val="single" w:sz="4" w:space="0" w:color="000000"/>
              <w:right w:val="single" w:sz="4" w:space="0" w:color="000000"/>
            </w:tcBorders>
          </w:tcPr>
          <w:p w14:paraId="59D3C4F1" w14:textId="77777777" w:rsidR="007702B3" w:rsidRPr="00047184" w:rsidRDefault="007702B3" w:rsidP="00A52344">
            <w:pPr>
              <w:jc w:val="both"/>
              <w:rPr>
                <w:sz w:val="22"/>
                <w:szCs w:val="22"/>
                <w:lang w:eastAsia="en-US"/>
              </w:rPr>
            </w:pPr>
            <w:r w:rsidRPr="00047184">
              <w:rPr>
                <w:sz w:val="22"/>
                <w:szCs w:val="22"/>
                <w:lang w:eastAsia="en-US"/>
              </w:rPr>
              <w:t>Tiekėjas pirkimo sutarties vykdymo laikotarpiu galės taikyti aplinkos apsaugos vadybos priemones:</w:t>
            </w:r>
          </w:p>
          <w:p w14:paraId="2C373043" w14:textId="77777777" w:rsidR="007702B3" w:rsidRPr="00047184" w:rsidRDefault="007702B3" w:rsidP="00A52344">
            <w:pPr>
              <w:jc w:val="both"/>
              <w:rPr>
                <w:sz w:val="22"/>
                <w:szCs w:val="22"/>
                <w:lang w:eastAsia="en-US"/>
              </w:rPr>
            </w:pPr>
            <w:r w:rsidRPr="00047184">
              <w:rPr>
                <w:sz w:val="22"/>
                <w:szCs w:val="22"/>
                <w:lang w:eastAsia="en-US"/>
              </w:rPr>
              <w:t>nuotekų valymo įrenginių priežiūros paslaugų teikimo veikloje turi būti įdiegęs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1714" w:type="pct"/>
            <w:tcBorders>
              <w:top w:val="single" w:sz="4" w:space="0" w:color="000000"/>
              <w:left w:val="single" w:sz="4" w:space="0" w:color="000000"/>
              <w:bottom w:val="single" w:sz="4" w:space="0" w:color="000000"/>
              <w:right w:val="single" w:sz="4" w:space="0" w:color="000000"/>
            </w:tcBorders>
          </w:tcPr>
          <w:p w14:paraId="5C434498" w14:textId="77777777" w:rsidR="007702B3" w:rsidRPr="00047184" w:rsidRDefault="007702B3" w:rsidP="00A52344">
            <w:pPr>
              <w:ind w:left="34"/>
              <w:jc w:val="both"/>
              <w:rPr>
                <w:sz w:val="22"/>
                <w:szCs w:val="22"/>
                <w:lang w:eastAsia="en-US"/>
              </w:rPr>
            </w:pPr>
            <w:r w:rsidRPr="00047184">
              <w:rPr>
                <w:sz w:val="22"/>
                <w:szCs w:val="22"/>
                <w:lang w:eastAsia="en-US"/>
              </w:rPr>
              <w:t>Pateikiamas nepriklausomos sertifikavimo įstaigos išduotas sertifikatas, patvirtinantis, kad tiekėjas laikosi:</w:t>
            </w:r>
          </w:p>
          <w:p w14:paraId="1BAB5549" w14:textId="77777777" w:rsidR="007702B3" w:rsidRPr="00047184" w:rsidRDefault="007702B3" w:rsidP="00A52344">
            <w:pPr>
              <w:ind w:left="34"/>
              <w:jc w:val="both"/>
              <w:rPr>
                <w:sz w:val="22"/>
                <w:szCs w:val="22"/>
                <w:lang w:eastAsia="en-US"/>
              </w:rPr>
            </w:pPr>
            <w:r w:rsidRPr="00047184">
              <w:rPr>
                <w:sz w:val="22"/>
                <w:szCs w:val="22"/>
                <w:lang w:eastAsia="en-US"/>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6F391BC" w14:textId="77777777" w:rsidR="007702B3" w:rsidRPr="00047184" w:rsidRDefault="007702B3" w:rsidP="00A52344">
            <w:pPr>
              <w:ind w:left="34"/>
              <w:jc w:val="both"/>
              <w:rPr>
                <w:sz w:val="22"/>
                <w:szCs w:val="22"/>
                <w:lang w:eastAsia="en-US"/>
              </w:rPr>
            </w:pPr>
            <w:r w:rsidRPr="00047184">
              <w:rPr>
                <w:sz w:val="22"/>
                <w:szCs w:val="22"/>
                <w:lang w:eastAsia="en-US"/>
              </w:rPr>
              <w:t>- standarto LST EN ISO 14001:2015 (arba lygiaverčio standarto) reikalavimų.</w:t>
            </w:r>
          </w:p>
          <w:p w14:paraId="192AA653" w14:textId="77777777" w:rsidR="007702B3" w:rsidRPr="00047184" w:rsidRDefault="007702B3" w:rsidP="00A52344">
            <w:pPr>
              <w:ind w:left="34"/>
              <w:jc w:val="both"/>
              <w:rPr>
                <w:sz w:val="22"/>
                <w:szCs w:val="22"/>
                <w:lang w:eastAsia="en-US"/>
              </w:rPr>
            </w:pPr>
          </w:p>
          <w:p w14:paraId="143B8D81" w14:textId="77777777" w:rsidR="007702B3" w:rsidRPr="00047184" w:rsidRDefault="007702B3" w:rsidP="00A52344">
            <w:pPr>
              <w:ind w:left="34"/>
              <w:jc w:val="both"/>
              <w:rPr>
                <w:sz w:val="22"/>
                <w:szCs w:val="22"/>
                <w:lang w:eastAsia="en-US"/>
              </w:rPr>
            </w:pPr>
            <w:r w:rsidRPr="00047184">
              <w:rPr>
                <w:sz w:val="22"/>
                <w:szCs w:val="22"/>
                <w:lang w:eastAsia="en-US"/>
              </w:rPr>
              <w:t>Perkančioji organizacija pripažįsta ir kitose Europos Sąjungos valstybėse – narėse įsisteigusių nepriklausomų įstaigų išduotus lygiaverčius sertifikatus.</w:t>
            </w:r>
          </w:p>
          <w:p w14:paraId="4BB04F0D" w14:textId="77777777" w:rsidR="007702B3" w:rsidRPr="00047184" w:rsidRDefault="007702B3" w:rsidP="00A52344">
            <w:pPr>
              <w:ind w:left="34"/>
              <w:jc w:val="both"/>
              <w:rPr>
                <w:sz w:val="22"/>
                <w:szCs w:val="22"/>
                <w:lang w:eastAsia="en-US"/>
              </w:rPr>
            </w:pPr>
          </w:p>
          <w:p w14:paraId="45D5809C" w14:textId="2CEE214F" w:rsidR="007702B3" w:rsidRPr="00047184" w:rsidRDefault="007702B3" w:rsidP="00A52344">
            <w:pPr>
              <w:ind w:left="34"/>
              <w:jc w:val="both"/>
              <w:rPr>
                <w:sz w:val="22"/>
                <w:szCs w:val="22"/>
                <w:lang w:eastAsia="en-US"/>
              </w:rPr>
            </w:pPr>
            <w:r w:rsidRPr="00047184">
              <w:rPr>
                <w:sz w:val="22"/>
                <w:szCs w:val="22"/>
                <w:lang w:eastAsia="en-US"/>
              </w:rPr>
              <w:t>Perkančioji organizacija priima ir kitus tiekėjo lygiaverčių aplinkos apsaugos vadybos užtikrinimo priemonių įrodymus, kurie patvirtintų, kad:</w:t>
            </w:r>
          </w:p>
          <w:p w14:paraId="2AB3C72D" w14:textId="77777777" w:rsidR="007702B3" w:rsidRPr="00047184" w:rsidRDefault="007702B3" w:rsidP="00A52344">
            <w:pPr>
              <w:ind w:left="34"/>
              <w:jc w:val="both"/>
              <w:rPr>
                <w:sz w:val="22"/>
                <w:szCs w:val="22"/>
                <w:lang w:eastAsia="en-US"/>
              </w:rPr>
            </w:pPr>
            <w:r w:rsidRPr="00047184">
              <w:rPr>
                <w:sz w:val="22"/>
                <w:szCs w:val="22"/>
                <w:lang w:eastAsia="en-US"/>
              </w:rPr>
              <w:t xml:space="preserve">- jo taikomos aplinkos apsaugos vadybos užtikrinimo priemonės atitinka  pagal 2009 m. lapkričio 25 d. Europos Parlamento ir Tarybos reglamentą (EB) Nr. 1221/2009 pripažįstamų aplinkos apsaugos vadybos ir audito sistemų reikalavimus, </w:t>
            </w:r>
          </w:p>
          <w:p w14:paraId="4DECCF68" w14:textId="77777777" w:rsidR="007702B3" w:rsidRPr="00047184" w:rsidRDefault="007702B3" w:rsidP="00A52344">
            <w:pPr>
              <w:ind w:left="34"/>
              <w:jc w:val="both"/>
              <w:rPr>
                <w:sz w:val="22"/>
                <w:szCs w:val="22"/>
                <w:lang w:eastAsia="en-US"/>
              </w:rPr>
            </w:pPr>
            <w:r w:rsidRPr="00047184">
              <w:rPr>
                <w:sz w:val="22"/>
                <w:szCs w:val="22"/>
                <w:lang w:eastAsia="en-US"/>
              </w:rPr>
              <w:t>arba</w:t>
            </w:r>
          </w:p>
          <w:p w14:paraId="10DD9C41" w14:textId="6C1E700F" w:rsidR="007702B3" w:rsidRPr="00047184" w:rsidRDefault="007702B3" w:rsidP="00A52344">
            <w:pPr>
              <w:pBdr>
                <w:top w:val="nil"/>
                <w:left w:val="nil"/>
                <w:bottom w:val="nil"/>
                <w:right w:val="nil"/>
                <w:between w:val="nil"/>
              </w:pBdr>
              <w:spacing w:after="40"/>
              <w:jc w:val="both"/>
              <w:rPr>
                <w:sz w:val="22"/>
                <w:szCs w:val="22"/>
                <w:lang w:eastAsia="en-US"/>
              </w:rPr>
            </w:pPr>
            <w:r w:rsidRPr="00047184">
              <w:rPr>
                <w:sz w:val="22"/>
                <w:szCs w:val="22"/>
                <w:lang w:eastAsia="en-US"/>
              </w:rPr>
              <w:t xml:space="preserve">- jo taikomos aplinkos apsaugos vadybos užtikrinimo priemonės </w:t>
            </w:r>
            <w:r w:rsidRPr="00047184">
              <w:rPr>
                <w:sz w:val="22"/>
                <w:szCs w:val="22"/>
                <w:lang w:eastAsia="en-US"/>
              </w:rPr>
              <w:lastRenderedPageBreak/>
              <w:t>atitinka standarto LST EN ISO 14001:2015 (arba lygiaverčio standarto) reikalavimus.</w:t>
            </w:r>
          </w:p>
        </w:tc>
        <w:tc>
          <w:tcPr>
            <w:tcW w:w="724" w:type="pct"/>
            <w:vAlign w:val="center"/>
          </w:tcPr>
          <w:p w14:paraId="20C02A6E" w14:textId="77777777" w:rsidR="007702B3" w:rsidRPr="00047184" w:rsidRDefault="007702B3" w:rsidP="00A52344">
            <w:pPr>
              <w:ind w:left="34"/>
              <w:jc w:val="center"/>
              <w:rPr>
                <w:sz w:val="22"/>
                <w:szCs w:val="22"/>
                <w:lang w:eastAsia="en-US"/>
              </w:rPr>
            </w:pPr>
            <w:r w:rsidRPr="00047184">
              <w:rPr>
                <w:i/>
                <w:iCs/>
                <w:sz w:val="22"/>
                <w:szCs w:val="22"/>
              </w:rPr>
              <w:lastRenderedPageBreak/>
              <w:t>Taip/Ne (nereikalingą išbraukti) Pateikto dokumento pavadinimas ________ (pildo tiekėjas)</w:t>
            </w:r>
          </w:p>
        </w:tc>
      </w:tr>
      <w:bookmarkEnd w:id="2"/>
      <w:bookmarkEnd w:id="5"/>
    </w:tbl>
    <w:p w14:paraId="59102E69" w14:textId="77777777" w:rsidR="00786A4F" w:rsidRPr="00786A4F" w:rsidRDefault="00786A4F" w:rsidP="00786A4F">
      <w:pPr>
        <w:jc w:val="both"/>
        <w:rPr>
          <w:rFonts w:eastAsia="Calibri"/>
          <w:sz w:val="22"/>
          <w:szCs w:val="22"/>
          <w:lang w:eastAsia="en-US"/>
        </w:rPr>
      </w:pPr>
    </w:p>
    <w:p w14:paraId="5CD16648" w14:textId="6B92F249" w:rsidR="00786A4F" w:rsidRDefault="00786A4F" w:rsidP="00786A4F">
      <w:pPr>
        <w:jc w:val="both"/>
        <w:rPr>
          <w:rFonts w:eastAsia="Calibri"/>
          <w:sz w:val="22"/>
          <w:szCs w:val="22"/>
          <w:lang w:eastAsia="en-US"/>
        </w:rPr>
      </w:pPr>
      <w:r w:rsidRPr="00786A4F">
        <w:rPr>
          <w:rFonts w:eastAsia="Calibri"/>
          <w:sz w:val="22"/>
          <w:szCs w:val="22"/>
          <w:lang w:eastAsia="en-US"/>
        </w:rPr>
        <w:t>3.4.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w:t>
      </w:r>
    </w:p>
    <w:p w14:paraId="0DAC20F7" w14:textId="77777777" w:rsidR="008839F9" w:rsidRPr="00786A4F" w:rsidRDefault="008839F9" w:rsidP="00786A4F">
      <w:pPr>
        <w:jc w:val="both"/>
        <w:rPr>
          <w:rFonts w:eastAsia="Calibri"/>
          <w:sz w:val="22"/>
          <w:szCs w:val="22"/>
          <w:lang w:eastAsia="en-US"/>
        </w:rPr>
      </w:pPr>
    </w:p>
    <w:bookmarkEnd w:id="1"/>
    <w:p w14:paraId="57ADD4CA" w14:textId="77777777" w:rsidR="00A6525E" w:rsidRPr="00A6525E" w:rsidRDefault="00A6525E" w:rsidP="00A6525E">
      <w:pPr>
        <w:suppressAutoHyphens/>
        <w:autoSpaceDN w:val="0"/>
        <w:jc w:val="center"/>
        <w:textAlignment w:val="baseline"/>
        <w:rPr>
          <w:rFonts w:eastAsia="Calibri"/>
          <w:b/>
          <w:sz w:val="22"/>
          <w:szCs w:val="22"/>
          <w:lang w:eastAsia="en-US"/>
        </w:rPr>
      </w:pPr>
      <w:r w:rsidRPr="00A6525E">
        <w:rPr>
          <w:rFonts w:eastAsia="Calibri"/>
          <w:b/>
          <w:sz w:val="22"/>
          <w:szCs w:val="22"/>
          <w:lang w:eastAsia="en-US"/>
        </w:rPr>
        <w:t>4. Techninė specifikacija</w:t>
      </w:r>
    </w:p>
    <w:p w14:paraId="42C92BB0" w14:textId="77777777" w:rsidR="00A6525E" w:rsidRPr="00A6525E" w:rsidRDefault="00A6525E" w:rsidP="00A6525E">
      <w:pPr>
        <w:suppressAutoHyphens/>
        <w:autoSpaceDN w:val="0"/>
        <w:jc w:val="center"/>
        <w:textAlignment w:val="baseline"/>
        <w:rPr>
          <w:rFonts w:eastAsia="Calibri"/>
          <w:b/>
          <w:sz w:val="22"/>
          <w:szCs w:val="22"/>
          <w:lang w:eastAsia="en-US"/>
        </w:rPr>
      </w:pPr>
    </w:p>
    <w:p w14:paraId="3A9DE4C4" w14:textId="6FCAFD38" w:rsidR="00A6525E" w:rsidRPr="00A6525E" w:rsidRDefault="00A6525E" w:rsidP="00A6525E">
      <w:pPr>
        <w:tabs>
          <w:tab w:val="left" w:pos="270"/>
        </w:tabs>
        <w:suppressAutoHyphens/>
        <w:autoSpaceDE w:val="0"/>
        <w:autoSpaceDN w:val="0"/>
        <w:ind w:right="-1"/>
        <w:jc w:val="both"/>
        <w:textAlignment w:val="baseline"/>
        <w:rPr>
          <w:rFonts w:eastAsia="Arial Unicode MS"/>
          <w:lang w:eastAsia="zh-CN"/>
        </w:rPr>
      </w:pPr>
      <w:r w:rsidRPr="00A6525E">
        <w:rPr>
          <w:rFonts w:eastAsia="Arial Unicode MS"/>
          <w:bCs/>
          <w:sz w:val="22"/>
          <w:szCs w:val="22"/>
          <w:lang w:eastAsia="zh-CN"/>
        </w:rPr>
        <w:t xml:space="preserve">4.1. </w:t>
      </w:r>
      <w:r w:rsidRPr="00A6525E">
        <w:rPr>
          <w:rFonts w:eastAsia="Arial Unicode MS"/>
          <w:sz w:val="22"/>
          <w:szCs w:val="22"/>
          <w:lang w:eastAsia="zh-CN"/>
        </w:rPr>
        <w:t xml:space="preserve">Teikdami šį pasiūlymą mes patvirtiname, kad mūsų siūlomos </w:t>
      </w:r>
      <w:r>
        <w:rPr>
          <w:rFonts w:eastAsia="Arial Unicode MS"/>
          <w:sz w:val="22"/>
          <w:szCs w:val="22"/>
          <w:lang w:eastAsia="zh-CN"/>
        </w:rPr>
        <w:t>paslaugos</w:t>
      </w:r>
      <w:r w:rsidRPr="00A6525E">
        <w:rPr>
          <w:rFonts w:eastAsia="Arial Unicode MS"/>
          <w:sz w:val="22"/>
          <w:szCs w:val="22"/>
          <w:lang w:eastAsia="zh-CN"/>
        </w:rPr>
        <w:t xml:space="preserve"> atitinka reikalavimus nurodytus specialiųjų konkurso sąlygų 1 priede „Techninė specifikacija“.</w:t>
      </w:r>
    </w:p>
    <w:p w14:paraId="6ECF5612" w14:textId="77777777" w:rsidR="00E95531" w:rsidRPr="000B0349" w:rsidRDefault="00E95531" w:rsidP="00AE5856">
      <w:pPr>
        <w:jc w:val="both"/>
        <w:rPr>
          <w:b/>
          <w:sz w:val="22"/>
          <w:szCs w:val="22"/>
          <w:u w:val="single"/>
        </w:rPr>
      </w:pPr>
    </w:p>
    <w:p w14:paraId="383EE6ED" w14:textId="27EC722E" w:rsidR="00BD6C0B" w:rsidRPr="005A6C27" w:rsidRDefault="00432395" w:rsidP="00BD6C0B">
      <w:pPr>
        <w:jc w:val="center"/>
        <w:rPr>
          <w:sz w:val="22"/>
          <w:szCs w:val="22"/>
        </w:rPr>
      </w:pPr>
      <w:r>
        <w:rPr>
          <w:b/>
          <w:sz w:val="22"/>
          <w:szCs w:val="22"/>
        </w:rPr>
        <w:t>5</w:t>
      </w:r>
      <w:r w:rsidR="00BD6C0B" w:rsidRPr="005A6C27">
        <w:rPr>
          <w:b/>
          <w:sz w:val="22"/>
          <w:szCs w:val="22"/>
        </w:rPr>
        <w:t xml:space="preserve">. </w:t>
      </w:r>
      <w:r w:rsidR="00BD6C0B">
        <w:rPr>
          <w:b/>
          <w:sz w:val="22"/>
          <w:szCs w:val="22"/>
        </w:rPr>
        <w:t>KARTU SU PASIŪLYMU PATEIKIAMI DOKUMENTAI/INFORMACIJA</w:t>
      </w:r>
      <w:r w:rsidR="00BD6C0B" w:rsidRPr="005A6C27">
        <w:rPr>
          <w:b/>
          <w:sz w:val="22"/>
          <w:szCs w:val="22"/>
        </w:rPr>
        <w:t xml:space="preserve"> </w:t>
      </w:r>
    </w:p>
    <w:p w14:paraId="602DEF75" w14:textId="77777777" w:rsidR="00BD6C0B" w:rsidRPr="007719AC" w:rsidRDefault="00BD6C0B" w:rsidP="00BD6C0B">
      <w:pPr>
        <w:rPr>
          <w:bCs/>
          <w:iCs/>
          <w:sz w:val="22"/>
          <w:szCs w:val="22"/>
        </w:rPr>
      </w:pPr>
      <w:bookmarkStart w:id="6"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8930"/>
      </w:tblGrid>
      <w:tr w:rsidR="00E92678" w:rsidRPr="005A6C27" w14:paraId="4C8159F1" w14:textId="77777777" w:rsidTr="00E92678">
        <w:tc>
          <w:tcPr>
            <w:tcW w:w="704" w:type="dxa"/>
            <w:tcBorders>
              <w:top w:val="single" w:sz="4" w:space="0" w:color="auto"/>
              <w:left w:val="single" w:sz="4" w:space="0" w:color="auto"/>
              <w:bottom w:val="single" w:sz="4" w:space="0" w:color="auto"/>
              <w:right w:val="single" w:sz="4" w:space="0" w:color="auto"/>
            </w:tcBorders>
          </w:tcPr>
          <w:bookmarkEnd w:id="6"/>
          <w:p w14:paraId="58BC180F" w14:textId="012C0511" w:rsidR="00E92678" w:rsidRPr="00B561D1" w:rsidRDefault="00E92678" w:rsidP="00BD6C0B">
            <w:pPr>
              <w:jc w:val="center"/>
              <w:rPr>
                <w:bCs/>
                <w:sz w:val="22"/>
                <w:szCs w:val="22"/>
              </w:rPr>
            </w:pPr>
            <w:r w:rsidRPr="00B561D1">
              <w:rPr>
                <w:bCs/>
                <w:sz w:val="22"/>
                <w:szCs w:val="22"/>
              </w:rPr>
              <w:t>Eil. Nr.</w:t>
            </w:r>
          </w:p>
        </w:tc>
        <w:tc>
          <w:tcPr>
            <w:tcW w:w="8930" w:type="dxa"/>
            <w:tcBorders>
              <w:top w:val="single" w:sz="4" w:space="0" w:color="auto"/>
              <w:left w:val="single" w:sz="4" w:space="0" w:color="auto"/>
              <w:bottom w:val="single" w:sz="4" w:space="0" w:color="auto"/>
              <w:right w:val="single" w:sz="4" w:space="0" w:color="auto"/>
            </w:tcBorders>
            <w:vAlign w:val="center"/>
            <w:hideMark/>
          </w:tcPr>
          <w:p w14:paraId="5D4841C8" w14:textId="10CAFF7F" w:rsidR="00E92678" w:rsidRPr="00B561D1" w:rsidRDefault="00E92678" w:rsidP="00BD6C0B">
            <w:pPr>
              <w:jc w:val="center"/>
              <w:rPr>
                <w:bCs/>
                <w:i/>
                <w:sz w:val="22"/>
                <w:szCs w:val="22"/>
              </w:rPr>
            </w:pPr>
            <w:r w:rsidRPr="00B561D1">
              <w:rPr>
                <w:bCs/>
                <w:sz w:val="22"/>
                <w:szCs w:val="22"/>
              </w:rPr>
              <w:t>Kartu su pasiūlymu pateikiami dokumentai/informacija (</w:t>
            </w:r>
            <w:r w:rsidRPr="00B561D1">
              <w:rPr>
                <w:bCs/>
                <w:i/>
                <w:sz w:val="22"/>
                <w:szCs w:val="22"/>
              </w:rPr>
              <w:t>pateikto dokumento pavadinimas)</w:t>
            </w:r>
            <w:r w:rsidRPr="00B561D1">
              <w:rPr>
                <w:bCs/>
                <w:sz w:val="22"/>
                <w:szCs w:val="22"/>
              </w:rPr>
              <w:t>:</w:t>
            </w:r>
          </w:p>
        </w:tc>
      </w:tr>
      <w:tr w:rsidR="00E92678" w:rsidRPr="005A6C27" w14:paraId="3F5B3790" w14:textId="77777777" w:rsidTr="00E92678">
        <w:tc>
          <w:tcPr>
            <w:tcW w:w="704" w:type="dxa"/>
            <w:tcBorders>
              <w:top w:val="single" w:sz="4" w:space="0" w:color="auto"/>
              <w:left w:val="single" w:sz="4" w:space="0" w:color="auto"/>
              <w:bottom w:val="single" w:sz="4" w:space="0" w:color="auto"/>
              <w:right w:val="single" w:sz="4" w:space="0" w:color="auto"/>
            </w:tcBorders>
          </w:tcPr>
          <w:p w14:paraId="1E775825" w14:textId="0CD7393B" w:rsidR="00E92678" w:rsidRPr="00B561D1" w:rsidRDefault="00E92678" w:rsidP="00353E45">
            <w:pPr>
              <w:rPr>
                <w:bCs/>
                <w:sz w:val="22"/>
                <w:szCs w:val="22"/>
              </w:rPr>
            </w:pPr>
            <w:r w:rsidRPr="00B561D1">
              <w:rPr>
                <w:bCs/>
                <w:sz w:val="22"/>
                <w:szCs w:val="22"/>
              </w:rPr>
              <w:t>1.</w:t>
            </w:r>
          </w:p>
        </w:tc>
        <w:tc>
          <w:tcPr>
            <w:tcW w:w="8930" w:type="dxa"/>
            <w:tcBorders>
              <w:top w:val="single" w:sz="4" w:space="0" w:color="auto"/>
              <w:left w:val="single" w:sz="4" w:space="0" w:color="auto"/>
              <w:bottom w:val="single" w:sz="4" w:space="0" w:color="auto"/>
              <w:right w:val="single" w:sz="4" w:space="0" w:color="auto"/>
            </w:tcBorders>
            <w:vAlign w:val="center"/>
          </w:tcPr>
          <w:p w14:paraId="1964577B" w14:textId="263BB49B" w:rsidR="00E92678" w:rsidRPr="00B561D1" w:rsidRDefault="00E92678" w:rsidP="00353E45">
            <w:pPr>
              <w:rPr>
                <w:bCs/>
                <w:sz w:val="22"/>
                <w:szCs w:val="22"/>
              </w:rPr>
            </w:pPr>
          </w:p>
        </w:tc>
      </w:tr>
      <w:tr w:rsidR="00E92678" w:rsidRPr="005A6C27" w14:paraId="7DCD463A" w14:textId="77777777" w:rsidTr="00E92678">
        <w:tc>
          <w:tcPr>
            <w:tcW w:w="704" w:type="dxa"/>
            <w:tcBorders>
              <w:top w:val="single" w:sz="4" w:space="0" w:color="auto"/>
              <w:left w:val="single" w:sz="4" w:space="0" w:color="auto"/>
              <w:bottom w:val="single" w:sz="4" w:space="0" w:color="auto"/>
              <w:right w:val="single" w:sz="4" w:space="0" w:color="auto"/>
            </w:tcBorders>
          </w:tcPr>
          <w:p w14:paraId="5679DDFD" w14:textId="37BB387E" w:rsidR="00E92678" w:rsidRPr="00B561D1" w:rsidRDefault="00E92678" w:rsidP="00353E45">
            <w:pPr>
              <w:rPr>
                <w:bCs/>
                <w:sz w:val="22"/>
                <w:szCs w:val="22"/>
              </w:rPr>
            </w:pPr>
            <w:r w:rsidRPr="00B561D1">
              <w:rPr>
                <w:bCs/>
                <w:sz w:val="22"/>
                <w:szCs w:val="22"/>
              </w:rPr>
              <w:t>2</w:t>
            </w:r>
          </w:p>
        </w:tc>
        <w:tc>
          <w:tcPr>
            <w:tcW w:w="8930" w:type="dxa"/>
            <w:tcBorders>
              <w:top w:val="single" w:sz="4" w:space="0" w:color="auto"/>
              <w:left w:val="single" w:sz="4" w:space="0" w:color="auto"/>
              <w:bottom w:val="single" w:sz="4" w:space="0" w:color="auto"/>
              <w:right w:val="single" w:sz="4" w:space="0" w:color="auto"/>
            </w:tcBorders>
            <w:vAlign w:val="center"/>
          </w:tcPr>
          <w:p w14:paraId="296F6AF4" w14:textId="3EDAF2AD" w:rsidR="00E92678" w:rsidRPr="00B561D1" w:rsidRDefault="00E92678" w:rsidP="00353E45">
            <w:pPr>
              <w:rPr>
                <w:bCs/>
                <w:sz w:val="22"/>
                <w:szCs w:val="22"/>
              </w:rPr>
            </w:pPr>
          </w:p>
        </w:tc>
      </w:tr>
      <w:tr w:rsidR="00E92678" w:rsidRPr="005A6C27" w14:paraId="74CBEF1B" w14:textId="77777777" w:rsidTr="00E92678">
        <w:trPr>
          <w:trHeight w:val="173"/>
        </w:trPr>
        <w:tc>
          <w:tcPr>
            <w:tcW w:w="704" w:type="dxa"/>
            <w:tcBorders>
              <w:top w:val="single" w:sz="4" w:space="0" w:color="auto"/>
              <w:left w:val="single" w:sz="4" w:space="0" w:color="auto"/>
              <w:bottom w:val="single" w:sz="4" w:space="0" w:color="auto"/>
              <w:right w:val="single" w:sz="4" w:space="0" w:color="auto"/>
            </w:tcBorders>
          </w:tcPr>
          <w:p w14:paraId="374CAC04" w14:textId="76C1C355" w:rsidR="00E92678" w:rsidRPr="00B561D1" w:rsidRDefault="00E92678" w:rsidP="00353E45">
            <w:pPr>
              <w:rPr>
                <w:bCs/>
                <w:sz w:val="22"/>
                <w:szCs w:val="22"/>
              </w:rPr>
            </w:pPr>
            <w:r w:rsidRPr="00B561D1">
              <w:rPr>
                <w:bCs/>
                <w:sz w:val="22"/>
                <w:szCs w:val="22"/>
              </w:rPr>
              <w:t>.....</w:t>
            </w:r>
          </w:p>
        </w:tc>
        <w:tc>
          <w:tcPr>
            <w:tcW w:w="8930" w:type="dxa"/>
            <w:tcBorders>
              <w:top w:val="single" w:sz="4" w:space="0" w:color="auto"/>
              <w:left w:val="single" w:sz="4" w:space="0" w:color="auto"/>
              <w:bottom w:val="single" w:sz="4" w:space="0" w:color="auto"/>
              <w:right w:val="single" w:sz="4" w:space="0" w:color="auto"/>
            </w:tcBorders>
            <w:vAlign w:val="center"/>
          </w:tcPr>
          <w:p w14:paraId="041FB772" w14:textId="388DC4AE" w:rsidR="00E92678" w:rsidRPr="00B561D1" w:rsidRDefault="00E92678" w:rsidP="00353E45">
            <w:pPr>
              <w:rPr>
                <w:bCs/>
                <w:sz w:val="22"/>
                <w:szCs w:val="22"/>
              </w:rPr>
            </w:pPr>
          </w:p>
        </w:tc>
      </w:tr>
    </w:tbl>
    <w:p w14:paraId="02E745FD" w14:textId="77777777" w:rsidR="00B34380" w:rsidRPr="00B34380" w:rsidRDefault="00B34380" w:rsidP="00BD6C0B">
      <w:pPr>
        <w:rPr>
          <w:i/>
          <w:iCs/>
          <w:sz w:val="18"/>
          <w:szCs w:val="18"/>
        </w:rPr>
      </w:pPr>
    </w:p>
    <w:p w14:paraId="15347505" w14:textId="2324A7E1" w:rsidR="006D337A" w:rsidRDefault="006D337A" w:rsidP="003E0ACE"/>
    <w:p w14:paraId="504939F4" w14:textId="24412FF7" w:rsidR="00E92678" w:rsidRDefault="00E92678" w:rsidP="003E0ACE"/>
    <w:p w14:paraId="73D9E6E7" w14:textId="097C1366" w:rsidR="00E92678" w:rsidRDefault="00E92678" w:rsidP="003E0ACE"/>
    <w:p w14:paraId="7800DDAF" w14:textId="77777777" w:rsidR="00E92678" w:rsidRPr="00D97E30" w:rsidRDefault="00E92678" w:rsidP="003E0ACE"/>
    <w:p w14:paraId="6EE30D4A" w14:textId="43E8096D" w:rsidR="00716E69" w:rsidRPr="006D337A" w:rsidRDefault="005401C9" w:rsidP="00AE5856">
      <w:pPr>
        <w:tabs>
          <w:tab w:val="left" w:pos="0"/>
          <w:tab w:val="left" w:pos="1701"/>
          <w:tab w:val="left" w:pos="2268"/>
          <w:tab w:val="left" w:pos="6379"/>
          <w:tab w:val="left" w:pos="6663"/>
          <w:tab w:val="left" w:pos="9638"/>
        </w:tabs>
        <w:rPr>
          <w:sz w:val="20"/>
          <w:szCs w:val="20"/>
        </w:rPr>
      </w:pPr>
      <w:r w:rsidRPr="006D337A">
        <w:rPr>
          <w:sz w:val="20"/>
          <w:szCs w:val="20"/>
        </w:rPr>
        <w:t xml:space="preserve">____________________                  </w:t>
      </w:r>
      <w:r w:rsidR="006D337A">
        <w:rPr>
          <w:sz w:val="20"/>
          <w:szCs w:val="20"/>
        </w:rPr>
        <w:t xml:space="preserve">          </w:t>
      </w:r>
      <w:r w:rsidRPr="006D337A">
        <w:rPr>
          <w:sz w:val="20"/>
          <w:szCs w:val="20"/>
        </w:rPr>
        <w:t xml:space="preserve">   _____________               </w:t>
      </w:r>
      <w:r w:rsidR="006D337A">
        <w:rPr>
          <w:sz w:val="20"/>
          <w:szCs w:val="20"/>
        </w:rPr>
        <w:t xml:space="preserve">             </w:t>
      </w:r>
      <w:r w:rsidRPr="006D337A">
        <w:rPr>
          <w:sz w:val="20"/>
          <w:szCs w:val="20"/>
        </w:rPr>
        <w:t xml:space="preserve">           _____________________</w:t>
      </w:r>
    </w:p>
    <w:p w14:paraId="1781D555" w14:textId="69687296" w:rsidR="00716E69" w:rsidRPr="006D337A" w:rsidRDefault="00716E69" w:rsidP="00AE5856">
      <w:pPr>
        <w:tabs>
          <w:tab w:val="left" w:pos="2552"/>
          <w:tab w:val="left" w:pos="7230"/>
        </w:tabs>
        <w:rPr>
          <w:sz w:val="20"/>
          <w:szCs w:val="20"/>
        </w:rPr>
      </w:pPr>
      <w:r w:rsidRPr="006D337A">
        <w:rPr>
          <w:sz w:val="20"/>
          <w:szCs w:val="20"/>
        </w:rPr>
        <w:t xml:space="preserve">     (pareigos)</w:t>
      </w:r>
      <w:r w:rsidRPr="006D337A">
        <w:rPr>
          <w:sz w:val="20"/>
          <w:szCs w:val="20"/>
        </w:rPr>
        <w:tab/>
      </w:r>
      <w:r w:rsidR="005401C9" w:rsidRPr="006D337A">
        <w:rPr>
          <w:sz w:val="20"/>
          <w:szCs w:val="20"/>
        </w:rPr>
        <w:t xml:space="preserve">                       </w:t>
      </w:r>
      <w:r w:rsidRPr="006D337A">
        <w:rPr>
          <w:sz w:val="20"/>
          <w:szCs w:val="20"/>
        </w:rPr>
        <w:t>(parašas)</w:t>
      </w:r>
      <w:r w:rsidRPr="006D337A">
        <w:rPr>
          <w:sz w:val="20"/>
          <w:szCs w:val="20"/>
        </w:rPr>
        <w:tab/>
        <w:t>(vardas pavardė)</w:t>
      </w:r>
    </w:p>
    <w:p w14:paraId="6AE1E4AF" w14:textId="77777777" w:rsidR="00716E69" w:rsidRPr="006D337A" w:rsidRDefault="00716E69" w:rsidP="00AE5856">
      <w:pPr>
        <w:rPr>
          <w:i/>
          <w:iCs/>
          <w:sz w:val="20"/>
          <w:szCs w:val="20"/>
        </w:rPr>
      </w:pPr>
    </w:p>
    <w:p w14:paraId="158DD41E" w14:textId="34991198" w:rsidR="00716E69" w:rsidRPr="006D337A" w:rsidRDefault="00716E69" w:rsidP="00AE5856">
      <w:pPr>
        <w:rPr>
          <w:i/>
          <w:iCs/>
          <w:sz w:val="20"/>
          <w:szCs w:val="20"/>
        </w:rPr>
      </w:pPr>
      <w:r w:rsidRPr="006D337A">
        <w:rPr>
          <w:i/>
          <w:iCs/>
          <w:sz w:val="20"/>
          <w:szCs w:val="20"/>
        </w:rPr>
        <w:t xml:space="preserve">Jei pasiūlymą pasirašo Tiekėjo įgaliotas asmuo, kartu su pasiūlymu turi būti pateiktas dokumentas </w:t>
      </w:r>
      <w:r w:rsidR="005401C9" w:rsidRPr="006D337A">
        <w:rPr>
          <w:i/>
          <w:iCs/>
          <w:sz w:val="20"/>
          <w:szCs w:val="20"/>
        </w:rPr>
        <w:t xml:space="preserve">(įgaliojimas) </w:t>
      </w:r>
      <w:r w:rsidRPr="006D337A">
        <w:rPr>
          <w:i/>
          <w:iCs/>
          <w:sz w:val="20"/>
          <w:szCs w:val="20"/>
        </w:rPr>
        <w:t>suteikiantis teisę nurodytam asmeniui pasirašyti Tiekėjo vardu.</w:t>
      </w:r>
    </w:p>
    <w:sectPr w:rsidR="00716E69" w:rsidRPr="006D337A" w:rsidSect="005B0CE0">
      <w:footerReference w:type="default" r:id="rId7"/>
      <w:pgSz w:w="11906" w:h="16838" w:code="9"/>
      <w:pgMar w:top="709" w:right="566" w:bottom="28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9AF9C" w14:textId="77777777" w:rsidR="008B3A0A" w:rsidRDefault="008B3A0A" w:rsidP="00D5620E">
      <w:r>
        <w:separator/>
      </w:r>
    </w:p>
  </w:endnote>
  <w:endnote w:type="continuationSeparator" w:id="0">
    <w:p w14:paraId="2C2E9301" w14:textId="77777777" w:rsidR="008B3A0A" w:rsidRDefault="008B3A0A"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swiss"/>
    <w:pitch w:val="variable"/>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4147608"/>
      <w:docPartObj>
        <w:docPartGallery w:val="Page Numbers (Bottom of Page)"/>
        <w:docPartUnique/>
      </w:docPartObj>
    </w:sdtPr>
    <w:sdtContent>
      <w:p w14:paraId="13458530" w14:textId="189FFA4C" w:rsidR="00D5620E" w:rsidRPr="00D5620E" w:rsidRDefault="00D5620E">
        <w:pPr>
          <w:pStyle w:val="Porat"/>
          <w:jc w:val="right"/>
        </w:pPr>
        <w:r w:rsidRPr="00D5620E">
          <w:fldChar w:fldCharType="begin"/>
        </w:r>
        <w:r w:rsidRPr="00D5620E">
          <w:instrText>PAGE   \* MERGEFORMAT</w:instrText>
        </w:r>
        <w:r w:rsidRPr="00D5620E">
          <w:fldChar w:fldCharType="separate"/>
        </w:r>
        <w:r w:rsidRPr="00D5620E">
          <w:t>2</w:t>
        </w:r>
        <w:r w:rsidRPr="00D5620E">
          <w:fldChar w:fldCharType="end"/>
        </w:r>
      </w:p>
    </w:sdtContent>
  </w:sdt>
  <w:p w14:paraId="5588C0EB" w14:textId="77777777" w:rsidR="00D5620E" w:rsidRDefault="00D562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4ED31" w14:textId="77777777" w:rsidR="008B3A0A" w:rsidRDefault="008B3A0A" w:rsidP="00D5620E">
      <w:r>
        <w:separator/>
      </w:r>
    </w:p>
  </w:footnote>
  <w:footnote w:type="continuationSeparator" w:id="0">
    <w:p w14:paraId="2B6A1DD0" w14:textId="77777777" w:rsidR="008B3A0A" w:rsidRDefault="008B3A0A"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1"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44546A"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3"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81C52B4"/>
    <w:multiLevelType w:val="hybridMultilevel"/>
    <w:tmpl w:val="5F689F78"/>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7530623">
    <w:abstractNumId w:val="0"/>
  </w:num>
  <w:num w:numId="2" w16cid:durableId="594745652">
    <w:abstractNumId w:val="4"/>
  </w:num>
  <w:num w:numId="3" w16cid:durableId="1600290414">
    <w:abstractNumId w:val="1"/>
  </w:num>
  <w:num w:numId="4" w16cid:durableId="1677688581">
    <w:abstractNumId w:val="2"/>
  </w:num>
  <w:num w:numId="5" w16cid:durableId="802894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07E5B"/>
    <w:rsid w:val="00012A13"/>
    <w:rsid w:val="00017E92"/>
    <w:rsid w:val="00021A0E"/>
    <w:rsid w:val="000304FE"/>
    <w:rsid w:val="00033F63"/>
    <w:rsid w:val="00045EA9"/>
    <w:rsid w:val="00047184"/>
    <w:rsid w:val="000503FA"/>
    <w:rsid w:val="000513B1"/>
    <w:rsid w:val="00054BC2"/>
    <w:rsid w:val="00056711"/>
    <w:rsid w:val="00061CD8"/>
    <w:rsid w:val="0006230D"/>
    <w:rsid w:val="000733FC"/>
    <w:rsid w:val="00073751"/>
    <w:rsid w:val="00083575"/>
    <w:rsid w:val="00092958"/>
    <w:rsid w:val="000A710E"/>
    <w:rsid w:val="000B0349"/>
    <w:rsid w:val="000B04F6"/>
    <w:rsid w:val="000B5C19"/>
    <w:rsid w:val="000B719A"/>
    <w:rsid w:val="000C0B9F"/>
    <w:rsid w:val="000C17DB"/>
    <w:rsid w:val="000C5D56"/>
    <w:rsid w:val="000D2D10"/>
    <w:rsid w:val="000D4322"/>
    <w:rsid w:val="000D47AC"/>
    <w:rsid w:val="000F05DD"/>
    <w:rsid w:val="000F3105"/>
    <w:rsid w:val="001076D7"/>
    <w:rsid w:val="0011513D"/>
    <w:rsid w:val="00120BFB"/>
    <w:rsid w:val="001235DA"/>
    <w:rsid w:val="001521AE"/>
    <w:rsid w:val="00157F88"/>
    <w:rsid w:val="001718EF"/>
    <w:rsid w:val="00173052"/>
    <w:rsid w:val="00175A3D"/>
    <w:rsid w:val="00184F6D"/>
    <w:rsid w:val="0018752B"/>
    <w:rsid w:val="001A5383"/>
    <w:rsid w:val="001C0700"/>
    <w:rsid w:val="001D21B0"/>
    <w:rsid w:val="001D4F60"/>
    <w:rsid w:val="001E364C"/>
    <w:rsid w:val="002059D3"/>
    <w:rsid w:val="00206973"/>
    <w:rsid w:val="00211A92"/>
    <w:rsid w:val="00215D54"/>
    <w:rsid w:val="00223415"/>
    <w:rsid w:val="00226AC7"/>
    <w:rsid w:val="002272FF"/>
    <w:rsid w:val="00245418"/>
    <w:rsid w:val="00257044"/>
    <w:rsid w:val="002627EF"/>
    <w:rsid w:val="00265992"/>
    <w:rsid w:val="00265DB2"/>
    <w:rsid w:val="00273BC4"/>
    <w:rsid w:val="002872AF"/>
    <w:rsid w:val="002A1C07"/>
    <w:rsid w:val="002B3286"/>
    <w:rsid w:val="002E2050"/>
    <w:rsid w:val="00304DE1"/>
    <w:rsid w:val="00307143"/>
    <w:rsid w:val="00307F92"/>
    <w:rsid w:val="00324B2F"/>
    <w:rsid w:val="0033201D"/>
    <w:rsid w:val="003340D1"/>
    <w:rsid w:val="00341823"/>
    <w:rsid w:val="00356B9C"/>
    <w:rsid w:val="00357B91"/>
    <w:rsid w:val="0036271A"/>
    <w:rsid w:val="003B4869"/>
    <w:rsid w:val="003E0ACE"/>
    <w:rsid w:val="003E5559"/>
    <w:rsid w:val="003E5B7D"/>
    <w:rsid w:val="003E5E4F"/>
    <w:rsid w:val="003E64DB"/>
    <w:rsid w:val="00401E29"/>
    <w:rsid w:val="00411234"/>
    <w:rsid w:val="00431EC0"/>
    <w:rsid w:val="00432395"/>
    <w:rsid w:val="00433B18"/>
    <w:rsid w:val="00436C09"/>
    <w:rsid w:val="004427AB"/>
    <w:rsid w:val="00446D4D"/>
    <w:rsid w:val="00460201"/>
    <w:rsid w:val="00460DE6"/>
    <w:rsid w:val="00462ABF"/>
    <w:rsid w:val="004647BE"/>
    <w:rsid w:val="004733A9"/>
    <w:rsid w:val="00477EFD"/>
    <w:rsid w:val="004803C1"/>
    <w:rsid w:val="0049130A"/>
    <w:rsid w:val="004952C5"/>
    <w:rsid w:val="004A25F4"/>
    <w:rsid w:val="004A79DA"/>
    <w:rsid w:val="004D76CA"/>
    <w:rsid w:val="004E6D36"/>
    <w:rsid w:val="00504BF9"/>
    <w:rsid w:val="005237AF"/>
    <w:rsid w:val="005257E7"/>
    <w:rsid w:val="00526922"/>
    <w:rsid w:val="005301D7"/>
    <w:rsid w:val="00534144"/>
    <w:rsid w:val="00535A6A"/>
    <w:rsid w:val="005401C9"/>
    <w:rsid w:val="005671E5"/>
    <w:rsid w:val="00567FFD"/>
    <w:rsid w:val="00570EB4"/>
    <w:rsid w:val="005808EF"/>
    <w:rsid w:val="005831FF"/>
    <w:rsid w:val="00583811"/>
    <w:rsid w:val="005A5627"/>
    <w:rsid w:val="005B0CE0"/>
    <w:rsid w:val="005B523E"/>
    <w:rsid w:val="005C3B4D"/>
    <w:rsid w:val="005D33CB"/>
    <w:rsid w:val="005F09C4"/>
    <w:rsid w:val="00610BC1"/>
    <w:rsid w:val="00626AC2"/>
    <w:rsid w:val="0064305E"/>
    <w:rsid w:val="00643586"/>
    <w:rsid w:val="00652925"/>
    <w:rsid w:val="0066201B"/>
    <w:rsid w:val="0067489B"/>
    <w:rsid w:val="00685B39"/>
    <w:rsid w:val="00686884"/>
    <w:rsid w:val="00686E7D"/>
    <w:rsid w:val="006A2452"/>
    <w:rsid w:val="006B0BF3"/>
    <w:rsid w:val="006B0DDD"/>
    <w:rsid w:val="006D021E"/>
    <w:rsid w:val="006D1577"/>
    <w:rsid w:val="006D18F3"/>
    <w:rsid w:val="006D337A"/>
    <w:rsid w:val="006E7D5E"/>
    <w:rsid w:val="006F2099"/>
    <w:rsid w:val="00716E69"/>
    <w:rsid w:val="007173D9"/>
    <w:rsid w:val="007249CA"/>
    <w:rsid w:val="0072632E"/>
    <w:rsid w:val="00735E5B"/>
    <w:rsid w:val="00763817"/>
    <w:rsid w:val="007702B3"/>
    <w:rsid w:val="00786A4F"/>
    <w:rsid w:val="007916C7"/>
    <w:rsid w:val="00794FE7"/>
    <w:rsid w:val="007B0D5F"/>
    <w:rsid w:val="007B789B"/>
    <w:rsid w:val="007C36AF"/>
    <w:rsid w:val="007C4EB2"/>
    <w:rsid w:val="007C7230"/>
    <w:rsid w:val="007C7F56"/>
    <w:rsid w:val="007D4D8B"/>
    <w:rsid w:val="007E2138"/>
    <w:rsid w:val="007F0192"/>
    <w:rsid w:val="007F749E"/>
    <w:rsid w:val="008116AC"/>
    <w:rsid w:val="008149C2"/>
    <w:rsid w:val="00852360"/>
    <w:rsid w:val="00870FA7"/>
    <w:rsid w:val="00873A89"/>
    <w:rsid w:val="0088119C"/>
    <w:rsid w:val="008839F9"/>
    <w:rsid w:val="008A32DF"/>
    <w:rsid w:val="008A6D25"/>
    <w:rsid w:val="008B0071"/>
    <w:rsid w:val="008B3A0A"/>
    <w:rsid w:val="008B5102"/>
    <w:rsid w:val="008C517F"/>
    <w:rsid w:val="008D2FD5"/>
    <w:rsid w:val="008D3EC6"/>
    <w:rsid w:val="008D408E"/>
    <w:rsid w:val="008D6619"/>
    <w:rsid w:val="008E1105"/>
    <w:rsid w:val="008E6402"/>
    <w:rsid w:val="0091059A"/>
    <w:rsid w:val="0092260B"/>
    <w:rsid w:val="00923E42"/>
    <w:rsid w:val="00937EE6"/>
    <w:rsid w:val="00954DB7"/>
    <w:rsid w:val="00960456"/>
    <w:rsid w:val="00966EEB"/>
    <w:rsid w:val="009709C1"/>
    <w:rsid w:val="009757CC"/>
    <w:rsid w:val="00994681"/>
    <w:rsid w:val="009C32E1"/>
    <w:rsid w:val="009C5195"/>
    <w:rsid w:val="009D3E02"/>
    <w:rsid w:val="009D4099"/>
    <w:rsid w:val="009F0390"/>
    <w:rsid w:val="00A0774D"/>
    <w:rsid w:val="00A30954"/>
    <w:rsid w:val="00A35902"/>
    <w:rsid w:val="00A36785"/>
    <w:rsid w:val="00A44469"/>
    <w:rsid w:val="00A462F3"/>
    <w:rsid w:val="00A47650"/>
    <w:rsid w:val="00A5495D"/>
    <w:rsid w:val="00A55776"/>
    <w:rsid w:val="00A56597"/>
    <w:rsid w:val="00A568E3"/>
    <w:rsid w:val="00A6525E"/>
    <w:rsid w:val="00A707EB"/>
    <w:rsid w:val="00A7397D"/>
    <w:rsid w:val="00A80AD4"/>
    <w:rsid w:val="00A8575A"/>
    <w:rsid w:val="00A9671B"/>
    <w:rsid w:val="00AA173E"/>
    <w:rsid w:val="00AA623E"/>
    <w:rsid w:val="00AA6B9A"/>
    <w:rsid w:val="00AD0D49"/>
    <w:rsid w:val="00AE5856"/>
    <w:rsid w:val="00AF1216"/>
    <w:rsid w:val="00AF3676"/>
    <w:rsid w:val="00AF7C72"/>
    <w:rsid w:val="00B00F16"/>
    <w:rsid w:val="00B01358"/>
    <w:rsid w:val="00B2248C"/>
    <w:rsid w:val="00B3242F"/>
    <w:rsid w:val="00B34380"/>
    <w:rsid w:val="00B43797"/>
    <w:rsid w:val="00B47825"/>
    <w:rsid w:val="00B53CBE"/>
    <w:rsid w:val="00B561D1"/>
    <w:rsid w:val="00B63F74"/>
    <w:rsid w:val="00B739CC"/>
    <w:rsid w:val="00B74F37"/>
    <w:rsid w:val="00B942C6"/>
    <w:rsid w:val="00BB663A"/>
    <w:rsid w:val="00BD6C0B"/>
    <w:rsid w:val="00BE096C"/>
    <w:rsid w:val="00BF45D6"/>
    <w:rsid w:val="00C03750"/>
    <w:rsid w:val="00C04E57"/>
    <w:rsid w:val="00C11DD1"/>
    <w:rsid w:val="00C24BA9"/>
    <w:rsid w:val="00C25E59"/>
    <w:rsid w:val="00C3243D"/>
    <w:rsid w:val="00C505C8"/>
    <w:rsid w:val="00C51533"/>
    <w:rsid w:val="00C55AAB"/>
    <w:rsid w:val="00C8049A"/>
    <w:rsid w:val="00C903A6"/>
    <w:rsid w:val="00C92F6D"/>
    <w:rsid w:val="00CC42F3"/>
    <w:rsid w:val="00CC70DB"/>
    <w:rsid w:val="00CD5126"/>
    <w:rsid w:val="00CE0228"/>
    <w:rsid w:val="00CE4142"/>
    <w:rsid w:val="00CF0EED"/>
    <w:rsid w:val="00CF2275"/>
    <w:rsid w:val="00D13A01"/>
    <w:rsid w:val="00D14688"/>
    <w:rsid w:val="00D2594D"/>
    <w:rsid w:val="00D27B42"/>
    <w:rsid w:val="00D34A54"/>
    <w:rsid w:val="00D375BA"/>
    <w:rsid w:val="00D376D7"/>
    <w:rsid w:val="00D50758"/>
    <w:rsid w:val="00D5466B"/>
    <w:rsid w:val="00D5620E"/>
    <w:rsid w:val="00D565C3"/>
    <w:rsid w:val="00D64DEE"/>
    <w:rsid w:val="00D769B3"/>
    <w:rsid w:val="00D80603"/>
    <w:rsid w:val="00D93C59"/>
    <w:rsid w:val="00D94993"/>
    <w:rsid w:val="00D95FFF"/>
    <w:rsid w:val="00DA138A"/>
    <w:rsid w:val="00DA7477"/>
    <w:rsid w:val="00DD0D3F"/>
    <w:rsid w:val="00DD1DF6"/>
    <w:rsid w:val="00DD4829"/>
    <w:rsid w:val="00DF34FF"/>
    <w:rsid w:val="00DF647C"/>
    <w:rsid w:val="00E03CDE"/>
    <w:rsid w:val="00E11961"/>
    <w:rsid w:val="00E315D0"/>
    <w:rsid w:val="00E41A99"/>
    <w:rsid w:val="00E43B3E"/>
    <w:rsid w:val="00E55A10"/>
    <w:rsid w:val="00E6380C"/>
    <w:rsid w:val="00E75179"/>
    <w:rsid w:val="00E77A50"/>
    <w:rsid w:val="00E85179"/>
    <w:rsid w:val="00E92678"/>
    <w:rsid w:val="00E933ED"/>
    <w:rsid w:val="00E95531"/>
    <w:rsid w:val="00EB4DB8"/>
    <w:rsid w:val="00EC47B0"/>
    <w:rsid w:val="00ED1D0A"/>
    <w:rsid w:val="00ED53EF"/>
    <w:rsid w:val="00ED55C5"/>
    <w:rsid w:val="00ED7FA9"/>
    <w:rsid w:val="00EF1E19"/>
    <w:rsid w:val="00EF7D60"/>
    <w:rsid w:val="00F03E4A"/>
    <w:rsid w:val="00F049B6"/>
    <w:rsid w:val="00F24EB3"/>
    <w:rsid w:val="00F4297A"/>
    <w:rsid w:val="00F43C3D"/>
    <w:rsid w:val="00F50F80"/>
    <w:rsid w:val="00F569B7"/>
    <w:rsid w:val="00F579D2"/>
    <w:rsid w:val="00F72AE8"/>
    <w:rsid w:val="00F747D4"/>
    <w:rsid w:val="00F86890"/>
    <w:rsid w:val="00F872A9"/>
    <w:rsid w:val="00FA5B0F"/>
    <w:rsid w:val="00FB18F4"/>
    <w:rsid w:val="00FB784B"/>
    <w:rsid w:val="00FD5DEF"/>
    <w:rsid w:val="00FE28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Antrat1">
    <w:name w:val="heading 1"/>
    <w:aliases w:val="H1"/>
    <w:basedOn w:val="prastasis"/>
    <w:next w:val="prastasis"/>
    <w:link w:val="Antrat1Diagrama"/>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Antrat2">
    <w:name w:val="heading 2"/>
    <w:basedOn w:val="prastasis"/>
    <w:next w:val="prastasis"/>
    <w:link w:val="Antrat2Diagrama"/>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Antrat3">
    <w:name w:val="heading 3"/>
    <w:basedOn w:val="prastasis"/>
    <w:next w:val="prastasis"/>
    <w:link w:val="Antrat3Diagrama"/>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Antrat4">
    <w:name w:val="heading 4"/>
    <w:basedOn w:val="prastasis"/>
    <w:next w:val="prastasis"/>
    <w:link w:val="Antrat4Diagrama"/>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Antrat5">
    <w:name w:val="heading 5"/>
    <w:basedOn w:val="prastasis"/>
    <w:next w:val="prastasis"/>
    <w:link w:val="Antrat5Diagrama"/>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Antrat6">
    <w:name w:val="heading 6"/>
    <w:basedOn w:val="prastasis"/>
    <w:next w:val="prastasis"/>
    <w:link w:val="Antrat6Diagrama"/>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Antrat7">
    <w:name w:val="heading 7"/>
    <w:basedOn w:val="prastasis"/>
    <w:next w:val="prastasis"/>
    <w:link w:val="Antrat7Diagrama"/>
    <w:uiPriority w:val="99"/>
    <w:qFormat/>
    <w:rsid w:val="00D5620E"/>
    <w:pPr>
      <w:numPr>
        <w:ilvl w:val="6"/>
        <w:numId w:val="4"/>
      </w:numPr>
      <w:spacing w:line="240" w:lineRule="atLeast"/>
      <w:outlineLvl w:val="6"/>
    </w:pPr>
    <w:rPr>
      <w:rFonts w:ascii="Arial" w:hAnsi="Arial"/>
      <w:b/>
      <w:sz w:val="22"/>
      <w:lang w:val="en-GB" w:eastAsia="da-DK"/>
    </w:rPr>
  </w:style>
  <w:style w:type="paragraph" w:styleId="Antrat8">
    <w:name w:val="heading 8"/>
    <w:basedOn w:val="prastasis"/>
    <w:next w:val="prastasis"/>
    <w:link w:val="Antrat8Diagrama"/>
    <w:uiPriority w:val="99"/>
    <w:qFormat/>
    <w:rsid w:val="00D5620E"/>
    <w:pPr>
      <w:numPr>
        <w:ilvl w:val="7"/>
        <w:numId w:val="4"/>
      </w:numPr>
      <w:spacing w:line="240" w:lineRule="atLeast"/>
      <w:outlineLvl w:val="7"/>
    </w:pPr>
    <w:rPr>
      <w:rFonts w:ascii="Arial" w:hAnsi="Arial"/>
      <w:b/>
      <w:iCs/>
      <w:lang w:val="en-GB" w:eastAsia="da-DK"/>
    </w:rPr>
  </w:style>
  <w:style w:type="paragraph" w:styleId="Antrat9">
    <w:name w:val="heading 9"/>
    <w:basedOn w:val="prastasis"/>
    <w:next w:val="prastasis"/>
    <w:link w:val="Antrat9Diagrama"/>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433B18"/>
    <w:pPr>
      <w:widowControl w:val="0"/>
      <w:tabs>
        <w:tab w:val="center" w:pos="4153"/>
        <w:tab w:val="right" w:pos="8306"/>
      </w:tabs>
      <w:spacing w:after="20"/>
      <w:jc w:val="both"/>
    </w:pPr>
    <w:rPr>
      <w:szCs w:val="20"/>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Numatytasispastraiposriftas"/>
    <w:rsid w:val="00A80AD4"/>
  </w:style>
  <w:style w:type="table" w:customStyle="1" w:styleId="TableGrid1">
    <w:name w:val="Table Grid1"/>
    <w:basedOn w:val="prastojilentel"/>
    <w:next w:val="Lentelstinklelis"/>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rsid w:val="00021A0E"/>
    <w:rPr>
      <w:u w:val="single"/>
    </w:rPr>
  </w:style>
  <w:style w:type="paragraph" w:customStyle="1" w:styleId="Normalbepastumimo">
    <w:name w:val="Normal (be pastumimo)"/>
    <w:basedOn w:val="prastasis"/>
    <w:qFormat/>
    <w:rsid w:val="00021A0E"/>
    <w:pPr>
      <w:spacing w:line="276" w:lineRule="auto"/>
      <w:jc w:val="both"/>
    </w:pPr>
    <w:rPr>
      <w:rFonts w:eastAsia="Calibri"/>
      <w:szCs w:val="22"/>
      <w:lang w:eastAsia="en-US"/>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
    <w:basedOn w:val="prastasis"/>
    <w:link w:val="SraopastraipaDiagrama"/>
    <w:uiPriority w:val="34"/>
    <w:qFormat/>
    <w:rsid w:val="001235DA"/>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prastasiniatinklio">
    <w:name w:val="Normal (Web)"/>
    <w:basedOn w:val="prastasis"/>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Komentaronuoroda">
    <w:name w:val="annotation reference"/>
    <w:basedOn w:val="Numatytasispastraiposriftas"/>
    <w:uiPriority w:val="99"/>
    <w:semiHidden/>
    <w:unhideWhenUsed/>
    <w:rsid w:val="00C92F6D"/>
    <w:rPr>
      <w:sz w:val="16"/>
      <w:szCs w:val="16"/>
    </w:rPr>
  </w:style>
  <w:style w:type="paragraph" w:styleId="Komentarotekstas">
    <w:name w:val="annotation text"/>
    <w:basedOn w:val="prastasis"/>
    <w:link w:val="KomentarotekstasDiagrama"/>
    <w:unhideWhenUsed/>
    <w:rsid w:val="00C92F6D"/>
    <w:rPr>
      <w:sz w:val="20"/>
      <w:szCs w:val="20"/>
    </w:rPr>
  </w:style>
  <w:style w:type="character" w:customStyle="1" w:styleId="KomentarotekstasDiagrama">
    <w:name w:val="Komentaro tekstas Diagrama"/>
    <w:basedOn w:val="Numatytasispastraiposriftas"/>
    <w:link w:val="Komentarotekstas"/>
    <w:rsid w:val="00C92F6D"/>
    <w:rPr>
      <w:rFonts w:ascii="Times New Roman" w:eastAsia="Times New Roman" w:hAnsi="Times New Roman" w:cs="Times New Roman"/>
      <w:sz w:val="20"/>
      <w:szCs w:val="20"/>
      <w:lang w:eastAsia="lt-LT"/>
    </w:rPr>
  </w:style>
  <w:style w:type="character" w:customStyle="1" w:styleId="Antrat1Diagrama">
    <w:name w:val="Antraštė 1 Diagrama"/>
    <w:aliases w:val="H1 Diagrama"/>
    <w:basedOn w:val="Numatytasispastraiposriftas"/>
    <w:link w:val="Antrat1"/>
    <w:uiPriority w:val="99"/>
    <w:rsid w:val="00D5620E"/>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D5620E"/>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D5620E"/>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D5620E"/>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D5620E"/>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D5620E"/>
    <w:rPr>
      <w:rFonts w:ascii="Arial" w:eastAsia="Times New Roman" w:hAnsi="Arial" w:cs="Times New Roman"/>
      <w:b/>
      <w:bCs/>
      <w:color w:val="44546A" w:themeColor="text2"/>
      <w:sz w:val="24"/>
      <w:lang w:val="en-GB" w:eastAsia="da-DK"/>
    </w:rPr>
  </w:style>
  <w:style w:type="character" w:customStyle="1" w:styleId="Antrat7Diagrama">
    <w:name w:val="Antraštė 7 Diagrama"/>
    <w:basedOn w:val="Numatytasispastraiposriftas"/>
    <w:link w:val="Antrat7"/>
    <w:uiPriority w:val="99"/>
    <w:rsid w:val="00D5620E"/>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D5620E"/>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D5620E"/>
    <w:rPr>
      <w:rFonts w:ascii="Verdana" w:eastAsia="Times New Roman" w:hAnsi="Verdana" w:cs="Arial"/>
      <w:b/>
      <w:sz w:val="18"/>
      <w:lang w:val="en-GB" w:eastAsia="da-DK"/>
    </w:rPr>
  </w:style>
  <w:style w:type="character" w:customStyle="1" w:styleId="fontstyle01">
    <w:name w:val="fontstyle01"/>
    <w:basedOn w:val="Numatytasispastraiposriftas"/>
    <w:rsid w:val="00D5620E"/>
    <w:rPr>
      <w:rFonts w:ascii="TimesNewRomanPSMT" w:hAnsi="TimesNewRomanPSMT" w:hint="default"/>
      <w:b w:val="0"/>
      <w:bCs w:val="0"/>
      <w:i w:val="0"/>
      <w:iCs w:val="0"/>
      <w:color w:val="000000"/>
      <w:sz w:val="24"/>
      <w:szCs w:val="24"/>
    </w:rPr>
  </w:style>
  <w:style w:type="paragraph" w:styleId="Porat">
    <w:name w:val="footer"/>
    <w:basedOn w:val="prastasis"/>
    <w:link w:val="PoratDiagrama"/>
    <w:uiPriority w:val="99"/>
    <w:unhideWhenUsed/>
    <w:rsid w:val="00D5620E"/>
    <w:pPr>
      <w:tabs>
        <w:tab w:val="center" w:pos="4819"/>
        <w:tab w:val="right" w:pos="9638"/>
      </w:tabs>
    </w:pPr>
  </w:style>
  <w:style w:type="character" w:customStyle="1" w:styleId="PoratDiagrama">
    <w:name w:val="Poraštė Diagrama"/>
    <w:basedOn w:val="Numatytasispastraiposriftas"/>
    <w:link w:val="Porat"/>
    <w:uiPriority w:val="99"/>
    <w:rsid w:val="00D5620E"/>
    <w:rPr>
      <w:rFonts w:ascii="Times New Roman" w:eastAsia="Times New Roman" w:hAnsi="Times New Roman" w:cs="Times New Roman"/>
      <w:sz w:val="24"/>
      <w:szCs w:val="24"/>
      <w:lang w:eastAsia="lt-LT"/>
    </w:rPr>
  </w:style>
  <w:style w:type="paragraph" w:styleId="Pataisymai">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Komentarotema">
    <w:name w:val="annotation subject"/>
    <w:basedOn w:val="Komentarotekstas"/>
    <w:next w:val="Komentarotekstas"/>
    <w:link w:val="KomentarotemaDiagrama"/>
    <w:uiPriority w:val="99"/>
    <w:semiHidden/>
    <w:unhideWhenUsed/>
    <w:rsid w:val="00535A6A"/>
    <w:rPr>
      <w:b/>
      <w:bCs/>
    </w:rPr>
  </w:style>
  <w:style w:type="character" w:customStyle="1" w:styleId="KomentarotemaDiagrama">
    <w:name w:val="Komentaro tema Diagrama"/>
    <w:basedOn w:val="KomentarotekstasDiagrama"/>
    <w:link w:val="Komentarotema"/>
    <w:uiPriority w:val="99"/>
    <w:semiHidden/>
    <w:rsid w:val="00535A6A"/>
    <w:rPr>
      <w:rFonts w:ascii="Times New Roman" w:eastAsia="Times New Roman" w:hAnsi="Times New Roman" w:cs="Times New Roman"/>
      <w:b/>
      <w:bCs/>
      <w:sz w:val="20"/>
      <w:szCs w:val="20"/>
      <w:lang w:eastAsia="lt-LT"/>
    </w:rPr>
  </w:style>
  <w:style w:type="character" w:styleId="Grietas">
    <w:name w:val="Strong"/>
    <w:basedOn w:val="Numatytasispastraiposriftas"/>
    <w:uiPriority w:val="22"/>
    <w:qFormat/>
    <w:rsid w:val="00B34380"/>
    <w:rPr>
      <w:b/>
      <w:bCs/>
    </w:rPr>
  </w:style>
  <w:style w:type="character" w:styleId="Neapdorotaspaminjimas">
    <w:name w:val="Unresolved Mention"/>
    <w:basedOn w:val="Numatytasispastraiposriftas"/>
    <w:uiPriority w:val="99"/>
    <w:semiHidden/>
    <w:unhideWhenUsed/>
    <w:rsid w:val="00B343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5978</Words>
  <Characters>3409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Markevičius</dc:creator>
  <cp:keywords/>
  <dc:description/>
  <cp:lastModifiedBy>Arvydas Overlingas</cp:lastModifiedBy>
  <cp:revision>18</cp:revision>
  <cp:lastPrinted>2022-03-01T12:00:00Z</cp:lastPrinted>
  <dcterms:created xsi:type="dcterms:W3CDTF">2026-03-17T08:20:00Z</dcterms:created>
  <dcterms:modified xsi:type="dcterms:W3CDTF">2026-03-25T08:21:00Z</dcterms:modified>
</cp:coreProperties>
</file>