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Default="000F3298" w:rsidP="00BF7F00">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1B876BC" w14:textId="33D0A068"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3EF01AC1"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i/>
              <w:iCs/>
              <w:sz w:val="24"/>
              <w:szCs w:val="24"/>
            </w:rPr>
            <w:t xml:space="preserve"> </w:t>
          </w:r>
          <w:r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Default="00BF7F00" w:rsidP="00BF7F00">
          <w:pPr>
            <w:spacing w:after="120" w:line="20" w:lineRule="atLeast"/>
            <w:contextualSpacing/>
            <w:jc w:val="center"/>
            <w:rPr>
              <w:rFonts w:cstheme="minorHAnsi"/>
              <w:sz w:val="24"/>
              <w:szCs w:val="24"/>
            </w:rPr>
          </w:pPr>
        </w:p>
        <w:p w14:paraId="0A64B2D7" w14:textId="77777777" w:rsidR="005178C4" w:rsidRPr="003107CC" w:rsidRDefault="005178C4" w:rsidP="00BF7F00">
          <w:pPr>
            <w:spacing w:after="120" w:line="20" w:lineRule="atLeast"/>
            <w:contextualSpacing/>
            <w:jc w:val="center"/>
            <w:rPr>
              <w:rFonts w:cstheme="minorHAnsi"/>
              <w:sz w:val="24"/>
              <w:szCs w:val="24"/>
            </w:rPr>
          </w:pPr>
        </w:p>
        <w:p w14:paraId="0E66A9C9" w14:textId="77777777" w:rsidR="00BF7F00" w:rsidRPr="007E76CA" w:rsidRDefault="00BF7F00" w:rsidP="00BF7F00">
          <w:pPr>
            <w:spacing w:after="120" w:line="20" w:lineRule="atLeast"/>
            <w:ind w:left="5245" w:firstLine="567"/>
            <w:contextualSpacing/>
            <w:jc w:val="both"/>
            <w:rPr>
              <w:rFonts w:cstheme="minorHAnsi"/>
            </w:rPr>
          </w:pPr>
          <w:bookmarkStart w:id="0" w:name="_Hlk220061571"/>
          <w:r w:rsidRPr="007E76CA">
            <w:rPr>
              <w:rFonts w:cstheme="minorHAnsi"/>
            </w:rPr>
            <w:t xml:space="preserve">PATVIRTINTA </w:t>
          </w:r>
        </w:p>
        <w:p w14:paraId="138C2FB5" w14:textId="77777777" w:rsidR="00BF7F00" w:rsidRPr="007E76CA" w:rsidRDefault="00BF7F00" w:rsidP="004F22A6">
          <w:pPr>
            <w:spacing w:after="0"/>
            <w:ind w:firstLine="5812"/>
            <w:jc w:val="both"/>
            <w:rPr>
              <w:rFonts w:cstheme="minorHAnsi"/>
            </w:rPr>
          </w:pPr>
          <w:r w:rsidRPr="007E76CA">
            <w:rPr>
              <w:rFonts w:cstheme="minorHAnsi"/>
            </w:rPr>
            <w:t>Viešojo pirkimo komisijos posėdžio</w:t>
          </w:r>
        </w:p>
        <w:p w14:paraId="040EF944" w14:textId="452B8668" w:rsidR="00BF7F00" w:rsidRPr="007E76CA" w:rsidRDefault="00BF7F00" w:rsidP="004F22A6">
          <w:pPr>
            <w:tabs>
              <w:tab w:val="left" w:pos="5220"/>
            </w:tabs>
            <w:spacing w:after="0"/>
            <w:ind w:firstLine="5812"/>
            <w:jc w:val="both"/>
            <w:rPr>
              <w:rFonts w:cstheme="minorHAnsi"/>
            </w:rPr>
          </w:pPr>
          <w:r w:rsidRPr="007E76CA">
            <w:rPr>
              <w:rFonts w:cstheme="minorHAnsi"/>
            </w:rPr>
            <w:t>202</w:t>
          </w:r>
          <w:r w:rsidR="006E78FB" w:rsidRPr="007E76CA">
            <w:rPr>
              <w:rFonts w:cstheme="minorHAnsi"/>
            </w:rPr>
            <w:t>6</w:t>
          </w:r>
          <w:r w:rsidR="00F95CEE" w:rsidRPr="007E76CA">
            <w:rPr>
              <w:rFonts w:cstheme="minorHAnsi"/>
            </w:rPr>
            <w:t xml:space="preserve"> m.</w:t>
          </w:r>
          <w:r w:rsidR="007321B5" w:rsidRPr="007E76CA">
            <w:rPr>
              <w:rFonts w:cstheme="minorHAnsi"/>
            </w:rPr>
            <w:t xml:space="preserve"> </w:t>
          </w:r>
          <w:r w:rsidR="00CC1DBC">
            <w:rPr>
              <w:rFonts w:cstheme="minorHAnsi"/>
            </w:rPr>
            <w:t xml:space="preserve"> </w:t>
          </w:r>
          <w:r w:rsidR="00650F41">
            <w:rPr>
              <w:rFonts w:cstheme="minorHAnsi"/>
            </w:rPr>
            <w:t>kovo 25 d.</w:t>
          </w:r>
        </w:p>
        <w:p w14:paraId="4D7D5642" w14:textId="16BFD471" w:rsidR="00BF7F00" w:rsidRPr="007E76CA" w:rsidRDefault="00BF7F00" w:rsidP="004F22A6">
          <w:pPr>
            <w:spacing w:after="0"/>
            <w:ind w:firstLine="5812"/>
            <w:jc w:val="both"/>
            <w:rPr>
              <w:rFonts w:cstheme="minorHAnsi"/>
            </w:rPr>
          </w:pPr>
          <w:r w:rsidRPr="007E76CA">
            <w:rPr>
              <w:rFonts w:cstheme="minorHAnsi"/>
            </w:rPr>
            <w:t>protokolu Nr. 32-16-</w:t>
          </w:r>
          <w:r w:rsidR="00650F41">
            <w:rPr>
              <w:rFonts w:cstheme="minorHAnsi"/>
            </w:rPr>
            <w:t>22</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3107C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5E7EF7" w:rsidRDefault="00BF7F00" w:rsidP="005E7EF7">
          <w:pPr>
            <w:spacing w:after="120"/>
            <w:contextualSpacing/>
            <w:jc w:val="center"/>
            <w:rPr>
              <w:rFonts w:cstheme="minorHAnsi"/>
              <w:b/>
              <w:bCs/>
              <w:color w:val="00B050"/>
              <w:sz w:val="24"/>
              <w:szCs w:val="24"/>
            </w:rPr>
          </w:pPr>
        </w:p>
        <w:p w14:paraId="04A6F0DF" w14:textId="77777777" w:rsidR="008F2C51" w:rsidRPr="005E7EF7" w:rsidRDefault="00A44AED" w:rsidP="005E7EF7">
          <w:pPr>
            <w:spacing w:after="120"/>
            <w:contextualSpacing/>
            <w:jc w:val="center"/>
            <w:rPr>
              <w:rFonts w:cstheme="minorHAnsi"/>
              <w:b/>
              <w:bCs/>
              <w:sz w:val="24"/>
              <w:szCs w:val="24"/>
            </w:rPr>
          </w:pPr>
          <w:r w:rsidRPr="005E7EF7">
            <w:rPr>
              <w:rFonts w:cstheme="minorHAnsi"/>
              <w:b/>
              <w:bCs/>
              <w:sz w:val="24"/>
              <w:szCs w:val="24"/>
            </w:rPr>
            <w:t>TARPTAUTINIO</w:t>
          </w:r>
          <w:r w:rsidRPr="005E7EF7">
            <w:rPr>
              <w:rFonts w:cstheme="minorHAnsi"/>
              <w:b/>
              <w:bCs/>
              <w:color w:val="00B050"/>
              <w:sz w:val="24"/>
              <w:szCs w:val="24"/>
            </w:rPr>
            <w:t xml:space="preserve"> </w:t>
          </w:r>
          <w:r w:rsidR="004F22A6" w:rsidRPr="005E7EF7">
            <w:rPr>
              <w:rFonts w:cstheme="minorHAnsi"/>
              <w:b/>
              <w:bCs/>
              <w:sz w:val="24"/>
              <w:szCs w:val="24"/>
            </w:rPr>
            <w:t xml:space="preserve">VIEŠOJO PIRKIMO </w:t>
          </w:r>
          <w:bookmarkStart w:id="1" w:name="_Hlk200369532"/>
        </w:p>
        <w:p w14:paraId="2B1A11BA" w14:textId="364A4AC9" w:rsidR="00D039E8" w:rsidRPr="005E7EF7" w:rsidRDefault="008F2C51" w:rsidP="005E7EF7">
          <w:pPr>
            <w:jc w:val="center"/>
            <w:rPr>
              <w:rFonts w:cstheme="minorHAnsi"/>
              <w:b/>
              <w:sz w:val="24"/>
              <w:szCs w:val="24"/>
            </w:rPr>
          </w:pPr>
          <w:r w:rsidRPr="005E7EF7">
            <w:rPr>
              <w:rFonts w:cstheme="minorHAnsi"/>
              <w:b/>
              <w:bCs/>
              <w:sz w:val="24"/>
              <w:szCs w:val="24"/>
            </w:rPr>
            <w:t>„</w:t>
          </w:r>
          <w:bookmarkEnd w:id="1"/>
          <w:r w:rsidR="005E7EF7" w:rsidRPr="005E7EF7">
            <w:rPr>
              <w:rFonts w:cstheme="minorHAnsi"/>
              <w:b/>
              <w:color w:val="000000"/>
              <w:sz w:val="24"/>
              <w:szCs w:val="24"/>
            </w:rPr>
            <w:t>KIETŲJ</w:t>
          </w:r>
          <w:r w:rsidR="006961A0">
            <w:rPr>
              <w:rFonts w:cstheme="minorHAnsi"/>
              <w:b/>
              <w:color w:val="000000"/>
              <w:sz w:val="24"/>
              <w:szCs w:val="24"/>
            </w:rPr>
            <w:t>Ų (GAMINAMŲ) BALDŲ (PERSIRENGIMO SPINTELIŲ</w:t>
          </w:r>
          <w:r w:rsidR="005E7EF7" w:rsidRPr="005E7EF7">
            <w:rPr>
              <w:rFonts w:cstheme="minorHAnsi"/>
              <w:b/>
              <w:color w:val="000000"/>
              <w:sz w:val="24"/>
              <w:szCs w:val="24"/>
            </w:rPr>
            <w:t xml:space="preserve"> IR KT.) </w:t>
          </w:r>
          <w:r w:rsidR="00425B15">
            <w:rPr>
              <w:rFonts w:cstheme="minorHAnsi"/>
              <w:b/>
              <w:color w:val="000000"/>
              <w:sz w:val="24"/>
              <w:szCs w:val="24"/>
            </w:rPr>
            <w:t xml:space="preserve">KAUNO </w:t>
          </w:r>
          <w:r w:rsidR="005E7EF7" w:rsidRPr="005E7EF7">
            <w:rPr>
              <w:rFonts w:cstheme="minorHAnsi"/>
              <w:b/>
              <w:color w:val="000000"/>
              <w:sz w:val="24"/>
              <w:szCs w:val="24"/>
            </w:rPr>
            <w:t>TIRKILIŠKIŲ MOKYKLAI-DARŽELIUI, M. YČO G. 2, KAUNAS  (I</w:t>
          </w:r>
          <w:r w:rsidR="006961A0">
            <w:rPr>
              <w:rFonts w:cstheme="minorHAnsi"/>
              <w:b/>
              <w:color w:val="000000"/>
              <w:sz w:val="24"/>
              <w:szCs w:val="24"/>
            </w:rPr>
            <w:t>I</w:t>
          </w:r>
          <w:r w:rsidR="005E7EF7" w:rsidRPr="005E7EF7">
            <w:rPr>
              <w:rFonts w:cstheme="minorHAnsi"/>
              <w:b/>
              <w:color w:val="000000"/>
              <w:sz w:val="24"/>
              <w:szCs w:val="24"/>
            </w:rPr>
            <w:t xml:space="preserve"> DALIS) PIRKIMAS</w:t>
          </w:r>
          <w:r w:rsidRPr="005E7EF7">
            <w:rPr>
              <w:rFonts w:cstheme="minorHAnsi"/>
              <w:b/>
              <w:bCs/>
              <w:sz w:val="24"/>
              <w:szCs w:val="24"/>
            </w:rPr>
            <w:t>“</w:t>
          </w:r>
        </w:p>
        <w:p w14:paraId="4CD0DD60" w14:textId="073BAE56" w:rsidR="00BF7F00" w:rsidRPr="000F3298" w:rsidRDefault="00A44AED" w:rsidP="005E7EF7">
          <w:pPr>
            <w:spacing w:after="120"/>
            <w:contextualSpacing/>
            <w:jc w:val="center"/>
            <w:rPr>
              <w:rFonts w:cstheme="minorHAnsi"/>
              <w:sz w:val="24"/>
              <w:szCs w:val="24"/>
            </w:rPr>
          </w:pPr>
          <w:r w:rsidRPr="005E7EF7">
            <w:rPr>
              <w:rFonts w:cstheme="minorHAnsi"/>
              <w:b/>
              <w:bCs/>
              <w:sz w:val="24"/>
              <w:szCs w:val="24"/>
            </w:rPr>
            <w:t>ATVIRO KONKURSO SPECIALIOSIOS SĄLYGOS</w:t>
          </w:r>
          <w:r w:rsidRPr="000F3298">
            <w:rPr>
              <w:rFonts w:cstheme="minorHAnsi"/>
              <w:b/>
              <w:bCs/>
              <w:sz w:val="24"/>
              <w:szCs w:val="24"/>
            </w:rPr>
            <w:t xml:space="preserve"> </w:t>
          </w:r>
          <w:bookmarkEnd w:id="0"/>
          <w:r w:rsidR="005F13F0" w:rsidRPr="000F3298">
            <w:rPr>
              <w:rFonts w:cstheme="minorHAnsi"/>
              <w:sz w:val="24"/>
              <w:szCs w:val="24"/>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rPr>
                <w:id w:val="-1570728626"/>
                <w:docPartObj>
                  <w:docPartGallery w:val="Table of Contents"/>
                  <w:docPartUnique/>
                </w:docPartObj>
              </w:sdtPr>
              <w:sdtEndPr/>
              <w:sdtContent>
                <w:p w14:paraId="1A4EB2BE" w14:textId="77777777" w:rsidR="00F12ABC" w:rsidRPr="00855130" w:rsidRDefault="00F12ABC" w:rsidP="00F12ABC">
                  <w:pPr>
                    <w:pStyle w:val="Turinioantrat"/>
                    <w:rPr>
                      <w:rFonts w:asciiTheme="minorHAnsi" w:hAnsiTheme="minorHAnsi" w:cstheme="minorHAnsi"/>
                    </w:rPr>
                  </w:pPr>
                  <w:r w:rsidRPr="00855130">
                    <w:rPr>
                      <w:rFonts w:asciiTheme="minorHAnsi" w:hAnsiTheme="minorHAnsi" w:cstheme="minorHAnsi"/>
                    </w:rPr>
                    <w:t>Turinys</w:t>
                  </w:r>
                </w:p>
                <w:p w14:paraId="31BB6DF8" w14:textId="55C9D455" w:rsidR="007D103E" w:rsidRDefault="00F12ABC">
                  <w:pPr>
                    <w:pStyle w:val="Turinys1"/>
                    <w:tabs>
                      <w:tab w:val="left" w:pos="720"/>
                    </w:tabs>
                    <w:rPr>
                      <w:noProof/>
                      <w:kern w:val="2"/>
                      <w:sz w:val="24"/>
                      <w:szCs w:val="24"/>
                      <w14:ligatures w14:val="standardContextual"/>
                    </w:rPr>
                  </w:pPr>
                  <w:r w:rsidRPr="007E76CA">
                    <w:rPr>
                      <w:rFonts w:cstheme="minorHAnsi"/>
                    </w:rPr>
                    <w:fldChar w:fldCharType="begin"/>
                  </w:r>
                  <w:r w:rsidRPr="007E76CA">
                    <w:rPr>
                      <w:rFonts w:cstheme="minorHAnsi"/>
                    </w:rPr>
                    <w:instrText xml:space="preserve"> TOC \o "1-3" \h \z \u </w:instrText>
                  </w:r>
                  <w:r w:rsidRPr="007E76CA">
                    <w:rPr>
                      <w:rFonts w:cstheme="minorHAnsi"/>
                    </w:rPr>
                    <w:fldChar w:fldCharType="separate"/>
                  </w:r>
                  <w:hyperlink w:anchor="_Toc225327694" w:history="1">
                    <w:r w:rsidR="007D103E" w:rsidRPr="0008034E">
                      <w:rPr>
                        <w:rStyle w:val="Hipersaitas"/>
                        <w:rFonts w:cstheme="minorHAnsi"/>
                        <w:noProof/>
                      </w:rPr>
                      <w:t>1.</w:t>
                    </w:r>
                    <w:r w:rsidR="007D103E">
                      <w:rPr>
                        <w:noProof/>
                        <w:kern w:val="2"/>
                        <w:sz w:val="24"/>
                        <w:szCs w:val="24"/>
                        <w14:ligatures w14:val="standardContextual"/>
                      </w:rPr>
                      <w:tab/>
                    </w:r>
                    <w:r w:rsidR="007D103E" w:rsidRPr="0008034E">
                      <w:rPr>
                        <w:rStyle w:val="Hipersaitas"/>
                        <w:rFonts w:cstheme="minorHAnsi"/>
                        <w:noProof/>
                      </w:rPr>
                      <w:t>Bendra informacija</w:t>
                    </w:r>
                    <w:r w:rsidR="007D103E">
                      <w:rPr>
                        <w:noProof/>
                        <w:webHidden/>
                      </w:rPr>
                      <w:tab/>
                    </w:r>
                    <w:r w:rsidR="007D103E">
                      <w:rPr>
                        <w:noProof/>
                        <w:webHidden/>
                      </w:rPr>
                      <w:fldChar w:fldCharType="begin"/>
                    </w:r>
                    <w:r w:rsidR="007D103E">
                      <w:rPr>
                        <w:noProof/>
                        <w:webHidden/>
                      </w:rPr>
                      <w:instrText xml:space="preserve"> PAGEREF _Toc225327694 \h </w:instrText>
                    </w:r>
                    <w:r w:rsidR="007D103E">
                      <w:rPr>
                        <w:noProof/>
                        <w:webHidden/>
                      </w:rPr>
                    </w:r>
                    <w:r w:rsidR="007D103E">
                      <w:rPr>
                        <w:noProof/>
                        <w:webHidden/>
                      </w:rPr>
                      <w:fldChar w:fldCharType="separate"/>
                    </w:r>
                    <w:r w:rsidR="007D103E">
                      <w:rPr>
                        <w:noProof/>
                        <w:webHidden/>
                      </w:rPr>
                      <w:t>3</w:t>
                    </w:r>
                    <w:r w:rsidR="007D103E">
                      <w:rPr>
                        <w:noProof/>
                        <w:webHidden/>
                      </w:rPr>
                      <w:fldChar w:fldCharType="end"/>
                    </w:r>
                  </w:hyperlink>
                </w:p>
                <w:p w14:paraId="7E7693A3" w14:textId="47BC21A3" w:rsidR="007D103E" w:rsidRDefault="007D103E">
                  <w:pPr>
                    <w:pStyle w:val="Turinys1"/>
                    <w:rPr>
                      <w:noProof/>
                      <w:kern w:val="2"/>
                      <w:sz w:val="24"/>
                      <w:szCs w:val="24"/>
                      <w14:ligatures w14:val="standardContextual"/>
                    </w:rPr>
                  </w:pPr>
                  <w:hyperlink w:anchor="_Toc225327695" w:history="1">
                    <w:r w:rsidRPr="0008034E">
                      <w:rPr>
                        <w:rStyle w:val="Hipersaitas"/>
                        <w:rFonts w:cstheme="minorHAnsi"/>
                        <w:noProof/>
                      </w:rPr>
                      <w:t>2. Pirkimo objektas</w:t>
                    </w:r>
                    <w:r>
                      <w:rPr>
                        <w:noProof/>
                        <w:webHidden/>
                      </w:rPr>
                      <w:tab/>
                    </w:r>
                    <w:r>
                      <w:rPr>
                        <w:noProof/>
                        <w:webHidden/>
                      </w:rPr>
                      <w:fldChar w:fldCharType="begin"/>
                    </w:r>
                    <w:r>
                      <w:rPr>
                        <w:noProof/>
                        <w:webHidden/>
                      </w:rPr>
                      <w:instrText xml:space="preserve"> PAGEREF _Toc225327695 \h </w:instrText>
                    </w:r>
                    <w:r>
                      <w:rPr>
                        <w:noProof/>
                        <w:webHidden/>
                      </w:rPr>
                    </w:r>
                    <w:r>
                      <w:rPr>
                        <w:noProof/>
                        <w:webHidden/>
                      </w:rPr>
                      <w:fldChar w:fldCharType="separate"/>
                    </w:r>
                    <w:r>
                      <w:rPr>
                        <w:noProof/>
                        <w:webHidden/>
                      </w:rPr>
                      <w:t>3</w:t>
                    </w:r>
                    <w:r>
                      <w:rPr>
                        <w:noProof/>
                        <w:webHidden/>
                      </w:rPr>
                      <w:fldChar w:fldCharType="end"/>
                    </w:r>
                  </w:hyperlink>
                </w:p>
                <w:p w14:paraId="260ADE89" w14:textId="57840FC1" w:rsidR="007D103E" w:rsidRDefault="007D103E">
                  <w:pPr>
                    <w:pStyle w:val="Turinys1"/>
                    <w:rPr>
                      <w:noProof/>
                      <w:kern w:val="2"/>
                      <w:sz w:val="24"/>
                      <w:szCs w:val="24"/>
                      <w14:ligatures w14:val="standardContextual"/>
                    </w:rPr>
                  </w:pPr>
                  <w:hyperlink w:anchor="_Toc225327696" w:history="1">
                    <w:r w:rsidRPr="0008034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_Toc225327696 \h </w:instrText>
                    </w:r>
                    <w:r>
                      <w:rPr>
                        <w:noProof/>
                        <w:webHidden/>
                      </w:rPr>
                    </w:r>
                    <w:r>
                      <w:rPr>
                        <w:noProof/>
                        <w:webHidden/>
                      </w:rPr>
                      <w:fldChar w:fldCharType="separate"/>
                    </w:r>
                    <w:r>
                      <w:rPr>
                        <w:noProof/>
                        <w:webHidden/>
                      </w:rPr>
                      <w:t>4</w:t>
                    </w:r>
                    <w:r>
                      <w:rPr>
                        <w:noProof/>
                        <w:webHidden/>
                      </w:rPr>
                      <w:fldChar w:fldCharType="end"/>
                    </w:r>
                  </w:hyperlink>
                </w:p>
                <w:p w14:paraId="0A07ED3D" w14:textId="1666D766" w:rsidR="007D103E" w:rsidRDefault="007D103E">
                  <w:pPr>
                    <w:pStyle w:val="Turinys1"/>
                    <w:rPr>
                      <w:noProof/>
                      <w:kern w:val="2"/>
                      <w:sz w:val="24"/>
                      <w:szCs w:val="24"/>
                      <w14:ligatures w14:val="standardContextual"/>
                    </w:rPr>
                  </w:pPr>
                  <w:hyperlink w:anchor="_Toc225327697" w:history="1">
                    <w:r w:rsidRPr="0008034E">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_Toc225327697 \h </w:instrText>
                    </w:r>
                    <w:r>
                      <w:rPr>
                        <w:noProof/>
                        <w:webHidden/>
                      </w:rPr>
                    </w:r>
                    <w:r>
                      <w:rPr>
                        <w:noProof/>
                        <w:webHidden/>
                      </w:rPr>
                      <w:fldChar w:fldCharType="separate"/>
                    </w:r>
                    <w:r>
                      <w:rPr>
                        <w:noProof/>
                        <w:webHidden/>
                      </w:rPr>
                      <w:t>4</w:t>
                    </w:r>
                    <w:r>
                      <w:rPr>
                        <w:noProof/>
                        <w:webHidden/>
                      </w:rPr>
                      <w:fldChar w:fldCharType="end"/>
                    </w:r>
                  </w:hyperlink>
                </w:p>
                <w:p w14:paraId="6D24EADD" w14:textId="08169D7C" w:rsidR="007D103E" w:rsidRDefault="007D103E">
                  <w:pPr>
                    <w:pStyle w:val="Turinys1"/>
                    <w:rPr>
                      <w:noProof/>
                      <w:kern w:val="2"/>
                      <w:sz w:val="24"/>
                      <w:szCs w:val="24"/>
                      <w14:ligatures w14:val="standardContextual"/>
                    </w:rPr>
                  </w:pPr>
                  <w:hyperlink w:anchor="_Toc225327698" w:history="1">
                    <w:r w:rsidRPr="0008034E">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_Toc225327698 \h </w:instrText>
                    </w:r>
                    <w:r>
                      <w:rPr>
                        <w:noProof/>
                        <w:webHidden/>
                      </w:rPr>
                    </w:r>
                    <w:r>
                      <w:rPr>
                        <w:noProof/>
                        <w:webHidden/>
                      </w:rPr>
                      <w:fldChar w:fldCharType="separate"/>
                    </w:r>
                    <w:r>
                      <w:rPr>
                        <w:noProof/>
                        <w:webHidden/>
                      </w:rPr>
                      <w:t>4</w:t>
                    </w:r>
                    <w:r>
                      <w:rPr>
                        <w:noProof/>
                        <w:webHidden/>
                      </w:rPr>
                      <w:fldChar w:fldCharType="end"/>
                    </w:r>
                  </w:hyperlink>
                </w:p>
                <w:p w14:paraId="3C5318D8" w14:textId="486D572A" w:rsidR="007D103E" w:rsidRDefault="007D103E">
                  <w:pPr>
                    <w:pStyle w:val="Turinys1"/>
                    <w:rPr>
                      <w:noProof/>
                      <w:kern w:val="2"/>
                      <w:sz w:val="24"/>
                      <w:szCs w:val="24"/>
                      <w14:ligatures w14:val="standardContextual"/>
                    </w:rPr>
                  </w:pPr>
                  <w:hyperlink w:anchor="_Toc225327699" w:history="1">
                    <w:r w:rsidRPr="0008034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_Toc225327699 \h </w:instrText>
                    </w:r>
                    <w:r>
                      <w:rPr>
                        <w:noProof/>
                        <w:webHidden/>
                      </w:rPr>
                    </w:r>
                    <w:r>
                      <w:rPr>
                        <w:noProof/>
                        <w:webHidden/>
                      </w:rPr>
                      <w:fldChar w:fldCharType="separate"/>
                    </w:r>
                    <w:r>
                      <w:rPr>
                        <w:noProof/>
                        <w:webHidden/>
                      </w:rPr>
                      <w:t>4</w:t>
                    </w:r>
                    <w:r>
                      <w:rPr>
                        <w:noProof/>
                        <w:webHidden/>
                      </w:rPr>
                      <w:fldChar w:fldCharType="end"/>
                    </w:r>
                  </w:hyperlink>
                </w:p>
                <w:p w14:paraId="5AECFA59" w14:textId="4652AAE1" w:rsidR="007D103E" w:rsidRDefault="007D103E">
                  <w:pPr>
                    <w:pStyle w:val="Turinys1"/>
                    <w:rPr>
                      <w:noProof/>
                      <w:kern w:val="2"/>
                      <w:sz w:val="24"/>
                      <w:szCs w:val="24"/>
                      <w14:ligatures w14:val="standardContextual"/>
                    </w:rPr>
                  </w:pPr>
                  <w:hyperlink w:anchor="_Toc225327700" w:history="1">
                    <w:r w:rsidRPr="0008034E">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_Toc225327700 \h </w:instrText>
                    </w:r>
                    <w:r>
                      <w:rPr>
                        <w:noProof/>
                        <w:webHidden/>
                      </w:rPr>
                    </w:r>
                    <w:r>
                      <w:rPr>
                        <w:noProof/>
                        <w:webHidden/>
                      </w:rPr>
                      <w:fldChar w:fldCharType="separate"/>
                    </w:r>
                    <w:r>
                      <w:rPr>
                        <w:noProof/>
                        <w:webHidden/>
                      </w:rPr>
                      <w:t>5</w:t>
                    </w:r>
                    <w:r>
                      <w:rPr>
                        <w:noProof/>
                        <w:webHidden/>
                      </w:rPr>
                      <w:fldChar w:fldCharType="end"/>
                    </w:r>
                  </w:hyperlink>
                </w:p>
                <w:p w14:paraId="504D070A" w14:textId="77313B20" w:rsidR="007D103E" w:rsidRDefault="007D103E">
                  <w:pPr>
                    <w:pStyle w:val="Turinys1"/>
                    <w:rPr>
                      <w:noProof/>
                      <w:kern w:val="2"/>
                      <w:sz w:val="24"/>
                      <w:szCs w:val="24"/>
                      <w14:ligatures w14:val="standardContextual"/>
                    </w:rPr>
                  </w:pPr>
                  <w:hyperlink w:anchor="_Toc225327701" w:history="1">
                    <w:r w:rsidRPr="0008034E">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_Toc225327701 \h </w:instrText>
                    </w:r>
                    <w:r>
                      <w:rPr>
                        <w:noProof/>
                        <w:webHidden/>
                      </w:rPr>
                    </w:r>
                    <w:r>
                      <w:rPr>
                        <w:noProof/>
                        <w:webHidden/>
                      </w:rPr>
                      <w:fldChar w:fldCharType="separate"/>
                    </w:r>
                    <w:r>
                      <w:rPr>
                        <w:noProof/>
                        <w:webHidden/>
                      </w:rPr>
                      <w:t>5</w:t>
                    </w:r>
                    <w:r>
                      <w:rPr>
                        <w:noProof/>
                        <w:webHidden/>
                      </w:rPr>
                      <w:fldChar w:fldCharType="end"/>
                    </w:r>
                  </w:hyperlink>
                </w:p>
                <w:p w14:paraId="3613FB40" w14:textId="09041CDE" w:rsidR="007D103E" w:rsidRDefault="007D103E">
                  <w:pPr>
                    <w:pStyle w:val="Turinys1"/>
                    <w:rPr>
                      <w:noProof/>
                      <w:kern w:val="2"/>
                      <w:sz w:val="24"/>
                      <w:szCs w:val="24"/>
                      <w14:ligatures w14:val="standardContextual"/>
                    </w:rPr>
                  </w:pPr>
                  <w:hyperlink w:anchor="_Toc225327702" w:history="1">
                    <w:r w:rsidRPr="0008034E">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_Toc225327702 \h </w:instrText>
                    </w:r>
                    <w:r>
                      <w:rPr>
                        <w:noProof/>
                        <w:webHidden/>
                      </w:rPr>
                    </w:r>
                    <w:r>
                      <w:rPr>
                        <w:noProof/>
                        <w:webHidden/>
                      </w:rPr>
                      <w:fldChar w:fldCharType="separate"/>
                    </w:r>
                    <w:r>
                      <w:rPr>
                        <w:noProof/>
                        <w:webHidden/>
                      </w:rPr>
                      <w:t>5</w:t>
                    </w:r>
                    <w:r>
                      <w:rPr>
                        <w:noProof/>
                        <w:webHidden/>
                      </w:rPr>
                      <w:fldChar w:fldCharType="end"/>
                    </w:r>
                  </w:hyperlink>
                </w:p>
                <w:p w14:paraId="379AA051" w14:textId="50213E49" w:rsidR="007D103E" w:rsidRDefault="007D103E">
                  <w:pPr>
                    <w:pStyle w:val="Turinys1"/>
                    <w:rPr>
                      <w:noProof/>
                      <w:kern w:val="2"/>
                      <w:sz w:val="24"/>
                      <w:szCs w:val="24"/>
                      <w14:ligatures w14:val="standardContextual"/>
                    </w:rPr>
                  </w:pPr>
                  <w:hyperlink w:anchor="_Toc225327703" w:history="1">
                    <w:r w:rsidRPr="0008034E">
                      <w:rPr>
                        <w:rStyle w:val="Hipersaitas"/>
                        <w:rFonts w:cstheme="minorHAnsi"/>
                        <w:noProof/>
                      </w:rPr>
                      <w:t>10. Sutarties sudarymas</w:t>
                    </w:r>
                    <w:r>
                      <w:rPr>
                        <w:noProof/>
                        <w:webHidden/>
                      </w:rPr>
                      <w:tab/>
                    </w:r>
                    <w:r>
                      <w:rPr>
                        <w:noProof/>
                        <w:webHidden/>
                      </w:rPr>
                      <w:fldChar w:fldCharType="begin"/>
                    </w:r>
                    <w:r>
                      <w:rPr>
                        <w:noProof/>
                        <w:webHidden/>
                      </w:rPr>
                      <w:instrText xml:space="preserve"> PAGEREF _Toc225327703 \h </w:instrText>
                    </w:r>
                    <w:r>
                      <w:rPr>
                        <w:noProof/>
                        <w:webHidden/>
                      </w:rPr>
                    </w:r>
                    <w:r>
                      <w:rPr>
                        <w:noProof/>
                        <w:webHidden/>
                      </w:rPr>
                      <w:fldChar w:fldCharType="separate"/>
                    </w:r>
                    <w:r>
                      <w:rPr>
                        <w:noProof/>
                        <w:webHidden/>
                      </w:rPr>
                      <w:t>6</w:t>
                    </w:r>
                    <w:r>
                      <w:rPr>
                        <w:noProof/>
                        <w:webHidden/>
                      </w:rPr>
                      <w:fldChar w:fldCharType="end"/>
                    </w:r>
                  </w:hyperlink>
                </w:p>
                <w:p w14:paraId="420503A4" w14:textId="32BFDDE7" w:rsidR="007D103E" w:rsidRDefault="007D103E">
                  <w:pPr>
                    <w:pStyle w:val="Turinys1"/>
                    <w:rPr>
                      <w:noProof/>
                      <w:kern w:val="2"/>
                      <w:sz w:val="24"/>
                      <w:szCs w:val="24"/>
                      <w14:ligatures w14:val="standardContextual"/>
                    </w:rPr>
                  </w:pPr>
                  <w:hyperlink w:anchor="_Toc225327704" w:history="1">
                    <w:r w:rsidRPr="0008034E">
                      <w:rPr>
                        <w:rStyle w:val="Hipersaitas"/>
                        <w:rFonts w:cstheme="minorHAnsi"/>
                        <w:noProof/>
                      </w:rPr>
                      <w:t>11. Kitos sąlygos</w:t>
                    </w:r>
                    <w:r>
                      <w:rPr>
                        <w:noProof/>
                        <w:webHidden/>
                      </w:rPr>
                      <w:tab/>
                    </w:r>
                    <w:r>
                      <w:rPr>
                        <w:noProof/>
                        <w:webHidden/>
                      </w:rPr>
                      <w:fldChar w:fldCharType="begin"/>
                    </w:r>
                    <w:r>
                      <w:rPr>
                        <w:noProof/>
                        <w:webHidden/>
                      </w:rPr>
                      <w:instrText xml:space="preserve"> PAGEREF _Toc225327704 \h </w:instrText>
                    </w:r>
                    <w:r>
                      <w:rPr>
                        <w:noProof/>
                        <w:webHidden/>
                      </w:rPr>
                    </w:r>
                    <w:r>
                      <w:rPr>
                        <w:noProof/>
                        <w:webHidden/>
                      </w:rPr>
                      <w:fldChar w:fldCharType="separate"/>
                    </w:r>
                    <w:r>
                      <w:rPr>
                        <w:noProof/>
                        <w:webHidden/>
                      </w:rPr>
                      <w:t>6</w:t>
                    </w:r>
                    <w:r>
                      <w:rPr>
                        <w:noProof/>
                        <w:webHidden/>
                      </w:rPr>
                      <w:fldChar w:fldCharType="end"/>
                    </w:r>
                  </w:hyperlink>
                </w:p>
                <w:p w14:paraId="5569779A" w14:textId="690DA214" w:rsidR="007D103E" w:rsidRDefault="007D103E">
                  <w:pPr>
                    <w:pStyle w:val="Turinys2"/>
                    <w:rPr>
                      <w:noProof/>
                      <w:kern w:val="2"/>
                      <w:sz w:val="24"/>
                      <w:szCs w:val="24"/>
                      <w14:ligatures w14:val="standardContextual"/>
                    </w:rPr>
                  </w:pPr>
                  <w:hyperlink w:anchor="_Toc225327705" w:history="1">
                    <w:r w:rsidRPr="0008034E">
                      <w:rPr>
                        <w:rStyle w:val="Hipersaitas"/>
                        <w:rFonts w:cstheme="minorHAnsi"/>
                        <w:b/>
                        <w:noProof/>
                      </w:rPr>
                      <w:t>Pirkimo sąlygų 1 priedas „Terminai“</w:t>
                    </w:r>
                    <w:r>
                      <w:rPr>
                        <w:noProof/>
                        <w:webHidden/>
                      </w:rPr>
                      <w:tab/>
                    </w:r>
                    <w:r>
                      <w:rPr>
                        <w:noProof/>
                        <w:webHidden/>
                      </w:rPr>
                      <w:fldChar w:fldCharType="begin"/>
                    </w:r>
                    <w:r>
                      <w:rPr>
                        <w:noProof/>
                        <w:webHidden/>
                      </w:rPr>
                      <w:instrText xml:space="preserve"> PAGEREF _Toc225327705 \h </w:instrText>
                    </w:r>
                    <w:r>
                      <w:rPr>
                        <w:noProof/>
                        <w:webHidden/>
                      </w:rPr>
                    </w:r>
                    <w:r>
                      <w:rPr>
                        <w:noProof/>
                        <w:webHidden/>
                      </w:rPr>
                      <w:fldChar w:fldCharType="separate"/>
                    </w:r>
                    <w:r>
                      <w:rPr>
                        <w:noProof/>
                        <w:webHidden/>
                      </w:rPr>
                      <w:t>7</w:t>
                    </w:r>
                    <w:r>
                      <w:rPr>
                        <w:noProof/>
                        <w:webHidden/>
                      </w:rPr>
                      <w:fldChar w:fldCharType="end"/>
                    </w:r>
                  </w:hyperlink>
                </w:p>
                <w:p w14:paraId="4A1E44A8" w14:textId="35E392A2" w:rsidR="007D103E" w:rsidRDefault="007D103E">
                  <w:pPr>
                    <w:pStyle w:val="Turinys2"/>
                    <w:rPr>
                      <w:noProof/>
                      <w:kern w:val="2"/>
                      <w:sz w:val="24"/>
                      <w:szCs w:val="24"/>
                      <w14:ligatures w14:val="standardContextual"/>
                    </w:rPr>
                  </w:pPr>
                  <w:hyperlink w:anchor="_Toc225327706" w:history="1">
                    <w:r w:rsidRPr="0008034E">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_Toc225327706 \h </w:instrText>
                    </w:r>
                    <w:r>
                      <w:rPr>
                        <w:noProof/>
                        <w:webHidden/>
                      </w:rPr>
                    </w:r>
                    <w:r>
                      <w:rPr>
                        <w:noProof/>
                        <w:webHidden/>
                      </w:rPr>
                      <w:fldChar w:fldCharType="separate"/>
                    </w:r>
                    <w:r>
                      <w:rPr>
                        <w:noProof/>
                        <w:webHidden/>
                      </w:rPr>
                      <w:t>11</w:t>
                    </w:r>
                    <w:r>
                      <w:rPr>
                        <w:noProof/>
                        <w:webHidden/>
                      </w:rPr>
                      <w:fldChar w:fldCharType="end"/>
                    </w:r>
                  </w:hyperlink>
                </w:p>
                <w:p w14:paraId="063CC896" w14:textId="3BCD0F1C" w:rsidR="007D103E" w:rsidRDefault="007D103E">
                  <w:pPr>
                    <w:pStyle w:val="Turinys2"/>
                    <w:rPr>
                      <w:noProof/>
                      <w:kern w:val="2"/>
                      <w:sz w:val="24"/>
                      <w:szCs w:val="24"/>
                      <w14:ligatures w14:val="standardContextual"/>
                    </w:rPr>
                  </w:pPr>
                  <w:hyperlink w:anchor="_Toc225327707" w:history="1">
                    <w:r w:rsidRPr="0008034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_Toc225327707 \h </w:instrText>
                    </w:r>
                    <w:r>
                      <w:rPr>
                        <w:noProof/>
                        <w:webHidden/>
                      </w:rPr>
                    </w:r>
                    <w:r>
                      <w:rPr>
                        <w:noProof/>
                        <w:webHidden/>
                      </w:rPr>
                      <w:fldChar w:fldCharType="separate"/>
                    </w:r>
                    <w:r>
                      <w:rPr>
                        <w:noProof/>
                        <w:webHidden/>
                      </w:rPr>
                      <w:t>15</w:t>
                    </w:r>
                    <w:r>
                      <w:rPr>
                        <w:noProof/>
                        <w:webHidden/>
                      </w:rPr>
                      <w:fldChar w:fldCharType="end"/>
                    </w:r>
                  </w:hyperlink>
                </w:p>
                <w:p w14:paraId="64E7D704" w14:textId="00EC69D6" w:rsidR="007D103E" w:rsidRDefault="007D103E">
                  <w:pPr>
                    <w:pStyle w:val="Turinys3"/>
                    <w:tabs>
                      <w:tab w:val="right" w:leader="dot" w:pos="9962"/>
                    </w:tabs>
                    <w:rPr>
                      <w:noProof/>
                      <w:kern w:val="2"/>
                      <w:sz w:val="24"/>
                      <w:szCs w:val="24"/>
                      <w14:ligatures w14:val="standardContextual"/>
                    </w:rPr>
                  </w:pPr>
                  <w:hyperlink w:anchor="_Toc225327708" w:history="1">
                    <w:r w:rsidRPr="0008034E">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_Toc225327708 \h </w:instrText>
                    </w:r>
                    <w:r>
                      <w:rPr>
                        <w:noProof/>
                        <w:webHidden/>
                      </w:rPr>
                    </w:r>
                    <w:r>
                      <w:rPr>
                        <w:noProof/>
                        <w:webHidden/>
                      </w:rPr>
                      <w:fldChar w:fldCharType="separate"/>
                    </w:r>
                    <w:r>
                      <w:rPr>
                        <w:noProof/>
                        <w:webHidden/>
                      </w:rPr>
                      <w:t>15</w:t>
                    </w:r>
                    <w:r>
                      <w:rPr>
                        <w:noProof/>
                        <w:webHidden/>
                      </w:rPr>
                      <w:fldChar w:fldCharType="end"/>
                    </w:r>
                  </w:hyperlink>
                </w:p>
                <w:p w14:paraId="2D309AF5" w14:textId="380B0B6B" w:rsidR="007D103E" w:rsidRDefault="007D103E">
                  <w:pPr>
                    <w:pStyle w:val="Turinys3"/>
                    <w:tabs>
                      <w:tab w:val="right" w:leader="dot" w:pos="9962"/>
                    </w:tabs>
                    <w:rPr>
                      <w:noProof/>
                      <w:kern w:val="2"/>
                      <w:sz w:val="24"/>
                      <w:szCs w:val="24"/>
                      <w14:ligatures w14:val="standardContextual"/>
                    </w:rPr>
                  </w:pPr>
                  <w:hyperlink w:anchor="_Toc225327709" w:history="1">
                    <w:r w:rsidRPr="0008034E">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_Toc225327709 \h </w:instrText>
                    </w:r>
                    <w:r>
                      <w:rPr>
                        <w:noProof/>
                        <w:webHidden/>
                      </w:rPr>
                    </w:r>
                    <w:r>
                      <w:rPr>
                        <w:noProof/>
                        <w:webHidden/>
                      </w:rPr>
                      <w:fldChar w:fldCharType="separate"/>
                    </w:r>
                    <w:r>
                      <w:rPr>
                        <w:noProof/>
                        <w:webHidden/>
                      </w:rPr>
                      <w:t>15</w:t>
                    </w:r>
                    <w:r>
                      <w:rPr>
                        <w:noProof/>
                        <w:webHidden/>
                      </w:rPr>
                      <w:fldChar w:fldCharType="end"/>
                    </w:r>
                  </w:hyperlink>
                </w:p>
                <w:p w14:paraId="3CB56F10" w14:textId="178BCC78" w:rsidR="007D103E" w:rsidRDefault="007D103E">
                  <w:pPr>
                    <w:pStyle w:val="Turinys2"/>
                    <w:rPr>
                      <w:noProof/>
                      <w:kern w:val="2"/>
                      <w:sz w:val="24"/>
                      <w:szCs w:val="24"/>
                      <w14:ligatures w14:val="standardContextual"/>
                    </w:rPr>
                  </w:pPr>
                  <w:hyperlink w:anchor="_Toc225327710" w:history="1">
                    <w:r w:rsidRPr="0008034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_Toc225327710 \h </w:instrText>
                    </w:r>
                    <w:r>
                      <w:rPr>
                        <w:noProof/>
                        <w:webHidden/>
                      </w:rPr>
                    </w:r>
                    <w:r>
                      <w:rPr>
                        <w:noProof/>
                        <w:webHidden/>
                      </w:rPr>
                      <w:fldChar w:fldCharType="separate"/>
                    </w:r>
                    <w:r>
                      <w:rPr>
                        <w:noProof/>
                        <w:webHidden/>
                      </w:rPr>
                      <w:t>25</w:t>
                    </w:r>
                    <w:r>
                      <w:rPr>
                        <w:noProof/>
                        <w:webHidden/>
                      </w:rPr>
                      <w:fldChar w:fldCharType="end"/>
                    </w:r>
                  </w:hyperlink>
                </w:p>
                <w:p w14:paraId="17728C49" w14:textId="699402F3" w:rsidR="007D103E" w:rsidRDefault="007D103E">
                  <w:pPr>
                    <w:pStyle w:val="Turinys2"/>
                    <w:rPr>
                      <w:noProof/>
                      <w:kern w:val="2"/>
                      <w:sz w:val="24"/>
                      <w:szCs w:val="24"/>
                      <w14:ligatures w14:val="standardContextual"/>
                    </w:rPr>
                  </w:pPr>
                  <w:hyperlink w:anchor="_Toc225327711" w:history="1">
                    <w:r w:rsidRPr="0008034E">
                      <w:rPr>
                        <w:rStyle w:val="Hipersaitas"/>
                        <w:rFonts w:eastAsia="Calibri" w:cstheme="minorHAnsi"/>
                        <w:noProof/>
                      </w:rPr>
                      <w:t xml:space="preserve">Pirkimo sąlygų 5 priedas „EBVPD“ </w:t>
                    </w:r>
                    <w:r w:rsidRPr="0008034E">
                      <w:rPr>
                        <w:rStyle w:val="Hipersaitas"/>
                        <w:rFonts w:cstheme="minorHAnsi"/>
                        <w:noProof/>
                      </w:rPr>
                      <w:t>(XML formatu)</w:t>
                    </w:r>
                    <w:r>
                      <w:rPr>
                        <w:noProof/>
                        <w:webHidden/>
                      </w:rPr>
                      <w:tab/>
                    </w:r>
                    <w:r>
                      <w:rPr>
                        <w:noProof/>
                        <w:webHidden/>
                      </w:rPr>
                      <w:fldChar w:fldCharType="begin"/>
                    </w:r>
                    <w:r>
                      <w:rPr>
                        <w:noProof/>
                        <w:webHidden/>
                      </w:rPr>
                      <w:instrText xml:space="preserve"> PAGEREF _Toc225327711 \h </w:instrText>
                    </w:r>
                    <w:r>
                      <w:rPr>
                        <w:noProof/>
                        <w:webHidden/>
                      </w:rPr>
                    </w:r>
                    <w:r>
                      <w:rPr>
                        <w:noProof/>
                        <w:webHidden/>
                      </w:rPr>
                      <w:fldChar w:fldCharType="separate"/>
                    </w:r>
                    <w:r>
                      <w:rPr>
                        <w:noProof/>
                        <w:webHidden/>
                      </w:rPr>
                      <w:t>26</w:t>
                    </w:r>
                    <w:r>
                      <w:rPr>
                        <w:noProof/>
                        <w:webHidden/>
                      </w:rPr>
                      <w:fldChar w:fldCharType="end"/>
                    </w:r>
                  </w:hyperlink>
                </w:p>
                <w:p w14:paraId="207C8D56" w14:textId="7930E35B" w:rsidR="007D103E" w:rsidRDefault="007D103E">
                  <w:pPr>
                    <w:pStyle w:val="Turinys2"/>
                    <w:rPr>
                      <w:noProof/>
                      <w:kern w:val="2"/>
                      <w:sz w:val="24"/>
                      <w:szCs w:val="24"/>
                      <w14:ligatures w14:val="standardContextual"/>
                    </w:rPr>
                  </w:pPr>
                  <w:hyperlink w:anchor="_Toc225327712" w:history="1">
                    <w:r w:rsidRPr="0008034E">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_Toc225327712 \h </w:instrText>
                    </w:r>
                    <w:r>
                      <w:rPr>
                        <w:noProof/>
                        <w:webHidden/>
                      </w:rPr>
                    </w:r>
                    <w:r>
                      <w:rPr>
                        <w:noProof/>
                        <w:webHidden/>
                      </w:rPr>
                      <w:fldChar w:fldCharType="separate"/>
                    </w:r>
                    <w:r>
                      <w:rPr>
                        <w:noProof/>
                        <w:webHidden/>
                      </w:rPr>
                      <w:t>27</w:t>
                    </w:r>
                    <w:r>
                      <w:rPr>
                        <w:noProof/>
                        <w:webHidden/>
                      </w:rPr>
                      <w:fldChar w:fldCharType="end"/>
                    </w:r>
                  </w:hyperlink>
                </w:p>
                <w:p w14:paraId="6546D449" w14:textId="00CA724D" w:rsidR="007D103E" w:rsidRDefault="007D103E">
                  <w:pPr>
                    <w:pStyle w:val="Turinys2"/>
                    <w:rPr>
                      <w:noProof/>
                      <w:kern w:val="2"/>
                      <w:sz w:val="24"/>
                      <w:szCs w:val="24"/>
                      <w14:ligatures w14:val="standardContextual"/>
                    </w:rPr>
                  </w:pPr>
                  <w:hyperlink w:anchor="_Toc225327713" w:history="1">
                    <w:r w:rsidRPr="0008034E">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_Toc225327713 \h </w:instrText>
                    </w:r>
                    <w:r>
                      <w:rPr>
                        <w:noProof/>
                        <w:webHidden/>
                      </w:rPr>
                    </w:r>
                    <w:r>
                      <w:rPr>
                        <w:noProof/>
                        <w:webHidden/>
                      </w:rPr>
                      <w:fldChar w:fldCharType="separate"/>
                    </w:r>
                    <w:r>
                      <w:rPr>
                        <w:noProof/>
                        <w:webHidden/>
                      </w:rPr>
                      <w:t>29</w:t>
                    </w:r>
                    <w:r>
                      <w:rPr>
                        <w:noProof/>
                        <w:webHidden/>
                      </w:rPr>
                      <w:fldChar w:fldCharType="end"/>
                    </w:r>
                  </w:hyperlink>
                </w:p>
                <w:p w14:paraId="694AEFA0" w14:textId="3084C807" w:rsidR="007D103E" w:rsidRDefault="007D103E">
                  <w:pPr>
                    <w:pStyle w:val="Turinys2"/>
                    <w:rPr>
                      <w:noProof/>
                      <w:kern w:val="2"/>
                      <w:sz w:val="24"/>
                      <w:szCs w:val="24"/>
                      <w14:ligatures w14:val="standardContextual"/>
                    </w:rPr>
                  </w:pPr>
                  <w:hyperlink w:anchor="_Toc225327714" w:history="1">
                    <w:r w:rsidRPr="0008034E">
                      <w:rPr>
                        <w:rStyle w:val="Hipersaitas"/>
                        <w:rFonts w:cstheme="minorHAnsi"/>
                        <w:noProof/>
                      </w:rPr>
                      <w:t>Pirkimo sąlygų 9 priedas „Deklaracijos dėl tiekėjo atsakingų asmenų forma“</w:t>
                    </w:r>
                    <w:r>
                      <w:rPr>
                        <w:noProof/>
                        <w:webHidden/>
                      </w:rPr>
                      <w:tab/>
                    </w:r>
                    <w:r>
                      <w:rPr>
                        <w:noProof/>
                        <w:webHidden/>
                      </w:rPr>
                      <w:fldChar w:fldCharType="begin"/>
                    </w:r>
                    <w:r>
                      <w:rPr>
                        <w:noProof/>
                        <w:webHidden/>
                      </w:rPr>
                      <w:instrText xml:space="preserve"> PAGEREF _Toc225327714 \h </w:instrText>
                    </w:r>
                    <w:r>
                      <w:rPr>
                        <w:noProof/>
                        <w:webHidden/>
                      </w:rPr>
                    </w:r>
                    <w:r>
                      <w:rPr>
                        <w:noProof/>
                        <w:webHidden/>
                      </w:rPr>
                      <w:fldChar w:fldCharType="separate"/>
                    </w:r>
                    <w:r>
                      <w:rPr>
                        <w:noProof/>
                        <w:webHidden/>
                      </w:rPr>
                      <w:t>31</w:t>
                    </w:r>
                    <w:r>
                      <w:rPr>
                        <w:noProof/>
                        <w:webHidden/>
                      </w:rPr>
                      <w:fldChar w:fldCharType="end"/>
                    </w:r>
                  </w:hyperlink>
                </w:p>
                <w:p w14:paraId="7AD7B7AB" w14:textId="552FAE8D" w:rsidR="007D103E" w:rsidRDefault="007D103E">
                  <w:pPr>
                    <w:pStyle w:val="Turinys2"/>
                    <w:rPr>
                      <w:noProof/>
                      <w:kern w:val="2"/>
                      <w:sz w:val="24"/>
                      <w:szCs w:val="24"/>
                      <w14:ligatures w14:val="standardContextual"/>
                    </w:rPr>
                  </w:pPr>
                  <w:hyperlink w:anchor="_Toc225327715" w:history="1">
                    <w:r w:rsidRPr="0008034E">
                      <w:rPr>
                        <w:rStyle w:val="Hipersaitas"/>
                        <w:rFonts w:cstheme="minorHAnsi"/>
                        <w:noProof/>
                      </w:rPr>
                      <w:t>Pirkimo sąlygų 10 priedas „Tiekėjo/subtiekėjo deklaracija dėl atitikties Reglamento nuostatoms“</w:t>
                    </w:r>
                    <w:r>
                      <w:rPr>
                        <w:noProof/>
                        <w:webHidden/>
                      </w:rPr>
                      <w:tab/>
                    </w:r>
                    <w:r>
                      <w:rPr>
                        <w:noProof/>
                        <w:webHidden/>
                      </w:rPr>
                      <w:fldChar w:fldCharType="begin"/>
                    </w:r>
                    <w:r>
                      <w:rPr>
                        <w:noProof/>
                        <w:webHidden/>
                      </w:rPr>
                      <w:instrText xml:space="preserve"> PAGEREF _Toc225327715 \h </w:instrText>
                    </w:r>
                    <w:r>
                      <w:rPr>
                        <w:noProof/>
                        <w:webHidden/>
                      </w:rPr>
                    </w:r>
                    <w:r>
                      <w:rPr>
                        <w:noProof/>
                        <w:webHidden/>
                      </w:rPr>
                      <w:fldChar w:fldCharType="separate"/>
                    </w:r>
                    <w:r>
                      <w:rPr>
                        <w:noProof/>
                        <w:webHidden/>
                      </w:rPr>
                      <w:t>32</w:t>
                    </w:r>
                    <w:r>
                      <w:rPr>
                        <w:noProof/>
                        <w:webHidden/>
                      </w:rPr>
                      <w:fldChar w:fldCharType="end"/>
                    </w:r>
                  </w:hyperlink>
                </w:p>
                <w:p w14:paraId="50E2FCF6" w14:textId="40AE2690" w:rsidR="00F12ABC" w:rsidRPr="007E76CA" w:rsidRDefault="00F12ABC" w:rsidP="007E76CA">
                  <w:pPr>
                    <w:spacing w:after="0"/>
                    <w:ind w:left="142"/>
                    <w:rPr>
                      <w:rFonts w:cstheme="minorHAnsi"/>
                    </w:rPr>
                  </w:pPr>
                  <w:r w:rsidRPr="007E76CA">
                    <w:rPr>
                      <w:rFonts w:cstheme="minorHAnsi"/>
                    </w:rPr>
                    <w:fldChar w:fldCharType="end"/>
                  </w:r>
                </w:p>
              </w:sdtContent>
            </w:sdt>
            <w:p w14:paraId="1773B998" w14:textId="2F0F4E26" w:rsidR="0061594E" w:rsidRPr="00431C23" w:rsidRDefault="00AD0711" w:rsidP="00F12ABC">
              <w:pPr>
                <w:pStyle w:val="Turinioantrat"/>
                <w:pBdr>
                  <w:bottom w:val="single" w:sz="4" w:space="1" w:color="ED7D31" w:themeColor="accent2"/>
                </w:pBdr>
                <w:rPr>
                  <w:rFonts w:cstheme="minorHAnsi"/>
                </w:rPr>
              </w:pP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8419848"/>
      <w:bookmarkStart w:id="3" w:name="_Toc225327694"/>
      <w:bookmarkStart w:id="4" w:name="_Toc335201954"/>
      <w:bookmarkStart w:id="5" w:name="_Toc147739116"/>
      <w:r w:rsidRPr="007F443A">
        <w:rPr>
          <w:rFonts w:asciiTheme="minorHAnsi" w:hAnsiTheme="minorHAnsi" w:cstheme="minorHAnsi"/>
        </w:rPr>
        <w:lastRenderedPageBreak/>
        <w:t>Bendra informacija</w:t>
      </w:r>
      <w:bookmarkEnd w:id="2"/>
      <w:bookmarkEnd w:id="3"/>
    </w:p>
    <w:p w14:paraId="060726EA" w14:textId="77BC06CE"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bookmarkStart w:id="6" w:name="_Hlk184050846"/>
      <w:r w:rsidRPr="007170F0">
        <w:rPr>
          <w:rFonts w:cstheme="minorHAnsi"/>
        </w:rPr>
        <w:t xml:space="preserve">Perkančioji organizacija – </w:t>
      </w:r>
      <w:r w:rsidRPr="007170F0">
        <w:rPr>
          <w:rFonts w:cstheme="minorHAnsi"/>
          <w:b/>
        </w:rPr>
        <w:t>Kauno Tirkiliškių mokykla-darželis</w:t>
      </w:r>
      <w:r w:rsidRPr="007170F0">
        <w:rPr>
          <w:rFonts w:eastAsia="Calibri" w:cstheme="minorHAnsi"/>
        </w:rPr>
        <w:t xml:space="preserve">, juridinio asmens kodas </w:t>
      </w:r>
      <w:r w:rsidRPr="007170F0">
        <w:rPr>
          <w:rFonts w:cstheme="minorHAnsi"/>
          <w:b/>
          <w:iCs/>
        </w:rPr>
        <w:t>191094715</w:t>
      </w:r>
      <w:r w:rsidRPr="007170F0">
        <w:rPr>
          <w:rFonts w:eastAsia="Calibri" w:cstheme="minorHAnsi"/>
        </w:rPr>
        <w:t xml:space="preserve">, adresas </w:t>
      </w:r>
      <w:r w:rsidRPr="007170F0">
        <w:rPr>
          <w:b/>
        </w:rPr>
        <w:t>M. Yčo g. 2, LT-46457 Kaunas</w:t>
      </w:r>
      <w:r w:rsidRPr="007170F0">
        <w:rPr>
          <w:rFonts w:eastAsia="Calibri" w:cstheme="minorHAnsi"/>
        </w:rPr>
        <w:t>. Perkančioji organizacija nėra PVM mokėtoja.</w:t>
      </w:r>
    </w:p>
    <w:p w14:paraId="5B6C8DB0" w14:textId="77777777"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r w:rsidRPr="007170F0">
        <w:rPr>
          <w:rFonts w:eastAsia="Calibri" w:cstheme="minorHAnsi"/>
        </w:rPr>
        <w:t xml:space="preserve">Pirkimą perkančiosios organizacijos vardu atlieka centrinė perkančioji organizacija: </w:t>
      </w:r>
      <w:r w:rsidRPr="007170F0">
        <w:rPr>
          <w:rFonts w:eastAsia="Calibri" w:cstheme="minorHAnsi"/>
          <w:b/>
        </w:rPr>
        <w:t>Kauno miesto savivaldybės administracija</w:t>
      </w:r>
      <w:r w:rsidRPr="007170F0">
        <w:rPr>
          <w:rFonts w:eastAsia="Calibri" w:cstheme="minorHAnsi"/>
        </w:rPr>
        <w:t xml:space="preserve">, juridinio asmens kodas </w:t>
      </w:r>
      <w:r w:rsidRPr="007170F0">
        <w:rPr>
          <w:rFonts w:cstheme="minorHAnsi"/>
          <w:b/>
          <w:iCs/>
        </w:rPr>
        <w:t>188764867</w:t>
      </w:r>
      <w:r w:rsidRPr="007170F0">
        <w:rPr>
          <w:rFonts w:eastAsia="Calibri" w:cstheme="minorHAnsi"/>
        </w:rPr>
        <w:t xml:space="preserve">, adresas </w:t>
      </w:r>
      <w:r w:rsidRPr="007170F0">
        <w:rPr>
          <w:rFonts w:cstheme="minorHAnsi"/>
          <w:b/>
          <w:iCs/>
        </w:rPr>
        <w:t>Laisvės al. 96, 44251 Kaunas</w:t>
      </w:r>
      <w:r w:rsidRPr="007170F0">
        <w:rPr>
          <w:rFonts w:eastAsia="Calibri" w:cstheme="minorHAnsi"/>
        </w:rPr>
        <w:t xml:space="preserve">. </w:t>
      </w:r>
    </w:p>
    <w:p w14:paraId="6E8478FE" w14:textId="77777777" w:rsidR="007170F0" w:rsidRPr="002D6031" w:rsidRDefault="007170F0" w:rsidP="007170F0">
      <w:pPr>
        <w:pStyle w:val="Sraopastraipa"/>
        <w:tabs>
          <w:tab w:val="left" w:pos="9631"/>
        </w:tabs>
        <w:spacing w:after="0" w:line="240" w:lineRule="auto"/>
        <w:ind w:left="357" w:firstLine="210"/>
        <w:jc w:val="both"/>
        <w:rPr>
          <w:rFonts w:cstheme="minorHAnsi"/>
          <w:b/>
          <w:bCs/>
          <w:u w:val="single"/>
        </w:rPr>
      </w:pPr>
      <w:r>
        <w:rPr>
          <w:rFonts w:cstheme="minorHAnsi"/>
          <w:b/>
          <w:bCs/>
          <w:u w:val="single"/>
        </w:rPr>
        <w:t>Centrinės p</w:t>
      </w:r>
      <w:r w:rsidRPr="002D6031">
        <w:rPr>
          <w:rFonts w:cstheme="minorHAnsi"/>
          <w:b/>
          <w:bCs/>
          <w:u w:val="single"/>
        </w:rPr>
        <w:t>erkančiosios organizacijos kontaktiniai asmenys:</w:t>
      </w:r>
    </w:p>
    <w:p w14:paraId="6B175484" w14:textId="47F5B07A" w:rsidR="008905AA" w:rsidRPr="005E7EF7" w:rsidRDefault="008905AA" w:rsidP="007170F0">
      <w:pPr>
        <w:pStyle w:val="Betarp"/>
        <w:ind w:firstLine="567"/>
        <w:jc w:val="both"/>
        <w:rPr>
          <w:rFonts w:cstheme="minorHAnsi"/>
        </w:rPr>
      </w:pPr>
      <w:r>
        <w:t>– dėl klausimų</w:t>
      </w:r>
      <w:r w:rsidRPr="005E7EF7">
        <w:rPr>
          <w:rFonts w:cstheme="minorHAnsi"/>
        </w:rPr>
        <w:t xml:space="preserve">, susijusių su pirkimo objektu – Kauno miesto savivaldybės administracijos </w:t>
      </w:r>
      <w:bookmarkStart w:id="7" w:name="_Hlk201068605"/>
      <w:r w:rsidR="007321B5" w:rsidRPr="005E7EF7">
        <w:rPr>
          <w:rFonts w:eastAsia="Times New Roman" w:cstheme="minorHAnsi"/>
          <w:lang w:eastAsia="en-US"/>
        </w:rPr>
        <w:t xml:space="preserve">Bendrųjų reikalų skyriaus </w:t>
      </w:r>
      <w:r w:rsidR="00294333" w:rsidRPr="005E7EF7">
        <w:rPr>
          <w:rFonts w:eastAsia="Times New Roman" w:cstheme="minorHAnsi"/>
          <w:lang w:eastAsia="en-US"/>
        </w:rPr>
        <w:t>Aprūpinimo</w:t>
      </w:r>
      <w:r w:rsidR="007321B5" w:rsidRPr="005E7EF7">
        <w:rPr>
          <w:rFonts w:eastAsia="Times New Roman" w:cstheme="minorHAnsi"/>
          <w:lang w:eastAsia="en-US"/>
        </w:rPr>
        <w:t xml:space="preserve"> poskyrio specialist</w:t>
      </w:r>
      <w:r w:rsidR="00294333" w:rsidRPr="005E7EF7">
        <w:rPr>
          <w:rFonts w:eastAsia="Times New Roman" w:cstheme="minorHAnsi"/>
          <w:lang w:eastAsia="en-US"/>
        </w:rPr>
        <w:t>ė</w:t>
      </w:r>
      <w:r w:rsidR="007321B5" w:rsidRPr="005E7EF7">
        <w:rPr>
          <w:rFonts w:eastAsia="Times New Roman" w:cstheme="minorHAnsi"/>
          <w:lang w:eastAsia="en-US"/>
        </w:rPr>
        <w:t xml:space="preserve"> </w:t>
      </w:r>
      <w:bookmarkEnd w:id="7"/>
      <w:r w:rsidR="00294333" w:rsidRPr="005E7EF7">
        <w:rPr>
          <w:rFonts w:eastAsia="Times New Roman" w:cstheme="minorHAnsi"/>
          <w:lang w:eastAsia="en-US"/>
        </w:rPr>
        <w:t xml:space="preserve"> </w:t>
      </w:r>
      <w:r w:rsidR="005E7EF7" w:rsidRPr="005E7EF7">
        <w:rPr>
          <w:rFonts w:eastAsia="Times New Roman" w:cstheme="minorHAnsi"/>
          <w:lang w:eastAsia="en-US"/>
        </w:rPr>
        <w:t>Emilija Bakutė</w:t>
      </w:r>
      <w:r w:rsidR="00294333" w:rsidRPr="005E7EF7">
        <w:rPr>
          <w:rFonts w:eastAsia="Times New Roman" w:cstheme="minorHAnsi"/>
          <w:lang w:eastAsia="en-US"/>
        </w:rPr>
        <w:t xml:space="preserve">, </w:t>
      </w:r>
      <w:r w:rsidR="00531E5C" w:rsidRPr="005E7EF7">
        <w:rPr>
          <w:rFonts w:eastAsia="Times New Roman" w:cstheme="minorHAnsi"/>
          <w:lang w:eastAsia="en-US"/>
        </w:rPr>
        <w:t xml:space="preserve">tel. </w:t>
      </w:r>
      <w:hyperlink r:id="rId11" w:history="1">
        <w:r w:rsidR="005E7EF7" w:rsidRPr="005E7EF7">
          <w:rPr>
            <w:rFonts w:cstheme="minorHAnsi"/>
            <w:u w:val="single"/>
            <w:shd w:val="clear" w:color="auto" w:fill="FFFFFF"/>
          </w:rPr>
          <w:t>+370 645 77045</w:t>
        </w:r>
      </w:hyperlink>
      <w:r w:rsidR="00531E5C" w:rsidRPr="005E7EF7">
        <w:rPr>
          <w:rFonts w:eastAsia="Times New Roman" w:cstheme="minorHAnsi"/>
          <w:lang w:eastAsia="en-US"/>
        </w:rPr>
        <w:t xml:space="preserve">, el. p. </w:t>
      </w:r>
      <w:hyperlink r:id="rId12" w:history="1">
        <w:r w:rsidR="005E7EF7" w:rsidRPr="005E7EF7">
          <w:rPr>
            <w:rStyle w:val="Hipersaitas"/>
            <w:rFonts w:cstheme="minorHAnsi"/>
          </w:rPr>
          <w:t>emilija.bakute</w:t>
        </w:r>
        <w:r w:rsidR="005E7EF7" w:rsidRPr="005E7EF7">
          <w:rPr>
            <w:rStyle w:val="Hipersaitas"/>
            <w:rFonts w:eastAsia="Times New Roman" w:cstheme="minorHAnsi"/>
            <w:lang w:eastAsia="en-US"/>
          </w:rPr>
          <w:t>@kaunas.lt</w:t>
        </w:r>
      </w:hyperlink>
      <w:r w:rsidR="007170F0" w:rsidRPr="005E7EF7">
        <w:rPr>
          <w:rFonts w:cstheme="minorHAnsi"/>
        </w:rPr>
        <w:t>;</w:t>
      </w:r>
    </w:p>
    <w:p w14:paraId="1AC2C6C4" w14:textId="72333D07" w:rsidR="00531E5C" w:rsidRPr="00E324C8" w:rsidRDefault="008905AA" w:rsidP="007170F0">
      <w:pPr>
        <w:pStyle w:val="Betarp"/>
        <w:ind w:firstLine="567"/>
        <w:jc w:val="both"/>
        <w:rPr>
          <w:spacing w:val="-4"/>
        </w:rPr>
      </w:pPr>
      <w:r w:rsidRPr="008905AA">
        <w:rPr>
          <w:spacing w:val="-4"/>
        </w:rPr>
        <w:t xml:space="preserve">– dėl klausimų susijusių su viešųjų pirkimų procedūromis, pirkimo sąlygų reikalavimais – Kauno miesto savivaldybės administracijos Centrinio viešųjų pirkimų ir koncesijų skyriaus </w:t>
      </w:r>
      <w:r w:rsidR="0081322C">
        <w:rPr>
          <w:spacing w:val="-4"/>
        </w:rPr>
        <w:t>vedėjo pavaduotoja</w:t>
      </w:r>
      <w:r w:rsidRPr="008905AA">
        <w:rPr>
          <w:spacing w:val="-4"/>
        </w:rPr>
        <w:t xml:space="preserve"> </w:t>
      </w:r>
      <w:r w:rsidR="0081322C">
        <w:rPr>
          <w:spacing w:val="-4"/>
        </w:rPr>
        <w:t>Jolanta Vasiliauskienė</w:t>
      </w:r>
      <w:r w:rsidR="00DF3B22">
        <w:rPr>
          <w:spacing w:val="-4"/>
        </w:rPr>
        <w:t>, tel. +370</w:t>
      </w:r>
      <w:r w:rsidR="007170F0">
        <w:rPr>
          <w:spacing w:val="-4"/>
        </w:rPr>
        <w:t> </w:t>
      </w:r>
      <w:r w:rsidR="0081322C">
        <w:rPr>
          <w:spacing w:val="-4"/>
        </w:rPr>
        <w:t>3</w:t>
      </w:r>
      <w:r w:rsidR="0081322C" w:rsidRPr="00E324C8">
        <w:rPr>
          <w:spacing w:val="-4"/>
        </w:rPr>
        <w:t>7424747</w:t>
      </w:r>
      <w:r w:rsidRPr="00E324C8">
        <w:rPr>
          <w:spacing w:val="-4"/>
        </w:rPr>
        <w:t>, el. p.</w:t>
      </w:r>
      <w:r w:rsidR="00531E5C" w:rsidRPr="00E324C8">
        <w:rPr>
          <w:spacing w:val="-4"/>
        </w:rPr>
        <w:t xml:space="preserve"> </w:t>
      </w:r>
      <w:hyperlink r:id="rId13" w:history="1">
        <w:r w:rsidR="0081322C" w:rsidRPr="00E324C8">
          <w:rPr>
            <w:rStyle w:val="Hipersaitas"/>
            <w:spacing w:val="-4"/>
          </w:rPr>
          <w:t>jolanta.vasiliauskiene@kaunas.lt</w:t>
        </w:r>
      </w:hyperlink>
      <w:r w:rsidR="00531E5C" w:rsidRPr="00E324C8">
        <w:rPr>
          <w:spacing w:val="-4"/>
        </w:rPr>
        <w:t>.</w:t>
      </w:r>
    </w:p>
    <w:bookmarkEnd w:id="6"/>
    <w:p w14:paraId="595ADB33" w14:textId="5FC73D3F" w:rsidR="00486340" w:rsidRPr="00E324C8" w:rsidRDefault="00D97F55" w:rsidP="007170F0">
      <w:pPr>
        <w:pStyle w:val="Betarp"/>
        <w:ind w:firstLine="567"/>
        <w:jc w:val="both"/>
        <w:rPr>
          <w:rFonts w:cstheme="minorHAnsi"/>
        </w:rPr>
      </w:pPr>
      <w:r w:rsidRPr="00E324C8">
        <w:rPr>
          <w:rFonts w:cstheme="minorHAnsi"/>
          <w:color w:val="000000" w:themeColor="text1"/>
        </w:rPr>
        <w:t xml:space="preserve">1.3. </w:t>
      </w:r>
      <w:r w:rsidR="007D6857" w:rsidRPr="00E324C8">
        <w:rPr>
          <w:rFonts w:cstheme="minorHAnsi"/>
          <w:color w:val="000000" w:themeColor="text1"/>
        </w:rPr>
        <w:t>Pirkimas</w:t>
      </w:r>
      <w:r w:rsidR="00B37854" w:rsidRPr="00E324C8">
        <w:rPr>
          <w:rFonts w:cstheme="minorHAnsi"/>
          <w:color w:val="000000" w:themeColor="text1"/>
        </w:rPr>
        <w:t xml:space="preserve"> neatlieka</w:t>
      </w:r>
      <w:r w:rsidR="007D6857" w:rsidRPr="00E324C8">
        <w:rPr>
          <w:rFonts w:cstheme="minorHAnsi"/>
          <w:color w:val="000000" w:themeColor="text1"/>
        </w:rPr>
        <w:t>mas</w:t>
      </w:r>
      <w:r w:rsidR="00B37854" w:rsidRPr="00E324C8">
        <w:rPr>
          <w:rFonts w:cstheme="minorHAnsi"/>
          <w:color w:val="000000" w:themeColor="text1"/>
        </w:rPr>
        <w:t xml:space="preserve"> </w:t>
      </w:r>
      <w:r w:rsidR="002F5F8E" w:rsidRPr="00E324C8">
        <w:rPr>
          <w:rFonts w:cstheme="minorHAnsi"/>
          <w:color w:val="000000" w:themeColor="text1"/>
        </w:rPr>
        <w:t>naudojantis centralizuotų pirkimų katalogu</w:t>
      </w:r>
      <w:r w:rsidR="007D6857" w:rsidRPr="00E324C8">
        <w:rPr>
          <w:rFonts w:cstheme="minorHAnsi"/>
          <w:color w:val="000000" w:themeColor="text1"/>
        </w:rPr>
        <w:t xml:space="preserve">, </w:t>
      </w:r>
      <w:r w:rsidR="007D6857" w:rsidRPr="00E324C8">
        <w:rPr>
          <w:rFonts w:cstheme="minorHAnsi"/>
        </w:rPr>
        <w:t xml:space="preserve">nes </w:t>
      </w:r>
      <w:r w:rsidR="00625CA1" w:rsidRPr="00E324C8">
        <w:rPr>
          <w:rFonts w:cstheme="minorHAnsi"/>
        </w:rPr>
        <w:t>CPO LT kataloge tokių p</w:t>
      </w:r>
      <w:r w:rsidR="00531E5C" w:rsidRPr="00E324C8">
        <w:rPr>
          <w:rFonts w:cstheme="minorHAnsi"/>
        </w:rPr>
        <w:t>rekių</w:t>
      </w:r>
      <w:r w:rsidR="009F619F" w:rsidRPr="00E324C8">
        <w:rPr>
          <w:rFonts w:cstheme="minorHAnsi"/>
        </w:rPr>
        <w:t xml:space="preserve"> nėra. CPO LT katalogo patikrinimo</w:t>
      </w:r>
      <w:r w:rsidR="007A6299" w:rsidRPr="00E324C8">
        <w:rPr>
          <w:rFonts w:cstheme="minorHAnsi"/>
        </w:rPr>
        <w:t xml:space="preserve"> data – </w:t>
      </w:r>
      <w:r w:rsidR="00F95CEE" w:rsidRPr="00E324C8">
        <w:rPr>
          <w:rFonts w:cstheme="minorHAnsi"/>
        </w:rPr>
        <w:t>202</w:t>
      </w:r>
      <w:r w:rsidR="007170F0" w:rsidRPr="00E324C8">
        <w:rPr>
          <w:rFonts w:cstheme="minorHAnsi"/>
        </w:rPr>
        <w:t>6</w:t>
      </w:r>
      <w:r w:rsidR="00F95CEE" w:rsidRPr="00E324C8">
        <w:rPr>
          <w:rFonts w:cstheme="minorHAnsi"/>
        </w:rPr>
        <w:t>-</w:t>
      </w:r>
      <w:r w:rsidR="007170F0" w:rsidRPr="00E324C8">
        <w:rPr>
          <w:rFonts w:cstheme="minorHAnsi"/>
        </w:rPr>
        <w:t>01</w:t>
      </w:r>
      <w:r w:rsidR="00294333" w:rsidRPr="00E324C8">
        <w:rPr>
          <w:rFonts w:cstheme="minorHAnsi"/>
        </w:rPr>
        <w:t>-</w:t>
      </w:r>
      <w:r w:rsidR="0081322C" w:rsidRPr="00E324C8">
        <w:rPr>
          <w:rFonts w:cstheme="minorHAnsi"/>
        </w:rPr>
        <w:t>20</w:t>
      </w:r>
      <w:r w:rsidR="008E4F2D" w:rsidRPr="00E324C8">
        <w:rPr>
          <w:rFonts w:cstheme="minorHAnsi"/>
        </w:rPr>
        <w:t>.</w:t>
      </w:r>
      <w:r w:rsidR="008C5F5E" w:rsidRPr="00E324C8">
        <w:rPr>
          <w:rFonts w:cstheme="minorHAnsi"/>
        </w:rPr>
        <w:t xml:space="preserve"> </w:t>
      </w:r>
      <w:r w:rsidR="002F5F8E" w:rsidRPr="00E324C8">
        <w:rPr>
          <w:rFonts w:cstheme="minorHAnsi"/>
        </w:rPr>
        <w:t xml:space="preserve"> </w:t>
      </w:r>
    </w:p>
    <w:p w14:paraId="01F70567" w14:textId="77777777" w:rsidR="00486340" w:rsidRPr="00E324C8" w:rsidRDefault="002F5F8E" w:rsidP="007170F0">
      <w:pPr>
        <w:pStyle w:val="Betarp"/>
        <w:ind w:firstLine="567"/>
        <w:jc w:val="both"/>
        <w:rPr>
          <w:rFonts w:eastAsia="Times New Roman" w:cstheme="minorHAnsi"/>
        </w:rPr>
      </w:pPr>
      <w:r w:rsidRPr="00E324C8">
        <w:rPr>
          <w:rFonts w:cstheme="minorHAnsi"/>
        </w:rPr>
        <w:t xml:space="preserve">1.4. </w:t>
      </w:r>
      <w:r w:rsidR="00AA23FB" w:rsidRPr="00E324C8">
        <w:rPr>
          <w:rFonts w:cstheme="minorHAnsi"/>
        </w:rPr>
        <w:t xml:space="preserve"> </w:t>
      </w:r>
      <w:r w:rsidR="00AA23FB" w:rsidRPr="00E324C8">
        <w:rPr>
          <w:rFonts w:eastAsia="Times New Roman" w:cstheme="minorHAnsi"/>
        </w:rPr>
        <w:t>Perkančioji organizacija nerezervuoja teisės dalyvauti pirkime.</w:t>
      </w:r>
    </w:p>
    <w:p w14:paraId="3C6914D4" w14:textId="77777777" w:rsidR="00171457" w:rsidRPr="00E324C8" w:rsidRDefault="00C447D2" w:rsidP="007170F0">
      <w:pPr>
        <w:pStyle w:val="Betarp"/>
        <w:ind w:firstLine="567"/>
        <w:jc w:val="both"/>
        <w:rPr>
          <w:rFonts w:cstheme="minorHAnsi"/>
        </w:rPr>
      </w:pPr>
      <w:r w:rsidRPr="00E324C8">
        <w:rPr>
          <w:rFonts w:cstheme="minorHAnsi"/>
        </w:rPr>
        <w:t>1.</w:t>
      </w:r>
      <w:r w:rsidR="00095A99" w:rsidRPr="00E324C8">
        <w:rPr>
          <w:rFonts w:cstheme="minorHAnsi"/>
        </w:rPr>
        <w:t>5</w:t>
      </w:r>
      <w:r w:rsidRPr="00E324C8">
        <w:rPr>
          <w:rFonts w:cstheme="minorHAnsi"/>
        </w:rPr>
        <w:t xml:space="preserve">. </w:t>
      </w:r>
      <w:r w:rsidR="00E32C8E" w:rsidRPr="00E324C8">
        <w:rPr>
          <w:rFonts w:cstheme="minorHAnsi"/>
        </w:rPr>
        <w:t xml:space="preserve">Stebėtojai dalyvauti </w:t>
      </w:r>
      <w:r w:rsidR="008A3C98" w:rsidRPr="00E324C8">
        <w:rPr>
          <w:rFonts w:cstheme="minorHAnsi"/>
        </w:rPr>
        <w:t>K</w:t>
      </w:r>
      <w:r w:rsidR="00E32C8E" w:rsidRPr="00E324C8">
        <w:rPr>
          <w:rFonts w:cstheme="minorHAnsi"/>
        </w:rPr>
        <w:t>omisijos pos</w:t>
      </w:r>
      <w:r w:rsidR="00727E7A" w:rsidRPr="00E324C8">
        <w:rPr>
          <w:rFonts w:cstheme="minorHAnsi"/>
        </w:rPr>
        <w:t>ėdžiuose nėra kviečiami.</w:t>
      </w:r>
    </w:p>
    <w:p w14:paraId="0C545026" w14:textId="1A439B89" w:rsidR="00084548" w:rsidRPr="00E324C8" w:rsidRDefault="00D97F55" w:rsidP="007170F0">
      <w:pPr>
        <w:pStyle w:val="Betarp"/>
        <w:ind w:firstLine="567"/>
        <w:jc w:val="both"/>
        <w:rPr>
          <w:strike/>
        </w:rPr>
      </w:pPr>
      <w:r w:rsidRPr="00E324C8">
        <w:rPr>
          <w:rFonts w:cstheme="minorHAnsi"/>
          <w:shd w:val="clear" w:color="auto" w:fill="E2EFD9" w:themeFill="accent6" w:themeFillTint="33"/>
        </w:rPr>
        <w:t>1.6</w:t>
      </w:r>
      <w:r w:rsidR="00D5212F" w:rsidRPr="00E324C8">
        <w:rPr>
          <w:rFonts w:cstheme="minorHAnsi"/>
          <w:shd w:val="clear" w:color="auto" w:fill="E2EFD9" w:themeFill="accent6" w:themeFillTint="33"/>
        </w:rPr>
        <w:t>. Atliekamas žaliasis pirkimas.</w:t>
      </w:r>
      <w:r w:rsidR="007170F0" w:rsidRPr="00E324C8">
        <w:t xml:space="preserve"> V</w:t>
      </w:r>
      <w:r w:rsidR="00531E5C" w:rsidRPr="00E324C8">
        <w:t>adovaujantis Lietuvos Respublikos aplinkos ministro 2011 m. birželio 28 d. įsakymo Nr. D1-508 „</w:t>
      </w:r>
      <w:hyperlink r:id="rId14" w:history="1">
        <w:r w:rsidR="00531E5C" w:rsidRPr="00E324C8">
          <w:rPr>
            <w:rStyle w:val="Hipersaitas"/>
            <w:rFonts w:cstheme="minorHAnsi"/>
            <w:color w:val="0070C0"/>
            <w:u w:val="single"/>
          </w:rPr>
          <w:t>Dėl Aplinkos apsaugos kriterijų taikymo, vykdant žaliuosius pirkimus, tvarkos aprašo patvirtinimo</w:t>
        </w:r>
      </w:hyperlink>
      <w:r w:rsidR="00531E5C" w:rsidRPr="00E324C8">
        <w:t xml:space="preserve">“ </w:t>
      </w:r>
      <w:r w:rsidR="00084548" w:rsidRPr="00E324C8">
        <w:rPr>
          <w:rFonts w:cstheme="minorHAnsi"/>
        </w:rPr>
        <w:t>4.1. punktu</w:t>
      </w:r>
      <w:r w:rsidR="00973983" w:rsidRPr="00E324C8">
        <w:rPr>
          <w:rFonts w:cstheme="minorHAnsi"/>
        </w:rPr>
        <w:t>,</w:t>
      </w:r>
      <w:r w:rsidR="00084548" w:rsidRPr="00E324C8">
        <w:rPr>
          <w:rFonts w:cstheme="minorHAnsi"/>
        </w:rPr>
        <w:t xml:space="preserve"> Aplinkos apsaugos kriterijai nustatyti </w:t>
      </w:r>
      <w:r w:rsidR="00973983" w:rsidRPr="00E324C8">
        <w:rPr>
          <w:rFonts w:cstheme="minorHAnsi"/>
        </w:rPr>
        <w:t>t</w:t>
      </w:r>
      <w:r w:rsidR="00084548" w:rsidRPr="00E324C8">
        <w:rPr>
          <w:rFonts w:cstheme="minorHAnsi"/>
        </w:rPr>
        <w:t>echninėje specifikacijoje (</w:t>
      </w:r>
      <w:r w:rsidR="000117BD" w:rsidRPr="00E324C8">
        <w:rPr>
          <w:rFonts w:cstheme="minorHAnsi"/>
        </w:rPr>
        <w:t>specialiųjų</w:t>
      </w:r>
      <w:r w:rsidR="00084548" w:rsidRPr="00E324C8">
        <w:rPr>
          <w:rFonts w:cstheme="minorHAnsi"/>
        </w:rPr>
        <w:t xml:space="preserve"> pirkimo sąlygų </w:t>
      </w:r>
      <w:r w:rsidR="000117BD" w:rsidRPr="00E324C8">
        <w:rPr>
          <w:rFonts w:cstheme="minorHAnsi"/>
        </w:rPr>
        <w:t>8</w:t>
      </w:r>
      <w:r w:rsidR="00084548" w:rsidRPr="00E324C8">
        <w:rPr>
          <w:rFonts w:cstheme="minorHAnsi"/>
        </w:rPr>
        <w:t xml:space="preserve"> priedas</w:t>
      </w:r>
      <w:r w:rsidR="000117BD" w:rsidRPr="00E324C8">
        <w:rPr>
          <w:rFonts w:cstheme="minorHAnsi"/>
        </w:rPr>
        <w:t>/</w:t>
      </w:r>
      <w:r w:rsidR="000117BD" w:rsidRPr="00E324C8">
        <w:rPr>
          <w:rFonts w:ascii="Calibri" w:eastAsia="Times New Roman" w:hAnsi="Calibri" w:cs="Calibri"/>
          <w:spacing w:val="-2"/>
        </w:rPr>
        <w:t xml:space="preserve">specialiųjų sutarties sąlygų priedas Nr. </w:t>
      </w:r>
      <w:r w:rsidR="007170F0" w:rsidRPr="00E324C8">
        <w:rPr>
          <w:rFonts w:ascii="Calibri" w:eastAsia="Times New Roman" w:hAnsi="Calibri" w:cs="Calibri"/>
          <w:spacing w:val="-2"/>
        </w:rPr>
        <w:t>1</w:t>
      </w:r>
      <w:r w:rsidR="00644292">
        <w:rPr>
          <w:rFonts w:ascii="Calibri" w:eastAsia="Times New Roman" w:hAnsi="Calibri" w:cs="Calibri"/>
          <w:spacing w:val="-2"/>
        </w:rPr>
        <w:t xml:space="preserve"> ir priedas Nr. 3</w:t>
      </w:r>
      <w:r w:rsidR="00084548" w:rsidRPr="00E324C8">
        <w:rPr>
          <w:rFonts w:cstheme="minorHAnsi"/>
        </w:rPr>
        <w:t>).</w:t>
      </w:r>
    </w:p>
    <w:p w14:paraId="4701535B" w14:textId="49F52A4F" w:rsidR="00B467B4" w:rsidRPr="00E324C8" w:rsidRDefault="00A64EC9" w:rsidP="007170F0">
      <w:pPr>
        <w:pStyle w:val="Betarp"/>
        <w:ind w:firstLine="567"/>
        <w:jc w:val="both"/>
        <w:rPr>
          <w:rFonts w:eastAsia="Arial" w:cstheme="minorHAnsi"/>
        </w:rPr>
      </w:pPr>
      <w:r w:rsidRPr="00E324C8">
        <w:rPr>
          <w:rFonts w:eastAsia="Arial" w:cstheme="minorHAnsi"/>
        </w:rPr>
        <w:t>1.7</w:t>
      </w:r>
      <w:r w:rsidR="00D97F55" w:rsidRPr="00E324C8">
        <w:rPr>
          <w:rFonts w:eastAsia="Arial" w:cstheme="minorHAnsi"/>
        </w:rPr>
        <w:t xml:space="preserve">. </w:t>
      </w:r>
      <w:r w:rsidR="00E32C8E" w:rsidRPr="00E324C8">
        <w:rPr>
          <w:rFonts w:eastAsia="Arial" w:cstheme="minorHAnsi"/>
        </w:rPr>
        <w:t xml:space="preserve">Išankstinis skelbimas apie </w:t>
      </w:r>
      <w:r w:rsidR="007A68AD" w:rsidRPr="00E324C8">
        <w:rPr>
          <w:rFonts w:eastAsia="Arial" w:cstheme="minorHAnsi"/>
        </w:rPr>
        <w:t>p</w:t>
      </w:r>
      <w:r w:rsidR="00E32C8E" w:rsidRPr="00E324C8">
        <w:rPr>
          <w:rFonts w:eastAsia="Arial" w:cstheme="minorHAnsi"/>
        </w:rPr>
        <w:t>irkimą nebuvo paskelbtas</w:t>
      </w:r>
      <w:r w:rsidR="00A077F6" w:rsidRPr="00E324C8">
        <w:rPr>
          <w:rFonts w:eastAsia="Arial" w:cstheme="minorHAnsi"/>
        </w:rPr>
        <w:t>.</w:t>
      </w:r>
    </w:p>
    <w:p w14:paraId="72905A3A" w14:textId="5A6E5743" w:rsidR="00075CC1" w:rsidRPr="00E324C8" w:rsidRDefault="00075CC1" w:rsidP="007170F0">
      <w:pPr>
        <w:pStyle w:val="Sraopastraipa"/>
        <w:spacing w:after="0" w:line="240" w:lineRule="auto"/>
        <w:ind w:left="567"/>
      </w:pPr>
      <w:r w:rsidRPr="00E324C8">
        <w:t>Perkančioji organizacija vykdė rinkos konsultaciją susijusią su šiuo pirkimu (</w:t>
      </w:r>
      <w:r w:rsidR="00436AFA" w:rsidRPr="00E324C8">
        <w:t xml:space="preserve">pirkimo </w:t>
      </w:r>
      <w:r w:rsidRPr="00E324C8">
        <w:rPr>
          <w:rFonts w:cstheme="minorHAnsi"/>
        </w:rPr>
        <w:t>ID</w:t>
      </w:r>
      <w:r w:rsidR="000C61C0" w:rsidRPr="00E324C8">
        <w:rPr>
          <w:rFonts w:cstheme="minorHAnsi"/>
        </w:rPr>
        <w:t xml:space="preserve"> 6564451</w:t>
      </w:r>
      <w:r w:rsidRPr="00E324C8">
        <w:rPr>
          <w:rFonts w:cstheme="minorHAnsi"/>
        </w:rPr>
        <w:t xml:space="preserve"> ).</w:t>
      </w:r>
      <w:r w:rsidRPr="00E324C8">
        <w:t xml:space="preserve"> </w:t>
      </w:r>
    </w:p>
    <w:p w14:paraId="32BCAAF1" w14:textId="6B5DA66B" w:rsidR="000C61C0" w:rsidRPr="00E324C8" w:rsidRDefault="000C61C0" w:rsidP="007170F0">
      <w:pPr>
        <w:pStyle w:val="Betarp"/>
        <w:ind w:firstLine="567"/>
        <w:jc w:val="both"/>
      </w:pPr>
      <w:hyperlink r:id="rId15" w:history="1">
        <w:r w:rsidRPr="00E324C8">
          <w:rPr>
            <w:rStyle w:val="Hipersaitas"/>
          </w:rPr>
          <w:t>https://viesiejipirkimai.lt/epps/pmc/viewPmc.do?resourceId=6564451</w:t>
        </w:r>
      </w:hyperlink>
    </w:p>
    <w:p w14:paraId="5C4D6C76" w14:textId="4BB325C4" w:rsidR="00A64EC9" w:rsidRPr="00E324C8" w:rsidRDefault="00F95CEE" w:rsidP="007170F0">
      <w:pPr>
        <w:pStyle w:val="Betarp"/>
        <w:ind w:firstLine="567"/>
        <w:jc w:val="both"/>
        <w:rPr>
          <w:rFonts w:cstheme="minorHAnsi"/>
        </w:rPr>
      </w:pPr>
      <w:r w:rsidRPr="00E324C8">
        <w:rPr>
          <w:rFonts w:cstheme="minorHAnsi"/>
        </w:rPr>
        <w:t>1</w:t>
      </w:r>
      <w:r w:rsidR="00A64EC9" w:rsidRPr="00E324C8">
        <w:rPr>
          <w:rFonts w:cstheme="minorHAnsi"/>
        </w:rPr>
        <w:t>.8</w:t>
      </w:r>
      <w:r w:rsidR="00D97F55" w:rsidRPr="00E324C8">
        <w:rPr>
          <w:rFonts w:cstheme="minorHAnsi"/>
        </w:rPr>
        <w:t xml:space="preserve">. </w:t>
      </w:r>
      <w:r w:rsidR="00015FC9" w:rsidRPr="00E324C8">
        <w:rPr>
          <w:rFonts w:cstheme="minorHAnsi"/>
        </w:rPr>
        <w:t>P</w:t>
      </w:r>
      <w:r w:rsidR="0076435A" w:rsidRPr="00E324C8">
        <w:rPr>
          <w:rFonts w:cstheme="minorHAnsi"/>
        </w:rPr>
        <w:t>irkime</w:t>
      </w:r>
      <w:r w:rsidR="00E32C8E" w:rsidRPr="00E324C8">
        <w:rPr>
          <w:rFonts w:cstheme="minorHAnsi"/>
        </w:rPr>
        <w:t xml:space="preserve"> </w:t>
      </w:r>
      <w:r w:rsidR="007A68AD" w:rsidRPr="00E324C8">
        <w:rPr>
          <w:rFonts w:cstheme="minorHAnsi"/>
        </w:rPr>
        <w:t>perkančioji organizacija</w:t>
      </w:r>
      <w:r w:rsidR="00E32C8E" w:rsidRPr="00E324C8">
        <w:rPr>
          <w:rFonts w:cstheme="minorHAnsi"/>
        </w:rPr>
        <w:t xml:space="preserve"> nenumato skelbti pranešimo dėl savanoriško </w:t>
      </w:r>
      <w:r w:rsidR="00E32C8E" w:rsidRPr="00E324C8">
        <w:rPr>
          <w:rFonts w:cstheme="minorHAnsi"/>
          <w:i/>
          <w:iCs/>
        </w:rPr>
        <w:t>ex ante</w:t>
      </w:r>
      <w:r w:rsidR="00E32C8E" w:rsidRPr="00E324C8">
        <w:rPr>
          <w:rFonts w:cstheme="minorHAnsi"/>
        </w:rPr>
        <w:t xml:space="preserve"> skaidrumo.</w:t>
      </w:r>
    </w:p>
    <w:p w14:paraId="69C3A7C8" w14:textId="45071258" w:rsidR="00A64EC9" w:rsidRPr="00E324C8" w:rsidRDefault="00F95CEE" w:rsidP="007170F0">
      <w:pPr>
        <w:pStyle w:val="Betarp"/>
        <w:ind w:firstLine="567"/>
        <w:jc w:val="both"/>
        <w:rPr>
          <w:rFonts w:cstheme="minorHAnsi"/>
        </w:rPr>
      </w:pPr>
      <w:r w:rsidRPr="00E324C8">
        <w:rPr>
          <w:rFonts w:cstheme="minorHAnsi"/>
        </w:rPr>
        <w:t>1.</w:t>
      </w:r>
      <w:r w:rsidR="000C61C0" w:rsidRPr="00E324C8">
        <w:rPr>
          <w:rFonts w:cstheme="minorHAnsi"/>
        </w:rPr>
        <w:t>9</w:t>
      </w:r>
      <w:r w:rsidR="005871DE" w:rsidRPr="00E324C8">
        <w:rPr>
          <w:rFonts w:cstheme="minorHAnsi"/>
        </w:rPr>
        <w:t>.</w:t>
      </w:r>
      <w:r w:rsidR="002349E8" w:rsidRPr="00E324C8">
        <w:rPr>
          <w:rFonts w:cstheme="minorHAnsi"/>
        </w:rPr>
        <w:t xml:space="preserve"> </w:t>
      </w:r>
      <w:r w:rsidR="007466F8" w:rsidRPr="00E324C8">
        <w:rPr>
          <w:rFonts w:cstheme="minorHAnsi"/>
        </w:rPr>
        <w:t>Pirkime neleidžia</w:t>
      </w:r>
      <w:r w:rsidR="00216820" w:rsidRPr="00E324C8">
        <w:rPr>
          <w:rFonts w:cstheme="minorHAnsi"/>
        </w:rPr>
        <w:t>ma</w:t>
      </w:r>
      <w:r w:rsidR="007466F8" w:rsidRPr="00E324C8">
        <w:rPr>
          <w:rFonts w:cstheme="minorHAnsi"/>
        </w:rPr>
        <w:t xml:space="preserve"> pateikti alternatyvių </w:t>
      </w:r>
      <w:r w:rsidR="00D27E76" w:rsidRPr="00E324C8">
        <w:rPr>
          <w:rFonts w:cstheme="minorHAnsi"/>
        </w:rPr>
        <w:t>p</w:t>
      </w:r>
      <w:r w:rsidR="007466F8" w:rsidRPr="00E324C8">
        <w:rPr>
          <w:rFonts w:cstheme="minorHAnsi"/>
        </w:rPr>
        <w:t xml:space="preserve">asiūlymų. </w:t>
      </w:r>
    </w:p>
    <w:p w14:paraId="3548E971" w14:textId="2C5220E7" w:rsidR="00E32C8E" w:rsidRPr="00E324C8" w:rsidRDefault="00F95CEE" w:rsidP="007170F0">
      <w:pPr>
        <w:tabs>
          <w:tab w:val="left" w:pos="851"/>
          <w:tab w:val="left" w:pos="993"/>
        </w:tabs>
        <w:spacing w:after="0" w:line="240" w:lineRule="auto"/>
        <w:ind w:firstLine="567"/>
        <w:jc w:val="both"/>
        <w:rPr>
          <w:rFonts w:cstheme="minorHAnsi"/>
        </w:rPr>
      </w:pPr>
      <w:r w:rsidRPr="00E324C8">
        <w:rPr>
          <w:rFonts w:eastAsia="Arial" w:cstheme="minorHAnsi"/>
        </w:rPr>
        <w:t>1.1</w:t>
      </w:r>
      <w:r w:rsidR="000C61C0" w:rsidRPr="00E324C8">
        <w:rPr>
          <w:rFonts w:eastAsia="Arial" w:cstheme="minorHAnsi"/>
        </w:rPr>
        <w:t>0</w:t>
      </w:r>
      <w:r w:rsidR="005871DE" w:rsidRPr="00E324C8">
        <w:rPr>
          <w:rFonts w:eastAsia="Arial" w:cstheme="minorHAnsi"/>
        </w:rPr>
        <w:t xml:space="preserve">. </w:t>
      </w:r>
      <w:r w:rsidR="00E32C8E" w:rsidRPr="00E324C8">
        <w:rPr>
          <w:rFonts w:eastAsia="Arial" w:cstheme="minorHAnsi"/>
        </w:rPr>
        <w:t xml:space="preserve">Bendrosios </w:t>
      </w:r>
      <w:r w:rsidR="007E5F55" w:rsidRPr="00E324C8">
        <w:rPr>
          <w:rFonts w:eastAsia="Arial" w:cstheme="minorHAnsi"/>
        </w:rPr>
        <w:t xml:space="preserve">pirkimo </w:t>
      </w:r>
      <w:r w:rsidR="00E32C8E" w:rsidRPr="00E324C8">
        <w:rPr>
          <w:rFonts w:eastAsia="Arial" w:cstheme="minorHAnsi"/>
        </w:rPr>
        <w:t>sąlygos yra neatskiriama ši</w:t>
      </w:r>
      <w:r w:rsidR="00C07F25" w:rsidRPr="00E324C8">
        <w:rPr>
          <w:rFonts w:eastAsia="Arial" w:cstheme="minorHAnsi"/>
        </w:rPr>
        <w:t>ų</w:t>
      </w:r>
      <w:r w:rsidR="00E32C8E" w:rsidRPr="00E324C8">
        <w:rPr>
          <w:rFonts w:eastAsia="Arial" w:cstheme="minorHAnsi"/>
        </w:rPr>
        <w:t xml:space="preserve"> </w:t>
      </w:r>
      <w:r w:rsidR="00F4541C" w:rsidRPr="00E324C8">
        <w:rPr>
          <w:rFonts w:eastAsia="Arial" w:cstheme="minorHAnsi"/>
        </w:rPr>
        <w:t>p</w:t>
      </w:r>
      <w:r w:rsidR="00E32C8E" w:rsidRPr="00E324C8">
        <w:rPr>
          <w:rFonts w:eastAsia="Arial" w:cstheme="minorHAnsi"/>
        </w:rPr>
        <w:t>irkimo sąlygų dalis.</w:t>
      </w:r>
    </w:p>
    <w:p w14:paraId="49306EB7" w14:textId="77777777" w:rsidR="00B41C66" w:rsidRPr="00E324C8"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208419849"/>
      <w:bookmarkStart w:id="11" w:name="_Toc225327695"/>
      <w:bookmarkEnd w:id="4"/>
      <w:r w:rsidRPr="00E324C8">
        <w:rPr>
          <w:rFonts w:asciiTheme="minorHAnsi" w:hAnsiTheme="minorHAnsi" w:cstheme="minorHAnsi"/>
        </w:rPr>
        <w:t xml:space="preserve">2. </w:t>
      </w:r>
      <w:r w:rsidR="00B41C66" w:rsidRPr="00E324C8">
        <w:rPr>
          <w:rFonts w:asciiTheme="minorHAnsi" w:hAnsiTheme="minorHAnsi" w:cstheme="minorHAnsi"/>
        </w:rPr>
        <w:t>Pirkimo objektas</w:t>
      </w:r>
      <w:bookmarkEnd w:id="8"/>
      <w:bookmarkEnd w:id="9"/>
      <w:bookmarkEnd w:id="10"/>
      <w:bookmarkEnd w:id="11"/>
    </w:p>
    <w:p w14:paraId="3059AEDA" w14:textId="534A708F" w:rsidR="006119F6" w:rsidRPr="00C418C4" w:rsidRDefault="003D7736" w:rsidP="00C418C4">
      <w:pPr>
        <w:spacing w:after="0"/>
        <w:contextualSpacing/>
        <w:jc w:val="both"/>
        <w:rPr>
          <w:rFonts w:ascii="Calibri" w:hAnsi="Calibri" w:cs="Calibri"/>
        </w:rPr>
      </w:pPr>
      <w:r w:rsidRPr="00C418C4">
        <w:t xml:space="preserve">             </w:t>
      </w:r>
      <w:r w:rsidR="002E6AE5" w:rsidRPr="00C418C4">
        <w:t xml:space="preserve">2.1. </w:t>
      </w:r>
      <w:r w:rsidR="002208D3" w:rsidRPr="00C418C4">
        <w:rPr>
          <w:rFonts w:eastAsia="Calibri" w:cstheme="minorHAnsi"/>
          <w:color w:val="000000" w:themeColor="text1"/>
        </w:rPr>
        <w:t>Perkančioji organizacija numato įsigyti kietuosius (gaminamus) baldus (</w:t>
      </w:r>
      <w:r w:rsidR="002208D3" w:rsidRPr="00C418C4">
        <w:rPr>
          <w:rFonts w:ascii="Calibri" w:hAnsi="Calibri" w:cs="Calibri"/>
        </w:rPr>
        <w:t>persirengimo spinteles ir kt.</w:t>
      </w:r>
      <w:r w:rsidR="002208D3" w:rsidRPr="00C418C4">
        <w:rPr>
          <w:rFonts w:eastAsia="Calibri" w:cstheme="minorHAnsi"/>
          <w:color w:val="000000" w:themeColor="text1"/>
        </w:rPr>
        <w:t xml:space="preserve">),  </w:t>
      </w:r>
      <w:r w:rsidR="002208D3" w:rsidRPr="00C418C4">
        <w:rPr>
          <w:rFonts w:ascii="Calibri" w:hAnsi="Calibri" w:cs="Calibri"/>
        </w:rPr>
        <w:t xml:space="preserve">nurodytus techninėje specifikacijoje </w:t>
      </w:r>
      <w:r w:rsidR="002208D3" w:rsidRPr="00C418C4">
        <w:rPr>
          <w:rFonts w:ascii="Calibri" w:eastAsia="Times New Roman" w:hAnsi="Calibri" w:cs="Calibri"/>
          <w:spacing w:val="-2"/>
        </w:rPr>
        <w:t>ir jos prieduose</w:t>
      </w:r>
      <w:r w:rsidR="002208D3" w:rsidRPr="00C418C4">
        <w:rPr>
          <w:rFonts w:ascii="Calibri" w:hAnsi="Calibri" w:cs="Calibri"/>
        </w:rPr>
        <w:t xml:space="preserve"> (toliau – prekės) ir </w:t>
      </w:r>
      <w:r w:rsidR="002208D3" w:rsidRPr="00C418C4">
        <w:rPr>
          <w:rFonts w:ascii="Calibri" w:hAnsi="Calibri" w:cs="Calibri"/>
          <w:spacing w:val="-1"/>
        </w:rPr>
        <w:t xml:space="preserve">atitinkančius nustatytus reikalavimus, įskaitant prekių pagaminimui ir jų pritaikymui įrengiamose vietose reikalingų matavimų atlikimą, patikslintų prekių brėžinių parengimą (jei atlikus matavimus, reikalingi </w:t>
      </w:r>
      <w:r w:rsidR="002208D3" w:rsidRPr="00C418C4">
        <w:rPr>
          <w:rFonts w:ascii="Calibri" w:hAnsi="Calibri" w:cs="Calibri"/>
          <w:shd w:val="clear" w:color="auto" w:fill="FFFFFF"/>
        </w:rPr>
        <w:t>prekių matmenų, brėžinių, aprašymų ar kt. tikslinimai</w:t>
      </w:r>
      <w:r w:rsidR="002208D3" w:rsidRPr="00C418C4">
        <w:rPr>
          <w:rFonts w:ascii="Calibri" w:hAnsi="Calibri" w:cs="Calibri"/>
          <w:spacing w:val="-1"/>
        </w:rPr>
        <w:t xml:space="preserve">), </w:t>
      </w:r>
      <w:r w:rsidR="002208D3" w:rsidRPr="00C418C4">
        <w:rPr>
          <w:rFonts w:ascii="Calibri" w:eastAsia="Calibri" w:hAnsi="Calibri" w:cs="Calibri"/>
        </w:rPr>
        <w:t>galutinių brėžinių suderinimą su Pirkėju,</w:t>
      </w:r>
      <w:r w:rsidR="002208D3" w:rsidRPr="00C418C4">
        <w:rPr>
          <w:rFonts w:ascii="Calibri" w:hAnsi="Calibri" w:cs="Calibri"/>
          <w:spacing w:val="-1"/>
        </w:rPr>
        <w:t xml:space="preserve"> prekių pagaminimą, pristatymą, sunešimą ir sumontavimą Pirkėjo nurodytose patalpose. </w:t>
      </w:r>
      <w:r w:rsidR="006119F6" w:rsidRPr="00C418C4">
        <w:rPr>
          <w:rFonts w:ascii="Calibri" w:hAnsi="Calibri" w:cs="Calibri"/>
          <w:spacing w:val="-1"/>
        </w:rPr>
        <w:t>Pirkimo apimtys, reikalavimai ir techninė specifikacija apibrėžti specialiųjų pirkimo sąlygų 2, 7 ir 8 prieduose.</w:t>
      </w:r>
      <w:r w:rsidRPr="00C418C4">
        <w:rPr>
          <w:rFonts w:cstheme="minorHAnsi"/>
        </w:rPr>
        <w:t xml:space="preserve"> </w:t>
      </w:r>
      <w:r w:rsidR="002208D3" w:rsidRPr="00C418C4">
        <w:rPr>
          <w:rFonts w:ascii="Calibri" w:hAnsi="Calibri" w:cs="Calibri"/>
        </w:rPr>
        <w:t>Prekės perkamos Kauno Tirkiliškių mokyklai – darželiui, adresu: M. Yčo g. 2, Kaunas.</w:t>
      </w:r>
    </w:p>
    <w:p w14:paraId="324B8795" w14:textId="30994885" w:rsidR="0067026D" w:rsidRPr="00C418C4" w:rsidRDefault="0067026D" w:rsidP="00C418C4">
      <w:pPr>
        <w:pStyle w:val="Betarp"/>
        <w:ind w:firstLine="567"/>
        <w:jc w:val="both"/>
      </w:pPr>
      <w:r w:rsidRPr="00C418C4">
        <w:t>Prekės perkamos įgyvendinant projektą „</w:t>
      </w:r>
      <w:r w:rsidRPr="00C418C4">
        <w:rPr>
          <w:lang w:eastAsia="en-US"/>
        </w:rPr>
        <w:t>Kauno Tirkiliškių mokyklos-darželio (M. Yčo g. 2) pastato rekonstrukcija</w:t>
      </w:r>
      <w:r w:rsidRPr="00C418C4">
        <w:t xml:space="preserve">“, projekto Nr. </w:t>
      </w:r>
      <w:r w:rsidRPr="00C418C4">
        <w:rPr>
          <w:color w:val="000000"/>
        </w:rPr>
        <w:t>22-311-P-0006</w:t>
      </w:r>
      <w:r w:rsidRPr="00C418C4">
        <w:t>. Projektas finansuojamas Europos Sąjungos fondų lėšomis</w:t>
      </w:r>
      <w:r w:rsidRPr="00C418C4">
        <w:rPr>
          <w:lang w:eastAsia="en-US"/>
        </w:rPr>
        <w:t xml:space="preserve"> (2021–2027 metų Europos Sąjungos fondų investicijų programa ir Ekonomikos gaivinimo ir atsparumo didinimo planas „Naujos kartos Lietuva“) </w:t>
      </w:r>
      <w:r w:rsidRPr="00C418C4">
        <w:t>ir Savivaldybės biudžeto lėšomis.</w:t>
      </w:r>
    </w:p>
    <w:p w14:paraId="15E3A128" w14:textId="37C673AB" w:rsidR="000117BD" w:rsidRPr="00C418C4" w:rsidRDefault="000117BD" w:rsidP="00C418C4">
      <w:pPr>
        <w:spacing w:after="0" w:line="240" w:lineRule="atLeast"/>
        <w:ind w:firstLine="567"/>
        <w:jc w:val="both"/>
        <w:rPr>
          <w:rFonts w:cstheme="minorHAnsi"/>
        </w:rPr>
      </w:pPr>
      <w:r w:rsidRPr="00C418C4">
        <w:rPr>
          <w:rFonts w:cstheme="minorHAnsi"/>
        </w:rPr>
        <w:t>Perkamų prekių BVPŽ kodas – 391</w:t>
      </w:r>
      <w:r w:rsidR="00DF5EA0" w:rsidRPr="00C418C4">
        <w:rPr>
          <w:rFonts w:cstheme="minorHAnsi"/>
        </w:rPr>
        <w:t>00000</w:t>
      </w:r>
      <w:r w:rsidRPr="00C418C4">
        <w:rPr>
          <w:rFonts w:cstheme="minorHAnsi"/>
        </w:rPr>
        <w:t>-</w:t>
      </w:r>
      <w:r w:rsidR="00DF5EA0" w:rsidRPr="00C418C4">
        <w:rPr>
          <w:rFonts w:cstheme="minorHAnsi"/>
        </w:rPr>
        <w:t>3</w:t>
      </w:r>
      <w:r w:rsidRPr="00C418C4">
        <w:rPr>
          <w:rFonts w:eastAsia="Times New Roman" w:cstheme="minorHAnsi"/>
          <w:noProof/>
          <w:lang w:eastAsia="en-US"/>
        </w:rPr>
        <w:t xml:space="preserve"> (</w:t>
      </w:r>
      <w:r w:rsidR="00DF5EA0" w:rsidRPr="00C418C4">
        <w:rPr>
          <w:rFonts w:eastAsia="Times New Roman" w:cstheme="minorHAnsi"/>
          <w:noProof/>
          <w:lang w:eastAsia="en-US"/>
        </w:rPr>
        <w:t>B</w:t>
      </w:r>
      <w:r w:rsidRPr="00C418C4">
        <w:rPr>
          <w:rFonts w:eastAsia="Times New Roman" w:cstheme="minorHAnsi"/>
          <w:noProof/>
          <w:lang w:eastAsia="en-US"/>
        </w:rPr>
        <w:t>aldai).</w:t>
      </w:r>
    </w:p>
    <w:p w14:paraId="0EF0C52C" w14:textId="061BEB0E" w:rsidR="007259E8" w:rsidRPr="00E324C8" w:rsidRDefault="005932CB" w:rsidP="007259E8">
      <w:pPr>
        <w:spacing w:after="0" w:line="240" w:lineRule="atLeast"/>
        <w:ind w:firstLine="567"/>
        <w:jc w:val="both"/>
        <w:rPr>
          <w:rFonts w:cstheme="minorHAnsi"/>
          <w:sz w:val="22"/>
          <w:szCs w:val="22"/>
        </w:rPr>
      </w:pPr>
      <w:r w:rsidRPr="00C418C4">
        <w:rPr>
          <w:rFonts w:cstheme="minorHAnsi"/>
        </w:rPr>
        <w:t xml:space="preserve">2.2. </w:t>
      </w:r>
      <w:r w:rsidR="007259E8" w:rsidRPr="00C418C4">
        <w:rPr>
          <w:rFonts w:cstheme="minorHAnsi"/>
        </w:rPr>
        <w:t xml:space="preserve">Pirkimo objektas </w:t>
      </w:r>
      <w:r w:rsidR="0021172B" w:rsidRPr="00C418C4">
        <w:rPr>
          <w:rFonts w:cstheme="minorHAnsi"/>
        </w:rPr>
        <w:t xml:space="preserve">yra </w:t>
      </w:r>
      <w:r w:rsidR="00A30001" w:rsidRPr="00C418C4">
        <w:rPr>
          <w:rFonts w:ascii="Calibri" w:hAnsi="Calibri" w:cs="Calibri"/>
        </w:rPr>
        <w:t>perkamas kaip dalis suskaidyto objekto</w:t>
      </w:r>
      <w:r w:rsidR="007259E8" w:rsidRPr="00C418C4">
        <w:rPr>
          <w:rFonts w:cstheme="minorHAnsi"/>
        </w:rPr>
        <w:t>.</w:t>
      </w:r>
      <w:r w:rsidR="00C80389" w:rsidRPr="00C418C4">
        <w:rPr>
          <w:rFonts w:eastAsia="Calibri" w:cstheme="minorHAnsi"/>
          <w:color w:val="000000" w:themeColor="text1"/>
        </w:rPr>
        <w:t xml:space="preserve"> Kietųjų  (gaminamų) baldų </w:t>
      </w:r>
      <w:r w:rsidR="00425B15" w:rsidRPr="00C418C4">
        <w:rPr>
          <w:rFonts w:eastAsia="Calibri" w:cstheme="minorHAnsi"/>
          <w:color w:val="000000" w:themeColor="text1"/>
        </w:rPr>
        <w:t xml:space="preserve">Kauno </w:t>
      </w:r>
      <w:r w:rsidR="00C80389" w:rsidRPr="00C418C4">
        <w:rPr>
          <w:rFonts w:eastAsia="Calibri" w:cstheme="minorHAnsi"/>
          <w:color w:val="000000" w:themeColor="text1"/>
        </w:rPr>
        <w:t>Tirkiliškių mokyklai – darželiui, M. Yčo g. 2, Kaunas pirkimas yra suskaidytas į dvi dalis: kietieji (gaminami) baldai (</w:t>
      </w:r>
      <w:r w:rsidR="00C80389" w:rsidRPr="00C418C4">
        <w:rPr>
          <w:rFonts w:ascii="Calibri" w:hAnsi="Calibri" w:cs="Calibri"/>
        </w:rPr>
        <w:t>klasės baldai  ir kt.</w:t>
      </w:r>
      <w:r w:rsidR="00C80389" w:rsidRPr="00C418C4">
        <w:rPr>
          <w:rFonts w:eastAsia="Calibri" w:cstheme="minorHAnsi"/>
          <w:color w:val="000000" w:themeColor="text1"/>
        </w:rPr>
        <w:t xml:space="preserve">) </w:t>
      </w:r>
      <w:r w:rsidR="00425B15" w:rsidRPr="00C418C4">
        <w:rPr>
          <w:rFonts w:eastAsia="Calibri" w:cstheme="minorHAnsi"/>
          <w:color w:val="000000" w:themeColor="text1"/>
        </w:rPr>
        <w:t xml:space="preserve">Kauno </w:t>
      </w:r>
      <w:r w:rsidR="00C80389" w:rsidRPr="00C418C4">
        <w:rPr>
          <w:rFonts w:eastAsia="Calibri" w:cstheme="minorHAnsi"/>
          <w:color w:val="000000" w:themeColor="text1"/>
        </w:rPr>
        <w:t xml:space="preserve">Tirkiliškių mokyklai – darželiui, M. Yčo g. 2, Kaunas (I dalis) ir </w:t>
      </w:r>
      <w:r w:rsidR="007259E8" w:rsidRPr="00C418C4">
        <w:rPr>
          <w:rFonts w:cstheme="minorHAnsi"/>
        </w:rPr>
        <w:t xml:space="preserve"> </w:t>
      </w:r>
      <w:r w:rsidR="00C80389" w:rsidRPr="00C418C4">
        <w:rPr>
          <w:rFonts w:eastAsia="Calibri" w:cstheme="minorHAnsi"/>
          <w:color w:val="000000" w:themeColor="text1"/>
        </w:rPr>
        <w:t>kietieji (gaminami) baldai (</w:t>
      </w:r>
      <w:r w:rsidR="00C80389" w:rsidRPr="00C418C4">
        <w:rPr>
          <w:rFonts w:ascii="Calibri" w:hAnsi="Calibri" w:cs="Calibri"/>
        </w:rPr>
        <w:t>persirengimo spintelės ir kt.</w:t>
      </w:r>
      <w:r w:rsidR="00C80389" w:rsidRPr="00C418C4">
        <w:rPr>
          <w:rFonts w:eastAsia="Calibri" w:cstheme="minorHAnsi"/>
          <w:color w:val="000000" w:themeColor="text1"/>
        </w:rPr>
        <w:t xml:space="preserve">) </w:t>
      </w:r>
      <w:r w:rsidR="00425B15" w:rsidRPr="00C418C4">
        <w:rPr>
          <w:rFonts w:eastAsia="Calibri" w:cstheme="minorHAnsi"/>
          <w:color w:val="000000" w:themeColor="text1"/>
        </w:rPr>
        <w:t xml:space="preserve">Kauno </w:t>
      </w:r>
      <w:r w:rsidR="00C80389" w:rsidRPr="00C418C4">
        <w:rPr>
          <w:rFonts w:eastAsia="Calibri" w:cstheme="minorHAnsi"/>
          <w:color w:val="000000" w:themeColor="text1"/>
        </w:rPr>
        <w:t>Tirkiliškių mokyklai – darželiui, M. Yčo g. 2, Kaunas (II dalis).</w:t>
      </w:r>
      <w:r w:rsidR="00C80389" w:rsidRPr="00C418C4">
        <w:rPr>
          <w:rFonts w:cstheme="minorHAnsi"/>
        </w:rPr>
        <w:t xml:space="preserve"> Šiuo pirkimu</w:t>
      </w:r>
      <w:r w:rsidR="0021172B" w:rsidRPr="00C418C4">
        <w:rPr>
          <w:rFonts w:cstheme="minorHAnsi"/>
        </w:rPr>
        <w:t xml:space="preserve"> perkami</w:t>
      </w:r>
      <w:r w:rsidR="00645613" w:rsidRPr="00C418C4">
        <w:rPr>
          <w:rFonts w:cstheme="minorHAnsi"/>
        </w:rPr>
        <w:t xml:space="preserve"> II </w:t>
      </w:r>
      <w:r w:rsidR="00A30001" w:rsidRPr="00C418C4">
        <w:rPr>
          <w:rFonts w:cstheme="minorHAnsi"/>
        </w:rPr>
        <w:t xml:space="preserve">suskaidytoje dalyje nurodyti </w:t>
      </w:r>
      <w:r w:rsidR="0021172B" w:rsidRPr="00C418C4">
        <w:rPr>
          <w:rFonts w:eastAsia="Calibri" w:cstheme="minorHAnsi"/>
          <w:color w:val="000000" w:themeColor="text1"/>
        </w:rPr>
        <w:t xml:space="preserve"> kietieji (gaminami) baldai (</w:t>
      </w:r>
      <w:r w:rsidR="00645613" w:rsidRPr="00C418C4">
        <w:rPr>
          <w:rFonts w:ascii="Calibri" w:hAnsi="Calibri" w:cs="Calibri"/>
        </w:rPr>
        <w:t>persirengimo spintelės ir</w:t>
      </w:r>
      <w:r w:rsidR="0021172B" w:rsidRPr="00C418C4">
        <w:rPr>
          <w:rFonts w:ascii="Calibri" w:hAnsi="Calibri" w:cs="Calibri"/>
        </w:rPr>
        <w:t xml:space="preserve"> kt.</w:t>
      </w:r>
      <w:r w:rsidR="0021172B" w:rsidRPr="00C418C4">
        <w:rPr>
          <w:rFonts w:eastAsia="Calibri" w:cstheme="minorHAnsi"/>
          <w:color w:val="000000" w:themeColor="text1"/>
        </w:rPr>
        <w:t>)</w:t>
      </w:r>
      <w:r w:rsidR="00425B15" w:rsidRPr="00C418C4">
        <w:rPr>
          <w:rFonts w:eastAsia="Calibri" w:cstheme="minorHAnsi"/>
          <w:color w:val="000000" w:themeColor="text1"/>
        </w:rPr>
        <w:t xml:space="preserve"> K</w:t>
      </w:r>
      <w:r w:rsidR="00E8335F" w:rsidRPr="00C418C4">
        <w:rPr>
          <w:rFonts w:eastAsia="Calibri" w:cstheme="minorHAnsi"/>
          <w:color w:val="000000" w:themeColor="text1"/>
        </w:rPr>
        <w:t>a</w:t>
      </w:r>
      <w:r w:rsidR="00425B15" w:rsidRPr="00C418C4">
        <w:rPr>
          <w:rFonts w:eastAsia="Calibri" w:cstheme="minorHAnsi"/>
          <w:color w:val="000000" w:themeColor="text1"/>
        </w:rPr>
        <w:t>uno</w:t>
      </w:r>
      <w:r w:rsidR="00A30001" w:rsidRPr="00C418C4">
        <w:rPr>
          <w:rFonts w:eastAsia="Calibri" w:cstheme="minorHAnsi"/>
          <w:color w:val="000000" w:themeColor="text1"/>
        </w:rPr>
        <w:t xml:space="preserve"> Tirkiliškių</w:t>
      </w:r>
      <w:r w:rsidR="00A30001" w:rsidRPr="00E324C8">
        <w:rPr>
          <w:rFonts w:eastAsia="Calibri" w:cstheme="minorHAnsi"/>
          <w:color w:val="000000" w:themeColor="text1"/>
          <w:sz w:val="22"/>
          <w:szCs w:val="22"/>
        </w:rPr>
        <w:t xml:space="preserve"> mokyklai – darželiui, M. Yčo g. 2, Kaunas. I suskaidytoje dalyje nurodyti baldai</w:t>
      </w:r>
      <w:r w:rsidR="00C80389" w:rsidRPr="00E324C8">
        <w:rPr>
          <w:rFonts w:eastAsia="Calibri" w:cstheme="minorHAnsi"/>
          <w:color w:val="000000" w:themeColor="text1"/>
          <w:sz w:val="22"/>
          <w:szCs w:val="22"/>
        </w:rPr>
        <w:t xml:space="preserve"> </w:t>
      </w:r>
      <w:r w:rsidR="00A30001" w:rsidRPr="00E324C8">
        <w:rPr>
          <w:rFonts w:eastAsia="Calibri" w:cstheme="minorHAnsi"/>
          <w:color w:val="000000" w:themeColor="text1"/>
          <w:sz w:val="22"/>
          <w:szCs w:val="22"/>
        </w:rPr>
        <w:t xml:space="preserve"> bus perkami atskiru pirkimu</w:t>
      </w:r>
      <w:r w:rsidR="002B5061" w:rsidRPr="00E324C8">
        <w:rPr>
          <w:rFonts w:eastAsia="Calibri" w:cstheme="minorHAnsi"/>
          <w:color w:val="000000" w:themeColor="text1"/>
          <w:sz w:val="22"/>
          <w:szCs w:val="22"/>
        </w:rPr>
        <w:t xml:space="preserve"> - kietieji (gaminami) baldai (</w:t>
      </w:r>
      <w:r w:rsidR="002B5061" w:rsidRPr="00E324C8">
        <w:rPr>
          <w:rFonts w:ascii="Calibri" w:hAnsi="Calibri" w:cs="Calibri"/>
          <w:sz w:val="22"/>
          <w:szCs w:val="22"/>
        </w:rPr>
        <w:t>klasės baldai  ir kt.</w:t>
      </w:r>
      <w:r w:rsidR="002B5061" w:rsidRPr="00E324C8">
        <w:rPr>
          <w:rFonts w:eastAsia="Calibri" w:cstheme="minorHAnsi"/>
          <w:color w:val="000000" w:themeColor="text1"/>
          <w:sz w:val="22"/>
          <w:szCs w:val="22"/>
        </w:rPr>
        <w:t>)</w:t>
      </w:r>
      <w:r w:rsidR="00425B15" w:rsidRPr="00E324C8">
        <w:rPr>
          <w:rFonts w:eastAsia="Calibri" w:cstheme="minorHAnsi"/>
          <w:color w:val="000000" w:themeColor="text1"/>
          <w:sz w:val="22"/>
          <w:szCs w:val="22"/>
        </w:rPr>
        <w:t xml:space="preserve"> Kauno</w:t>
      </w:r>
      <w:r w:rsidR="002B5061" w:rsidRPr="00E324C8">
        <w:rPr>
          <w:rFonts w:eastAsia="Calibri" w:cstheme="minorHAnsi"/>
          <w:color w:val="000000" w:themeColor="text1"/>
          <w:sz w:val="22"/>
          <w:szCs w:val="22"/>
        </w:rPr>
        <w:t xml:space="preserve"> Tirkiliškių mokyklai – darželiui, M. Yčo g. 2, Kaunas (I dalis).</w:t>
      </w:r>
    </w:p>
    <w:p w14:paraId="09467501" w14:textId="06646336" w:rsidR="00DA5AC9" w:rsidRPr="00C418C4" w:rsidRDefault="002B5061" w:rsidP="002B5061">
      <w:pPr>
        <w:spacing w:after="0" w:line="240" w:lineRule="auto"/>
        <w:jc w:val="both"/>
        <w:rPr>
          <w:rFonts w:ascii="Calibri" w:eastAsia="Calibri" w:hAnsi="Calibri" w:cs="Calibri"/>
          <w:iCs/>
          <w:noProof/>
          <w:spacing w:val="-2"/>
        </w:rPr>
      </w:pPr>
      <w:r w:rsidRPr="00E324C8">
        <w:rPr>
          <w:rFonts w:eastAsia="Arial" w:cstheme="minorHAnsi"/>
          <w:spacing w:val="-2"/>
          <w:sz w:val="22"/>
          <w:szCs w:val="22"/>
        </w:rPr>
        <w:lastRenderedPageBreak/>
        <w:t xml:space="preserve">       </w:t>
      </w:r>
      <w:r w:rsidR="00DA5AC9" w:rsidRPr="00C418C4">
        <w:rPr>
          <w:rFonts w:eastAsia="Arial" w:cstheme="minorHAnsi"/>
          <w:spacing w:val="-2"/>
        </w:rPr>
        <w:t>Dar smulkesnis šio pirkimo skaidymas į mažesnes dalis yra netikslingas ir gali mažinti tiekėjų suinteresuotumą dalyvauti pirkime,</w:t>
      </w:r>
      <w:r w:rsidR="00DA5AC9" w:rsidRPr="00C418C4">
        <w:rPr>
          <w:rFonts w:eastAsia="Times New Roman" w:cstheme="minorHAnsi"/>
          <w:spacing w:val="-2"/>
          <w:shd w:val="clear" w:color="auto" w:fill="FFFFFF"/>
        </w:rPr>
        <w:t xml:space="preserve"> ko pasekoje </w:t>
      </w:r>
      <w:r w:rsidR="003C0387" w:rsidRPr="00C418C4">
        <w:rPr>
          <w:rFonts w:eastAsia="Times New Roman" w:cstheme="minorHAnsi"/>
          <w:spacing w:val="-2"/>
          <w:shd w:val="clear" w:color="auto" w:fill="FFFFFF"/>
        </w:rPr>
        <w:t>sumažėtų</w:t>
      </w:r>
      <w:r w:rsidR="00DA5AC9" w:rsidRPr="00C418C4">
        <w:rPr>
          <w:rFonts w:eastAsia="Times New Roman" w:cstheme="minorHAnsi"/>
          <w:spacing w:val="-2"/>
          <w:shd w:val="clear" w:color="auto" w:fill="FFFFFF"/>
        </w:rPr>
        <w:t xml:space="preserve"> potencialių dalyvių skaičius ir atitinkamai – ūkio subjektų konkurencija,</w:t>
      </w:r>
      <w:r w:rsidR="00DA5AC9" w:rsidRPr="00C418C4">
        <w:rPr>
          <w:rFonts w:eastAsia="Arial" w:cstheme="minorHAnsi"/>
          <w:spacing w:val="-2"/>
        </w:rPr>
        <w:t xml:space="preserve"> o</w:t>
      </w:r>
      <w:r w:rsidR="00DA5AC9" w:rsidRPr="00C418C4">
        <w:rPr>
          <w:rFonts w:eastAsia="Times New Roman" w:cstheme="minorHAnsi"/>
          <w:spacing w:val="-2"/>
          <w:shd w:val="clear" w:color="auto" w:fill="FFFFFF"/>
        </w:rPr>
        <w:t xml:space="preserve"> tai lemia prastesnes prekių įsigijimo sąlygas. </w:t>
      </w:r>
    </w:p>
    <w:p w14:paraId="3C2F50B6" w14:textId="0DEBF069" w:rsidR="00325243" w:rsidRPr="00C418C4" w:rsidRDefault="00325243" w:rsidP="00CD682C">
      <w:pPr>
        <w:spacing w:after="0" w:line="240" w:lineRule="auto"/>
        <w:ind w:firstLine="567"/>
        <w:jc w:val="both"/>
        <w:rPr>
          <w:rFonts w:cstheme="minorHAnsi"/>
          <w:i/>
          <w:iCs/>
          <w:color w:val="FF0000"/>
        </w:rPr>
      </w:pPr>
      <w:r w:rsidRPr="00C418C4">
        <w:rPr>
          <w:rFonts w:cstheme="minorHAnsi"/>
        </w:rPr>
        <w:t>2.</w:t>
      </w:r>
      <w:r w:rsidR="00482397" w:rsidRPr="00C418C4">
        <w:rPr>
          <w:rFonts w:cstheme="minorHAnsi"/>
        </w:rPr>
        <w:t>3</w:t>
      </w:r>
      <w:r w:rsidRPr="00C418C4">
        <w:rPr>
          <w:rFonts w:cstheme="minorHAnsi"/>
        </w:rPr>
        <w:t>.</w:t>
      </w:r>
      <w:r w:rsidR="00E53E12" w:rsidRPr="00C418C4">
        <w:rPr>
          <w:rFonts w:cstheme="minorHAnsi"/>
        </w:rPr>
        <w:t xml:space="preserve"> Jeigu apibūdinant pirkimo objektą techninėje specifikacijoje </w:t>
      </w:r>
      <w:r w:rsidR="007A7CFC" w:rsidRPr="00C418C4">
        <w:rPr>
          <w:rFonts w:ascii="Calibri" w:hAnsi="Calibri" w:cs="Calibri"/>
        </w:rPr>
        <w:t>ar kituose pirkimo dokumentuose</w:t>
      </w:r>
      <w:r w:rsidR="007A7CFC" w:rsidRPr="00C418C4">
        <w:rPr>
          <w:rFonts w:ascii="Calibri" w:hAnsi="Calibri" w:cs="Calibri"/>
          <w:i/>
          <w:iCs/>
        </w:rPr>
        <w:t xml:space="preserve"> </w:t>
      </w:r>
      <w:r w:rsidR="00E53E12" w:rsidRPr="00C418C4">
        <w:rPr>
          <w:rFonts w:cstheme="minorHAnsi"/>
        </w:rPr>
        <w:t>nurodytas konkretus modelis ar tiekim</w:t>
      </w:r>
      <w:r w:rsidR="008C6FCA" w:rsidRPr="00C418C4">
        <w:rPr>
          <w:rFonts w:cstheme="minorHAnsi"/>
        </w:rPr>
        <w:t>o šaltinis, konkretus procesas,</w:t>
      </w:r>
      <w:r w:rsidR="000F531D" w:rsidRPr="00C418C4">
        <w:rPr>
          <w:rFonts w:cstheme="minorHAnsi"/>
        </w:rPr>
        <w:t xml:space="preserve"> </w:t>
      </w:r>
      <w:r w:rsidR="008C6FCA" w:rsidRPr="00C418C4">
        <w:rPr>
          <w:rFonts w:cstheme="minorHAnsi"/>
        </w:rPr>
        <w:t xml:space="preserve">sertifikatas, </w:t>
      </w:r>
      <w:r w:rsidR="00E53E12" w:rsidRPr="00C418C4">
        <w:rPr>
          <w:rFonts w:cstheme="minorHAnsi"/>
        </w:rPr>
        <w:t xml:space="preserve">būdingas konkretaus tiekėjo tiekiamoms prekėms ar teikiamoms paslaugoms, ar prekių ženklas, patentas, tipai, konkreti kilmė ar gamyba, </w:t>
      </w:r>
      <w:r w:rsidR="00245655" w:rsidRPr="00C418C4">
        <w:rPr>
          <w:rFonts w:cstheme="minorHAnsi"/>
        </w:rPr>
        <w:t xml:space="preserve">turi būti </w:t>
      </w:r>
      <w:r w:rsidR="00AE7624" w:rsidRPr="00C418C4">
        <w:rPr>
          <w:rFonts w:cstheme="minorHAnsi"/>
        </w:rPr>
        <w:t xml:space="preserve">laikoma, kad kiekviena tokia nuoroda yra pateikta su žodžiais „arba lygiavertis“. </w:t>
      </w:r>
    </w:p>
    <w:p w14:paraId="4DB12EDF" w14:textId="512A6F48" w:rsidR="0083071D" w:rsidRPr="00C418C4" w:rsidRDefault="00004521" w:rsidP="00461C26">
      <w:pPr>
        <w:pStyle w:val="Sraopastraipa"/>
        <w:spacing w:after="0" w:line="240" w:lineRule="auto"/>
        <w:ind w:left="0" w:firstLine="567"/>
        <w:jc w:val="both"/>
        <w:rPr>
          <w:rFonts w:cstheme="minorHAnsi"/>
        </w:rPr>
      </w:pPr>
      <w:r w:rsidRPr="00C418C4">
        <w:rPr>
          <w:rFonts w:cstheme="minorHAnsi"/>
        </w:rPr>
        <w:t>2.</w:t>
      </w:r>
      <w:r w:rsidR="00482397" w:rsidRPr="00C418C4">
        <w:rPr>
          <w:rFonts w:cstheme="minorHAnsi"/>
        </w:rPr>
        <w:t xml:space="preserve">4 </w:t>
      </w:r>
      <w:r w:rsidRPr="00C418C4">
        <w:rPr>
          <w:rFonts w:cstheme="minorHAnsi"/>
        </w:rPr>
        <w:t xml:space="preserve">. Jeigu apibūdinant pirkimo objektą techninėje specifikacijoje </w:t>
      </w:r>
      <w:r w:rsidR="007A7CFC" w:rsidRPr="00C418C4">
        <w:rPr>
          <w:rFonts w:ascii="Calibri" w:hAnsi="Calibri" w:cs="Calibri"/>
        </w:rPr>
        <w:t>ar kituose pirkimo dokumentuose</w:t>
      </w:r>
      <w:r w:rsidR="007A7CFC" w:rsidRPr="00C418C4">
        <w:rPr>
          <w:rFonts w:ascii="Calibri" w:hAnsi="Calibri" w:cs="Calibri"/>
          <w:i/>
          <w:iCs/>
        </w:rPr>
        <w:t xml:space="preserve"> </w:t>
      </w:r>
      <w:r w:rsidRPr="00C418C4">
        <w:rPr>
          <w:rFonts w:cstheme="minorHAnsi"/>
        </w:rPr>
        <w:t>nurodytas standartas</w:t>
      </w:r>
      <w:r w:rsidR="00245655" w:rsidRPr="00C418C4">
        <w:rPr>
          <w:rFonts w:cstheme="minorHAnsi"/>
        </w:rPr>
        <w:t xml:space="preserve">, </w:t>
      </w:r>
      <w:r w:rsidR="00245655" w:rsidRPr="00C418C4">
        <w:rPr>
          <w:rFonts w:cstheme="minorHAnsi"/>
          <w:color w:val="000000"/>
        </w:rPr>
        <w:t>techninis liudijimas ar bendrosios techninės specifikacijos</w:t>
      </w:r>
      <w:r w:rsidR="00046522" w:rsidRPr="00C418C4">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418C4">
        <w:rPr>
          <w:rFonts w:cstheme="minorHAnsi"/>
          <w:color w:val="000000"/>
        </w:rPr>
        <w:t xml:space="preserve">, </w:t>
      </w:r>
      <w:r w:rsidR="00245655" w:rsidRPr="00C418C4">
        <w:rPr>
          <w:rFonts w:cstheme="minorHAnsi"/>
        </w:rPr>
        <w:t xml:space="preserve">turi būti laikoma, kad kiekviena tokia nuoroda yra pateikta su žodžiais „arba lygiavertis“. </w:t>
      </w:r>
    </w:p>
    <w:p w14:paraId="2160087D" w14:textId="77777777" w:rsidR="00D22226" w:rsidRPr="00E324C8" w:rsidRDefault="00202323" w:rsidP="00202323">
      <w:pPr>
        <w:pStyle w:val="Antrat1"/>
        <w:spacing w:line="20" w:lineRule="atLeast"/>
        <w:contextualSpacing/>
        <w:rPr>
          <w:rFonts w:asciiTheme="minorHAnsi" w:hAnsiTheme="minorHAnsi" w:cstheme="minorHAnsi"/>
        </w:rPr>
      </w:pPr>
      <w:bookmarkStart w:id="12" w:name="_Toc208419850"/>
      <w:bookmarkStart w:id="13" w:name="_Toc225327696"/>
      <w:r w:rsidRPr="00E324C8">
        <w:rPr>
          <w:rFonts w:asciiTheme="minorHAnsi" w:hAnsiTheme="minorHAnsi" w:cstheme="minorHAnsi"/>
        </w:rPr>
        <w:t>3.</w:t>
      </w:r>
      <w:r w:rsidR="00D24970" w:rsidRPr="00E324C8">
        <w:rPr>
          <w:rFonts w:asciiTheme="minorHAnsi" w:hAnsiTheme="minorHAnsi" w:cstheme="minorHAnsi"/>
        </w:rPr>
        <w:t xml:space="preserve"> </w:t>
      </w:r>
      <w:bookmarkStart w:id="14" w:name="_Ref39427921"/>
      <w:bookmarkStart w:id="15" w:name="_Ref39427927"/>
      <w:bookmarkStart w:id="16" w:name="_Ref39740354"/>
      <w:r w:rsidR="00D22226" w:rsidRPr="00E324C8">
        <w:rPr>
          <w:rFonts w:asciiTheme="minorHAnsi" w:hAnsiTheme="minorHAnsi" w:cstheme="minorHAnsi"/>
        </w:rPr>
        <w:t>Susitikimai su tiekėjais</w:t>
      </w:r>
      <w:bookmarkEnd w:id="14"/>
      <w:bookmarkEnd w:id="15"/>
      <w:r w:rsidR="003B6924" w:rsidRPr="00E324C8">
        <w:rPr>
          <w:rFonts w:asciiTheme="minorHAnsi" w:hAnsiTheme="minorHAnsi" w:cstheme="minorHAnsi"/>
        </w:rPr>
        <w:t xml:space="preserve"> ir objekto apžiūra</w:t>
      </w:r>
      <w:bookmarkEnd w:id="12"/>
      <w:bookmarkEnd w:id="13"/>
      <w:bookmarkEnd w:id="16"/>
    </w:p>
    <w:p w14:paraId="7C327754" w14:textId="77777777" w:rsidR="00B176FD" w:rsidRPr="00E324C8" w:rsidRDefault="00862DB8" w:rsidP="00DF5EA0">
      <w:pPr>
        <w:pStyle w:val="Sraopastraipa"/>
        <w:spacing w:after="0" w:line="240" w:lineRule="auto"/>
        <w:ind w:left="0" w:firstLine="567"/>
        <w:jc w:val="both"/>
        <w:rPr>
          <w:rFonts w:cstheme="minorHAnsi"/>
          <w:i/>
          <w:color w:val="FF0000"/>
        </w:rPr>
      </w:pPr>
      <w:r w:rsidRPr="00E324C8">
        <w:rPr>
          <w:rFonts w:cstheme="minorHAnsi"/>
          <w:iCs/>
        </w:rPr>
        <w:t>3.1.</w:t>
      </w:r>
      <w:r w:rsidR="00482397" w:rsidRPr="00E324C8">
        <w:rPr>
          <w:rFonts w:cstheme="minorHAnsi"/>
          <w:i/>
          <w:color w:val="FF0000"/>
        </w:rPr>
        <w:t xml:space="preserve"> </w:t>
      </w:r>
      <w:r w:rsidR="00B176FD" w:rsidRPr="00E324C8">
        <w:rPr>
          <w:rFonts w:cstheme="minorHAnsi"/>
        </w:rPr>
        <w:t xml:space="preserve">Perkančioji organizacija nerengs susitikimo su tiekėjais dėl pirkimo </w:t>
      </w:r>
      <w:r w:rsidR="004257A5" w:rsidRPr="00E324C8">
        <w:rPr>
          <w:rFonts w:cstheme="minorHAnsi"/>
        </w:rPr>
        <w:t>sąlyg</w:t>
      </w:r>
      <w:r w:rsidR="00B176FD" w:rsidRPr="00E324C8">
        <w:rPr>
          <w:rFonts w:cstheme="minorHAnsi"/>
        </w:rPr>
        <w:t>ų</w:t>
      </w:r>
      <w:r w:rsidR="00946722" w:rsidRPr="00E324C8">
        <w:rPr>
          <w:rFonts w:cstheme="minorHAnsi"/>
        </w:rPr>
        <w:t xml:space="preserve"> paaiškinimo</w:t>
      </w:r>
      <w:r w:rsidR="00B176FD" w:rsidRPr="00E324C8">
        <w:rPr>
          <w:rFonts w:cstheme="minorHAnsi"/>
        </w:rPr>
        <w:t>.</w:t>
      </w:r>
    </w:p>
    <w:p w14:paraId="3718BC24" w14:textId="77777777" w:rsidR="00BE0587" w:rsidRPr="00E324C8" w:rsidRDefault="00482397" w:rsidP="00DF5EA0">
      <w:pPr>
        <w:pStyle w:val="Sraopastraipa"/>
        <w:spacing w:after="0" w:line="240" w:lineRule="auto"/>
        <w:ind w:left="567"/>
        <w:jc w:val="both"/>
        <w:rPr>
          <w:rFonts w:eastAsiaTheme="minorHAnsi" w:cstheme="minorHAnsi"/>
          <w:lang w:eastAsia="en-US"/>
        </w:rPr>
      </w:pPr>
      <w:r w:rsidRPr="00E324C8">
        <w:rPr>
          <w:rFonts w:eastAsiaTheme="minorHAnsi" w:cstheme="minorHAnsi"/>
          <w:lang w:eastAsia="en-US"/>
        </w:rPr>
        <w:t xml:space="preserve">3.2. </w:t>
      </w:r>
      <w:r w:rsidR="00BE0587" w:rsidRPr="00E324C8">
        <w:rPr>
          <w:rFonts w:eastAsiaTheme="minorHAnsi" w:cstheme="minorHAnsi"/>
          <w:lang w:eastAsia="en-US"/>
        </w:rPr>
        <w:t>P</w:t>
      </w:r>
      <w:r w:rsidR="00BE0587" w:rsidRPr="00E324C8">
        <w:rPr>
          <w:rFonts w:cstheme="minorHAnsi"/>
        </w:rPr>
        <w:t>erkančioji organizacija nerengs objekto apžiūros.</w:t>
      </w:r>
    </w:p>
    <w:p w14:paraId="4AF676D6" w14:textId="73335984" w:rsidR="00C94B9F" w:rsidRPr="00E324C8"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208419851"/>
      <w:bookmarkStart w:id="21" w:name="_Toc225327697"/>
      <w:r w:rsidRPr="00E324C8">
        <w:rPr>
          <w:rFonts w:asciiTheme="minorHAnsi" w:hAnsiTheme="minorHAnsi" w:cstheme="minorHAnsi"/>
        </w:rPr>
        <w:t xml:space="preserve">4. </w:t>
      </w:r>
      <w:r w:rsidR="00173ACB" w:rsidRPr="00E324C8">
        <w:rPr>
          <w:rFonts w:asciiTheme="minorHAnsi" w:hAnsiTheme="minorHAnsi" w:cstheme="minorHAnsi"/>
        </w:rPr>
        <w:t>Tiekėjų pašalinimo pagrindai</w:t>
      </w:r>
      <w:bookmarkEnd w:id="17"/>
      <w:bookmarkEnd w:id="18"/>
      <w:bookmarkEnd w:id="19"/>
      <w:r w:rsidR="00975F1F" w:rsidRPr="00E324C8">
        <w:rPr>
          <w:rFonts w:asciiTheme="minorHAnsi" w:hAnsiTheme="minorHAnsi" w:cstheme="minorHAnsi"/>
        </w:rPr>
        <w:t xml:space="preserve"> ir kvalifikacijos reikalavimai</w:t>
      </w:r>
      <w:bookmarkEnd w:id="20"/>
      <w:bookmarkEnd w:id="21"/>
    </w:p>
    <w:p w14:paraId="167E5AEF" w14:textId="77777777" w:rsidR="000B0AF3" w:rsidRPr="00E324C8" w:rsidRDefault="008C73C6" w:rsidP="000B0AF3">
      <w:pPr>
        <w:spacing w:after="120" w:line="240" w:lineRule="auto"/>
        <w:ind w:firstLine="567"/>
        <w:contextualSpacing/>
        <w:jc w:val="both"/>
        <w:rPr>
          <w:rFonts w:cstheme="minorHAnsi"/>
        </w:rPr>
      </w:pPr>
      <w:r w:rsidRPr="00E324C8">
        <w:rPr>
          <w:rFonts w:cstheme="minorHAnsi"/>
        </w:rPr>
        <w:t xml:space="preserve">4.1. </w:t>
      </w:r>
      <w:r w:rsidR="000B0AF3" w:rsidRPr="00E324C8">
        <w:rPr>
          <w:rFonts w:cstheme="minorHAnsi"/>
        </w:rPr>
        <w:t xml:space="preserve">Reikalavimai dėl tiekėjo pašalinimo pagrindų nebuvimo bei jų nebuvimą patvirtinantys dokumentai nurodyti specialiųjų </w:t>
      </w:r>
      <w:r w:rsidR="000B0AF3" w:rsidRPr="00E324C8">
        <w:rPr>
          <w:rFonts w:eastAsia="Calibri" w:cstheme="minorHAnsi"/>
        </w:rPr>
        <w:t xml:space="preserve">pirkimo sąlygų </w:t>
      </w:r>
      <w:r w:rsidR="000B0AF3" w:rsidRPr="00E324C8">
        <w:rPr>
          <w:rFonts w:cstheme="minorHAnsi"/>
        </w:rPr>
        <w:t xml:space="preserve">3 </w:t>
      </w:r>
      <w:r w:rsidR="000B0AF3" w:rsidRPr="00E324C8">
        <w:rPr>
          <w:rFonts w:eastAsia="Calibri" w:cstheme="minorHAnsi"/>
        </w:rPr>
        <w:t>priede</w:t>
      </w:r>
      <w:r w:rsidR="000B0AF3" w:rsidRPr="00E324C8">
        <w:rPr>
          <w:rFonts w:cstheme="minorHAnsi"/>
        </w:rPr>
        <w:t>. Subtiekėjams reikalavimai dėl pašalinimo pagrindų, nurodytų pirkimo sąlygų 3 priede, netaikomi.</w:t>
      </w:r>
    </w:p>
    <w:p w14:paraId="251FCD5E" w14:textId="087330E9" w:rsidR="00045098" w:rsidRPr="00E324C8" w:rsidRDefault="008C73C6" w:rsidP="000B0AF3">
      <w:pPr>
        <w:spacing w:after="120" w:line="240" w:lineRule="auto"/>
        <w:ind w:firstLine="567"/>
        <w:contextualSpacing/>
        <w:jc w:val="both"/>
        <w:rPr>
          <w:rFonts w:eastAsiaTheme="minorHAnsi" w:cstheme="minorHAnsi"/>
          <w:iCs/>
          <w:lang w:eastAsia="en-US"/>
        </w:rPr>
      </w:pPr>
      <w:r w:rsidRPr="00E324C8">
        <w:rPr>
          <w:rFonts w:eastAsiaTheme="minorHAnsi" w:cstheme="minorHAnsi"/>
          <w:iCs/>
          <w:lang w:eastAsia="en-US"/>
        </w:rPr>
        <w:t xml:space="preserve">4.2.  </w:t>
      </w:r>
      <w:r w:rsidR="00CE3A7D" w:rsidRPr="00E324C8">
        <w:rPr>
          <w:rFonts w:eastAsiaTheme="minorHAnsi" w:cstheme="minorHAnsi"/>
          <w:iCs/>
          <w:lang w:eastAsia="en-US"/>
        </w:rPr>
        <w:t>Tiekėjams nenustat</w:t>
      </w:r>
      <w:r w:rsidR="00C40CB3" w:rsidRPr="00E324C8">
        <w:rPr>
          <w:rFonts w:eastAsiaTheme="minorHAnsi" w:cstheme="minorHAnsi"/>
          <w:iCs/>
          <w:lang w:eastAsia="en-US"/>
        </w:rPr>
        <w:t>omi kvalifikacijos reikalavimai</w:t>
      </w:r>
      <w:r w:rsidR="005D39BA" w:rsidRPr="00E324C8">
        <w:rPr>
          <w:rFonts w:eastAsiaTheme="minorHAnsi" w:cstheme="minorHAnsi"/>
          <w:iCs/>
          <w:lang w:eastAsia="en-US"/>
        </w:rPr>
        <w:t xml:space="preserve">. </w:t>
      </w:r>
    </w:p>
    <w:p w14:paraId="795293EC" w14:textId="5016494B" w:rsidR="00A000BE" w:rsidRPr="00E324C8" w:rsidRDefault="00D24970" w:rsidP="00FA3470">
      <w:pPr>
        <w:pStyle w:val="Antrat1"/>
        <w:tabs>
          <w:tab w:val="left" w:pos="567"/>
        </w:tabs>
        <w:contextualSpacing/>
        <w:jc w:val="both"/>
        <w:rPr>
          <w:rFonts w:asciiTheme="minorHAnsi" w:hAnsiTheme="minorHAnsi" w:cstheme="minorHAnsi"/>
        </w:rPr>
      </w:pPr>
      <w:bookmarkStart w:id="22" w:name="_Toc208419852"/>
      <w:bookmarkStart w:id="23" w:name="_Toc225327698"/>
      <w:r w:rsidRPr="00E324C8">
        <w:rPr>
          <w:rFonts w:asciiTheme="minorHAnsi" w:hAnsiTheme="minorHAnsi" w:cstheme="minorHAnsi"/>
        </w:rPr>
        <w:t>5</w:t>
      </w:r>
      <w:r w:rsidR="001E3D5A" w:rsidRPr="00E324C8">
        <w:rPr>
          <w:rFonts w:asciiTheme="minorHAnsi" w:hAnsiTheme="minorHAnsi" w:cstheme="minorHAnsi"/>
        </w:rPr>
        <w:t>.</w:t>
      </w:r>
      <w:r w:rsidR="00045098" w:rsidRPr="00E324C8">
        <w:rPr>
          <w:rFonts w:asciiTheme="minorHAnsi" w:hAnsiTheme="minorHAnsi" w:cstheme="minorHAnsi"/>
        </w:rPr>
        <w:t xml:space="preserve"> </w:t>
      </w:r>
      <w:r w:rsidR="009743D3" w:rsidRPr="00E324C8">
        <w:rPr>
          <w:rFonts w:asciiTheme="minorHAnsi" w:hAnsiTheme="minorHAnsi" w:cstheme="minorHAnsi"/>
        </w:rPr>
        <w:t>Reikalavimai, susiję su nacionaliniu saugumu</w:t>
      </w:r>
      <w:bookmarkEnd w:id="22"/>
      <w:bookmarkEnd w:id="23"/>
      <w:r w:rsidR="009743D3" w:rsidRPr="00E324C8">
        <w:rPr>
          <w:rFonts w:asciiTheme="minorHAnsi" w:hAnsiTheme="minorHAnsi" w:cstheme="minorHAnsi"/>
        </w:rPr>
        <w:t xml:space="preserve"> </w:t>
      </w:r>
    </w:p>
    <w:p w14:paraId="61E2311B" w14:textId="2620297C" w:rsidR="00F64424" w:rsidRPr="00E324C8" w:rsidRDefault="00D24970" w:rsidP="008A33D3">
      <w:pPr>
        <w:pStyle w:val="Betarp"/>
        <w:ind w:firstLine="567"/>
        <w:jc w:val="both"/>
      </w:pPr>
      <w:r w:rsidRPr="00E324C8">
        <w:t>5</w:t>
      </w:r>
      <w:r w:rsidR="0037632B" w:rsidRPr="00E324C8">
        <w:t xml:space="preserve">.1. </w:t>
      </w:r>
      <w:r w:rsidR="00DF3DDF" w:rsidRPr="00E324C8">
        <w:t xml:space="preserve">Pirkimui taikomos </w:t>
      </w:r>
      <w:r w:rsidR="00D810F3" w:rsidRPr="00E324C8">
        <w:t xml:space="preserve"> Reglamento </w:t>
      </w:r>
      <w:r w:rsidR="00DF3DDF" w:rsidRPr="00E324C8">
        <w:t xml:space="preserve">nuostatos. </w:t>
      </w:r>
      <w:r w:rsidR="00FD6EE2" w:rsidRPr="00E324C8">
        <w:t xml:space="preserve">Kartu su </w:t>
      </w:r>
      <w:r w:rsidR="00E3566E" w:rsidRPr="00E324C8">
        <w:t>p</w:t>
      </w:r>
      <w:r w:rsidR="00FD6EE2" w:rsidRPr="00E324C8">
        <w:t>asiūlymu tiekėjas turi pateikti</w:t>
      </w:r>
      <w:r w:rsidR="00B96756" w:rsidRPr="00E324C8">
        <w:t xml:space="preserve"> </w:t>
      </w:r>
      <w:r w:rsidR="00B24708" w:rsidRPr="00E324C8">
        <w:t xml:space="preserve">užpildytą </w:t>
      </w:r>
      <w:r w:rsidR="0063163D" w:rsidRPr="00E324C8">
        <w:t>deklaracij</w:t>
      </w:r>
      <w:r w:rsidR="00FD6EE2" w:rsidRPr="00E324C8">
        <w:t>ą</w:t>
      </w:r>
      <w:r w:rsidR="0063163D" w:rsidRPr="00E324C8">
        <w:t xml:space="preserve"> </w:t>
      </w:r>
      <w:r w:rsidR="00FD6EE2" w:rsidRPr="00E324C8">
        <w:t xml:space="preserve">dėl </w:t>
      </w:r>
      <w:r w:rsidR="0078453C" w:rsidRPr="00E324C8">
        <w:t>(ne)atitikties Reglamento nuostatoms</w:t>
      </w:r>
      <w:r w:rsidR="0063163D" w:rsidRPr="00E324C8">
        <w:t xml:space="preserve">, kuri pateikta </w:t>
      </w:r>
      <w:r w:rsidR="006A737F" w:rsidRPr="00E324C8">
        <w:t>specialiųjų p</w:t>
      </w:r>
      <w:r w:rsidR="00551FA7" w:rsidRPr="00E324C8">
        <w:t xml:space="preserve">irkimo </w:t>
      </w:r>
      <w:r w:rsidR="0063163D" w:rsidRPr="00E324C8">
        <w:t xml:space="preserve">sąlygų </w:t>
      </w:r>
      <w:r w:rsidR="00A81E1B" w:rsidRPr="00E324C8">
        <w:t>10</w:t>
      </w:r>
      <w:r w:rsidR="007A15EC" w:rsidRPr="00E324C8">
        <w:t xml:space="preserve"> priede</w:t>
      </w:r>
      <w:r w:rsidR="00B24708" w:rsidRPr="00E324C8">
        <w:t>.</w:t>
      </w:r>
      <w:r w:rsidR="00B852B7" w:rsidRPr="00E324C8">
        <w:t xml:space="preserve"> Kilus abejonių dėl </w:t>
      </w:r>
      <w:r w:rsidR="007349E0" w:rsidRPr="00E324C8">
        <w:t>tiekėjo (ne)atitikties Reglamento nuostatoms</w:t>
      </w:r>
      <w:r w:rsidR="0012639E" w:rsidRPr="00E324C8">
        <w:t xml:space="preserve">, perkančioji organizacija </w:t>
      </w:r>
      <w:r w:rsidR="006D5E06" w:rsidRPr="00E324C8">
        <w:t xml:space="preserve">iš galimo laimėtojo </w:t>
      </w:r>
      <w:r w:rsidR="0012639E" w:rsidRPr="00E324C8">
        <w:t xml:space="preserve">prašys pateikti </w:t>
      </w:r>
      <w:r w:rsidR="007349E0" w:rsidRPr="00E324C8">
        <w:t>dokumentus, įrodančius deklaracijoje pateiktų duomenų teisingumą.</w:t>
      </w:r>
    </w:p>
    <w:p w14:paraId="61E8AFA0" w14:textId="301345A7" w:rsidR="00F07F5C" w:rsidRPr="00E324C8" w:rsidRDefault="00D24970" w:rsidP="00135FC6">
      <w:pPr>
        <w:pStyle w:val="Betarp"/>
        <w:ind w:firstLine="567"/>
        <w:jc w:val="both"/>
        <w:rPr>
          <w:rFonts w:cstheme="minorHAnsi"/>
          <w:color w:val="000000" w:themeColor="text1"/>
        </w:rPr>
      </w:pPr>
      <w:r w:rsidRPr="00E324C8">
        <w:rPr>
          <w:rFonts w:cstheme="minorHAnsi"/>
          <w:color w:val="000000" w:themeColor="text1"/>
        </w:rPr>
        <w:t>5</w:t>
      </w:r>
      <w:r w:rsidR="002A637A" w:rsidRPr="00E324C8">
        <w:rPr>
          <w:rFonts w:cstheme="minorHAnsi"/>
          <w:color w:val="000000" w:themeColor="text1"/>
        </w:rPr>
        <w:t>.2</w:t>
      </w:r>
      <w:r w:rsidR="00F07F5C" w:rsidRPr="00E324C8">
        <w:rPr>
          <w:rFonts w:cstheme="minorHAnsi"/>
          <w:color w:val="000000" w:themeColor="text1"/>
        </w:rPr>
        <w:t xml:space="preserve">. Perkančioji organizacija nustačiusi, kad tiekėjo pasitelktas subtiekėjas tenkina </w:t>
      </w:r>
      <w:r w:rsidR="00F07F5C" w:rsidRPr="00E324C8">
        <w:rPr>
          <w:rFonts w:eastAsia="Times New Roman" w:cstheme="minorHAnsi"/>
          <w:color w:val="000000"/>
        </w:rPr>
        <w:t>2014 m. liepos 31 d. Tarybos reglamento (ES) Nr. 833/2014 dėl ribojamųjų priemonių atsižvelgiant į Rusijos veiksmus, kuriais destabilizuojama padėtis Ukrainoje, su visais pakeitimais</w:t>
      </w:r>
      <w:r w:rsidR="00F07F5C" w:rsidRPr="00E324C8">
        <w:rPr>
          <w:rFonts w:cstheme="minorHAnsi"/>
          <w:color w:val="000000" w:themeColor="text1"/>
        </w:rPr>
        <w:t>, nustatytus ribojimus, reikalaus tiekėjo juos pakeisti kitais, pirkimo sąlygų reikalavimus atitinkančiais, subjektais.</w:t>
      </w:r>
    </w:p>
    <w:p w14:paraId="2A21D3E3" w14:textId="77777777" w:rsidR="00F07F5C" w:rsidRPr="00E324C8" w:rsidRDefault="00F07F5C" w:rsidP="00135FC6">
      <w:pPr>
        <w:pStyle w:val="Betarp"/>
        <w:ind w:firstLine="567"/>
        <w:jc w:val="both"/>
      </w:pPr>
    </w:p>
    <w:p w14:paraId="6A2A5C29" w14:textId="77777777" w:rsidR="00AF62E6" w:rsidRPr="00E324C8" w:rsidRDefault="00245E8F" w:rsidP="00142AB7">
      <w:pPr>
        <w:pStyle w:val="Antrat1"/>
        <w:spacing w:line="20" w:lineRule="atLeast"/>
        <w:contextualSpacing/>
        <w:rPr>
          <w:rFonts w:asciiTheme="minorHAnsi" w:hAnsiTheme="minorHAnsi" w:cstheme="minorHAnsi"/>
        </w:rPr>
      </w:pPr>
      <w:bookmarkStart w:id="24" w:name="_Ref39666794"/>
      <w:bookmarkStart w:id="25" w:name="_Ref39666796"/>
      <w:bookmarkStart w:id="26" w:name="_Toc208419853"/>
      <w:bookmarkStart w:id="27" w:name="_Toc225327699"/>
      <w:r w:rsidRPr="00E324C8">
        <w:rPr>
          <w:rFonts w:asciiTheme="minorHAnsi" w:hAnsiTheme="minorHAnsi" w:cstheme="minorHAnsi"/>
        </w:rPr>
        <w:t>6</w:t>
      </w:r>
      <w:r w:rsidR="0005396D" w:rsidRPr="00E324C8">
        <w:rPr>
          <w:rFonts w:asciiTheme="minorHAnsi" w:hAnsiTheme="minorHAnsi" w:cstheme="minorHAnsi"/>
        </w:rPr>
        <w:t xml:space="preserve">. </w:t>
      </w:r>
      <w:r w:rsidR="00220588" w:rsidRPr="00E324C8">
        <w:rPr>
          <w:rFonts w:asciiTheme="minorHAnsi" w:hAnsiTheme="minorHAnsi" w:cstheme="minorHAnsi"/>
        </w:rPr>
        <w:t>Specialieji r</w:t>
      </w:r>
      <w:r w:rsidR="00DF58E2" w:rsidRPr="00E324C8">
        <w:rPr>
          <w:rFonts w:asciiTheme="minorHAnsi" w:hAnsiTheme="minorHAnsi" w:cstheme="minorHAnsi"/>
        </w:rPr>
        <w:t>eikalavimai pasiūlymų rengimui ir pateikimui</w:t>
      </w:r>
      <w:bookmarkEnd w:id="24"/>
      <w:bookmarkEnd w:id="25"/>
      <w:bookmarkEnd w:id="26"/>
      <w:bookmarkEnd w:id="27"/>
    </w:p>
    <w:p w14:paraId="761E7AB1" w14:textId="77777777" w:rsidR="00EF5623" w:rsidRPr="00E324C8" w:rsidRDefault="00192AF9" w:rsidP="00135FC6">
      <w:pPr>
        <w:pStyle w:val="Betarp"/>
        <w:ind w:firstLine="567"/>
      </w:pPr>
      <w:r w:rsidRPr="00E324C8">
        <w:t xml:space="preserve">6.1. </w:t>
      </w:r>
      <w:r w:rsidR="00EF5623" w:rsidRPr="00E324C8">
        <w:t xml:space="preserve">Tiekėjo </w:t>
      </w:r>
      <w:r w:rsidR="0058726C" w:rsidRPr="00E324C8">
        <w:t>p</w:t>
      </w:r>
      <w:r w:rsidR="00EF5623" w:rsidRPr="00E324C8">
        <w:t>asiūlymą sudaro CVP IS pateikiamų ir žemiau nurodytų dokumentų visuma</w:t>
      </w:r>
      <w:r w:rsidR="00FD53CF" w:rsidRPr="00E324C8">
        <w:t>:</w:t>
      </w:r>
    </w:p>
    <w:p w14:paraId="0A55C46D" w14:textId="4FF79304" w:rsidR="00FF12F1" w:rsidRPr="00E324C8" w:rsidRDefault="00D8367F" w:rsidP="00DF5A52">
      <w:pPr>
        <w:pStyle w:val="Sraopastraipa"/>
        <w:numPr>
          <w:ilvl w:val="2"/>
          <w:numId w:val="8"/>
        </w:numPr>
        <w:spacing w:after="0" w:line="240" w:lineRule="auto"/>
        <w:ind w:left="0" w:firstLine="567"/>
        <w:jc w:val="both"/>
      </w:pPr>
      <w:r w:rsidRPr="00E324C8">
        <w:t xml:space="preserve">tiekėjo </w:t>
      </w:r>
      <w:r w:rsidR="005A195F" w:rsidRPr="00E324C8">
        <w:t>p</w:t>
      </w:r>
      <w:r w:rsidR="003F0DA7" w:rsidRPr="00E324C8">
        <w:t xml:space="preserve">asiūlymas, parengtas pagal </w:t>
      </w:r>
      <w:r w:rsidR="007C1C57" w:rsidRPr="00E324C8">
        <w:t>specialiųjų p</w:t>
      </w:r>
      <w:r w:rsidR="00551FA7" w:rsidRPr="00E324C8">
        <w:t xml:space="preserve">irkimo </w:t>
      </w:r>
      <w:r w:rsidR="00476F8C" w:rsidRPr="00E324C8">
        <w:t>sąlygų</w:t>
      </w:r>
      <w:r w:rsidR="00262982" w:rsidRPr="00E324C8">
        <w:t xml:space="preserve"> 2</w:t>
      </w:r>
      <w:r w:rsidR="00DE5F20" w:rsidRPr="00E324C8">
        <w:t xml:space="preserve"> </w:t>
      </w:r>
      <w:r w:rsidR="00476F8C" w:rsidRPr="00E324C8">
        <w:t xml:space="preserve">priede </w:t>
      </w:r>
      <w:r w:rsidR="003F0DA7" w:rsidRPr="00E324C8">
        <w:t xml:space="preserve">pateiktą </w:t>
      </w:r>
      <w:r w:rsidR="00C35C26" w:rsidRPr="00E324C8">
        <w:t>p</w:t>
      </w:r>
      <w:r w:rsidR="003F0DA7" w:rsidRPr="00E324C8">
        <w:t>asiūlymo formą</w:t>
      </w:r>
      <w:r w:rsidR="007962D0" w:rsidRPr="00E324C8">
        <w:t>;</w:t>
      </w:r>
    </w:p>
    <w:p w14:paraId="2698581A" w14:textId="77777777" w:rsidR="00FA3F0C" w:rsidRPr="00E324C8" w:rsidRDefault="008C58DE" w:rsidP="00FA3F0C">
      <w:pPr>
        <w:pStyle w:val="Sraopastraipa"/>
        <w:numPr>
          <w:ilvl w:val="2"/>
          <w:numId w:val="8"/>
        </w:numPr>
        <w:tabs>
          <w:tab w:val="left" w:pos="0"/>
          <w:tab w:val="left" w:pos="1276"/>
        </w:tabs>
        <w:spacing w:line="240" w:lineRule="atLeast"/>
        <w:ind w:left="0" w:firstLine="567"/>
        <w:jc w:val="both"/>
      </w:pPr>
      <w:r w:rsidRPr="00E324C8">
        <w:t>techninė specifikacija, užpildyta</w:t>
      </w:r>
      <w:r w:rsidR="005B6020" w:rsidRPr="00E324C8">
        <w:t xml:space="preserve"> </w:t>
      </w:r>
      <w:r w:rsidRPr="00E324C8">
        <w:t xml:space="preserve">pagal specialiųjų pirkimo sąlygų </w:t>
      </w:r>
      <w:r w:rsidR="007526F6" w:rsidRPr="00E324C8">
        <w:t xml:space="preserve">8 </w:t>
      </w:r>
      <w:r w:rsidRPr="00E324C8">
        <w:t>priedą</w:t>
      </w:r>
      <w:r w:rsidR="007962D0" w:rsidRPr="00E324C8">
        <w:t>;</w:t>
      </w:r>
    </w:p>
    <w:p w14:paraId="72E4A9FB" w14:textId="77777777" w:rsidR="00FA3F0C" w:rsidRPr="00E324C8" w:rsidRDefault="00FA3F0C" w:rsidP="00FA3F0C">
      <w:pPr>
        <w:pStyle w:val="Sraopastraipa"/>
        <w:numPr>
          <w:ilvl w:val="2"/>
          <w:numId w:val="8"/>
        </w:numPr>
        <w:tabs>
          <w:tab w:val="left" w:pos="0"/>
          <w:tab w:val="left" w:pos="1276"/>
        </w:tabs>
        <w:spacing w:line="240" w:lineRule="atLeast"/>
        <w:ind w:left="0" w:firstLine="567"/>
        <w:jc w:val="both"/>
      </w:pPr>
      <w:r w:rsidRPr="00E324C8">
        <w:rPr>
          <w:rFonts w:cstheme="minorHAnsi"/>
        </w:rPr>
        <w:t xml:space="preserve">užpildytas EBVPD (specialiųjų pirkimo sąlygų </w:t>
      </w:r>
      <w:r w:rsidRPr="00E324C8">
        <w:rPr>
          <w:rFonts w:cstheme="minorHAnsi"/>
          <w:color w:val="00B050"/>
        </w:rPr>
        <w:t xml:space="preserve">5 </w:t>
      </w:r>
      <w:r w:rsidRPr="00E324C8">
        <w:rPr>
          <w:rFonts w:cstheme="minorHAnsi"/>
        </w:rPr>
        <w:t xml:space="preserve">priedas). </w:t>
      </w:r>
      <w:r w:rsidRPr="00E324C8">
        <w:rPr>
          <w:rFonts w:cstheme="minorHAnsi"/>
          <w:bCs/>
        </w:rPr>
        <w:t xml:space="preserve">EBVPD turi būti pasirašytas jį užpildžiusio tiekėjo vadovo parašu, nurodant pasirašiusiojo asmens vardą ir pavardę (nuskenuotas dokumentas pdf formatu, arba </w:t>
      </w:r>
      <w:r w:rsidRPr="00E324C8">
        <w:rPr>
          <w:rFonts w:cstheme="minorHAnsi"/>
          <w:bCs/>
        </w:rPr>
        <w:lastRenderedPageBreak/>
        <w:t>pasirašytas elektroniniu parašu (jei dokumentas teikiamas ne pdf formatu)</w:t>
      </w:r>
      <w:r w:rsidRPr="00E324C8">
        <w:rPr>
          <w:rFonts w:cstheme="minorHAnsi"/>
          <w:bCs/>
          <w:iCs/>
          <w:shd w:val="clear" w:color="auto" w:fill="FFFFFF"/>
        </w:rPr>
        <w:t xml:space="preserve">; </w:t>
      </w:r>
      <w:r w:rsidRPr="00E324C8">
        <w:rPr>
          <w:rFonts w:ascii="Calibri" w:hAnsi="Calibri" w:cs="Calibri"/>
          <w:color w:val="000000"/>
        </w:rPr>
        <w:t xml:space="preserve">dokumentas, </w:t>
      </w:r>
      <w:r w:rsidRPr="00E324C8">
        <w:rPr>
          <w:rFonts w:ascii="Calibri" w:hAnsi="Calibri" w:cs="Calibri"/>
        </w:rPr>
        <w:t>patvirtinantis, kad asmuo, kuris pasirašė EBVPD (jei jis ne tiekėjo vadovas), turėjo teisę jį pasirašyti. Subtiekėjų EBVPD neteikiami;</w:t>
      </w:r>
    </w:p>
    <w:p w14:paraId="5A85B703" w14:textId="77777777" w:rsidR="00FA3F0C" w:rsidRPr="00E324C8" w:rsidRDefault="000C55D6" w:rsidP="00FA3F0C">
      <w:pPr>
        <w:pStyle w:val="Sraopastraipa"/>
        <w:numPr>
          <w:ilvl w:val="2"/>
          <w:numId w:val="8"/>
        </w:numPr>
        <w:tabs>
          <w:tab w:val="left" w:pos="0"/>
          <w:tab w:val="left" w:pos="1276"/>
        </w:tabs>
        <w:spacing w:line="240" w:lineRule="atLeast"/>
        <w:ind w:left="0" w:firstLine="567"/>
        <w:jc w:val="both"/>
      </w:pPr>
      <w:r w:rsidRPr="00E324C8">
        <w:t>jungtinės veiklos sutarties</w:t>
      </w:r>
      <w:r w:rsidR="007962D0" w:rsidRPr="00E324C8">
        <w:t>, pasirašytos abiejų sutarties šalių parašais,</w:t>
      </w:r>
      <w:r w:rsidRPr="00E324C8">
        <w:t xml:space="preserve"> kopija (jeigu </w:t>
      </w:r>
      <w:r w:rsidR="00C35C26" w:rsidRPr="00E324C8">
        <w:t>p</w:t>
      </w:r>
      <w:r w:rsidRPr="00E324C8">
        <w:t>irkime dalyvauja ūkio subjektų grupė jungtinės veiklos sutarties pagrindu)</w:t>
      </w:r>
      <w:r w:rsidR="007C1C57" w:rsidRPr="00E324C8">
        <w:t>;</w:t>
      </w:r>
    </w:p>
    <w:p w14:paraId="7B498691" w14:textId="77777777" w:rsidR="00FA3F0C" w:rsidRPr="00E324C8" w:rsidRDefault="0045481E" w:rsidP="00FA3F0C">
      <w:pPr>
        <w:pStyle w:val="Sraopastraipa"/>
        <w:numPr>
          <w:ilvl w:val="2"/>
          <w:numId w:val="8"/>
        </w:numPr>
        <w:tabs>
          <w:tab w:val="left" w:pos="0"/>
          <w:tab w:val="left" w:pos="1276"/>
        </w:tabs>
        <w:spacing w:line="240" w:lineRule="atLeast"/>
        <w:ind w:left="0" w:firstLine="567"/>
        <w:jc w:val="both"/>
      </w:pPr>
      <w:r w:rsidRPr="00E324C8">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w:t>
      </w:r>
      <w:r w:rsidR="007962D0" w:rsidRPr="00E324C8">
        <w:t xml:space="preserve">pirkimo </w:t>
      </w:r>
      <w:r w:rsidR="00662A64" w:rsidRPr="00E324C8">
        <w:t>sąlygų 10</w:t>
      </w:r>
      <w:r w:rsidRPr="00E324C8">
        <w:t xml:space="preserve"> priede pateiktą formą</w:t>
      </w:r>
      <w:r w:rsidR="002026CC" w:rsidRPr="00E324C8">
        <w:t>;</w:t>
      </w:r>
    </w:p>
    <w:p w14:paraId="76F12EB3" w14:textId="7341CCE0" w:rsidR="00E41825" w:rsidRPr="00E324C8" w:rsidRDefault="00E41825" w:rsidP="00FA3F0C">
      <w:pPr>
        <w:pStyle w:val="Sraopastraipa"/>
        <w:numPr>
          <w:ilvl w:val="2"/>
          <w:numId w:val="8"/>
        </w:numPr>
        <w:tabs>
          <w:tab w:val="left" w:pos="0"/>
          <w:tab w:val="left" w:pos="1276"/>
        </w:tabs>
        <w:spacing w:line="240" w:lineRule="atLeast"/>
        <w:ind w:left="0" w:firstLine="567"/>
        <w:jc w:val="both"/>
      </w:pPr>
      <w:r w:rsidRPr="00E324C8">
        <w:t>Tuo atveju jei tiekėjo ar jo nurodytų subtiekėjų lėšų gavėjo tikrasis (-ieji) savininkas (-ai) yra užsienietis (fizinis asmuo) ar užsienyje registruotas juridinis asmuo arba tiekėjas, subteikėjas,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r w:rsidR="005B6020" w:rsidRPr="00E324C8">
        <w:t xml:space="preserve"> </w:t>
      </w:r>
    </w:p>
    <w:p w14:paraId="48D919D9" w14:textId="1545E837" w:rsidR="004715E2" w:rsidRPr="00E324C8" w:rsidRDefault="004715E2" w:rsidP="00C418C4">
      <w:pPr>
        <w:pStyle w:val="Sraopastraipa"/>
        <w:numPr>
          <w:ilvl w:val="2"/>
          <w:numId w:val="8"/>
        </w:numPr>
        <w:tabs>
          <w:tab w:val="left" w:pos="0"/>
          <w:tab w:val="left" w:pos="1276"/>
        </w:tabs>
        <w:spacing w:line="240" w:lineRule="atLeast"/>
        <w:ind w:left="0" w:firstLine="567"/>
        <w:jc w:val="both"/>
      </w:pPr>
      <w:r w:rsidRPr="00E324C8">
        <w:t>dokumentas, patvirtinantis, kad asmuo, kuris pateikė pasiūlymą ir (ar) pasirašė jį sudarantį dokumentą (jei jis ne tiekėjo vadovas), turėjo teisę jį pateikti ir (ar) pasirašyti dokumentą.</w:t>
      </w:r>
    </w:p>
    <w:p w14:paraId="01B760A7" w14:textId="511BF5FA" w:rsidR="000524F9" w:rsidRPr="00E324C8" w:rsidRDefault="00C7179F" w:rsidP="007962D0">
      <w:pPr>
        <w:spacing w:after="0" w:line="240" w:lineRule="auto"/>
        <w:ind w:firstLine="696"/>
        <w:jc w:val="both"/>
      </w:pPr>
      <w:r w:rsidRPr="00E324C8">
        <w:t>6.2</w:t>
      </w:r>
      <w:r w:rsidR="00EE3480" w:rsidRPr="00E324C8">
        <w:t>.</w:t>
      </w:r>
      <w:r w:rsidR="00390B9A" w:rsidRPr="00E324C8">
        <w:t xml:space="preserve"> </w:t>
      </w:r>
      <w:r w:rsidR="002741F5" w:rsidRPr="00E324C8">
        <w:t>Perkančioji organizacija nereikalauja, kad pasiūlymas būtų pasirašytas, išskyrus</w:t>
      </w:r>
      <w:r w:rsidR="00FA3F0C" w:rsidRPr="00E324C8">
        <w:t>,</w:t>
      </w:r>
      <w:r w:rsidR="002741F5" w:rsidRPr="00E324C8">
        <w:t xml:space="preserve"> jei pateiktoje tam tikro pasiūlymo dokumento formoje reikalaujama ją pasirašyti.</w:t>
      </w:r>
    </w:p>
    <w:p w14:paraId="6F22E9BA" w14:textId="364B4C35" w:rsidR="000127E6" w:rsidRPr="00E324C8" w:rsidRDefault="00C611EA" w:rsidP="007962D0">
      <w:pPr>
        <w:spacing w:after="0" w:line="240" w:lineRule="auto"/>
        <w:ind w:firstLine="696"/>
        <w:jc w:val="both"/>
      </w:pPr>
      <w:r w:rsidRPr="00E324C8">
        <w:t xml:space="preserve">6.3. </w:t>
      </w:r>
      <w:r w:rsidR="002741F5" w:rsidRPr="00E324C8">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7B7CE268" w:rsidR="00B25775" w:rsidRPr="00E324C8" w:rsidRDefault="00C611EA" w:rsidP="007962D0">
      <w:pPr>
        <w:spacing w:after="0" w:line="240" w:lineRule="auto"/>
        <w:ind w:firstLine="567"/>
        <w:jc w:val="both"/>
      </w:pPr>
      <w:r w:rsidRPr="00E324C8">
        <w:t xml:space="preserve">6.4. </w:t>
      </w:r>
      <w:r w:rsidR="008D03B2" w:rsidRPr="00E324C8">
        <w:t xml:space="preserve">Bendra </w:t>
      </w:r>
      <w:r w:rsidR="00BA6AB3" w:rsidRPr="00E324C8">
        <w:t>p</w:t>
      </w:r>
      <w:r w:rsidR="008D03B2" w:rsidRPr="00E324C8">
        <w:t>asiūlymo kaina</w:t>
      </w:r>
      <w:r w:rsidR="00D247A7" w:rsidRPr="00E324C8">
        <w:t xml:space="preserve"> </w:t>
      </w:r>
      <w:r w:rsidR="008D3752" w:rsidRPr="00E324C8">
        <w:t>(</w:t>
      </w:r>
      <w:r w:rsidR="00D247A7" w:rsidRPr="00E324C8">
        <w:t>sąn</w:t>
      </w:r>
      <w:r w:rsidR="005150B2" w:rsidRPr="00E324C8">
        <w:t>audos) su</w:t>
      </w:r>
      <w:r w:rsidR="002828F2" w:rsidRPr="00E324C8">
        <w:t xml:space="preserve"> PVM </w:t>
      </w:r>
      <w:r w:rsidR="000B049C" w:rsidRPr="00E324C8">
        <w:t xml:space="preserve">turi būti nurodoma </w:t>
      </w:r>
      <w:r w:rsidR="00D247A7" w:rsidRPr="00E324C8">
        <w:t xml:space="preserve">dviejų skaičių po kablelio tikslumu. </w:t>
      </w:r>
      <w:r w:rsidR="00B75F6D" w:rsidRPr="00E324C8">
        <w:t xml:space="preserve">Šią kainą sudarančios kainos sudedamosios dalys </w:t>
      </w:r>
      <w:r w:rsidR="005F1D26" w:rsidRPr="00E324C8">
        <w:t>taip pat rekomenduojami išreikšti dviejų skaičių po kablelio tikslumu.</w:t>
      </w:r>
    </w:p>
    <w:p w14:paraId="3BB930A7" w14:textId="418264F8" w:rsidR="00730721" w:rsidRPr="00E324C8" w:rsidRDefault="00C611EA" w:rsidP="007962D0">
      <w:pPr>
        <w:spacing w:after="0" w:line="240" w:lineRule="auto"/>
        <w:ind w:firstLine="567"/>
        <w:jc w:val="both"/>
      </w:pPr>
      <w:r w:rsidRPr="00E324C8">
        <w:t xml:space="preserve">6.5. </w:t>
      </w:r>
      <w:r w:rsidR="003A0EC0" w:rsidRPr="00E324C8">
        <w:t xml:space="preserve">Tiekėjų </w:t>
      </w:r>
      <w:r w:rsidR="00A217B2" w:rsidRPr="00E324C8">
        <w:t>p</w:t>
      </w:r>
      <w:r w:rsidR="003A0EC0" w:rsidRPr="00E324C8">
        <w:t>asiūlymuose nurodytos kainos bus vertinamos ir lyginamos su visais mokesčiais, įskaitant PVM</w:t>
      </w:r>
      <w:r w:rsidR="005150B2" w:rsidRPr="00E324C8">
        <w:t>.</w:t>
      </w:r>
      <w:r w:rsidR="002828F2" w:rsidRPr="00E324C8">
        <w:t xml:space="preserve"> (jeigu PVM taikomas).</w:t>
      </w:r>
      <w:r w:rsidR="003A0EC0" w:rsidRPr="00E324C8">
        <w:t xml:space="preserve"> </w:t>
      </w:r>
      <w:r w:rsidR="00973983" w:rsidRPr="00E324C8">
        <w:t>Pasiūlymuose nurodytos kainos bus vertinamos eurais.</w:t>
      </w:r>
    </w:p>
    <w:p w14:paraId="223A32B3" w14:textId="17E4554C" w:rsidR="00EA084C" w:rsidRPr="00E324C8" w:rsidRDefault="00AA5D60" w:rsidP="00730721">
      <w:pPr>
        <w:spacing w:after="0" w:line="240" w:lineRule="auto"/>
        <w:ind w:firstLine="567"/>
        <w:jc w:val="both"/>
      </w:pPr>
      <w:r w:rsidRPr="00E324C8">
        <w:t xml:space="preserve">6.6. Tiekėjo pasiūlyme nurodyta </w:t>
      </w:r>
      <w:r w:rsidR="003C27B1" w:rsidRPr="00E324C8">
        <w:t xml:space="preserve">bendra </w:t>
      </w:r>
      <w:r w:rsidRPr="00E324C8">
        <w:t xml:space="preserve">kaina neturi viršyti </w:t>
      </w:r>
      <w:r w:rsidR="00DE3FF6" w:rsidRPr="00E324C8">
        <w:rPr>
          <w:rFonts w:ascii="Calibri" w:eastAsia="Times New Roman" w:hAnsi="Calibri" w:cs="Calibri"/>
          <w:b/>
          <w:color w:val="000000"/>
          <w:sz w:val="22"/>
          <w:szCs w:val="22"/>
        </w:rPr>
        <w:t>97 310,62</w:t>
      </w:r>
      <w:r w:rsidR="00FA3F0C" w:rsidRPr="00E324C8">
        <w:rPr>
          <w:rFonts w:ascii="Calibri" w:eastAsia="Times New Roman" w:hAnsi="Calibri" w:cs="Calibri"/>
          <w:b/>
          <w:color w:val="000000"/>
          <w:sz w:val="22"/>
          <w:szCs w:val="22"/>
        </w:rPr>
        <w:t xml:space="preserve"> </w:t>
      </w:r>
      <w:r w:rsidR="003C27B1" w:rsidRPr="00E324C8">
        <w:rPr>
          <w:rFonts w:ascii="Calibri" w:hAnsi="Calibri" w:cs="Calibri"/>
          <w:b/>
          <w:bCs/>
          <w:sz w:val="22"/>
          <w:szCs w:val="22"/>
        </w:rPr>
        <w:t xml:space="preserve">Eur </w:t>
      </w:r>
      <w:r w:rsidR="000E3962" w:rsidRPr="00E324C8">
        <w:rPr>
          <w:rFonts w:ascii="Calibri" w:hAnsi="Calibri" w:cs="Calibri"/>
          <w:b/>
          <w:bCs/>
          <w:sz w:val="22"/>
          <w:szCs w:val="22"/>
        </w:rPr>
        <w:t>su</w:t>
      </w:r>
      <w:r w:rsidR="003C27B1" w:rsidRPr="00E324C8">
        <w:rPr>
          <w:rFonts w:ascii="Calibri" w:hAnsi="Calibri" w:cs="Calibri"/>
          <w:b/>
          <w:bCs/>
          <w:sz w:val="22"/>
          <w:szCs w:val="22"/>
        </w:rPr>
        <w:t xml:space="preserve"> PVM</w:t>
      </w:r>
      <w:r w:rsidR="00AD2CC5" w:rsidRPr="00E324C8">
        <w:rPr>
          <w:b/>
          <w:bCs/>
        </w:rPr>
        <w:t>.</w:t>
      </w:r>
      <w:r w:rsidR="00AD2CC5" w:rsidRPr="00E324C8">
        <w:t xml:space="preserve"> </w:t>
      </w:r>
      <w:r w:rsidR="00082915" w:rsidRPr="00E324C8">
        <w:t xml:space="preserve">Tuo atveju, jei tiekėjo pasiūlymo kaina viršys šiame punkte nurodytą sumą, pasiūlymas bus atmestas, kaip neatitinkantis pirkimo dokumentų reikalavimų. </w:t>
      </w:r>
      <w:r w:rsidR="00AD2CC5" w:rsidRPr="00E324C8">
        <w:t xml:space="preserve">Perkančioji organizacija, vertindama tiekėjų pasiūlymus, atsižvelgs į galutines jos mokėtinų lėšų sumas, įskaitant perkančiosios organizacijos ir pirkimą laimėjusio tiekėjo įgyjamas mokestines prievoles, susijusias su PVM. </w:t>
      </w:r>
    </w:p>
    <w:p w14:paraId="0F48F09B" w14:textId="358ADC68" w:rsidR="00EE1C85" w:rsidRPr="00E324C8" w:rsidRDefault="00EE3FFF" w:rsidP="00EE3FFF">
      <w:pPr>
        <w:pStyle w:val="Antrat1"/>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08419854"/>
      <w:bookmarkStart w:id="36" w:name="_Toc225327700"/>
      <w:bookmarkEnd w:id="28"/>
      <w:bookmarkEnd w:id="29"/>
      <w:bookmarkEnd w:id="30"/>
      <w:bookmarkEnd w:id="31"/>
      <w:bookmarkEnd w:id="32"/>
      <w:r w:rsidRPr="00E324C8">
        <w:rPr>
          <w:rFonts w:asciiTheme="minorHAnsi" w:hAnsiTheme="minorHAnsi" w:cstheme="minorHAnsi"/>
        </w:rPr>
        <w:t xml:space="preserve">7. </w:t>
      </w:r>
      <w:r w:rsidR="00EE1C85" w:rsidRPr="00E324C8">
        <w:rPr>
          <w:rFonts w:asciiTheme="minorHAnsi" w:hAnsiTheme="minorHAnsi" w:cstheme="minorHAnsi"/>
        </w:rPr>
        <w:t>Pasiūlymo galiojimo užtikrinimas</w:t>
      </w:r>
      <w:bookmarkEnd w:id="33"/>
      <w:bookmarkEnd w:id="34"/>
      <w:bookmarkEnd w:id="35"/>
      <w:bookmarkEnd w:id="36"/>
    </w:p>
    <w:p w14:paraId="5C63A568" w14:textId="08983F04" w:rsidR="00862F45" w:rsidRPr="00E324C8" w:rsidRDefault="00862F45" w:rsidP="00BE1E48">
      <w:pPr>
        <w:pStyle w:val="Sraopastraipa"/>
        <w:spacing w:after="0" w:line="240" w:lineRule="atLeast"/>
        <w:ind w:left="0" w:firstLine="567"/>
        <w:jc w:val="both"/>
        <w:rPr>
          <w:rFonts w:cstheme="minorHAnsi"/>
        </w:rPr>
      </w:pPr>
      <w:r w:rsidRPr="00E324C8">
        <w:rPr>
          <w:rFonts w:cstheme="minorHAnsi"/>
        </w:rPr>
        <w:t xml:space="preserve">7.1. </w:t>
      </w:r>
      <w:r w:rsidR="004A3413" w:rsidRPr="00E324C8">
        <w:rPr>
          <w:rFont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7D926214" w:rsidR="00040C0F" w:rsidRPr="00E324C8" w:rsidRDefault="00EE3FFF" w:rsidP="00EE3FFF">
      <w:pPr>
        <w:pStyle w:val="Antrat1"/>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208419855"/>
      <w:bookmarkStart w:id="42" w:name="_Toc225327701"/>
      <w:bookmarkStart w:id="43" w:name="_Ref39485250"/>
      <w:bookmarkStart w:id="44" w:name="_Ref39485258"/>
      <w:r w:rsidRPr="00E324C8">
        <w:rPr>
          <w:rFonts w:asciiTheme="minorHAnsi" w:hAnsiTheme="minorHAnsi" w:cstheme="minorHAnsi"/>
        </w:rPr>
        <w:t xml:space="preserve">8. </w:t>
      </w:r>
      <w:r w:rsidR="00040C0F" w:rsidRPr="00E324C8">
        <w:rPr>
          <w:rFonts w:asciiTheme="minorHAnsi" w:hAnsiTheme="minorHAnsi" w:cstheme="minorHAnsi"/>
        </w:rPr>
        <w:t>Elektroninis aukcionas</w:t>
      </w:r>
      <w:bookmarkEnd w:id="37"/>
      <w:bookmarkEnd w:id="38"/>
      <w:bookmarkEnd w:id="39"/>
      <w:bookmarkEnd w:id="40"/>
      <w:bookmarkEnd w:id="41"/>
      <w:bookmarkEnd w:id="42"/>
    </w:p>
    <w:p w14:paraId="6FF62508" w14:textId="77777777" w:rsidR="00040C0F" w:rsidRPr="00E324C8" w:rsidRDefault="002827E4" w:rsidP="00DA5D4B">
      <w:pPr>
        <w:ind w:left="710" w:hanging="143"/>
        <w:rPr>
          <w:rFonts w:cstheme="minorHAnsi"/>
        </w:rPr>
      </w:pPr>
      <w:r w:rsidRPr="00E324C8">
        <w:rPr>
          <w:rFonts w:cstheme="minorHAnsi"/>
        </w:rPr>
        <w:t xml:space="preserve">8.1. </w:t>
      </w:r>
      <w:r w:rsidR="00040C0F" w:rsidRPr="00E324C8">
        <w:rPr>
          <w:rFonts w:cstheme="minorHAnsi"/>
        </w:rPr>
        <w:t>Perkančioji organizacija pirkime netaikys elektroninio aukciono.</w:t>
      </w:r>
    </w:p>
    <w:p w14:paraId="50F79A71" w14:textId="6BEDA2FF" w:rsidR="009D0DC5" w:rsidRPr="00E324C8" w:rsidRDefault="00EE3FFF" w:rsidP="00EE3FFF">
      <w:pPr>
        <w:pStyle w:val="Antrat1"/>
        <w:tabs>
          <w:tab w:val="left" w:pos="709"/>
        </w:tabs>
        <w:spacing w:line="20" w:lineRule="atLeast"/>
        <w:contextualSpacing/>
        <w:rPr>
          <w:rFonts w:asciiTheme="minorHAnsi" w:hAnsiTheme="minorHAnsi" w:cstheme="minorHAnsi"/>
        </w:rPr>
      </w:pPr>
      <w:bookmarkStart w:id="45" w:name="_Ref39667303"/>
      <w:bookmarkStart w:id="46" w:name="_Ref39667308"/>
      <w:bookmarkStart w:id="47" w:name="_Toc208419856"/>
      <w:bookmarkStart w:id="48" w:name="_Toc225327702"/>
      <w:r w:rsidRPr="00E324C8">
        <w:rPr>
          <w:rFonts w:asciiTheme="minorHAnsi" w:hAnsiTheme="minorHAnsi" w:cstheme="minorHAnsi"/>
        </w:rPr>
        <w:t xml:space="preserve">9. </w:t>
      </w:r>
      <w:r w:rsidR="00EA001C" w:rsidRPr="00E324C8">
        <w:rPr>
          <w:rFonts w:asciiTheme="minorHAnsi" w:hAnsiTheme="minorHAnsi" w:cstheme="minorHAnsi"/>
        </w:rPr>
        <w:t>P</w:t>
      </w:r>
      <w:r w:rsidR="00014A61" w:rsidRPr="00E324C8">
        <w:rPr>
          <w:rFonts w:asciiTheme="minorHAnsi" w:hAnsiTheme="minorHAnsi" w:cstheme="minorHAnsi"/>
        </w:rPr>
        <w:t>asiūlymų vertinimas</w:t>
      </w:r>
      <w:bookmarkEnd w:id="43"/>
      <w:bookmarkEnd w:id="44"/>
      <w:bookmarkEnd w:id="45"/>
      <w:bookmarkEnd w:id="46"/>
      <w:bookmarkEnd w:id="47"/>
      <w:bookmarkEnd w:id="48"/>
    </w:p>
    <w:p w14:paraId="084FC76E" w14:textId="5F70E25B" w:rsidR="0037267A" w:rsidRPr="00E324C8" w:rsidRDefault="00C611EA" w:rsidP="0050593C">
      <w:pPr>
        <w:pStyle w:val="Betarp"/>
        <w:ind w:firstLine="567"/>
        <w:jc w:val="both"/>
      </w:pPr>
      <w:r w:rsidRPr="00E324C8">
        <w:t xml:space="preserve">9.1. </w:t>
      </w:r>
      <w:r w:rsidR="002D470F" w:rsidRPr="00E324C8">
        <w:t xml:space="preserve"> </w:t>
      </w:r>
      <w:r w:rsidR="004E71CB" w:rsidRPr="00E324C8">
        <w:t xml:space="preserve">Perkančioji organizacija ekonomiškai naudingiausią pasiūlymą </w:t>
      </w:r>
      <w:r w:rsidR="004E71CB" w:rsidRPr="00E324C8">
        <w:rPr>
          <w:b/>
        </w:rPr>
        <w:t xml:space="preserve">išrenka pagal </w:t>
      </w:r>
      <w:r w:rsidR="00B25775" w:rsidRPr="00E324C8">
        <w:rPr>
          <w:b/>
        </w:rPr>
        <w:t>kainos ir kokybės santykį</w:t>
      </w:r>
      <w:r w:rsidR="00003A3F" w:rsidRPr="00E324C8">
        <w:rPr>
          <w:b/>
        </w:rPr>
        <w:t>.</w:t>
      </w:r>
      <w:r w:rsidR="00003A3F" w:rsidRPr="00E324C8">
        <w:t xml:space="preserve"> Duomenys, kuriuos savo pasiūlyme turi pateikti tiekėjas, vertinimo k</w:t>
      </w:r>
      <w:r w:rsidR="00436937" w:rsidRPr="00E324C8">
        <w:t>riterijai ir tvarka, pagal kurią</w:t>
      </w:r>
      <w:r w:rsidR="00003A3F" w:rsidRPr="00E324C8">
        <w:t xml:space="preserve"> vertinami tiekėjo pateikti duomenys, pateikiama</w:t>
      </w:r>
      <w:r w:rsidR="004E71CB" w:rsidRPr="00E324C8">
        <w:t xml:space="preserve"> </w:t>
      </w:r>
      <w:r w:rsidR="00CE14DF" w:rsidRPr="00E324C8">
        <w:t>specialiųjų p</w:t>
      </w:r>
      <w:r w:rsidR="00551FA7" w:rsidRPr="00E324C8">
        <w:t xml:space="preserve">irkimo </w:t>
      </w:r>
      <w:r w:rsidR="00913029" w:rsidRPr="00E324C8">
        <w:t>sąlygų</w:t>
      </w:r>
      <w:r w:rsidR="00090235" w:rsidRPr="00E324C8">
        <w:t xml:space="preserve"> </w:t>
      </w:r>
      <w:r w:rsidR="000127E6" w:rsidRPr="00E324C8">
        <w:rPr>
          <w:shd w:val="clear" w:color="auto" w:fill="FFFFFF"/>
        </w:rPr>
        <w:t>6</w:t>
      </w:r>
      <w:r w:rsidR="00913029" w:rsidRPr="00E324C8">
        <w:t xml:space="preserve"> priede</w:t>
      </w:r>
      <w:r w:rsidR="00090235" w:rsidRPr="00E324C8">
        <w:t>.</w:t>
      </w:r>
      <w:r w:rsidR="00CE14DF" w:rsidRPr="00E324C8">
        <w:t xml:space="preserve"> </w:t>
      </w:r>
    </w:p>
    <w:p w14:paraId="12E106B0" w14:textId="77777777" w:rsidR="0037267A" w:rsidRPr="00E324C8" w:rsidRDefault="00C611EA" w:rsidP="0050593C">
      <w:pPr>
        <w:pStyle w:val="Betarp"/>
        <w:ind w:firstLine="567"/>
        <w:jc w:val="both"/>
        <w:rPr>
          <w:rFonts w:cstheme="minorHAnsi"/>
          <w:color w:val="000000" w:themeColor="text1"/>
        </w:rPr>
      </w:pPr>
      <w:r w:rsidRPr="00E324C8">
        <w:rPr>
          <w:rStyle w:val="cf01"/>
          <w:rFonts w:asciiTheme="minorHAnsi" w:hAnsiTheme="minorHAnsi" w:cstheme="minorHAnsi"/>
          <w:sz w:val="21"/>
          <w:szCs w:val="21"/>
        </w:rPr>
        <w:lastRenderedPageBreak/>
        <w:t xml:space="preserve">9.2. </w:t>
      </w:r>
      <w:r w:rsidR="009E3E83" w:rsidRPr="00E324C8">
        <w:rPr>
          <w:rFonts w:cstheme="minorHAnsi"/>
          <w:color w:val="000000" w:themeColor="text1"/>
        </w:rPr>
        <w:t xml:space="preserve">Laimėjusiu pasiūlymu galės būti pripažintas tik 1 (vienas) ekonomiškai naudingiausias pasiūlymas, esantis pasiūlymų eilės pirmojoje vietoje. </w:t>
      </w:r>
    </w:p>
    <w:p w14:paraId="1448864B" w14:textId="037C7FF9" w:rsidR="00DA5D4B" w:rsidRPr="00E324C8" w:rsidRDefault="0037267A" w:rsidP="0050593C">
      <w:pPr>
        <w:pStyle w:val="Betarp"/>
        <w:ind w:firstLine="567"/>
        <w:jc w:val="both"/>
        <w:rPr>
          <w:rStyle w:val="cf01"/>
          <w:rFonts w:asciiTheme="minorHAnsi" w:hAnsiTheme="minorHAnsi" w:cstheme="minorHAnsi"/>
          <w:sz w:val="21"/>
          <w:szCs w:val="21"/>
        </w:rPr>
      </w:pPr>
      <w:r w:rsidRPr="00E324C8">
        <w:rPr>
          <w:rFonts w:cstheme="minorHAnsi"/>
          <w:color w:val="000000" w:themeColor="text1"/>
        </w:rPr>
        <w:t xml:space="preserve">9.3. </w:t>
      </w:r>
      <w:r w:rsidR="00A9488B" w:rsidRPr="00E324C8">
        <w:rPr>
          <w:rStyle w:val="cf01"/>
          <w:rFonts w:asciiTheme="minorHAnsi" w:hAnsiTheme="minorHAnsi" w:cstheme="minorHAnsi"/>
          <w:sz w:val="21"/>
          <w:szCs w:val="21"/>
        </w:rPr>
        <w:t>Perkančioji organizacija atmes tiekėjo pasiūlymą, jei</w:t>
      </w:r>
      <w:r w:rsidR="00195572" w:rsidRPr="00E324C8">
        <w:rPr>
          <w:rStyle w:val="cf01"/>
          <w:rFonts w:asciiTheme="minorHAnsi" w:hAnsiTheme="minorHAnsi" w:cstheme="minorHAnsi"/>
          <w:sz w:val="21"/>
          <w:szCs w:val="21"/>
        </w:rPr>
        <w:t xml:space="preserve">gu kartu su pasiūlymu </w:t>
      </w:r>
      <w:r w:rsidR="00B2125E" w:rsidRPr="00E324C8">
        <w:rPr>
          <w:rStyle w:val="cf01"/>
          <w:rFonts w:asciiTheme="minorHAnsi" w:hAnsiTheme="minorHAnsi" w:cstheme="minorHAnsi"/>
          <w:sz w:val="21"/>
          <w:szCs w:val="21"/>
        </w:rPr>
        <w:t xml:space="preserve">nebus pateikti šie </w:t>
      </w:r>
      <w:r w:rsidR="00277634" w:rsidRPr="00E324C8">
        <w:rPr>
          <w:rStyle w:val="cf01"/>
          <w:rFonts w:asciiTheme="minorHAnsi" w:hAnsiTheme="minorHAnsi" w:cstheme="minorHAnsi"/>
          <w:sz w:val="21"/>
          <w:szCs w:val="21"/>
        </w:rPr>
        <w:t>p</w:t>
      </w:r>
      <w:r w:rsidR="00B2125E" w:rsidRPr="00E324C8">
        <w:rPr>
          <w:rStyle w:val="cf01"/>
          <w:rFonts w:asciiTheme="minorHAnsi" w:hAnsiTheme="minorHAnsi" w:cstheme="minorHAnsi"/>
          <w:sz w:val="21"/>
          <w:szCs w:val="21"/>
        </w:rPr>
        <w:t xml:space="preserve">irkimo sąlygose reikalaujami pateikti dokumentai: </w:t>
      </w:r>
      <w:r w:rsidR="00082915" w:rsidRPr="00E324C8">
        <w:rPr>
          <w:rStyle w:val="cf01"/>
          <w:rFonts w:asciiTheme="minorHAnsi" w:hAnsiTheme="minorHAnsi" w:cstheme="minorHAnsi"/>
          <w:sz w:val="21"/>
          <w:szCs w:val="21"/>
        </w:rPr>
        <w:t xml:space="preserve">dokumentas nurodytas 6.1.1. punkte </w:t>
      </w:r>
      <w:r w:rsidR="00A21C2B" w:rsidRPr="00E324C8">
        <w:rPr>
          <w:rStyle w:val="cf01"/>
          <w:rFonts w:asciiTheme="minorHAnsi" w:hAnsiTheme="minorHAnsi" w:cstheme="minorHAnsi"/>
          <w:sz w:val="21"/>
          <w:szCs w:val="21"/>
        </w:rPr>
        <w:t>–</w:t>
      </w:r>
      <w:r w:rsidR="00082915" w:rsidRPr="00E324C8">
        <w:rPr>
          <w:rStyle w:val="cf01"/>
          <w:rFonts w:asciiTheme="minorHAnsi" w:hAnsiTheme="minorHAnsi" w:cstheme="minorHAnsi"/>
          <w:sz w:val="21"/>
          <w:szCs w:val="21"/>
        </w:rPr>
        <w:t xml:space="preserve"> </w:t>
      </w:r>
      <w:r w:rsidR="007E1C35" w:rsidRPr="00E324C8">
        <w:rPr>
          <w:rStyle w:val="cf01"/>
          <w:rFonts w:asciiTheme="minorHAnsi" w:hAnsiTheme="minorHAnsi" w:cstheme="minorHAnsi"/>
          <w:sz w:val="21"/>
          <w:szCs w:val="21"/>
        </w:rPr>
        <w:t>pasiūlymas (</w:t>
      </w:r>
      <w:r w:rsidR="00A21C2B" w:rsidRPr="00E324C8">
        <w:rPr>
          <w:rStyle w:val="cf01"/>
          <w:rFonts w:asciiTheme="minorHAnsi" w:hAnsiTheme="minorHAnsi" w:cstheme="minorHAnsi"/>
          <w:sz w:val="21"/>
          <w:szCs w:val="21"/>
        </w:rPr>
        <w:t xml:space="preserve">specialiųjų pirkimo sąlygų </w:t>
      </w:r>
      <w:r w:rsidR="007E1C35" w:rsidRPr="00E324C8">
        <w:rPr>
          <w:rStyle w:val="cf01"/>
          <w:rFonts w:asciiTheme="minorHAnsi" w:hAnsiTheme="minorHAnsi" w:cstheme="minorHAnsi"/>
          <w:sz w:val="21"/>
          <w:szCs w:val="21"/>
        </w:rPr>
        <w:t>2 priedas)</w:t>
      </w:r>
      <w:r w:rsidR="003B29A3" w:rsidRPr="00E324C8">
        <w:rPr>
          <w:rStyle w:val="cf01"/>
          <w:rFonts w:asciiTheme="minorHAnsi" w:hAnsiTheme="minorHAnsi" w:cstheme="minorHAnsi"/>
          <w:sz w:val="21"/>
          <w:szCs w:val="21"/>
        </w:rPr>
        <w:t xml:space="preserve"> </w:t>
      </w:r>
      <w:r w:rsidR="003D684E" w:rsidRPr="00E324C8">
        <w:rPr>
          <w:rStyle w:val="cf01"/>
          <w:rFonts w:asciiTheme="minorHAnsi" w:hAnsiTheme="minorHAnsi" w:cstheme="minorHAnsi"/>
          <w:sz w:val="21"/>
          <w:szCs w:val="21"/>
        </w:rPr>
        <w:t>ir (ar)</w:t>
      </w:r>
      <w:r w:rsidR="0050593C" w:rsidRPr="00E324C8">
        <w:rPr>
          <w:rStyle w:val="cf01"/>
          <w:rFonts w:asciiTheme="minorHAnsi" w:hAnsiTheme="minorHAnsi" w:cstheme="minorHAnsi"/>
          <w:sz w:val="21"/>
          <w:szCs w:val="21"/>
        </w:rPr>
        <w:t xml:space="preserve"> </w:t>
      </w:r>
      <w:r w:rsidR="00082915" w:rsidRPr="00E324C8">
        <w:rPr>
          <w:rStyle w:val="cf01"/>
          <w:rFonts w:asciiTheme="minorHAnsi" w:hAnsiTheme="minorHAnsi" w:cstheme="minorHAnsi"/>
          <w:sz w:val="21"/>
          <w:szCs w:val="21"/>
        </w:rPr>
        <w:t xml:space="preserve">dokumentas  nurodytas 6.1.2 </w:t>
      </w:r>
      <w:r w:rsidR="001C0BCA" w:rsidRPr="00E324C8">
        <w:rPr>
          <w:rStyle w:val="cf01"/>
          <w:rFonts w:asciiTheme="minorHAnsi" w:hAnsiTheme="minorHAnsi" w:cstheme="minorHAnsi"/>
          <w:sz w:val="21"/>
          <w:szCs w:val="21"/>
        </w:rPr>
        <w:t xml:space="preserve"> </w:t>
      </w:r>
      <w:r w:rsidR="00082915" w:rsidRPr="00E324C8">
        <w:rPr>
          <w:rStyle w:val="cf01"/>
          <w:rFonts w:asciiTheme="minorHAnsi" w:hAnsiTheme="minorHAnsi" w:cstheme="minorHAnsi"/>
          <w:sz w:val="21"/>
          <w:szCs w:val="21"/>
        </w:rPr>
        <w:t xml:space="preserve">p. </w:t>
      </w:r>
      <w:r w:rsidR="0050593C" w:rsidRPr="00E324C8">
        <w:rPr>
          <w:rStyle w:val="cf01"/>
          <w:rFonts w:asciiTheme="minorHAnsi" w:hAnsiTheme="minorHAnsi" w:cstheme="minorHAnsi"/>
          <w:sz w:val="21"/>
          <w:szCs w:val="21"/>
        </w:rPr>
        <w:t>–</w:t>
      </w:r>
      <w:r w:rsidR="00082915" w:rsidRPr="00E324C8">
        <w:rPr>
          <w:rStyle w:val="cf01"/>
          <w:rFonts w:asciiTheme="minorHAnsi" w:hAnsiTheme="minorHAnsi" w:cstheme="minorHAnsi"/>
          <w:sz w:val="21"/>
          <w:szCs w:val="21"/>
        </w:rPr>
        <w:t xml:space="preserve"> techninė specifikacija (</w:t>
      </w:r>
      <w:r w:rsidR="0050593C" w:rsidRPr="00E324C8">
        <w:rPr>
          <w:rStyle w:val="cf01"/>
          <w:rFonts w:asciiTheme="minorHAnsi" w:hAnsiTheme="minorHAnsi" w:cstheme="minorHAnsi"/>
          <w:sz w:val="21"/>
          <w:szCs w:val="21"/>
        </w:rPr>
        <w:t xml:space="preserve">specialiųjų pirkimo sąlygų </w:t>
      </w:r>
      <w:r w:rsidR="00082915" w:rsidRPr="00E324C8">
        <w:rPr>
          <w:rStyle w:val="cf01"/>
          <w:rFonts w:asciiTheme="minorHAnsi" w:hAnsiTheme="minorHAnsi" w:cstheme="minorHAnsi"/>
          <w:sz w:val="21"/>
          <w:szCs w:val="21"/>
        </w:rPr>
        <w:t xml:space="preserve">8 </w:t>
      </w:r>
      <w:r w:rsidR="001C0BCA" w:rsidRPr="00E324C8">
        <w:rPr>
          <w:rStyle w:val="cf01"/>
          <w:rFonts w:asciiTheme="minorHAnsi" w:hAnsiTheme="minorHAnsi" w:cstheme="minorHAnsi"/>
          <w:sz w:val="21"/>
          <w:szCs w:val="21"/>
        </w:rPr>
        <w:t>priedas)</w:t>
      </w:r>
      <w:r w:rsidR="006119F6">
        <w:rPr>
          <w:rStyle w:val="cf01"/>
          <w:rFonts w:asciiTheme="minorHAnsi" w:hAnsiTheme="minorHAnsi" w:cstheme="minorHAnsi"/>
          <w:sz w:val="21"/>
          <w:szCs w:val="21"/>
        </w:rPr>
        <w:t>, jei kainos ir (ar) siūlomos (-ų) prekės (-ių)  negalima nustatyti iš turiningojo vertinimo.</w:t>
      </w:r>
    </w:p>
    <w:p w14:paraId="2965B9C6" w14:textId="7713F497" w:rsidR="00FE7908" w:rsidRPr="00E324C8" w:rsidRDefault="00EE3FFF" w:rsidP="00EE3FFF">
      <w:pPr>
        <w:pStyle w:val="Antrat1"/>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208419857"/>
      <w:bookmarkStart w:id="52" w:name="_Toc225327703"/>
      <w:bookmarkStart w:id="53" w:name="_Hlk220058273"/>
      <w:r w:rsidRPr="00E324C8">
        <w:rPr>
          <w:rFonts w:asciiTheme="minorHAnsi" w:hAnsiTheme="minorHAnsi" w:cstheme="minorHAnsi"/>
        </w:rPr>
        <w:t xml:space="preserve">10. </w:t>
      </w:r>
      <w:r w:rsidR="00FE7908" w:rsidRPr="00E324C8">
        <w:rPr>
          <w:rFonts w:asciiTheme="minorHAnsi" w:hAnsiTheme="minorHAnsi" w:cstheme="minorHAnsi"/>
        </w:rPr>
        <w:t>S</w:t>
      </w:r>
      <w:r w:rsidR="00281735" w:rsidRPr="00E324C8">
        <w:rPr>
          <w:rFonts w:asciiTheme="minorHAnsi" w:hAnsiTheme="minorHAnsi" w:cstheme="minorHAnsi"/>
        </w:rPr>
        <w:t>utarties sudarymas</w:t>
      </w:r>
      <w:bookmarkEnd w:id="49"/>
      <w:bookmarkEnd w:id="50"/>
      <w:bookmarkEnd w:id="51"/>
      <w:bookmarkEnd w:id="52"/>
    </w:p>
    <w:p w14:paraId="1CD3A6D7" w14:textId="0AD64753" w:rsidR="00A21C2B" w:rsidRPr="00E324C8" w:rsidRDefault="00C611EA" w:rsidP="0050593C">
      <w:pPr>
        <w:spacing w:after="0" w:line="240" w:lineRule="auto"/>
        <w:ind w:firstLine="567"/>
        <w:jc w:val="both"/>
        <w:rPr>
          <w:rFonts w:cstheme="minorHAnsi"/>
        </w:rPr>
      </w:pPr>
      <w:r w:rsidRPr="00E324C8">
        <w:rPr>
          <w:rFonts w:cstheme="minorHAnsi"/>
          <w:color w:val="000000" w:themeColor="text1"/>
        </w:rPr>
        <w:t xml:space="preserve">10.1. </w:t>
      </w:r>
      <w:r w:rsidR="00A21C2B" w:rsidRPr="00E324C8">
        <w:rPr>
          <w:color w:val="000000" w:themeColor="text1"/>
        </w:rPr>
        <w:t>Ši pirkimo procedūra atliekama siekiant sudaryti sutartį su tiekėju, kurio pasiūlymas, vadovaujantis pirkimo sąlygose</w:t>
      </w:r>
      <w:r w:rsidR="00A21C2B" w:rsidRPr="00E324C8">
        <w:rPr>
          <w:color w:val="0070C0"/>
        </w:rPr>
        <w:t xml:space="preserve"> </w:t>
      </w:r>
      <w:r w:rsidR="00A21C2B" w:rsidRPr="00E324C8">
        <w:rPr>
          <w:color w:val="000000" w:themeColor="text1"/>
        </w:rPr>
        <w:t xml:space="preserve">nustatyta tvarka, bus pripažintas laimėjęs, o jei pirkimas skaidomas į dalis – su tiekėjais, kurių pasiūlymai bus pripažinti laimėję. </w:t>
      </w:r>
      <w:r w:rsidR="00A21C2B" w:rsidRPr="00E324C8">
        <w:t>Sutarties sąlygos pateikiamos specialiųjų pirkimo sąlygų 7 priede „Sutarties projektas“.</w:t>
      </w:r>
    </w:p>
    <w:p w14:paraId="25C49464" w14:textId="08AEDF79" w:rsidR="0050593C" w:rsidRPr="00E8335F" w:rsidRDefault="00A21C2B" w:rsidP="00A21C2B">
      <w:pPr>
        <w:spacing w:after="0" w:line="240" w:lineRule="auto"/>
        <w:ind w:firstLine="567"/>
        <w:contextualSpacing/>
        <w:jc w:val="both"/>
        <w:rPr>
          <w:rFonts w:cstheme="minorHAnsi"/>
        </w:rPr>
      </w:pPr>
      <w:r w:rsidRPr="00E324C8">
        <w:rPr>
          <w:rFonts w:cstheme="minorHAnsi"/>
        </w:rPr>
        <w:t xml:space="preserve">10.2. </w:t>
      </w:r>
      <w:r w:rsidR="0050593C" w:rsidRPr="00E324C8">
        <w:rPr>
          <w:rFonts w:cstheme="minorHAnsi"/>
        </w:rPr>
        <w:t>Ši Sutartis laikoma sudaryta, kai ją pasirašo abi šalys</w:t>
      </w:r>
      <w:r w:rsidR="00B56EF6" w:rsidRPr="00E324C8">
        <w:rPr>
          <w:rFonts w:cstheme="minorHAnsi"/>
        </w:rPr>
        <w:t>.</w:t>
      </w:r>
      <w:r w:rsidR="0050593C" w:rsidRPr="00E324C8">
        <w:rPr>
          <w:rFonts w:cstheme="minorHAnsi"/>
        </w:rPr>
        <w:t xml:space="preserve"> Sutartis galioja iki visiško prievolių įvykdymo (kol bus išnaudota pradinės sutarties vertė), bet jos terminas negali būti ilgesnis kaip </w:t>
      </w:r>
      <w:r w:rsidR="00CB6EC5" w:rsidRPr="00E324C8">
        <w:rPr>
          <w:rFonts w:cstheme="minorHAnsi"/>
          <w:b/>
          <w:bCs/>
        </w:rPr>
        <w:t>6</w:t>
      </w:r>
      <w:r w:rsidR="0050593C" w:rsidRPr="00E324C8">
        <w:rPr>
          <w:rFonts w:cstheme="minorHAnsi"/>
          <w:b/>
          <w:bCs/>
        </w:rPr>
        <w:t xml:space="preserve"> (</w:t>
      </w:r>
      <w:r w:rsidR="00CB6EC5" w:rsidRPr="00E324C8">
        <w:rPr>
          <w:rFonts w:cstheme="minorHAnsi"/>
          <w:b/>
          <w:bCs/>
        </w:rPr>
        <w:t>šeši</w:t>
      </w:r>
      <w:r w:rsidR="0050593C" w:rsidRPr="00E324C8">
        <w:rPr>
          <w:rFonts w:cstheme="minorHAnsi"/>
          <w:b/>
          <w:bCs/>
        </w:rPr>
        <w:t>) m</w:t>
      </w:r>
      <w:r w:rsidR="0050593C" w:rsidRPr="00E324C8">
        <w:rPr>
          <w:rFonts w:cstheme="minorHAnsi" w:hint="eastAsia"/>
          <w:b/>
          <w:bCs/>
        </w:rPr>
        <w:t>ė</w:t>
      </w:r>
      <w:r w:rsidR="0050593C" w:rsidRPr="00E324C8">
        <w:rPr>
          <w:rFonts w:cstheme="minorHAnsi"/>
          <w:b/>
          <w:bCs/>
        </w:rPr>
        <w:t>nesiai</w:t>
      </w:r>
      <w:r w:rsidR="0050593C" w:rsidRPr="00E324C8">
        <w:rPr>
          <w:rFonts w:cstheme="minorHAnsi"/>
        </w:rPr>
        <w:t>.</w:t>
      </w:r>
    </w:p>
    <w:p w14:paraId="67E56ABB" w14:textId="6DA90AD4" w:rsidR="00640DBD" w:rsidRPr="003107CC" w:rsidRDefault="00EE3FFF" w:rsidP="00EE3FFF">
      <w:pPr>
        <w:pStyle w:val="Antrat1"/>
        <w:tabs>
          <w:tab w:val="left" w:pos="567"/>
        </w:tabs>
        <w:spacing w:line="20" w:lineRule="atLeast"/>
        <w:contextualSpacing/>
        <w:jc w:val="both"/>
        <w:rPr>
          <w:rFonts w:asciiTheme="minorHAnsi" w:hAnsiTheme="minorHAnsi" w:cstheme="minorHAnsi"/>
          <w:b/>
          <w:bCs/>
        </w:rPr>
      </w:pPr>
      <w:bookmarkStart w:id="54" w:name="_Toc208419858"/>
      <w:bookmarkStart w:id="55" w:name="_Toc225327704"/>
      <w:bookmarkEnd w:id="5"/>
      <w:bookmarkEnd w:id="53"/>
      <w:r>
        <w:rPr>
          <w:rFonts w:asciiTheme="minorHAnsi" w:hAnsiTheme="minorHAnsi" w:cstheme="minorHAnsi"/>
        </w:rPr>
        <w:t xml:space="preserve">11. </w:t>
      </w:r>
      <w:r w:rsidR="00640DBD" w:rsidRPr="003107CC">
        <w:rPr>
          <w:rFonts w:asciiTheme="minorHAnsi" w:hAnsiTheme="minorHAnsi" w:cstheme="minorHAnsi"/>
        </w:rPr>
        <w:t>Kitos sąlygos</w:t>
      </w:r>
      <w:bookmarkEnd w:id="54"/>
      <w:bookmarkEnd w:id="55"/>
    </w:p>
    <w:p w14:paraId="01D429FF" w14:textId="282A5D89" w:rsidR="00841997" w:rsidRDefault="00013887" w:rsidP="000A4F09">
      <w:pPr>
        <w:pStyle w:val="Betarp"/>
        <w:ind w:firstLine="567"/>
        <w:jc w:val="both"/>
      </w:pPr>
      <w:r>
        <w:t xml:space="preserve">11.1. </w:t>
      </w:r>
      <w:r w:rsidR="00377351" w:rsidRPr="00377351">
        <w:t xml:space="preserve">Tuo atveju, jei jau atlikus balų apskaičiavimą vienas iš tiekėjų pasitraukia (ar yra pašalinamas) iš pirkimo, jau suteikti balai perskaičiuojami tik tuo atveju jei pasireiškia reikšmingas reitingavimo paradoksas (t. y. jeigu </w:t>
      </w:r>
      <w:r w:rsidR="00377351" w:rsidRPr="005D31EB">
        <w:t xml:space="preserve">pakartotinai įvertinus pasiūlymus eilė pasikeistų taip, kad prieš tai pirmuoju įrašytas tiekėjas, naujoje eilėje būtų įrašomas jau kitu numeriu, žr. „ </w:t>
      </w:r>
      <w:hyperlink r:id="rId16" w:history="1">
        <w:r w:rsidR="00377351" w:rsidRPr="005D31EB">
          <w:rPr>
            <w:rFonts w:ascii="Calibri" w:eastAsia="Calibri" w:hAnsi="Calibri" w:cs="Calibri"/>
            <w:color w:val="0563C1"/>
            <w:u w:val="single"/>
            <w:lang w:eastAsia="ar-SA"/>
          </w:rPr>
          <w:t>Ekonomiškai naudingiausio pasiūlymo vertinimo gairių</w:t>
        </w:r>
      </w:hyperlink>
      <w:r w:rsidR="00377351" w:rsidRPr="005D31EB">
        <w:rPr>
          <w:rFonts w:ascii="Calibri" w:eastAsia="Calibri" w:hAnsi="Calibri" w:cs="Calibri"/>
          <w:lang w:eastAsia="ar-SA"/>
        </w:rPr>
        <w:t>“</w:t>
      </w:r>
      <w:r w:rsidR="00377351" w:rsidRPr="005D31EB">
        <w:t xml:space="preserve"> 18 psl. skyrelyje „Reitingavimo paradoksas“).</w:t>
      </w:r>
    </w:p>
    <w:p w14:paraId="1F3FAA69" w14:textId="49ADB5F5" w:rsidR="00841997" w:rsidRPr="00184D15" w:rsidRDefault="00841997" w:rsidP="00841997">
      <w:pPr>
        <w:tabs>
          <w:tab w:val="left" w:pos="7485"/>
        </w:tabs>
        <w:spacing w:after="0" w:line="240" w:lineRule="auto"/>
        <w:rPr>
          <w:rFonts w:eastAsia="Times New Roman" w:cstheme="minorHAnsi"/>
          <w:bCs/>
          <w:iCs/>
          <w:spacing w:val="-2"/>
          <w:lang w:eastAsia="en-US"/>
        </w:rPr>
      </w:pPr>
      <w:r w:rsidRPr="00184D15">
        <w:rPr>
          <w:rFonts w:eastAsia="Times New Roman" w:cstheme="minorHAnsi"/>
          <w:bCs/>
          <w:iCs/>
          <w:spacing w:val="-2"/>
          <w:lang w:eastAsia="en-US"/>
        </w:rPr>
        <w:t xml:space="preserve">                                                                                                                                       </w:t>
      </w:r>
    </w:p>
    <w:p w14:paraId="1D96393D" w14:textId="463AD98C" w:rsidR="000A4F09" w:rsidRPr="0084737F" w:rsidRDefault="000A4F09" w:rsidP="000A4F09">
      <w:pPr>
        <w:spacing w:after="0" w:line="240" w:lineRule="auto"/>
        <w:ind w:firstLine="567"/>
        <w:jc w:val="both"/>
        <w:rPr>
          <w:rFonts w:eastAsia="Times New Roman" w:cstheme="minorHAnsi"/>
          <w:sz w:val="22"/>
          <w:szCs w:val="22"/>
          <w:u w:val="single"/>
        </w:rPr>
      </w:pPr>
      <w:r>
        <w:rPr>
          <w:rFonts w:eastAsia="Times New Roman" w:cstheme="minorHAnsi"/>
          <w:iCs/>
          <w:sz w:val="22"/>
          <w:szCs w:val="22"/>
          <w:u w:val="single"/>
        </w:rPr>
        <w:t>P</w:t>
      </w:r>
      <w:r w:rsidRPr="0084737F">
        <w:rPr>
          <w:rFonts w:eastAsia="Times New Roman" w:cstheme="minorHAnsi"/>
          <w:iCs/>
          <w:sz w:val="22"/>
          <w:szCs w:val="22"/>
          <w:u w:val="single"/>
        </w:rPr>
        <w:t>irkimo sąlygas parengė:</w:t>
      </w:r>
    </w:p>
    <w:p w14:paraId="271E8A8A" w14:textId="77777777" w:rsidR="000A4F09" w:rsidRPr="0084737F" w:rsidRDefault="000A4F09" w:rsidP="000A4F09">
      <w:pPr>
        <w:spacing w:after="0" w:line="240" w:lineRule="auto"/>
        <w:ind w:firstLine="567"/>
        <w:jc w:val="both"/>
        <w:rPr>
          <w:rFonts w:eastAsia="Times New Roman" w:cstheme="minorHAnsi"/>
          <w:sz w:val="22"/>
          <w:szCs w:val="22"/>
        </w:rPr>
      </w:pPr>
    </w:p>
    <w:p w14:paraId="59B59E82"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Centrinio viešųjų pirkimų ir koncesijų skyriaus </w:t>
      </w:r>
    </w:p>
    <w:p w14:paraId="278EBAEB"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vedėja    </w:t>
      </w:r>
      <w:r>
        <w:rPr>
          <w:rFonts w:eastAsia="Times New Roman" w:cstheme="minorHAnsi"/>
          <w:sz w:val="22"/>
          <w:szCs w:val="22"/>
        </w:rPr>
        <w:t xml:space="preserve"> </w:t>
      </w:r>
      <w:r w:rsidRPr="0084737F">
        <w:rPr>
          <w:rFonts w:eastAsia="Times New Roman" w:cstheme="minorHAnsi"/>
          <w:sz w:val="22"/>
          <w:szCs w:val="22"/>
        </w:rPr>
        <w:t xml:space="preserve">                                                                                                                               Daiva Čeponienė     </w:t>
      </w:r>
    </w:p>
    <w:p w14:paraId="29A58D1C" w14:textId="77777777" w:rsidR="000A4F09" w:rsidRPr="0084737F" w:rsidRDefault="000A4F09" w:rsidP="000A4F09">
      <w:pPr>
        <w:spacing w:after="0" w:line="240" w:lineRule="auto"/>
        <w:ind w:firstLine="567"/>
        <w:jc w:val="both"/>
        <w:rPr>
          <w:rFonts w:eastAsia="Times New Roman" w:cstheme="minorHAnsi"/>
          <w:sz w:val="22"/>
          <w:szCs w:val="22"/>
        </w:rPr>
      </w:pPr>
    </w:p>
    <w:p w14:paraId="4F232671"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Centrinio viešųjų pirkimų ir koncesijų skyriaus</w:t>
      </w:r>
    </w:p>
    <w:p w14:paraId="12868A88" w14:textId="32BE01B0" w:rsidR="000A4F09" w:rsidRPr="0084737F" w:rsidRDefault="001E1684" w:rsidP="000A4F09">
      <w:pPr>
        <w:spacing w:after="0" w:line="240" w:lineRule="auto"/>
        <w:ind w:right="-178" w:firstLine="567"/>
        <w:rPr>
          <w:rFonts w:eastAsia="Times New Roman" w:cstheme="minorHAnsi"/>
          <w:sz w:val="22"/>
          <w:szCs w:val="22"/>
        </w:rPr>
      </w:pPr>
      <w:r>
        <w:rPr>
          <w:rFonts w:eastAsia="Times New Roman" w:cstheme="minorHAnsi"/>
          <w:sz w:val="22"/>
          <w:szCs w:val="22"/>
        </w:rPr>
        <w:t>vedėjo pavaduotoja</w:t>
      </w:r>
      <w:r w:rsidR="000A4F09" w:rsidRPr="0084737F">
        <w:rPr>
          <w:rFonts w:eastAsia="Times New Roman" w:cstheme="minorHAnsi"/>
          <w:sz w:val="22"/>
          <w:szCs w:val="22"/>
        </w:rPr>
        <w:tab/>
        <w:t xml:space="preserve">                                                                     </w:t>
      </w:r>
      <w:r w:rsidR="000A4F09" w:rsidRPr="0084737F">
        <w:rPr>
          <w:rFonts w:eastAsia="Times New Roman" w:cstheme="minorHAnsi"/>
          <w:sz w:val="22"/>
          <w:szCs w:val="22"/>
        </w:rPr>
        <w:tab/>
      </w:r>
      <w:r>
        <w:rPr>
          <w:rFonts w:eastAsia="Times New Roman" w:cstheme="minorHAnsi"/>
          <w:sz w:val="22"/>
          <w:szCs w:val="22"/>
        </w:rPr>
        <w:t xml:space="preserve">                        Jolanta Vasiliauskienė</w:t>
      </w:r>
    </w:p>
    <w:p w14:paraId="4E7D2FD7" w14:textId="77777777" w:rsidR="000A4F09" w:rsidRPr="0084737F" w:rsidRDefault="000A4F09" w:rsidP="000A4F09">
      <w:pPr>
        <w:spacing w:after="0" w:line="240" w:lineRule="auto"/>
        <w:ind w:firstLine="567"/>
        <w:rPr>
          <w:rFonts w:eastAsia="Times New Roman" w:cstheme="minorHAnsi"/>
          <w:b/>
          <w:bCs/>
          <w:sz w:val="22"/>
          <w:szCs w:val="22"/>
        </w:rPr>
      </w:pPr>
    </w:p>
    <w:p w14:paraId="33A119EE" w14:textId="7B331419" w:rsidR="000A4F09" w:rsidRPr="0084737F" w:rsidRDefault="000A4F09" w:rsidP="000A4F09">
      <w:pPr>
        <w:spacing w:after="0" w:line="240" w:lineRule="auto"/>
        <w:ind w:firstLine="567"/>
        <w:rPr>
          <w:rFonts w:eastAsia="Times New Roman" w:cstheme="minorHAnsi"/>
          <w:bCs/>
          <w:sz w:val="22"/>
          <w:szCs w:val="22"/>
          <w:u w:val="single"/>
        </w:rPr>
      </w:pPr>
      <w:r>
        <w:rPr>
          <w:rFonts w:eastAsia="Times New Roman" w:cstheme="minorHAnsi"/>
          <w:bCs/>
          <w:sz w:val="22"/>
          <w:szCs w:val="22"/>
          <w:u w:val="single"/>
        </w:rPr>
        <w:t>P</w:t>
      </w:r>
      <w:r w:rsidRPr="0084737F">
        <w:rPr>
          <w:rFonts w:eastAsia="Times New Roman" w:cstheme="minorHAnsi"/>
          <w:bCs/>
          <w:sz w:val="22"/>
          <w:szCs w:val="22"/>
          <w:u w:val="single"/>
        </w:rPr>
        <w:t>irkimo sąlygas suderino:</w:t>
      </w:r>
    </w:p>
    <w:p w14:paraId="466C9C99" w14:textId="77777777" w:rsidR="000A4F09" w:rsidRPr="0084737F" w:rsidRDefault="000A4F09" w:rsidP="000A4F09">
      <w:pPr>
        <w:spacing w:after="0" w:line="240" w:lineRule="auto"/>
        <w:ind w:firstLine="567"/>
        <w:rPr>
          <w:rFonts w:eastAsia="Times New Roman" w:cstheme="minorHAnsi"/>
          <w:b/>
          <w:bCs/>
          <w:sz w:val="22"/>
          <w:szCs w:val="22"/>
        </w:rPr>
      </w:pPr>
    </w:p>
    <w:p w14:paraId="4C071EBC" w14:textId="0A9887D2" w:rsidR="00E324C8" w:rsidRDefault="00E324C8" w:rsidP="00E324C8">
      <w:pPr>
        <w:spacing w:after="0"/>
        <w:rPr>
          <w:rFonts w:eastAsia="Times New Roman"/>
          <w:color w:val="000000"/>
        </w:rPr>
      </w:pPr>
      <w:r>
        <w:rPr>
          <w:rFonts w:eastAsia="Times New Roman"/>
          <w:color w:val="000000"/>
        </w:rPr>
        <w:t xml:space="preserve">          Bendrųjų reikalų skyriaus</w:t>
      </w:r>
    </w:p>
    <w:p w14:paraId="6329DCF0" w14:textId="0FA191A2" w:rsidR="00E324C8" w:rsidRDefault="00E324C8" w:rsidP="00E324C8">
      <w:pPr>
        <w:spacing w:after="0"/>
        <w:rPr>
          <w:rFonts w:eastAsia="Times New Roman"/>
          <w:color w:val="000000"/>
        </w:rPr>
      </w:pPr>
      <w:r>
        <w:rPr>
          <w:rFonts w:eastAsia="Times New Roman"/>
          <w:color w:val="000000"/>
        </w:rPr>
        <w:t xml:space="preserve">          Pastatų tvarkymo poskyrio vedėja,</w:t>
      </w:r>
    </w:p>
    <w:p w14:paraId="29E6EB6D" w14:textId="076C63CB" w:rsidR="00E324C8" w:rsidRDefault="00E324C8" w:rsidP="00E324C8">
      <w:pPr>
        <w:rPr>
          <w:rFonts w:eastAsia="Times New Roman"/>
          <w:color w:val="000000"/>
        </w:rPr>
      </w:pPr>
      <w:r>
        <w:rPr>
          <w:rFonts w:eastAsia="Times New Roman"/>
          <w:color w:val="000000"/>
        </w:rPr>
        <w:t xml:space="preserve">          atliekanti skyriaus vedėjo funkcijas                                                                                       Ausma Alešiūnienė</w:t>
      </w:r>
    </w:p>
    <w:p w14:paraId="4FC06AF4" w14:textId="1AE2818D" w:rsidR="000A4F09" w:rsidRPr="00E324C8" w:rsidRDefault="000A4F09" w:rsidP="00E324C8">
      <w:pPr>
        <w:spacing w:after="0"/>
        <w:rPr>
          <w:rFonts w:eastAsia="Times New Roman"/>
          <w:color w:val="000000"/>
        </w:rPr>
      </w:pPr>
      <w:r w:rsidRPr="0084737F">
        <w:rPr>
          <w:rFonts w:eastAsia="Times New Roman" w:cstheme="minorHAnsi"/>
          <w:bCs/>
          <w:iCs/>
          <w:sz w:val="22"/>
          <w:szCs w:val="22"/>
        </w:rPr>
        <w:t xml:space="preserve"> </w:t>
      </w:r>
    </w:p>
    <w:p w14:paraId="23D3F686"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p>
    <w:p w14:paraId="15A52B07"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Bendrųjų reikalų skyriaus</w:t>
      </w:r>
    </w:p>
    <w:p w14:paraId="7C7075CB"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Aprūpinimo poskyrio vedėja</w:t>
      </w:r>
      <w:r w:rsidRPr="0084737F">
        <w:rPr>
          <w:rFonts w:eastAsia="Times New Roman" w:cstheme="minorHAnsi"/>
          <w:bCs/>
          <w:iCs/>
          <w:sz w:val="22"/>
          <w:szCs w:val="22"/>
        </w:rPr>
        <w:tab/>
      </w:r>
      <w:r w:rsidRPr="0084737F">
        <w:rPr>
          <w:rFonts w:eastAsia="Times New Roman" w:cstheme="minorHAnsi"/>
          <w:bCs/>
          <w:iCs/>
          <w:sz w:val="22"/>
          <w:szCs w:val="22"/>
        </w:rPr>
        <w:tab/>
        <w:t xml:space="preserve">Indra Jasiukaitienė </w:t>
      </w:r>
    </w:p>
    <w:p w14:paraId="0163ED2D"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p>
    <w:p w14:paraId="718E97B5"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 xml:space="preserve">Bendrųjų reikalų skyriaus                                                                       </w:t>
      </w:r>
    </w:p>
    <w:p w14:paraId="065EFC16" w14:textId="4F7C72B5" w:rsidR="000A4F09" w:rsidRPr="0084737F" w:rsidRDefault="000A4F09" w:rsidP="000A4F09">
      <w:pPr>
        <w:tabs>
          <w:tab w:val="left" w:pos="7938"/>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 xml:space="preserve">Aprūpinimo poskyrio specialistė                                                                                        </w:t>
      </w:r>
      <w:r w:rsidR="00FA3F0C">
        <w:rPr>
          <w:rFonts w:eastAsia="Times New Roman" w:cstheme="minorHAnsi"/>
          <w:bCs/>
          <w:iCs/>
          <w:sz w:val="22"/>
          <w:szCs w:val="22"/>
        </w:rPr>
        <w:t>Emilija Bakutė</w:t>
      </w:r>
    </w:p>
    <w:p w14:paraId="3DA5D89E" w14:textId="77777777" w:rsidR="003157A5" w:rsidRDefault="003157A5" w:rsidP="000A4F09">
      <w:pPr>
        <w:shd w:val="clear" w:color="auto" w:fill="FFFFFF"/>
        <w:ind w:firstLine="567"/>
        <w:jc w:val="both"/>
        <w:rPr>
          <w:rFonts w:eastAsia="Times New Roman" w:cstheme="minorHAnsi"/>
          <w:i/>
          <w:iCs/>
          <w:color w:val="7030A0"/>
        </w:rPr>
      </w:pPr>
    </w:p>
    <w:p w14:paraId="3E4A279F" w14:textId="77777777" w:rsidR="00FA3F0C" w:rsidRDefault="00FA3F0C" w:rsidP="000D0FC2">
      <w:pPr>
        <w:pStyle w:val="Antrat2"/>
        <w:jc w:val="right"/>
        <w:rPr>
          <w:rFonts w:asciiTheme="minorHAnsi" w:hAnsiTheme="minorHAnsi" w:cstheme="minorHAnsi"/>
          <w:b/>
          <w:color w:val="0070C0"/>
          <w:sz w:val="21"/>
          <w:szCs w:val="21"/>
        </w:rPr>
      </w:pPr>
      <w:bookmarkStart w:id="56" w:name="_Toc208419859"/>
      <w:bookmarkStart w:id="57" w:name="_Ref38539939"/>
      <w:bookmarkStart w:id="58" w:name="_Ref38541068"/>
      <w:bookmarkStart w:id="59" w:name="_Ref38885053"/>
      <w:bookmarkStart w:id="60" w:name="_Ref38899023"/>
    </w:p>
    <w:p w14:paraId="5677A1C8" w14:textId="77777777" w:rsidR="00FA3F0C" w:rsidRDefault="00FA3F0C" w:rsidP="000D0FC2">
      <w:pPr>
        <w:pStyle w:val="Antrat2"/>
        <w:jc w:val="right"/>
        <w:rPr>
          <w:rFonts w:asciiTheme="minorHAnsi" w:hAnsiTheme="minorHAnsi" w:cstheme="minorHAnsi"/>
          <w:b/>
          <w:color w:val="0070C0"/>
          <w:sz w:val="21"/>
          <w:szCs w:val="21"/>
        </w:rPr>
      </w:pPr>
    </w:p>
    <w:p w14:paraId="70F65F3E" w14:textId="77777777" w:rsidR="00FA3F0C" w:rsidRDefault="00FA3F0C" w:rsidP="000D0FC2">
      <w:pPr>
        <w:pStyle w:val="Antrat2"/>
        <w:jc w:val="right"/>
        <w:rPr>
          <w:rFonts w:asciiTheme="minorHAnsi" w:hAnsiTheme="minorHAnsi" w:cstheme="minorHAnsi"/>
          <w:b/>
          <w:color w:val="0070C0"/>
          <w:sz w:val="21"/>
          <w:szCs w:val="21"/>
        </w:rPr>
      </w:pPr>
    </w:p>
    <w:p w14:paraId="00917B5E" w14:textId="77777777" w:rsidR="001E1684" w:rsidRDefault="001E1684" w:rsidP="000D0FC2">
      <w:pPr>
        <w:pStyle w:val="Antrat2"/>
        <w:jc w:val="right"/>
        <w:rPr>
          <w:rFonts w:asciiTheme="minorHAnsi" w:hAnsiTheme="minorHAnsi" w:cstheme="minorHAnsi"/>
          <w:b/>
          <w:color w:val="0070C0"/>
          <w:sz w:val="21"/>
          <w:szCs w:val="21"/>
        </w:rPr>
      </w:pPr>
    </w:p>
    <w:p w14:paraId="6EAE1795" w14:textId="50DE7092" w:rsidR="000D0FC2" w:rsidRPr="000A4F09" w:rsidRDefault="005F78C9" w:rsidP="000D0FC2">
      <w:pPr>
        <w:pStyle w:val="Antrat2"/>
        <w:jc w:val="right"/>
        <w:rPr>
          <w:rFonts w:asciiTheme="minorHAnsi" w:hAnsiTheme="minorHAnsi" w:cstheme="minorHAnsi"/>
          <w:b/>
          <w:color w:val="0070C0"/>
          <w:sz w:val="21"/>
          <w:szCs w:val="21"/>
        </w:rPr>
      </w:pPr>
      <w:bookmarkStart w:id="61" w:name="_Toc225327705"/>
      <w:r w:rsidRPr="000A4F09">
        <w:rPr>
          <w:rFonts w:asciiTheme="minorHAnsi" w:hAnsiTheme="minorHAnsi" w:cstheme="minorHAnsi"/>
          <w:b/>
          <w:color w:val="0070C0"/>
          <w:sz w:val="21"/>
          <w:szCs w:val="21"/>
        </w:rPr>
        <w:t>P</w:t>
      </w:r>
      <w:r w:rsidR="000D0FC2" w:rsidRPr="000A4F09">
        <w:rPr>
          <w:rFonts w:asciiTheme="minorHAnsi" w:hAnsiTheme="minorHAnsi" w:cstheme="minorHAnsi"/>
          <w:b/>
          <w:color w:val="0070C0"/>
          <w:sz w:val="21"/>
          <w:szCs w:val="21"/>
        </w:rPr>
        <w:t>irkimo sąlygų 1 priedas „Terminai“</w:t>
      </w:r>
      <w:bookmarkEnd w:id="56"/>
      <w:bookmarkEnd w:id="61"/>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3107CC"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Default="000D0FC2" w:rsidP="008E4F2D">
            <w:pPr>
              <w:jc w:val="center"/>
              <w:rPr>
                <w:rFonts w:cstheme="minorHAnsi"/>
                <w:b/>
                <w:bCs/>
              </w:rPr>
            </w:pPr>
            <w:r w:rsidRPr="003107CC">
              <w:rPr>
                <w:rFonts w:cstheme="minorHAnsi"/>
                <w:b/>
                <w:bCs/>
              </w:rPr>
              <w:t>Eil.</w:t>
            </w:r>
          </w:p>
          <w:p w14:paraId="4743D8FA" w14:textId="0C8DA00B" w:rsidR="000D0FC2" w:rsidRPr="003107CC" w:rsidRDefault="000D0FC2" w:rsidP="008E4F2D">
            <w:pPr>
              <w:jc w:val="center"/>
              <w:rPr>
                <w:rFonts w:cstheme="minorHAnsi"/>
                <w:b/>
                <w:bCs/>
              </w:rPr>
            </w:pPr>
            <w:r w:rsidRPr="003107CC">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0A4F09">
        <w:trPr>
          <w:trHeight w:val="20"/>
        </w:trPr>
        <w:tc>
          <w:tcPr>
            <w:tcW w:w="726" w:type="dxa"/>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0A4F09">
        <w:trPr>
          <w:trHeight w:val="20"/>
        </w:trPr>
        <w:tc>
          <w:tcPr>
            <w:tcW w:w="726" w:type="dxa"/>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0A4F09">
        <w:trPr>
          <w:trHeight w:val="20"/>
        </w:trPr>
        <w:tc>
          <w:tcPr>
            <w:tcW w:w="726" w:type="dxa"/>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6ED0B843" w:rsidR="000D0FC2" w:rsidRPr="003107CC" w:rsidRDefault="00377351" w:rsidP="008E4F2D">
            <w:pPr>
              <w:rPr>
                <w:rFonts w:cstheme="minorHAnsi"/>
              </w:rPr>
            </w:pPr>
            <w:r w:rsidRPr="00B61853">
              <w:rPr>
                <w:rFonts w:cstheme="minorHAnsi"/>
              </w:rPr>
              <w:t>9 (devynio</w:t>
            </w:r>
            <w:r w:rsidR="000D0FC2" w:rsidRPr="00B61853">
              <w:rPr>
                <w:rFonts w:cstheme="minorHAnsi"/>
              </w:rPr>
              <w:t xml:space="preserve">s) </w:t>
            </w:r>
            <w:r w:rsidRPr="00B61853">
              <w:rPr>
                <w:rFonts w:cstheme="minorHAnsi"/>
              </w:rPr>
              <w:t>dieno</w:t>
            </w:r>
            <w:r w:rsidR="000D0FC2" w:rsidRPr="00B61853">
              <w:rPr>
                <w:rFonts w:cstheme="minorHAnsi"/>
              </w:rPr>
              <w:t xml:space="preserve">s </w:t>
            </w:r>
            <w:r w:rsidR="000D0FC2" w:rsidRPr="003107CC">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0A4F09">
        <w:trPr>
          <w:trHeight w:val="20"/>
        </w:trPr>
        <w:tc>
          <w:tcPr>
            <w:tcW w:w="726" w:type="dxa"/>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7777777" w:rsidR="000D0FC2" w:rsidRPr="003107CC" w:rsidRDefault="000D0FC2" w:rsidP="008E4F2D">
            <w:pPr>
              <w:rPr>
                <w:rFonts w:cstheme="minorHAnsi"/>
              </w:rPr>
            </w:pPr>
            <w:r w:rsidRPr="00B61853">
              <w:rPr>
                <w:rFonts w:cstheme="minorHAnsi"/>
              </w:rPr>
              <w:t xml:space="preserve">6 (šešios) dienos </w:t>
            </w:r>
            <w:r w:rsidRPr="003107CC">
              <w:rPr>
                <w:rFonts w:cstheme="minorHAnsi"/>
              </w:rPr>
              <w:t>iki pasiūlymų pateikimo termino dienos</w:t>
            </w:r>
          </w:p>
        </w:tc>
        <w:tc>
          <w:tcPr>
            <w:tcW w:w="2737" w:type="dxa"/>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0A4F09">
        <w:trPr>
          <w:trHeight w:val="20"/>
        </w:trPr>
        <w:tc>
          <w:tcPr>
            <w:tcW w:w="726" w:type="dxa"/>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860" w:type="dxa"/>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737" w:type="dxa"/>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0A4F09">
        <w:trPr>
          <w:trHeight w:val="20"/>
        </w:trPr>
        <w:tc>
          <w:tcPr>
            <w:tcW w:w="726" w:type="dxa"/>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737" w:type="dxa"/>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0A4F09">
        <w:trPr>
          <w:trHeight w:val="20"/>
        </w:trPr>
        <w:tc>
          <w:tcPr>
            <w:tcW w:w="726" w:type="dxa"/>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0A4F09">
        <w:trPr>
          <w:trHeight w:val="20"/>
        </w:trPr>
        <w:tc>
          <w:tcPr>
            <w:tcW w:w="726" w:type="dxa"/>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3107CC" w:rsidRDefault="00377351" w:rsidP="008E4F2D">
            <w:pPr>
              <w:rPr>
                <w:rFonts w:cstheme="minorHAnsi"/>
                <w:iCs/>
              </w:rPr>
            </w:pPr>
            <w:r w:rsidRPr="00F720A7">
              <w:rPr>
                <w:rFonts w:cstheme="minorHAnsi"/>
                <w:iCs/>
              </w:rPr>
              <w:t>4 (keturi) mėnesiai</w:t>
            </w:r>
            <w:r w:rsidR="000D0FC2" w:rsidRPr="00F720A7">
              <w:rPr>
                <w:rFonts w:cstheme="minorHAnsi"/>
                <w:iCs/>
              </w:rPr>
              <w:t xml:space="preserve"> </w:t>
            </w:r>
            <w:r w:rsidR="000D0FC2" w:rsidRPr="003107CC">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0A4F09">
        <w:trPr>
          <w:trHeight w:val="20"/>
        </w:trPr>
        <w:tc>
          <w:tcPr>
            <w:tcW w:w="726" w:type="dxa"/>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lastRenderedPageBreak/>
              <w:t>9.</w:t>
            </w:r>
          </w:p>
        </w:tc>
        <w:tc>
          <w:tcPr>
            <w:tcW w:w="2531" w:type="dxa"/>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7F2764CE" w14:textId="4B1E8C12" w:rsidR="00F720A7" w:rsidRPr="00184D15" w:rsidRDefault="00861A72" w:rsidP="00F720A7">
            <w:pPr>
              <w:spacing w:after="0" w:line="240" w:lineRule="auto"/>
              <w:rPr>
                <w:rFonts w:cstheme="minorHAnsi"/>
              </w:rPr>
            </w:pPr>
            <w:r>
              <w:rPr>
                <w:rFonts w:cstheme="minorHAnsi"/>
                <w:iCs/>
              </w:rPr>
              <w:t>NETAIKOMA</w:t>
            </w:r>
          </w:p>
          <w:p w14:paraId="04BDCAAF" w14:textId="77777777" w:rsidR="000D0FC2" w:rsidRPr="003107CC" w:rsidRDefault="000D0FC2" w:rsidP="00F720A7">
            <w:pPr>
              <w:rPr>
                <w:rFonts w:cstheme="minorHAnsi"/>
                <w:iCs/>
              </w:rPr>
            </w:pPr>
          </w:p>
        </w:tc>
        <w:tc>
          <w:tcPr>
            <w:tcW w:w="2737" w:type="dxa"/>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0A4F09">
        <w:trPr>
          <w:trHeight w:val="20"/>
        </w:trPr>
        <w:tc>
          <w:tcPr>
            <w:tcW w:w="726" w:type="dxa"/>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19D1C861" w14:textId="77777777" w:rsidR="00E53BAF" w:rsidRPr="003107CC" w:rsidRDefault="00E53BAF" w:rsidP="00E53BAF">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0078F778" w14:textId="025D3201" w:rsidR="000D0FC2" w:rsidRPr="003107CC" w:rsidRDefault="000D0FC2" w:rsidP="008E4F2D">
            <w:pPr>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0A4F09">
        <w:trPr>
          <w:trHeight w:val="20"/>
        </w:trPr>
        <w:tc>
          <w:tcPr>
            <w:tcW w:w="726" w:type="dxa"/>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0A4F09">
        <w:trPr>
          <w:trHeight w:val="20"/>
        </w:trPr>
        <w:tc>
          <w:tcPr>
            <w:tcW w:w="726" w:type="dxa"/>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0A4F09">
        <w:trPr>
          <w:trHeight w:val="20"/>
        </w:trPr>
        <w:tc>
          <w:tcPr>
            <w:tcW w:w="726" w:type="dxa"/>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0A4F09">
        <w:trPr>
          <w:trHeight w:val="20"/>
        </w:trPr>
        <w:tc>
          <w:tcPr>
            <w:tcW w:w="726" w:type="dxa"/>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860" w:type="dxa"/>
            <w:tcMar>
              <w:top w:w="0" w:type="dxa"/>
              <w:left w:w="108" w:type="dxa"/>
              <w:bottom w:w="0" w:type="dxa"/>
              <w:right w:w="108" w:type="dxa"/>
            </w:tcMar>
          </w:tcPr>
          <w:p w14:paraId="6032E055" w14:textId="126D618A"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 xml:space="preserve">15 (penkiolika) dienų nuo pranešimo išsiuntimo tiekėjams dienos, jeigu šis </w:t>
            </w:r>
            <w:r w:rsidRPr="003107CC">
              <w:rPr>
                <w:rFonts w:cstheme="minorHAnsi"/>
              </w:rPr>
              <w:lastRenderedPageBreak/>
              <w:t>pranešimas nebuvo siunčiamas elektroninėmis priemonėmis.</w:t>
            </w:r>
          </w:p>
        </w:tc>
        <w:tc>
          <w:tcPr>
            <w:tcW w:w="2737" w:type="dxa"/>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0A4F09">
        <w:trPr>
          <w:trHeight w:val="20"/>
        </w:trPr>
        <w:tc>
          <w:tcPr>
            <w:tcW w:w="726" w:type="dxa"/>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737" w:type="dxa"/>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0A4F09">
        <w:trPr>
          <w:trHeight w:val="20"/>
        </w:trPr>
        <w:tc>
          <w:tcPr>
            <w:tcW w:w="726" w:type="dxa"/>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0A4F09">
        <w:trPr>
          <w:trHeight w:val="20"/>
        </w:trPr>
        <w:tc>
          <w:tcPr>
            <w:tcW w:w="726" w:type="dxa"/>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3374F55" w:rsidR="000D0FC2" w:rsidRPr="003107CC" w:rsidRDefault="000D0FC2" w:rsidP="00ED019C">
            <w:pPr>
              <w:rPr>
                <w:rFonts w:cstheme="minorHAnsi"/>
              </w:rPr>
            </w:pPr>
            <w:r w:rsidRPr="003107CC">
              <w:rPr>
                <w:rFonts w:cstheme="minorHAnsi"/>
                <w:bCs/>
              </w:rPr>
              <w:t>10 (dešimt)</w:t>
            </w:r>
            <w:r w:rsidR="009F6B56">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Pr>
                <w:rFonts w:cstheme="minorHAnsi"/>
              </w:rPr>
              <w:t>kaip po 15 (penkiolikos) dienų.</w:t>
            </w:r>
          </w:p>
        </w:tc>
        <w:tc>
          <w:tcPr>
            <w:tcW w:w="2737" w:type="dxa"/>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0A4F09">
        <w:trPr>
          <w:trHeight w:val="20"/>
        </w:trPr>
        <w:tc>
          <w:tcPr>
            <w:tcW w:w="726" w:type="dxa"/>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3107CC" w:rsidRDefault="000D0FC2" w:rsidP="008E4F2D">
            <w:pPr>
              <w:jc w:val="both"/>
              <w:rPr>
                <w:rFonts w:cstheme="minorHAnsi"/>
                <w:i/>
                <w:iCs/>
                <w:color w:val="FF0000"/>
              </w:rPr>
            </w:pPr>
            <w:r w:rsidRPr="00ED019C">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ED019C">
              <w:rPr>
                <w:rFonts w:cstheme="minorHAnsi"/>
                <w:iCs/>
              </w:rPr>
              <w:lastRenderedPageBreak/>
              <w:t>minėtas pasiūlymas. Jeigu laimėjusio dalyvio pasiūlymas pateikiamas tą pačią dieną, kai buvo paprašyta, VPĮ 102 straipsnio 1 dalyje nustatytas terminas ir atidėjimo terminas p</w:t>
            </w:r>
            <w:r w:rsidR="00ED019C" w:rsidRPr="00ED019C">
              <w:rPr>
                <w:rFonts w:cstheme="minorHAnsi"/>
                <w:iCs/>
              </w:rPr>
              <w:t>ratęsiami vienai darbo dienai</w:t>
            </w:r>
            <w:r w:rsidR="00ED019C">
              <w:rPr>
                <w:rFonts w:cstheme="minorHAnsi"/>
                <w:i/>
                <w:iCs/>
                <w:color w:val="FF0000"/>
              </w:rPr>
              <w:t xml:space="preserve">. </w:t>
            </w:r>
          </w:p>
        </w:tc>
        <w:tc>
          <w:tcPr>
            <w:tcW w:w="2737" w:type="dxa"/>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1B347558" w14:textId="77777777" w:rsidR="001E1684"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p>
    <w:p w14:paraId="5463E0DA" w14:textId="77777777" w:rsidR="001E1684" w:rsidRDefault="001E1684" w:rsidP="008D704D">
      <w:pPr>
        <w:pStyle w:val="Antrat2"/>
        <w:ind w:left="5103"/>
        <w:rPr>
          <w:rFonts w:asciiTheme="minorHAnsi" w:eastAsia="Calibri" w:hAnsiTheme="minorHAnsi" w:cstheme="minorHAnsi"/>
          <w:color w:val="0070C0"/>
          <w:sz w:val="21"/>
          <w:szCs w:val="21"/>
        </w:rPr>
      </w:pPr>
    </w:p>
    <w:p w14:paraId="651622F0" w14:textId="77777777" w:rsidR="001E1684" w:rsidRDefault="001E1684" w:rsidP="008D704D">
      <w:pPr>
        <w:pStyle w:val="Antrat2"/>
        <w:ind w:left="5103"/>
        <w:rPr>
          <w:rFonts w:asciiTheme="minorHAnsi" w:eastAsia="Calibri" w:hAnsiTheme="minorHAnsi" w:cstheme="minorHAnsi"/>
          <w:color w:val="0070C0"/>
          <w:sz w:val="21"/>
          <w:szCs w:val="21"/>
        </w:rPr>
      </w:pPr>
    </w:p>
    <w:p w14:paraId="46548803" w14:textId="77777777" w:rsidR="001E1684" w:rsidRDefault="001E1684" w:rsidP="008D704D">
      <w:pPr>
        <w:pStyle w:val="Antrat2"/>
        <w:ind w:left="5103"/>
        <w:rPr>
          <w:rFonts w:asciiTheme="minorHAnsi" w:eastAsia="Calibri" w:hAnsiTheme="minorHAnsi" w:cstheme="minorHAnsi"/>
          <w:color w:val="0070C0"/>
          <w:sz w:val="21"/>
          <w:szCs w:val="21"/>
        </w:rPr>
      </w:pPr>
    </w:p>
    <w:p w14:paraId="5CDD8708" w14:textId="77777777" w:rsidR="001E1684" w:rsidRDefault="001E1684" w:rsidP="008D704D">
      <w:pPr>
        <w:pStyle w:val="Antrat2"/>
        <w:ind w:left="5103"/>
        <w:rPr>
          <w:rFonts w:asciiTheme="minorHAnsi" w:eastAsia="Calibri" w:hAnsiTheme="minorHAnsi" w:cstheme="minorHAnsi"/>
          <w:color w:val="0070C0"/>
          <w:sz w:val="21"/>
          <w:szCs w:val="21"/>
        </w:rPr>
      </w:pPr>
    </w:p>
    <w:p w14:paraId="6CA7AD4E" w14:textId="77777777" w:rsidR="001E1684" w:rsidRDefault="001E1684" w:rsidP="008D704D">
      <w:pPr>
        <w:pStyle w:val="Antrat2"/>
        <w:ind w:left="5103"/>
        <w:rPr>
          <w:rFonts w:asciiTheme="minorHAnsi" w:eastAsia="Calibri" w:hAnsiTheme="minorHAnsi" w:cstheme="minorHAnsi"/>
          <w:color w:val="0070C0"/>
          <w:sz w:val="21"/>
          <w:szCs w:val="21"/>
        </w:rPr>
      </w:pPr>
    </w:p>
    <w:p w14:paraId="2FE5BFE8" w14:textId="77777777" w:rsidR="001E1684" w:rsidRDefault="001E1684" w:rsidP="008D704D">
      <w:pPr>
        <w:pStyle w:val="Antrat2"/>
        <w:ind w:left="5103"/>
        <w:rPr>
          <w:rFonts w:asciiTheme="minorHAnsi" w:eastAsia="Calibri" w:hAnsiTheme="minorHAnsi" w:cstheme="minorHAnsi"/>
          <w:color w:val="0070C0"/>
          <w:sz w:val="21"/>
          <w:szCs w:val="21"/>
        </w:rPr>
      </w:pPr>
    </w:p>
    <w:p w14:paraId="4CD931E4" w14:textId="77777777" w:rsidR="001E1684" w:rsidRDefault="001E1684" w:rsidP="008D704D">
      <w:pPr>
        <w:pStyle w:val="Antrat2"/>
        <w:ind w:left="5103"/>
        <w:rPr>
          <w:rFonts w:asciiTheme="minorHAnsi" w:eastAsia="Calibri" w:hAnsiTheme="minorHAnsi" w:cstheme="minorHAnsi"/>
          <w:color w:val="0070C0"/>
          <w:sz w:val="21"/>
          <w:szCs w:val="21"/>
        </w:rPr>
      </w:pPr>
    </w:p>
    <w:p w14:paraId="3C39370A" w14:textId="77777777" w:rsidR="001E1684" w:rsidRDefault="001E1684" w:rsidP="008D704D">
      <w:pPr>
        <w:pStyle w:val="Antrat2"/>
        <w:ind w:left="5103"/>
        <w:rPr>
          <w:rFonts w:asciiTheme="minorHAnsi" w:eastAsia="Calibri" w:hAnsiTheme="minorHAnsi" w:cstheme="minorHAnsi"/>
          <w:color w:val="0070C0"/>
          <w:sz w:val="21"/>
          <w:szCs w:val="21"/>
        </w:rPr>
      </w:pPr>
    </w:p>
    <w:p w14:paraId="5893141A" w14:textId="77777777" w:rsidR="001E1684" w:rsidRDefault="001E1684" w:rsidP="008D704D">
      <w:pPr>
        <w:pStyle w:val="Antrat2"/>
        <w:ind w:left="5103"/>
        <w:rPr>
          <w:rFonts w:asciiTheme="minorHAnsi" w:eastAsia="Calibri" w:hAnsiTheme="minorHAnsi" w:cstheme="minorHAnsi"/>
          <w:color w:val="0070C0"/>
          <w:sz w:val="21"/>
          <w:szCs w:val="21"/>
        </w:rPr>
      </w:pPr>
    </w:p>
    <w:p w14:paraId="1AC97278" w14:textId="77777777" w:rsidR="001E1684" w:rsidRDefault="001E1684" w:rsidP="008D704D">
      <w:pPr>
        <w:pStyle w:val="Antrat2"/>
        <w:ind w:left="5103"/>
        <w:rPr>
          <w:rFonts w:asciiTheme="minorHAnsi" w:eastAsia="Calibri" w:hAnsiTheme="minorHAnsi" w:cstheme="minorHAnsi"/>
          <w:color w:val="0070C0"/>
          <w:sz w:val="21"/>
          <w:szCs w:val="21"/>
        </w:rPr>
      </w:pPr>
    </w:p>
    <w:p w14:paraId="250CC192" w14:textId="77777777" w:rsidR="001E1684" w:rsidRDefault="001E1684" w:rsidP="008D704D">
      <w:pPr>
        <w:pStyle w:val="Antrat2"/>
        <w:ind w:left="5103"/>
        <w:rPr>
          <w:rFonts w:asciiTheme="minorHAnsi" w:eastAsia="Calibri" w:hAnsiTheme="minorHAnsi" w:cstheme="minorHAnsi"/>
          <w:color w:val="0070C0"/>
          <w:sz w:val="21"/>
          <w:szCs w:val="21"/>
        </w:rPr>
      </w:pPr>
    </w:p>
    <w:p w14:paraId="7F602000" w14:textId="77777777" w:rsidR="001E1684" w:rsidRDefault="001E1684" w:rsidP="008D704D">
      <w:pPr>
        <w:pStyle w:val="Antrat2"/>
        <w:ind w:left="5103"/>
        <w:rPr>
          <w:rFonts w:asciiTheme="minorHAnsi" w:eastAsia="Calibri" w:hAnsiTheme="minorHAnsi" w:cstheme="minorHAnsi"/>
          <w:color w:val="0070C0"/>
          <w:sz w:val="21"/>
          <w:szCs w:val="21"/>
        </w:rPr>
      </w:pPr>
    </w:p>
    <w:p w14:paraId="1B7CB402" w14:textId="77777777" w:rsidR="001E1684" w:rsidRDefault="001E1684" w:rsidP="008D704D">
      <w:pPr>
        <w:pStyle w:val="Antrat2"/>
        <w:ind w:left="5103"/>
        <w:rPr>
          <w:rFonts w:asciiTheme="minorHAnsi" w:eastAsia="Calibri" w:hAnsiTheme="minorHAnsi" w:cstheme="minorHAnsi"/>
          <w:color w:val="0070C0"/>
          <w:sz w:val="21"/>
          <w:szCs w:val="21"/>
        </w:rPr>
      </w:pPr>
    </w:p>
    <w:p w14:paraId="3FE10A49" w14:textId="77777777" w:rsidR="001E1684" w:rsidRDefault="001E1684" w:rsidP="008D704D">
      <w:pPr>
        <w:pStyle w:val="Antrat2"/>
        <w:ind w:left="5103"/>
        <w:rPr>
          <w:rFonts w:asciiTheme="minorHAnsi" w:eastAsia="Calibri" w:hAnsiTheme="minorHAnsi" w:cstheme="minorHAnsi"/>
          <w:color w:val="0070C0"/>
          <w:sz w:val="21"/>
          <w:szCs w:val="21"/>
        </w:rPr>
      </w:pPr>
    </w:p>
    <w:p w14:paraId="41ACDDE5" w14:textId="77777777" w:rsidR="001E1684" w:rsidRDefault="001E1684" w:rsidP="008D704D">
      <w:pPr>
        <w:pStyle w:val="Antrat2"/>
        <w:ind w:left="5103"/>
        <w:rPr>
          <w:rFonts w:asciiTheme="minorHAnsi" w:eastAsia="Calibri" w:hAnsiTheme="minorHAnsi" w:cstheme="minorHAnsi"/>
          <w:color w:val="0070C0"/>
          <w:sz w:val="21"/>
          <w:szCs w:val="21"/>
        </w:rPr>
      </w:pPr>
    </w:p>
    <w:p w14:paraId="05ECE246" w14:textId="77777777" w:rsidR="001E1684" w:rsidRDefault="001E1684" w:rsidP="008D704D">
      <w:pPr>
        <w:pStyle w:val="Antrat2"/>
        <w:ind w:left="5103"/>
        <w:rPr>
          <w:rFonts w:asciiTheme="minorHAnsi" w:eastAsia="Calibri" w:hAnsiTheme="minorHAnsi" w:cstheme="minorHAnsi"/>
          <w:color w:val="0070C0"/>
          <w:sz w:val="21"/>
          <w:szCs w:val="21"/>
        </w:rPr>
      </w:pPr>
    </w:p>
    <w:p w14:paraId="25792C6A" w14:textId="77777777" w:rsidR="001E1684" w:rsidRDefault="001E1684" w:rsidP="008D704D">
      <w:pPr>
        <w:pStyle w:val="Antrat2"/>
        <w:ind w:left="5103"/>
        <w:rPr>
          <w:rFonts w:asciiTheme="minorHAnsi" w:eastAsia="Calibri" w:hAnsiTheme="minorHAnsi" w:cstheme="minorHAnsi"/>
          <w:color w:val="0070C0"/>
          <w:sz w:val="21"/>
          <w:szCs w:val="21"/>
        </w:rPr>
      </w:pPr>
    </w:p>
    <w:p w14:paraId="50678B36" w14:textId="77777777" w:rsidR="001E1684" w:rsidRDefault="001E1684" w:rsidP="008D704D">
      <w:pPr>
        <w:pStyle w:val="Antrat2"/>
        <w:ind w:left="5103"/>
        <w:rPr>
          <w:rFonts w:asciiTheme="minorHAnsi" w:eastAsia="Calibri" w:hAnsiTheme="minorHAnsi" w:cstheme="minorHAnsi"/>
          <w:color w:val="0070C0"/>
          <w:sz w:val="21"/>
          <w:szCs w:val="21"/>
        </w:rPr>
      </w:pPr>
    </w:p>
    <w:p w14:paraId="342AC064" w14:textId="77777777" w:rsidR="001E1684" w:rsidRDefault="001E1684" w:rsidP="008D704D">
      <w:pPr>
        <w:pStyle w:val="Antrat2"/>
        <w:ind w:left="5103"/>
        <w:rPr>
          <w:rFonts w:asciiTheme="minorHAnsi" w:eastAsia="Calibri" w:hAnsiTheme="minorHAnsi" w:cstheme="minorHAnsi"/>
          <w:color w:val="0070C0"/>
          <w:sz w:val="21"/>
          <w:szCs w:val="21"/>
        </w:rPr>
      </w:pPr>
    </w:p>
    <w:p w14:paraId="7D5F3215" w14:textId="77777777" w:rsidR="001E1684" w:rsidRDefault="001E1684" w:rsidP="008D704D">
      <w:pPr>
        <w:pStyle w:val="Antrat2"/>
        <w:ind w:left="5103"/>
        <w:rPr>
          <w:rFonts w:asciiTheme="minorHAnsi" w:eastAsia="Calibri" w:hAnsiTheme="minorHAnsi" w:cstheme="minorHAnsi"/>
          <w:color w:val="0070C0"/>
          <w:sz w:val="21"/>
          <w:szCs w:val="21"/>
        </w:rPr>
      </w:pPr>
    </w:p>
    <w:p w14:paraId="3248E580" w14:textId="77777777" w:rsidR="001E1684" w:rsidRDefault="001E1684" w:rsidP="008D704D">
      <w:pPr>
        <w:pStyle w:val="Antrat2"/>
        <w:ind w:left="5103"/>
        <w:rPr>
          <w:rFonts w:asciiTheme="minorHAnsi" w:eastAsia="Calibri" w:hAnsiTheme="minorHAnsi" w:cstheme="minorHAnsi"/>
          <w:color w:val="0070C0"/>
          <w:sz w:val="21"/>
          <w:szCs w:val="21"/>
        </w:rPr>
      </w:pPr>
    </w:p>
    <w:p w14:paraId="0C76114F" w14:textId="77777777" w:rsidR="001E1684" w:rsidRDefault="001E1684" w:rsidP="008D704D">
      <w:pPr>
        <w:pStyle w:val="Antrat2"/>
        <w:ind w:left="5103"/>
        <w:rPr>
          <w:rFonts w:asciiTheme="minorHAnsi" w:eastAsia="Calibri" w:hAnsiTheme="minorHAnsi" w:cstheme="minorHAnsi"/>
          <w:color w:val="0070C0"/>
          <w:sz w:val="21"/>
          <w:szCs w:val="21"/>
        </w:rPr>
      </w:pPr>
    </w:p>
    <w:p w14:paraId="1A066945" w14:textId="4C8265E8" w:rsidR="001E1684" w:rsidRDefault="001E1684" w:rsidP="008D704D">
      <w:pPr>
        <w:pStyle w:val="Antrat2"/>
        <w:ind w:left="5103"/>
        <w:rPr>
          <w:rFonts w:asciiTheme="minorHAnsi" w:eastAsia="Calibri" w:hAnsiTheme="minorHAnsi" w:cstheme="minorHAnsi"/>
          <w:color w:val="0070C0"/>
          <w:sz w:val="21"/>
          <w:szCs w:val="21"/>
        </w:rPr>
      </w:pPr>
    </w:p>
    <w:p w14:paraId="418C5531" w14:textId="378EDDAC" w:rsidR="001E1684" w:rsidRDefault="001E1684" w:rsidP="001E1684"/>
    <w:p w14:paraId="7EDAD769" w14:textId="77777777" w:rsidR="001E1684" w:rsidRPr="001E1684" w:rsidRDefault="001E1684" w:rsidP="001E1684"/>
    <w:p w14:paraId="1E447024" w14:textId="77777777" w:rsidR="001E1684" w:rsidRDefault="001E1684" w:rsidP="008D704D">
      <w:pPr>
        <w:pStyle w:val="Antrat2"/>
        <w:ind w:left="5103"/>
        <w:rPr>
          <w:rFonts w:asciiTheme="minorHAnsi" w:eastAsia="Calibri" w:hAnsiTheme="minorHAnsi" w:cstheme="minorHAnsi"/>
          <w:color w:val="0070C0"/>
          <w:sz w:val="21"/>
          <w:szCs w:val="21"/>
        </w:rPr>
      </w:pPr>
    </w:p>
    <w:p w14:paraId="515792B3" w14:textId="77777777" w:rsidR="001E1684" w:rsidRDefault="001E1684" w:rsidP="008D704D">
      <w:pPr>
        <w:pStyle w:val="Antrat2"/>
        <w:ind w:left="5103"/>
        <w:rPr>
          <w:rFonts w:asciiTheme="minorHAnsi" w:eastAsia="Calibri" w:hAnsiTheme="minorHAnsi" w:cstheme="minorHAnsi"/>
          <w:color w:val="0070C0"/>
          <w:sz w:val="21"/>
          <w:szCs w:val="21"/>
        </w:rPr>
      </w:pPr>
    </w:p>
    <w:p w14:paraId="75557F6D" w14:textId="23D22EBB" w:rsidR="008D704D" w:rsidRPr="003107CC"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62" w:name="_Toc208419860"/>
      <w:bookmarkStart w:id="63" w:name="_Toc225327706"/>
      <w:r w:rsidR="008D704D"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008D704D" w:rsidRPr="003107CC">
        <w:rPr>
          <w:rFonts w:asciiTheme="minorHAnsi" w:eastAsia="Calibri" w:hAnsiTheme="minorHAnsi" w:cstheme="minorHAnsi"/>
          <w:color w:val="0070C0"/>
          <w:sz w:val="21"/>
          <w:szCs w:val="21"/>
        </w:rPr>
        <w:t>“</w:t>
      </w:r>
      <w:bookmarkEnd w:id="57"/>
      <w:bookmarkEnd w:id="58"/>
      <w:bookmarkEnd w:id="59"/>
      <w:bookmarkEnd w:id="60"/>
      <w:bookmarkEnd w:id="62"/>
      <w:bookmarkEnd w:id="63"/>
    </w:p>
    <w:p w14:paraId="6C066F22" w14:textId="77777777" w:rsidR="00281735" w:rsidRPr="003107CC" w:rsidRDefault="00281735" w:rsidP="00281735">
      <w:pPr>
        <w:jc w:val="center"/>
        <w:rPr>
          <w:rFonts w:cstheme="minorHAnsi"/>
          <w:b/>
          <w:bCs/>
        </w:rPr>
      </w:pPr>
    </w:p>
    <w:p w14:paraId="4DE252FA" w14:textId="3E79D5D0" w:rsidR="00293979" w:rsidRPr="001E1684" w:rsidRDefault="00293979" w:rsidP="001B5D70">
      <w:pPr>
        <w:jc w:val="center"/>
        <w:rPr>
          <w:rFonts w:cstheme="minorHAnsi"/>
          <w:b/>
          <w:sz w:val="24"/>
          <w:szCs w:val="24"/>
        </w:rPr>
      </w:pPr>
      <w:bookmarkStart w:id="64" w:name="_Ref38285444"/>
      <w:bookmarkStart w:id="65" w:name="_Ref38291496"/>
      <w:r w:rsidRPr="001E1684">
        <w:rPr>
          <w:rFonts w:cstheme="minorHAnsi"/>
          <w:b/>
          <w:sz w:val="24"/>
          <w:szCs w:val="24"/>
        </w:rPr>
        <w:t>PASIŪLYMAS</w:t>
      </w:r>
    </w:p>
    <w:p w14:paraId="759F6E63" w14:textId="77878126" w:rsidR="001E1684" w:rsidRPr="001E1684" w:rsidRDefault="001E1684" w:rsidP="001E1684">
      <w:pPr>
        <w:spacing w:after="120"/>
        <w:contextualSpacing/>
        <w:jc w:val="center"/>
        <w:rPr>
          <w:rFonts w:cstheme="minorHAnsi"/>
          <w:b/>
          <w:bCs/>
          <w:sz w:val="24"/>
          <w:szCs w:val="24"/>
        </w:rPr>
      </w:pPr>
      <w:r w:rsidRPr="001E1684">
        <w:rPr>
          <w:rFonts w:cstheme="minorHAnsi"/>
          <w:b/>
          <w:bCs/>
          <w:sz w:val="24"/>
          <w:szCs w:val="24"/>
        </w:rPr>
        <w:t>DĖL TARPTAUTINIO</w:t>
      </w:r>
      <w:r w:rsidRPr="001E1684">
        <w:rPr>
          <w:rFonts w:cstheme="minorHAnsi"/>
          <w:b/>
          <w:bCs/>
          <w:color w:val="00B050"/>
          <w:sz w:val="24"/>
          <w:szCs w:val="24"/>
        </w:rPr>
        <w:t xml:space="preserve"> </w:t>
      </w:r>
      <w:r w:rsidRPr="001E1684">
        <w:rPr>
          <w:rFonts w:cstheme="minorHAnsi"/>
          <w:b/>
          <w:bCs/>
          <w:sz w:val="24"/>
          <w:szCs w:val="24"/>
        </w:rPr>
        <w:t xml:space="preserve">VIEŠOJO PIRKIMO </w:t>
      </w:r>
    </w:p>
    <w:p w14:paraId="10BF830D" w14:textId="32D3A4F1" w:rsidR="003C17AB" w:rsidRPr="005E7EF7" w:rsidRDefault="003C17AB" w:rsidP="003C17AB">
      <w:pPr>
        <w:jc w:val="center"/>
        <w:rPr>
          <w:rFonts w:cstheme="minorHAnsi"/>
          <w:b/>
          <w:sz w:val="24"/>
          <w:szCs w:val="24"/>
        </w:rPr>
      </w:pPr>
      <w:r w:rsidRPr="005E7EF7">
        <w:rPr>
          <w:rFonts w:cstheme="minorHAnsi"/>
          <w:b/>
          <w:bCs/>
          <w:sz w:val="24"/>
          <w:szCs w:val="24"/>
        </w:rPr>
        <w:t xml:space="preserve"> „</w:t>
      </w:r>
      <w:r w:rsidRPr="005E7EF7">
        <w:rPr>
          <w:rFonts w:cstheme="minorHAnsi"/>
          <w:b/>
          <w:color w:val="000000"/>
          <w:sz w:val="24"/>
          <w:szCs w:val="24"/>
        </w:rPr>
        <w:t>KIETŲJ</w:t>
      </w:r>
      <w:r>
        <w:rPr>
          <w:rFonts w:cstheme="minorHAnsi"/>
          <w:b/>
          <w:color w:val="000000"/>
          <w:sz w:val="24"/>
          <w:szCs w:val="24"/>
        </w:rPr>
        <w:t>Ų (GAMINAMŲ) BALDŲ (PERSIRENGIMO SPINTELIŲ</w:t>
      </w:r>
      <w:r w:rsidRPr="005E7EF7">
        <w:rPr>
          <w:rFonts w:cstheme="minorHAnsi"/>
          <w:b/>
          <w:color w:val="000000"/>
          <w:sz w:val="24"/>
          <w:szCs w:val="24"/>
        </w:rPr>
        <w:t xml:space="preserve"> IR KT.) </w:t>
      </w:r>
      <w:r w:rsidR="00730696">
        <w:rPr>
          <w:rFonts w:cstheme="minorHAnsi"/>
          <w:b/>
          <w:color w:val="000000"/>
          <w:sz w:val="24"/>
          <w:szCs w:val="24"/>
        </w:rPr>
        <w:t xml:space="preserve">KAUNO </w:t>
      </w:r>
      <w:r w:rsidRPr="005E7EF7">
        <w:rPr>
          <w:rFonts w:cstheme="minorHAnsi"/>
          <w:b/>
          <w:color w:val="000000"/>
          <w:sz w:val="24"/>
          <w:szCs w:val="24"/>
        </w:rPr>
        <w:t>TIRKILIŠKIŲ MOKYKLAI-DARŽELIUI, M. YČO G. 2, KAUNAS  (I</w:t>
      </w:r>
      <w:r>
        <w:rPr>
          <w:rFonts w:cstheme="minorHAnsi"/>
          <w:b/>
          <w:color w:val="000000"/>
          <w:sz w:val="24"/>
          <w:szCs w:val="24"/>
        </w:rPr>
        <w:t>I</w:t>
      </w:r>
      <w:r w:rsidRPr="005E7EF7">
        <w:rPr>
          <w:rFonts w:cstheme="minorHAnsi"/>
          <w:b/>
          <w:color w:val="000000"/>
          <w:sz w:val="24"/>
          <w:szCs w:val="24"/>
        </w:rPr>
        <w:t xml:space="preserve"> DALIS) PIRKIMAS</w:t>
      </w:r>
      <w:r w:rsidRPr="005E7EF7">
        <w:rPr>
          <w:rFonts w:cstheme="minorHAnsi"/>
          <w:b/>
          <w:bCs/>
          <w:sz w:val="24"/>
          <w:szCs w:val="24"/>
        </w:rPr>
        <w:t>“</w:t>
      </w:r>
    </w:p>
    <w:p w14:paraId="448F475B" w14:textId="6F1837B8" w:rsidR="003C17AB" w:rsidRDefault="003C17AB" w:rsidP="003C17AB">
      <w:pPr>
        <w:rPr>
          <w:rFonts w:cstheme="minorHAnsi"/>
          <w:b/>
          <w:bCs/>
          <w:sz w:val="24"/>
          <w:szCs w:val="24"/>
        </w:rPr>
      </w:pPr>
    </w:p>
    <w:p w14:paraId="4A977CFA" w14:textId="7ECA371D" w:rsidR="00275DD5" w:rsidRPr="00275DD5" w:rsidRDefault="00275DD5" w:rsidP="00275DD5">
      <w:pPr>
        <w:spacing w:line="280" w:lineRule="atLeast"/>
        <w:jc w:val="center"/>
        <w:rPr>
          <w:rFonts w:cs="Aptos"/>
          <w:b/>
          <w:bCs/>
          <w:sz w:val="22"/>
          <w:szCs w:val="22"/>
        </w:rPr>
      </w:pPr>
      <w:r w:rsidRPr="00275DD5">
        <w:rPr>
          <w:rFonts w:cs="Aptos"/>
          <w:b/>
          <w:bCs/>
          <w:sz w:val="22"/>
          <w:szCs w:val="22"/>
        </w:rPr>
        <w:t>__________________</w:t>
      </w:r>
    </w:p>
    <w:p w14:paraId="30A26162" w14:textId="77777777" w:rsidR="00275DD5" w:rsidRPr="00275DD5" w:rsidRDefault="00275DD5" w:rsidP="00275DD5">
      <w:pPr>
        <w:spacing w:after="0" w:line="280" w:lineRule="atLeast"/>
        <w:jc w:val="center"/>
        <w:rPr>
          <w:rFonts w:cs="Aptos"/>
          <w:sz w:val="22"/>
          <w:szCs w:val="22"/>
        </w:rPr>
      </w:pPr>
      <w:r w:rsidRPr="00275DD5">
        <w:rPr>
          <w:rFonts w:cs="Aptos"/>
          <w:sz w:val="22"/>
          <w:szCs w:val="22"/>
        </w:rPr>
        <w:t>(Data)</w:t>
      </w:r>
    </w:p>
    <w:p w14:paraId="607EA8EB" w14:textId="77777777" w:rsidR="00275DD5" w:rsidRPr="00275DD5" w:rsidRDefault="00275DD5" w:rsidP="00275DD5">
      <w:pPr>
        <w:spacing w:after="0"/>
        <w:jc w:val="center"/>
        <w:rPr>
          <w:rFonts w:cs="Aptos"/>
          <w:sz w:val="22"/>
          <w:szCs w:val="22"/>
        </w:rPr>
      </w:pPr>
      <w:r w:rsidRPr="00275DD5">
        <w:rPr>
          <w:rFonts w:cs="Aptos"/>
          <w:sz w:val="22"/>
          <w:szCs w:val="22"/>
        </w:rPr>
        <w:t>____________________</w:t>
      </w:r>
    </w:p>
    <w:p w14:paraId="762321AD" w14:textId="77777777" w:rsidR="00275DD5" w:rsidRPr="00275DD5" w:rsidRDefault="00275DD5" w:rsidP="00275DD5">
      <w:pPr>
        <w:spacing w:after="0"/>
        <w:jc w:val="center"/>
        <w:rPr>
          <w:rFonts w:cs="Aptos"/>
          <w:sz w:val="22"/>
          <w:szCs w:val="22"/>
        </w:rPr>
      </w:pPr>
      <w:r w:rsidRPr="00275DD5">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275DD5" w:rsidRPr="00275DD5" w14:paraId="54C33070"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FCFAD" w14:textId="77777777" w:rsidR="00275DD5" w:rsidRPr="00275DD5" w:rsidRDefault="00275DD5" w:rsidP="00275DD5">
            <w:pPr>
              <w:jc w:val="both"/>
            </w:pPr>
            <w:r w:rsidRPr="00275DD5">
              <w:rPr>
                <w:rFonts w:cs="Aptos"/>
                <w:sz w:val="22"/>
                <w:szCs w:val="22"/>
              </w:rPr>
              <w:t xml:space="preserve">Tiekėjo pavadinimas, įmonės kodas (pagal įmonės registravimo duomenis)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EF3FF" w14:textId="77777777" w:rsidR="00275DD5" w:rsidRPr="00275DD5" w:rsidRDefault="00275DD5" w:rsidP="00275DD5">
            <w:pPr>
              <w:jc w:val="both"/>
              <w:rPr>
                <w:rFonts w:cs="Aptos"/>
                <w:sz w:val="22"/>
                <w:szCs w:val="22"/>
              </w:rPr>
            </w:pPr>
          </w:p>
        </w:tc>
      </w:tr>
      <w:tr w:rsidR="00275DD5" w:rsidRPr="00275DD5" w14:paraId="35940758"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185F" w14:textId="77777777" w:rsidR="00275DD5" w:rsidRPr="00275DD5" w:rsidRDefault="00275DD5" w:rsidP="00275DD5">
            <w:pPr>
              <w:jc w:val="both"/>
            </w:pPr>
            <w:r w:rsidRPr="00275DD5">
              <w:rPr>
                <w:rFonts w:cs="Aptos"/>
                <w:sz w:val="22"/>
                <w:szCs w:val="22"/>
              </w:rPr>
              <w:t xml:space="preserve">Tiekėjo adresas, pašto kodas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CCA0" w14:textId="77777777" w:rsidR="00275DD5" w:rsidRPr="00275DD5" w:rsidRDefault="00275DD5" w:rsidP="00275DD5">
            <w:pPr>
              <w:jc w:val="both"/>
              <w:rPr>
                <w:rFonts w:cs="Aptos"/>
                <w:sz w:val="22"/>
                <w:szCs w:val="22"/>
              </w:rPr>
            </w:pPr>
          </w:p>
        </w:tc>
      </w:tr>
      <w:tr w:rsidR="00275DD5" w:rsidRPr="00275DD5" w14:paraId="5720A2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800E" w14:textId="77777777" w:rsidR="00275DD5" w:rsidRPr="00275DD5" w:rsidRDefault="00275DD5" w:rsidP="00275DD5">
            <w:pPr>
              <w:jc w:val="both"/>
              <w:rPr>
                <w:rFonts w:cs="Aptos"/>
                <w:sz w:val="22"/>
                <w:szCs w:val="22"/>
              </w:rPr>
            </w:pPr>
            <w:r w:rsidRPr="00275DD5">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5EB1" w14:textId="77777777" w:rsidR="00275DD5" w:rsidRPr="00275DD5" w:rsidRDefault="00275DD5" w:rsidP="00275DD5">
            <w:pPr>
              <w:jc w:val="both"/>
              <w:rPr>
                <w:rFonts w:cs="Aptos"/>
                <w:sz w:val="22"/>
                <w:szCs w:val="22"/>
              </w:rPr>
            </w:pPr>
          </w:p>
        </w:tc>
      </w:tr>
      <w:tr w:rsidR="00275DD5" w:rsidRPr="00275DD5" w14:paraId="1ADB578F" w14:textId="77777777" w:rsidTr="00275DD5">
        <w:trPr>
          <w:trHeight w:val="435"/>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E137B" w14:textId="77777777" w:rsidR="00275DD5" w:rsidRPr="00275DD5" w:rsidRDefault="00275DD5" w:rsidP="00275DD5">
            <w:pPr>
              <w:jc w:val="both"/>
              <w:rPr>
                <w:rFonts w:cs="Aptos"/>
                <w:sz w:val="22"/>
                <w:szCs w:val="22"/>
              </w:rPr>
            </w:pPr>
            <w:r w:rsidRPr="00275DD5">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E0B7C" w14:textId="77777777" w:rsidR="00275DD5" w:rsidRPr="00275DD5" w:rsidRDefault="00275DD5" w:rsidP="00275DD5">
            <w:pPr>
              <w:jc w:val="both"/>
              <w:rPr>
                <w:rFonts w:cs="Aptos"/>
                <w:sz w:val="22"/>
                <w:szCs w:val="22"/>
              </w:rPr>
            </w:pPr>
          </w:p>
        </w:tc>
      </w:tr>
      <w:tr w:rsidR="00275DD5" w:rsidRPr="00275DD5" w14:paraId="29935C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D5AC" w14:textId="77777777" w:rsidR="00275DD5" w:rsidRPr="00275DD5" w:rsidRDefault="00275DD5" w:rsidP="00275DD5">
            <w:pPr>
              <w:jc w:val="both"/>
              <w:rPr>
                <w:rFonts w:cs="Aptos"/>
                <w:sz w:val="22"/>
                <w:szCs w:val="22"/>
              </w:rPr>
            </w:pPr>
            <w:r w:rsidRPr="00275DD5">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27AF" w14:textId="77777777" w:rsidR="00275DD5" w:rsidRPr="00275DD5" w:rsidRDefault="00275DD5" w:rsidP="00275DD5">
            <w:pPr>
              <w:jc w:val="both"/>
              <w:rPr>
                <w:rFonts w:cs="Aptos"/>
                <w:sz w:val="22"/>
                <w:szCs w:val="22"/>
              </w:rPr>
            </w:pPr>
          </w:p>
        </w:tc>
      </w:tr>
    </w:tbl>
    <w:p w14:paraId="15578603" w14:textId="77777777" w:rsidR="00275DD5" w:rsidRPr="00275DD5" w:rsidRDefault="00275DD5" w:rsidP="00275DD5">
      <w:pPr>
        <w:tabs>
          <w:tab w:val="left" w:pos="709"/>
          <w:tab w:val="left" w:pos="851"/>
        </w:tabs>
        <w:spacing w:after="0" w:line="312" w:lineRule="auto"/>
        <w:ind w:left="567" w:right="49"/>
        <w:contextualSpacing/>
        <w:jc w:val="both"/>
        <w:rPr>
          <w:rFonts w:cs="Aptos"/>
          <w:color w:val="000000"/>
          <w:sz w:val="22"/>
          <w:szCs w:val="22"/>
        </w:rPr>
      </w:pPr>
    </w:p>
    <w:p w14:paraId="59BCCBCC" w14:textId="63384A80" w:rsidR="00275DD5" w:rsidRPr="00275DD5" w:rsidRDefault="001A728F" w:rsidP="001A728F">
      <w:pPr>
        <w:tabs>
          <w:tab w:val="left" w:pos="567"/>
          <w:tab w:val="left" w:pos="709"/>
          <w:tab w:val="left" w:pos="993"/>
        </w:tabs>
        <w:suppressAutoHyphens/>
        <w:autoSpaceDN w:val="0"/>
        <w:spacing w:after="0" w:line="360" w:lineRule="auto"/>
        <w:ind w:right="49"/>
        <w:jc w:val="both"/>
        <w:rPr>
          <w:sz w:val="22"/>
          <w:szCs w:val="22"/>
        </w:rPr>
      </w:pPr>
      <w:r>
        <w:rPr>
          <w:rFonts w:cs="Aptos"/>
          <w:sz w:val="22"/>
          <w:szCs w:val="22"/>
        </w:rPr>
        <w:t xml:space="preserve">1. </w:t>
      </w:r>
      <w:r w:rsidR="00275DD5" w:rsidRPr="00275DD5">
        <w:rPr>
          <w:rFonts w:cs="Aptos"/>
          <w:sz w:val="22"/>
          <w:szCs w:val="22"/>
        </w:rPr>
        <w:t xml:space="preserve">Išnagrinėję pirkimo dokumentus, mes siūlome kietuosius (gaminamus) baldus </w:t>
      </w:r>
      <w:r w:rsidR="00275DD5" w:rsidRPr="00275DD5">
        <w:rPr>
          <w:rFonts w:cstheme="minorHAnsi"/>
          <w:color w:val="000000"/>
          <w:sz w:val="22"/>
          <w:szCs w:val="22"/>
        </w:rPr>
        <w:t>(</w:t>
      </w:r>
      <w:r w:rsidR="003C17AB">
        <w:rPr>
          <w:rFonts w:cstheme="minorHAnsi"/>
          <w:color w:val="000000"/>
          <w:sz w:val="22"/>
          <w:szCs w:val="22"/>
        </w:rPr>
        <w:t>persirengimo spinteles</w:t>
      </w:r>
      <w:r w:rsidR="00275DD5" w:rsidRPr="00275DD5">
        <w:rPr>
          <w:rFonts w:cstheme="minorHAnsi"/>
          <w:color w:val="000000"/>
          <w:sz w:val="22"/>
          <w:szCs w:val="22"/>
        </w:rPr>
        <w:t xml:space="preserve"> ir kt.) </w:t>
      </w:r>
      <w:r w:rsidR="00D664CC">
        <w:rPr>
          <w:rFonts w:cstheme="minorHAnsi"/>
          <w:color w:val="000000"/>
          <w:sz w:val="22"/>
          <w:szCs w:val="22"/>
        </w:rPr>
        <w:t xml:space="preserve">Kauno </w:t>
      </w:r>
      <w:r w:rsidR="00275DD5" w:rsidRPr="00275DD5">
        <w:rPr>
          <w:rFonts w:cstheme="minorHAnsi"/>
          <w:color w:val="000000"/>
          <w:sz w:val="22"/>
          <w:szCs w:val="22"/>
        </w:rPr>
        <w:t>Tirkiliškių mokyklai-darželiui, M. Yčo g. 2, Kaunas  (I</w:t>
      </w:r>
      <w:r w:rsidR="003C17AB">
        <w:rPr>
          <w:rFonts w:cstheme="minorHAnsi"/>
          <w:color w:val="000000"/>
          <w:sz w:val="22"/>
          <w:szCs w:val="22"/>
        </w:rPr>
        <w:t>I</w:t>
      </w:r>
      <w:r w:rsidR="00275DD5" w:rsidRPr="00275DD5">
        <w:rPr>
          <w:rFonts w:cstheme="minorHAnsi"/>
          <w:color w:val="000000"/>
          <w:sz w:val="22"/>
          <w:szCs w:val="22"/>
        </w:rPr>
        <w:t xml:space="preserve"> dalyje)</w:t>
      </w:r>
      <w:r w:rsidR="00275DD5" w:rsidRPr="00275DD5">
        <w:rPr>
          <w:rFonts w:cstheme="minorHAnsi"/>
          <w:sz w:val="22"/>
          <w:szCs w:val="22"/>
        </w:rPr>
        <w:t xml:space="preserve">, </w:t>
      </w:r>
      <w:r w:rsidR="00275DD5" w:rsidRPr="00275DD5">
        <w:rPr>
          <w:rFonts w:cs="Aptos"/>
          <w:sz w:val="22"/>
          <w:szCs w:val="22"/>
        </w:rPr>
        <w:t xml:space="preserve">atitinkančius sutartyje (įskaitant techninėje specifikacijoje ir jos prieduose) nurodytus reikalavimus, suteikti </w:t>
      </w:r>
      <w:r w:rsidR="00275DD5" w:rsidRPr="00275DD5">
        <w:rPr>
          <w:rFonts w:cs="Aptos"/>
          <w:b/>
          <w:sz w:val="22"/>
          <w:szCs w:val="22"/>
        </w:rPr>
        <w:t>už</w:t>
      </w:r>
      <w:r w:rsidR="00275DD5" w:rsidRPr="00275DD5">
        <w:rPr>
          <w:rFonts w:cs="Aptos"/>
          <w:sz w:val="22"/>
          <w:szCs w:val="22"/>
        </w:rPr>
        <w:t xml:space="preserve"> </w:t>
      </w:r>
      <w:r w:rsidR="00275DD5" w:rsidRPr="00275DD5">
        <w:rPr>
          <w:rFonts w:cs="Aptos"/>
          <w:b/>
          <w:sz w:val="22"/>
          <w:szCs w:val="22"/>
        </w:rPr>
        <w:t>bendrą kainą</w:t>
      </w:r>
      <w:r w:rsidR="00275DD5" w:rsidRPr="00275DD5">
        <w:rPr>
          <w:rFonts w:cs="Aptos"/>
          <w:sz w:val="22"/>
          <w:szCs w:val="22"/>
        </w:rPr>
        <w:t xml:space="preserve"> </w:t>
      </w:r>
      <w:r w:rsidR="00275DD5" w:rsidRPr="00275DD5">
        <w:rPr>
          <w:rFonts w:cs="Aptos"/>
          <w:b/>
          <w:sz w:val="22"/>
          <w:szCs w:val="22"/>
        </w:rPr>
        <w:t>.............</w:t>
      </w:r>
      <w:r w:rsidR="00275DD5" w:rsidRPr="00275DD5">
        <w:rPr>
          <w:rFonts w:cs="Aptos"/>
          <w:sz w:val="22"/>
          <w:szCs w:val="22"/>
        </w:rPr>
        <w:t xml:space="preserve"> </w:t>
      </w:r>
      <w:r w:rsidR="00275DD5" w:rsidRPr="00275DD5">
        <w:rPr>
          <w:rFonts w:cs="Aptos"/>
          <w:b/>
          <w:sz w:val="22"/>
          <w:szCs w:val="22"/>
        </w:rPr>
        <w:t>Eur be PVM, ............. Eur su PVM</w:t>
      </w:r>
      <w:r w:rsidR="00536C7E">
        <w:rPr>
          <w:rFonts w:cs="Aptos"/>
          <w:b/>
          <w:sz w:val="22"/>
          <w:szCs w:val="22"/>
        </w:rPr>
        <w:t>*</w:t>
      </w:r>
      <w:r w:rsidR="00275DD5" w:rsidRPr="00275DD5">
        <w:rPr>
          <w:rFonts w:cs="Aptos"/>
          <w:b/>
          <w:sz w:val="22"/>
          <w:szCs w:val="22"/>
        </w:rPr>
        <w:t xml:space="preserve">. </w:t>
      </w:r>
    </w:p>
    <w:p w14:paraId="1743984F" w14:textId="1CD19AED" w:rsidR="00275DD5" w:rsidRPr="00275DD5" w:rsidRDefault="00536C7E" w:rsidP="00275DD5">
      <w:pPr>
        <w:tabs>
          <w:tab w:val="left" w:pos="9631"/>
        </w:tabs>
        <w:spacing w:after="0" w:line="240" w:lineRule="auto"/>
        <w:jc w:val="both"/>
        <w:rPr>
          <w:rFonts w:ascii="Calibri" w:hAnsi="Calibri" w:cs="Calibri"/>
          <w:b/>
          <w:color w:val="FF0000"/>
        </w:rPr>
      </w:pPr>
      <w:r>
        <w:rPr>
          <w:rFonts w:cstheme="minorHAnsi"/>
          <w:b/>
          <w:i/>
          <w:color w:val="FF0000"/>
          <w:sz w:val="22"/>
          <w:szCs w:val="22"/>
          <w:u w:val="single"/>
        </w:rPr>
        <w:t>*</w:t>
      </w:r>
      <w:r w:rsidR="00275DD5" w:rsidRPr="00275DD5">
        <w:rPr>
          <w:rFonts w:cstheme="minorHAnsi"/>
          <w:b/>
          <w:i/>
          <w:color w:val="FF0000"/>
          <w:sz w:val="22"/>
          <w:szCs w:val="22"/>
          <w:u w:val="single"/>
        </w:rPr>
        <w:t xml:space="preserve">Bendra pasiūlymo kaina neturi viršyti </w:t>
      </w:r>
      <w:r w:rsidR="00C71892">
        <w:rPr>
          <w:rFonts w:cstheme="minorHAnsi"/>
          <w:b/>
          <w:i/>
          <w:color w:val="FF0000"/>
          <w:sz w:val="22"/>
          <w:szCs w:val="22"/>
          <w:u w:val="single"/>
        </w:rPr>
        <w:t>97 310,62</w:t>
      </w:r>
      <w:r w:rsidR="00275DD5" w:rsidRPr="00275DD5">
        <w:rPr>
          <w:rFonts w:cstheme="minorHAnsi"/>
          <w:b/>
          <w:i/>
          <w:color w:val="FF0000"/>
          <w:sz w:val="22"/>
          <w:szCs w:val="22"/>
          <w:u w:val="single"/>
        </w:rPr>
        <w:t xml:space="preserve"> Eur su PVM</w:t>
      </w:r>
      <w:r w:rsidR="00275DD5" w:rsidRPr="00275DD5">
        <w:rPr>
          <w:rFonts w:cstheme="minorHAnsi"/>
          <w:color w:val="FF0000"/>
          <w:sz w:val="22"/>
          <w:szCs w:val="22"/>
        </w:rPr>
        <w:t xml:space="preserve"> </w:t>
      </w:r>
      <w:r w:rsidR="00275DD5" w:rsidRPr="00275DD5">
        <w:rPr>
          <w:rFonts w:cs="Aptos"/>
          <w:b/>
          <w:i/>
          <w:color w:val="FF0000"/>
          <w:sz w:val="22"/>
          <w:szCs w:val="22"/>
        </w:rPr>
        <w:t xml:space="preserve">(arba be PVM, jei PVM netaikomas), </w:t>
      </w:r>
      <w:r w:rsidR="00275DD5" w:rsidRPr="00275DD5">
        <w:rPr>
          <w:b/>
          <w:color w:val="FF0000"/>
          <w:sz w:val="22"/>
          <w:szCs w:val="22"/>
        </w:rPr>
        <w:t>priešingu atveju pasiūlymas bus atmestas, kaip neatitinkantis pirkimo dokumentų reikalavimų</w:t>
      </w:r>
      <w:r w:rsidR="00275DD5" w:rsidRPr="00275DD5">
        <w:rPr>
          <w:b/>
          <w:color w:val="FF0000"/>
          <w:sz w:val="24"/>
          <w:szCs w:val="24"/>
        </w:rPr>
        <w:t xml:space="preserve">. </w:t>
      </w:r>
      <w:r w:rsidR="00275DD5" w:rsidRPr="00275DD5">
        <w:rPr>
          <w:rFonts w:ascii="Calibri" w:hAnsi="Calibri" w:cs="Calibri"/>
          <w:i/>
          <w:color w:val="FF0000"/>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3AE33F7B" w14:textId="21CC4FE4" w:rsidR="00275DD5" w:rsidRPr="00275DD5" w:rsidRDefault="00275DD5" w:rsidP="00275DD5">
      <w:pPr>
        <w:spacing w:line="240" w:lineRule="auto"/>
        <w:jc w:val="both"/>
        <w:rPr>
          <w:rFonts w:cstheme="minorHAnsi"/>
          <w:sz w:val="24"/>
          <w:szCs w:val="24"/>
        </w:rPr>
      </w:pPr>
    </w:p>
    <w:p w14:paraId="3B071A84" w14:textId="77777777" w:rsidR="00275DD5" w:rsidRPr="00275DD5" w:rsidRDefault="00275DD5" w:rsidP="00275DD5">
      <w:pPr>
        <w:spacing w:after="0" w:line="360" w:lineRule="auto"/>
        <w:ind w:right="49"/>
        <w:jc w:val="both"/>
      </w:pPr>
    </w:p>
    <w:p w14:paraId="1A9102B6" w14:textId="77777777" w:rsidR="00275DD5" w:rsidRPr="00275DD5" w:rsidRDefault="00275DD5" w:rsidP="00275DD5">
      <w:pPr>
        <w:spacing w:after="0" w:line="360" w:lineRule="auto"/>
        <w:ind w:right="49"/>
        <w:jc w:val="both"/>
        <w:rPr>
          <w:rFonts w:cs="Aptos"/>
          <w:i/>
          <w:color w:val="FF0000"/>
          <w:sz w:val="22"/>
          <w:szCs w:val="22"/>
        </w:rPr>
      </w:pPr>
      <w:r w:rsidRPr="00275DD5">
        <w:rPr>
          <w:rFonts w:cs="Aptos"/>
          <w:i/>
          <w:color w:val="FF0000"/>
          <w:sz w:val="22"/>
          <w:szCs w:val="22"/>
        </w:rPr>
        <w:t>Tais atvejais, kai pagal galiojančius teisės aktus tiekėjui nereikia mokėti PVM, prašome nurodyti juridinį pagrindą, kuriuo remiantis nereikia mokėti PVM: .................................................................</w:t>
      </w:r>
    </w:p>
    <w:p w14:paraId="4821C1E7" w14:textId="39DC9E09" w:rsidR="00275DD5" w:rsidRPr="00585354" w:rsidRDefault="00585354" w:rsidP="00275DD5">
      <w:pPr>
        <w:shd w:val="clear" w:color="auto" w:fill="FFFFFF"/>
        <w:jc w:val="both"/>
        <w:rPr>
          <w:rFonts w:cs="Aptos"/>
          <w:b/>
          <w:color w:val="FF0000"/>
          <w:sz w:val="22"/>
          <w:szCs w:val="22"/>
        </w:rPr>
      </w:pPr>
      <w:r w:rsidRPr="00585354">
        <w:rPr>
          <w:rFonts w:cs="Aptos"/>
          <w:b/>
          <w:sz w:val="22"/>
          <w:szCs w:val="22"/>
        </w:rPr>
        <w:t>Bendrą kainą sudaro (kainos sudedamosios dalys):</w:t>
      </w:r>
      <w:r w:rsidR="00275DD5" w:rsidRPr="00585354">
        <w:rPr>
          <w:rFonts w:cs="Aptos"/>
          <w:b/>
          <w:sz w:val="22"/>
          <w:szCs w:val="22"/>
        </w:rPr>
        <w:t xml:space="preserve">          </w:t>
      </w:r>
    </w:p>
    <w:tbl>
      <w:tblPr>
        <w:tblW w:w="537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96"/>
        <w:gridCol w:w="1073"/>
        <w:gridCol w:w="1495"/>
        <w:gridCol w:w="1852"/>
        <w:gridCol w:w="1612"/>
      </w:tblGrid>
      <w:tr w:rsidR="00275DD5" w:rsidRPr="00275DD5" w14:paraId="3FEC6A67" w14:textId="77777777" w:rsidTr="00275DD5">
        <w:trPr>
          <w:trHeight w:val="562"/>
        </w:trPr>
        <w:tc>
          <w:tcPr>
            <w:tcW w:w="270" w:type="pct"/>
          </w:tcPr>
          <w:p w14:paraId="5218A730" w14:textId="77777777" w:rsidR="00275DD5" w:rsidRPr="00275DD5" w:rsidRDefault="00275DD5" w:rsidP="00275DD5">
            <w:pPr>
              <w:spacing w:after="0"/>
              <w:jc w:val="center"/>
              <w:rPr>
                <w:rFonts w:cstheme="minorHAnsi"/>
                <w:sz w:val="24"/>
                <w:szCs w:val="24"/>
              </w:rPr>
            </w:pPr>
            <w:r w:rsidRPr="00275DD5">
              <w:rPr>
                <w:rFonts w:cstheme="minorHAnsi"/>
                <w:sz w:val="24"/>
                <w:szCs w:val="24"/>
              </w:rPr>
              <w:t>Eil. Nr.</w:t>
            </w:r>
          </w:p>
        </w:tc>
        <w:tc>
          <w:tcPr>
            <w:tcW w:w="1913" w:type="pct"/>
          </w:tcPr>
          <w:p w14:paraId="16D2C856" w14:textId="49A4B013" w:rsidR="00275DD5" w:rsidRPr="00275DD5" w:rsidRDefault="00275DD5" w:rsidP="003B5405">
            <w:pPr>
              <w:spacing w:after="0"/>
              <w:jc w:val="center"/>
              <w:rPr>
                <w:rFonts w:cstheme="minorHAnsi"/>
                <w:sz w:val="24"/>
                <w:szCs w:val="24"/>
              </w:rPr>
            </w:pPr>
            <w:r w:rsidRPr="00275DD5">
              <w:rPr>
                <w:rFonts w:cstheme="minorHAnsi"/>
                <w:sz w:val="24"/>
                <w:szCs w:val="24"/>
              </w:rPr>
              <w:t>P</w:t>
            </w:r>
            <w:r w:rsidR="003B5405">
              <w:rPr>
                <w:rFonts w:cstheme="minorHAnsi"/>
                <w:sz w:val="24"/>
                <w:szCs w:val="24"/>
              </w:rPr>
              <w:t>rekės pavadinimas</w:t>
            </w:r>
          </w:p>
        </w:tc>
        <w:tc>
          <w:tcPr>
            <w:tcW w:w="501" w:type="pct"/>
          </w:tcPr>
          <w:p w14:paraId="2F5C544C" w14:textId="77777777" w:rsidR="00275DD5" w:rsidRPr="00275DD5" w:rsidRDefault="00275DD5" w:rsidP="00275DD5">
            <w:pPr>
              <w:spacing w:after="0"/>
              <w:jc w:val="center"/>
              <w:rPr>
                <w:rFonts w:cstheme="minorHAnsi"/>
                <w:sz w:val="24"/>
                <w:szCs w:val="24"/>
              </w:rPr>
            </w:pPr>
            <w:r w:rsidRPr="00275DD5">
              <w:rPr>
                <w:rFonts w:cstheme="minorHAnsi"/>
                <w:sz w:val="24"/>
                <w:szCs w:val="24"/>
              </w:rPr>
              <w:t>Mato vienetas</w:t>
            </w:r>
          </w:p>
        </w:tc>
        <w:tc>
          <w:tcPr>
            <w:tcW w:w="698" w:type="pct"/>
          </w:tcPr>
          <w:p w14:paraId="041AC546" w14:textId="6DCB1E2E" w:rsidR="00275DD5" w:rsidRPr="00275DD5" w:rsidRDefault="00585354" w:rsidP="003B5405">
            <w:pPr>
              <w:spacing w:after="0"/>
              <w:jc w:val="center"/>
              <w:rPr>
                <w:rFonts w:cstheme="minorHAnsi"/>
                <w:sz w:val="24"/>
                <w:szCs w:val="24"/>
              </w:rPr>
            </w:pPr>
            <w:r>
              <w:rPr>
                <w:rFonts w:cstheme="minorHAnsi"/>
                <w:sz w:val="24"/>
                <w:szCs w:val="24"/>
              </w:rPr>
              <w:t>P</w:t>
            </w:r>
            <w:r w:rsidR="003B5405">
              <w:rPr>
                <w:rFonts w:cstheme="minorHAnsi"/>
                <w:sz w:val="24"/>
                <w:szCs w:val="24"/>
              </w:rPr>
              <w:t xml:space="preserve">rekių </w:t>
            </w:r>
            <w:r w:rsidR="00275DD5" w:rsidRPr="00275DD5">
              <w:rPr>
                <w:rFonts w:cstheme="minorHAnsi"/>
                <w:sz w:val="24"/>
                <w:szCs w:val="24"/>
              </w:rPr>
              <w:t xml:space="preserve">kiekis </w:t>
            </w:r>
          </w:p>
        </w:tc>
        <w:tc>
          <w:tcPr>
            <w:tcW w:w="865" w:type="pct"/>
          </w:tcPr>
          <w:p w14:paraId="120EC3DB" w14:textId="0968E366" w:rsidR="00275DD5" w:rsidRPr="00275DD5" w:rsidRDefault="00275DD5" w:rsidP="00275DD5">
            <w:pPr>
              <w:spacing w:after="0"/>
              <w:jc w:val="center"/>
              <w:rPr>
                <w:rFonts w:cstheme="minorHAnsi"/>
                <w:sz w:val="24"/>
                <w:szCs w:val="24"/>
              </w:rPr>
            </w:pPr>
            <w:r w:rsidRPr="00275DD5">
              <w:rPr>
                <w:rFonts w:cstheme="minorHAnsi"/>
                <w:sz w:val="24"/>
                <w:szCs w:val="24"/>
              </w:rPr>
              <w:t>V</w:t>
            </w:r>
            <w:r w:rsidR="00585354">
              <w:rPr>
                <w:rFonts w:cstheme="minorHAnsi"/>
                <w:sz w:val="24"/>
                <w:szCs w:val="24"/>
              </w:rPr>
              <w:t>ieneto kaina</w:t>
            </w:r>
            <w:r w:rsidRPr="00275DD5">
              <w:rPr>
                <w:rFonts w:cstheme="minorHAnsi"/>
                <w:sz w:val="24"/>
                <w:szCs w:val="24"/>
              </w:rPr>
              <w:t>, Eur (be PVM)</w:t>
            </w:r>
          </w:p>
        </w:tc>
        <w:tc>
          <w:tcPr>
            <w:tcW w:w="753" w:type="pct"/>
          </w:tcPr>
          <w:p w14:paraId="5B7C6F97" w14:textId="77777777" w:rsidR="00275DD5" w:rsidRPr="00275DD5" w:rsidRDefault="00275DD5" w:rsidP="00275DD5">
            <w:pPr>
              <w:spacing w:after="0"/>
              <w:jc w:val="center"/>
              <w:rPr>
                <w:rFonts w:cstheme="minorHAnsi"/>
                <w:sz w:val="24"/>
                <w:szCs w:val="24"/>
              </w:rPr>
            </w:pPr>
            <w:r w:rsidRPr="00275DD5">
              <w:rPr>
                <w:rFonts w:cstheme="minorHAnsi"/>
                <w:sz w:val="24"/>
                <w:szCs w:val="24"/>
              </w:rPr>
              <w:t xml:space="preserve">Bendra planuojama kaina, </w:t>
            </w:r>
          </w:p>
          <w:p w14:paraId="4FD1D530" w14:textId="77777777" w:rsidR="00275DD5" w:rsidRPr="00275DD5" w:rsidRDefault="00275DD5" w:rsidP="00275DD5">
            <w:pPr>
              <w:spacing w:after="0"/>
              <w:jc w:val="center"/>
              <w:rPr>
                <w:rFonts w:cstheme="minorHAnsi"/>
                <w:sz w:val="24"/>
                <w:szCs w:val="24"/>
              </w:rPr>
            </w:pPr>
            <w:r w:rsidRPr="00275DD5">
              <w:rPr>
                <w:rFonts w:cstheme="minorHAnsi"/>
                <w:sz w:val="24"/>
                <w:szCs w:val="24"/>
              </w:rPr>
              <w:t xml:space="preserve">Eur (be PVM),  </w:t>
            </w:r>
          </w:p>
        </w:tc>
      </w:tr>
      <w:tr w:rsidR="00275DD5" w:rsidRPr="00275DD5" w14:paraId="3F03655B" w14:textId="77777777" w:rsidTr="00275DD5">
        <w:trPr>
          <w:trHeight w:val="562"/>
        </w:trPr>
        <w:tc>
          <w:tcPr>
            <w:tcW w:w="270" w:type="pct"/>
          </w:tcPr>
          <w:p w14:paraId="6BBAD4B2" w14:textId="77777777" w:rsidR="00275DD5" w:rsidRPr="001D2136" w:rsidRDefault="00275DD5" w:rsidP="001D2136">
            <w:pPr>
              <w:numPr>
                <w:ilvl w:val="0"/>
                <w:numId w:val="45"/>
              </w:numPr>
              <w:spacing w:after="0"/>
              <w:ind w:hanging="691"/>
              <w:contextualSpacing/>
              <w:jc w:val="center"/>
              <w:rPr>
                <w:rFonts w:eastAsia="Times New Roman" w:cstheme="minorHAnsi"/>
                <w:i/>
                <w:iCs/>
                <w:color w:val="000000"/>
                <w:sz w:val="22"/>
                <w:szCs w:val="22"/>
              </w:rPr>
            </w:pPr>
          </w:p>
        </w:tc>
        <w:tc>
          <w:tcPr>
            <w:tcW w:w="1913" w:type="pct"/>
            <w:vAlign w:val="bottom"/>
          </w:tcPr>
          <w:p w14:paraId="797EA45A" w14:textId="0CCC5DF3" w:rsidR="00275DD5" w:rsidRPr="001D2136" w:rsidRDefault="00DE3FF6" w:rsidP="001D2136">
            <w:pPr>
              <w:spacing w:after="0"/>
              <w:rPr>
                <w:rFonts w:eastAsia="Times New Roman" w:cstheme="minorHAnsi"/>
                <w:i/>
                <w:iCs/>
                <w:color w:val="000000"/>
                <w:sz w:val="22"/>
                <w:szCs w:val="22"/>
              </w:rPr>
            </w:pPr>
            <w:r w:rsidRPr="00DE3FF6">
              <w:rPr>
                <w:rFonts w:cstheme="minorHAnsi"/>
                <w:color w:val="000000"/>
                <w:sz w:val="22"/>
                <w:szCs w:val="22"/>
              </w:rPr>
              <w:t>Mokinių persirengimo spintelės 1a. Nr. 1</w:t>
            </w:r>
          </w:p>
        </w:tc>
        <w:tc>
          <w:tcPr>
            <w:tcW w:w="501" w:type="pct"/>
            <w:vAlign w:val="center"/>
          </w:tcPr>
          <w:p w14:paraId="0A73FBEC"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vAlign w:val="center"/>
          </w:tcPr>
          <w:p w14:paraId="1E943D84" w14:textId="235EE44E" w:rsidR="00275DD5" w:rsidRPr="001D2136" w:rsidRDefault="00DE3FF6" w:rsidP="001D2136">
            <w:pPr>
              <w:spacing w:after="0"/>
              <w:jc w:val="center"/>
              <w:rPr>
                <w:rFonts w:cstheme="minorHAnsi"/>
                <w:sz w:val="22"/>
                <w:szCs w:val="22"/>
              </w:rPr>
            </w:pPr>
            <w:r>
              <w:rPr>
                <w:rFonts w:cstheme="minorHAnsi"/>
                <w:color w:val="000000"/>
                <w:sz w:val="22"/>
                <w:szCs w:val="22"/>
              </w:rPr>
              <w:t>13</w:t>
            </w:r>
          </w:p>
        </w:tc>
        <w:tc>
          <w:tcPr>
            <w:tcW w:w="865" w:type="pct"/>
            <w:vAlign w:val="center"/>
          </w:tcPr>
          <w:p w14:paraId="3808ADF2" w14:textId="77777777" w:rsidR="00275DD5" w:rsidRPr="001D2136" w:rsidRDefault="00275DD5" w:rsidP="001D2136">
            <w:pPr>
              <w:spacing w:after="0" w:line="240" w:lineRule="auto"/>
              <w:jc w:val="center"/>
              <w:rPr>
                <w:rFonts w:eastAsia="Times New Roman" w:cstheme="minorHAnsi"/>
                <w:color w:val="000000"/>
                <w:sz w:val="22"/>
                <w:szCs w:val="22"/>
              </w:rPr>
            </w:pPr>
          </w:p>
        </w:tc>
        <w:tc>
          <w:tcPr>
            <w:tcW w:w="753" w:type="pct"/>
            <w:vAlign w:val="center"/>
          </w:tcPr>
          <w:p w14:paraId="4005F135" w14:textId="77777777" w:rsidR="00275DD5" w:rsidRPr="001D2136" w:rsidRDefault="00275DD5" w:rsidP="001D2136">
            <w:pPr>
              <w:spacing w:after="0"/>
              <w:jc w:val="center"/>
              <w:rPr>
                <w:rFonts w:cstheme="minorHAnsi"/>
                <w:sz w:val="22"/>
                <w:szCs w:val="22"/>
              </w:rPr>
            </w:pPr>
          </w:p>
        </w:tc>
      </w:tr>
      <w:tr w:rsidR="00275DD5" w:rsidRPr="00275DD5" w14:paraId="507885B2" w14:textId="77777777" w:rsidTr="00275DD5">
        <w:trPr>
          <w:trHeight w:val="562"/>
        </w:trPr>
        <w:tc>
          <w:tcPr>
            <w:tcW w:w="270" w:type="pct"/>
          </w:tcPr>
          <w:p w14:paraId="00542B81"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bottom"/>
          </w:tcPr>
          <w:p w14:paraId="3815A65E" w14:textId="1E4F73CA" w:rsidR="00275DD5" w:rsidRPr="001D2136" w:rsidRDefault="00DE3FF6" w:rsidP="001D2136">
            <w:pPr>
              <w:spacing w:after="0"/>
              <w:rPr>
                <w:rFonts w:cstheme="minorHAnsi"/>
                <w:sz w:val="22"/>
                <w:szCs w:val="22"/>
              </w:rPr>
            </w:pPr>
            <w:r w:rsidRPr="00DE3FF6">
              <w:rPr>
                <w:rFonts w:cstheme="minorHAnsi"/>
                <w:sz w:val="22"/>
                <w:szCs w:val="22"/>
              </w:rPr>
              <w:t>Mokinių persirengimo spintelės 1a. Nr. 2</w:t>
            </w:r>
          </w:p>
        </w:tc>
        <w:tc>
          <w:tcPr>
            <w:tcW w:w="501" w:type="pct"/>
            <w:vAlign w:val="center"/>
          </w:tcPr>
          <w:p w14:paraId="319C27F6"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vAlign w:val="center"/>
          </w:tcPr>
          <w:p w14:paraId="4EB5D8FD" w14:textId="40405F5B" w:rsidR="00275DD5" w:rsidRPr="001D2136" w:rsidRDefault="00DE3FF6" w:rsidP="001D2136">
            <w:pPr>
              <w:spacing w:after="0"/>
              <w:jc w:val="center"/>
              <w:rPr>
                <w:rFonts w:cstheme="minorHAnsi"/>
                <w:sz w:val="22"/>
                <w:szCs w:val="22"/>
              </w:rPr>
            </w:pPr>
            <w:r>
              <w:rPr>
                <w:rFonts w:cstheme="minorHAnsi"/>
                <w:color w:val="000000"/>
                <w:sz w:val="22"/>
                <w:szCs w:val="22"/>
              </w:rPr>
              <w:t>6</w:t>
            </w:r>
          </w:p>
        </w:tc>
        <w:tc>
          <w:tcPr>
            <w:tcW w:w="865" w:type="pct"/>
            <w:vAlign w:val="center"/>
          </w:tcPr>
          <w:p w14:paraId="31524CD6"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3D5A68F0" w14:textId="77777777" w:rsidR="00275DD5" w:rsidRPr="001D2136" w:rsidRDefault="00275DD5" w:rsidP="001D2136">
            <w:pPr>
              <w:spacing w:after="0"/>
              <w:jc w:val="center"/>
              <w:rPr>
                <w:rFonts w:cstheme="minorHAnsi"/>
                <w:sz w:val="22"/>
                <w:szCs w:val="22"/>
              </w:rPr>
            </w:pPr>
          </w:p>
        </w:tc>
      </w:tr>
      <w:tr w:rsidR="00275DD5" w:rsidRPr="00275DD5" w14:paraId="27C19DD2" w14:textId="77777777" w:rsidTr="00275DD5">
        <w:trPr>
          <w:trHeight w:val="562"/>
        </w:trPr>
        <w:tc>
          <w:tcPr>
            <w:tcW w:w="270" w:type="pct"/>
          </w:tcPr>
          <w:p w14:paraId="3AADD495"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bottom"/>
          </w:tcPr>
          <w:p w14:paraId="39C12694" w14:textId="1358821F" w:rsidR="00275DD5" w:rsidRPr="001D2136" w:rsidRDefault="00DE3FF6" w:rsidP="001D2136">
            <w:pPr>
              <w:spacing w:after="0"/>
              <w:rPr>
                <w:rFonts w:cstheme="minorHAnsi"/>
                <w:sz w:val="22"/>
                <w:szCs w:val="22"/>
              </w:rPr>
            </w:pPr>
            <w:r w:rsidRPr="00DE3FF6">
              <w:rPr>
                <w:rFonts w:cstheme="minorHAnsi"/>
                <w:color w:val="000000"/>
                <w:sz w:val="22"/>
                <w:szCs w:val="22"/>
              </w:rPr>
              <w:t>Mokinių persirengimo spintelės 1a. Nr. 3</w:t>
            </w:r>
          </w:p>
        </w:tc>
        <w:tc>
          <w:tcPr>
            <w:tcW w:w="501" w:type="pct"/>
            <w:vAlign w:val="center"/>
          </w:tcPr>
          <w:p w14:paraId="41F1DC6C"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vAlign w:val="center"/>
          </w:tcPr>
          <w:p w14:paraId="76A20135" w14:textId="1B8947F0" w:rsidR="00275DD5" w:rsidRPr="001D2136" w:rsidRDefault="00DE3FF6" w:rsidP="001D2136">
            <w:pPr>
              <w:spacing w:after="0"/>
              <w:jc w:val="center"/>
              <w:rPr>
                <w:rFonts w:cstheme="minorHAnsi"/>
                <w:sz w:val="22"/>
                <w:szCs w:val="22"/>
              </w:rPr>
            </w:pPr>
            <w:r>
              <w:rPr>
                <w:rFonts w:cstheme="minorHAnsi"/>
                <w:color w:val="000000"/>
                <w:sz w:val="22"/>
                <w:szCs w:val="22"/>
              </w:rPr>
              <w:t>11</w:t>
            </w:r>
          </w:p>
        </w:tc>
        <w:tc>
          <w:tcPr>
            <w:tcW w:w="865" w:type="pct"/>
            <w:vAlign w:val="center"/>
          </w:tcPr>
          <w:p w14:paraId="401556A0"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0DA90215" w14:textId="77777777" w:rsidR="00275DD5" w:rsidRPr="001D2136" w:rsidRDefault="00275DD5" w:rsidP="001D2136">
            <w:pPr>
              <w:spacing w:after="0"/>
              <w:jc w:val="center"/>
              <w:rPr>
                <w:rFonts w:cstheme="minorHAnsi"/>
                <w:sz w:val="22"/>
                <w:szCs w:val="22"/>
              </w:rPr>
            </w:pPr>
          </w:p>
        </w:tc>
      </w:tr>
      <w:tr w:rsidR="00275DD5" w:rsidRPr="00275DD5" w14:paraId="482E6D7E" w14:textId="77777777" w:rsidTr="00275DD5">
        <w:trPr>
          <w:trHeight w:val="562"/>
        </w:trPr>
        <w:tc>
          <w:tcPr>
            <w:tcW w:w="270" w:type="pct"/>
          </w:tcPr>
          <w:p w14:paraId="49D051F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32C40020" w14:textId="181F69A7" w:rsidR="00275DD5" w:rsidRPr="001D2136" w:rsidRDefault="00DE3FF6" w:rsidP="001D2136">
            <w:pPr>
              <w:spacing w:after="0"/>
              <w:rPr>
                <w:rFonts w:cstheme="minorHAnsi"/>
                <w:i/>
                <w:iCs/>
                <w:sz w:val="22"/>
                <w:szCs w:val="22"/>
              </w:rPr>
            </w:pPr>
            <w:r w:rsidRPr="00DE3FF6">
              <w:rPr>
                <w:rFonts w:cstheme="minorHAnsi"/>
                <w:color w:val="000000"/>
                <w:sz w:val="22"/>
                <w:szCs w:val="22"/>
              </w:rPr>
              <w:t>Mokinių persirengimo spintelės 1a. Nr. 4</w:t>
            </w:r>
          </w:p>
        </w:tc>
        <w:tc>
          <w:tcPr>
            <w:tcW w:w="501" w:type="pct"/>
            <w:vAlign w:val="center"/>
          </w:tcPr>
          <w:p w14:paraId="24459282" w14:textId="52A48E50"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1C1258A0" w14:textId="46CA683E" w:rsidR="00275DD5" w:rsidRPr="001D2136" w:rsidRDefault="00DE3FF6" w:rsidP="001D2136">
            <w:pPr>
              <w:spacing w:after="0"/>
              <w:jc w:val="center"/>
              <w:rPr>
                <w:rFonts w:cstheme="minorHAnsi"/>
                <w:sz w:val="22"/>
                <w:szCs w:val="22"/>
              </w:rPr>
            </w:pPr>
            <w:r>
              <w:rPr>
                <w:rFonts w:cstheme="minorHAnsi"/>
                <w:sz w:val="22"/>
                <w:szCs w:val="22"/>
              </w:rPr>
              <w:t>28</w:t>
            </w:r>
          </w:p>
        </w:tc>
        <w:tc>
          <w:tcPr>
            <w:tcW w:w="865" w:type="pct"/>
            <w:vAlign w:val="center"/>
          </w:tcPr>
          <w:p w14:paraId="06DEABF9"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27782BA0" w14:textId="77777777" w:rsidR="00275DD5" w:rsidRPr="001D2136" w:rsidRDefault="00275DD5" w:rsidP="001D2136">
            <w:pPr>
              <w:spacing w:after="0"/>
              <w:jc w:val="center"/>
              <w:rPr>
                <w:rFonts w:cstheme="minorHAnsi"/>
                <w:sz w:val="22"/>
                <w:szCs w:val="22"/>
              </w:rPr>
            </w:pPr>
          </w:p>
        </w:tc>
      </w:tr>
      <w:tr w:rsidR="00275DD5" w:rsidRPr="00275DD5" w14:paraId="7C903118" w14:textId="77777777" w:rsidTr="00275DD5">
        <w:trPr>
          <w:trHeight w:val="562"/>
        </w:trPr>
        <w:tc>
          <w:tcPr>
            <w:tcW w:w="270" w:type="pct"/>
          </w:tcPr>
          <w:p w14:paraId="382B68D8"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6DB8939F" w14:textId="1542C22C" w:rsidR="00275DD5" w:rsidRPr="001D2136" w:rsidRDefault="00DE3FF6" w:rsidP="001D2136">
            <w:pPr>
              <w:spacing w:after="0"/>
              <w:rPr>
                <w:rFonts w:cstheme="minorHAnsi"/>
                <w:sz w:val="22"/>
                <w:szCs w:val="22"/>
              </w:rPr>
            </w:pPr>
            <w:r w:rsidRPr="00DE3FF6">
              <w:rPr>
                <w:rFonts w:cstheme="minorHAnsi"/>
                <w:sz w:val="22"/>
                <w:szCs w:val="22"/>
              </w:rPr>
              <w:t>Mokinių persirengimo spintelės 1a. Nr. 5</w:t>
            </w:r>
          </w:p>
        </w:tc>
        <w:tc>
          <w:tcPr>
            <w:tcW w:w="501" w:type="pct"/>
            <w:vAlign w:val="center"/>
          </w:tcPr>
          <w:p w14:paraId="5D04217D" w14:textId="67F7D1EF" w:rsidR="00275DD5" w:rsidRPr="001D2136" w:rsidRDefault="004244F4" w:rsidP="001D2136">
            <w:pPr>
              <w:spacing w:after="0"/>
              <w:jc w:val="center"/>
              <w:rPr>
                <w:rFonts w:cstheme="minorHAnsi"/>
                <w:sz w:val="22"/>
                <w:szCs w:val="22"/>
              </w:rPr>
            </w:pPr>
            <w:r w:rsidRPr="001D2136">
              <w:rPr>
                <w:rFonts w:cstheme="minorHAnsi"/>
                <w:sz w:val="22"/>
                <w:szCs w:val="22"/>
              </w:rPr>
              <w:t>vnt.</w:t>
            </w:r>
          </w:p>
        </w:tc>
        <w:tc>
          <w:tcPr>
            <w:tcW w:w="698" w:type="pct"/>
            <w:vAlign w:val="center"/>
          </w:tcPr>
          <w:p w14:paraId="02859374" w14:textId="18DCD2BD" w:rsidR="00275DD5" w:rsidRPr="001D2136" w:rsidRDefault="00DE3FF6" w:rsidP="001D2136">
            <w:pPr>
              <w:spacing w:after="0"/>
              <w:jc w:val="center"/>
              <w:rPr>
                <w:rFonts w:cstheme="minorHAnsi"/>
                <w:sz w:val="22"/>
                <w:szCs w:val="22"/>
              </w:rPr>
            </w:pPr>
            <w:r>
              <w:rPr>
                <w:rFonts w:cstheme="minorHAnsi"/>
                <w:sz w:val="22"/>
                <w:szCs w:val="22"/>
              </w:rPr>
              <w:t>17</w:t>
            </w:r>
          </w:p>
        </w:tc>
        <w:tc>
          <w:tcPr>
            <w:tcW w:w="865" w:type="pct"/>
            <w:vAlign w:val="center"/>
          </w:tcPr>
          <w:p w14:paraId="597670DA"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2FD43F61" w14:textId="77777777" w:rsidR="00275DD5" w:rsidRPr="001D2136" w:rsidRDefault="00275DD5" w:rsidP="001D2136">
            <w:pPr>
              <w:spacing w:after="0"/>
              <w:jc w:val="center"/>
              <w:rPr>
                <w:rFonts w:cstheme="minorHAnsi"/>
                <w:sz w:val="22"/>
                <w:szCs w:val="22"/>
              </w:rPr>
            </w:pPr>
          </w:p>
        </w:tc>
      </w:tr>
      <w:tr w:rsidR="00275DD5" w:rsidRPr="00275DD5" w14:paraId="1969DFEC" w14:textId="77777777" w:rsidTr="00275DD5">
        <w:trPr>
          <w:trHeight w:val="562"/>
        </w:trPr>
        <w:tc>
          <w:tcPr>
            <w:tcW w:w="270" w:type="pct"/>
          </w:tcPr>
          <w:p w14:paraId="42B86326"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12C840F6" w14:textId="40BA2105" w:rsidR="00275DD5" w:rsidRPr="001D2136" w:rsidRDefault="00DE3FF6" w:rsidP="001D2136">
            <w:pPr>
              <w:spacing w:after="0"/>
              <w:rPr>
                <w:rFonts w:cstheme="minorHAnsi"/>
                <w:sz w:val="22"/>
                <w:szCs w:val="22"/>
              </w:rPr>
            </w:pPr>
            <w:r w:rsidRPr="00DE3FF6">
              <w:rPr>
                <w:rFonts w:cstheme="minorHAnsi"/>
                <w:sz w:val="22"/>
                <w:szCs w:val="22"/>
              </w:rPr>
              <w:t>Mokinių persirengimo spintelės 1a. Nr. 6</w:t>
            </w:r>
          </w:p>
        </w:tc>
        <w:tc>
          <w:tcPr>
            <w:tcW w:w="501" w:type="pct"/>
            <w:vAlign w:val="center"/>
          </w:tcPr>
          <w:p w14:paraId="2770D57E" w14:textId="399162A1"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2EBAF820" w14:textId="5342D7D8" w:rsidR="00275DD5" w:rsidRPr="001D2136" w:rsidRDefault="00DE3FF6" w:rsidP="001D2136">
            <w:pPr>
              <w:spacing w:after="0"/>
              <w:jc w:val="center"/>
              <w:rPr>
                <w:rFonts w:cstheme="minorHAnsi"/>
                <w:sz w:val="22"/>
                <w:szCs w:val="22"/>
              </w:rPr>
            </w:pPr>
            <w:r>
              <w:rPr>
                <w:rFonts w:cstheme="minorHAnsi"/>
                <w:sz w:val="22"/>
                <w:szCs w:val="22"/>
              </w:rPr>
              <w:t>45</w:t>
            </w:r>
          </w:p>
        </w:tc>
        <w:tc>
          <w:tcPr>
            <w:tcW w:w="865" w:type="pct"/>
            <w:vAlign w:val="center"/>
          </w:tcPr>
          <w:p w14:paraId="55CDA3B0"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4D0D7C64" w14:textId="77777777" w:rsidR="00275DD5" w:rsidRPr="001D2136" w:rsidRDefault="00275DD5" w:rsidP="001D2136">
            <w:pPr>
              <w:spacing w:after="0"/>
              <w:jc w:val="center"/>
              <w:rPr>
                <w:rFonts w:cstheme="minorHAnsi"/>
                <w:sz w:val="22"/>
                <w:szCs w:val="22"/>
              </w:rPr>
            </w:pPr>
          </w:p>
        </w:tc>
      </w:tr>
      <w:tr w:rsidR="00275DD5" w:rsidRPr="00275DD5" w14:paraId="3B865B88" w14:textId="77777777" w:rsidTr="00275DD5">
        <w:trPr>
          <w:trHeight w:val="562"/>
        </w:trPr>
        <w:tc>
          <w:tcPr>
            <w:tcW w:w="270" w:type="pct"/>
          </w:tcPr>
          <w:p w14:paraId="0DC0212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186FD85C" w14:textId="1AAA4DE4" w:rsidR="00275DD5" w:rsidRPr="001D2136" w:rsidRDefault="00DE3FF6" w:rsidP="001D2136">
            <w:pPr>
              <w:spacing w:after="0"/>
              <w:rPr>
                <w:rFonts w:cstheme="minorHAnsi"/>
                <w:sz w:val="22"/>
                <w:szCs w:val="22"/>
              </w:rPr>
            </w:pPr>
            <w:r w:rsidRPr="00DE3FF6">
              <w:rPr>
                <w:rFonts w:cstheme="minorHAnsi"/>
                <w:sz w:val="22"/>
                <w:szCs w:val="22"/>
              </w:rPr>
              <w:t>Personalo asmeninės spintelės</w:t>
            </w:r>
          </w:p>
        </w:tc>
        <w:tc>
          <w:tcPr>
            <w:tcW w:w="501" w:type="pct"/>
            <w:vAlign w:val="center"/>
          </w:tcPr>
          <w:p w14:paraId="15CC03BC" w14:textId="27E30085"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4EB8139F" w14:textId="5A722089" w:rsidR="00275DD5" w:rsidRPr="001D2136" w:rsidRDefault="00DE3FF6" w:rsidP="001D2136">
            <w:pPr>
              <w:spacing w:after="0"/>
              <w:jc w:val="center"/>
              <w:rPr>
                <w:rFonts w:cstheme="minorHAnsi"/>
                <w:sz w:val="22"/>
                <w:szCs w:val="22"/>
              </w:rPr>
            </w:pPr>
            <w:r>
              <w:rPr>
                <w:rFonts w:cstheme="minorHAnsi"/>
                <w:sz w:val="22"/>
                <w:szCs w:val="22"/>
              </w:rPr>
              <w:t>26</w:t>
            </w:r>
          </w:p>
        </w:tc>
        <w:tc>
          <w:tcPr>
            <w:tcW w:w="865" w:type="pct"/>
            <w:vAlign w:val="center"/>
          </w:tcPr>
          <w:p w14:paraId="06D589D1"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4914BC3D" w14:textId="77777777" w:rsidR="00275DD5" w:rsidRPr="001D2136" w:rsidRDefault="00275DD5" w:rsidP="001D2136">
            <w:pPr>
              <w:spacing w:after="0"/>
              <w:jc w:val="center"/>
              <w:rPr>
                <w:rFonts w:cstheme="minorHAnsi"/>
                <w:sz w:val="22"/>
                <w:szCs w:val="22"/>
              </w:rPr>
            </w:pPr>
          </w:p>
        </w:tc>
      </w:tr>
      <w:tr w:rsidR="00275DD5" w:rsidRPr="00275DD5" w14:paraId="2E25AB52" w14:textId="77777777" w:rsidTr="00275DD5">
        <w:trPr>
          <w:trHeight w:val="562"/>
        </w:trPr>
        <w:tc>
          <w:tcPr>
            <w:tcW w:w="270" w:type="pct"/>
          </w:tcPr>
          <w:p w14:paraId="2C72556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029389D4" w14:textId="77777777" w:rsidR="00275DD5" w:rsidRDefault="00DE3FF6" w:rsidP="001D2136">
            <w:pPr>
              <w:spacing w:after="0"/>
              <w:rPr>
                <w:rFonts w:cstheme="minorHAnsi"/>
                <w:sz w:val="22"/>
                <w:szCs w:val="22"/>
              </w:rPr>
            </w:pPr>
            <w:r w:rsidRPr="00DE3FF6">
              <w:rPr>
                <w:rFonts w:cstheme="minorHAnsi"/>
                <w:sz w:val="22"/>
                <w:szCs w:val="22"/>
              </w:rPr>
              <w:t>Persirengimo baldas su žemesniu suoliuku Nr. 1</w:t>
            </w:r>
          </w:p>
          <w:p w14:paraId="6B5DFD0C" w14:textId="0BD8431E" w:rsidR="00500FB6" w:rsidRPr="001D2136" w:rsidRDefault="00500FB6" w:rsidP="001D2136">
            <w:pPr>
              <w:spacing w:after="0"/>
              <w:rPr>
                <w:rFonts w:cstheme="minorHAnsi"/>
                <w:sz w:val="22"/>
                <w:szCs w:val="22"/>
              </w:rPr>
            </w:pPr>
          </w:p>
        </w:tc>
        <w:tc>
          <w:tcPr>
            <w:tcW w:w="501" w:type="pct"/>
            <w:vAlign w:val="center"/>
          </w:tcPr>
          <w:p w14:paraId="0FC1950C" w14:textId="5207A023"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107F9F31" w14:textId="720B915F"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vAlign w:val="center"/>
          </w:tcPr>
          <w:p w14:paraId="0B0AC643"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3764B94E" w14:textId="77777777" w:rsidR="00275DD5" w:rsidRPr="001D2136" w:rsidRDefault="00275DD5" w:rsidP="001D2136">
            <w:pPr>
              <w:spacing w:after="0"/>
              <w:jc w:val="center"/>
              <w:rPr>
                <w:rFonts w:cstheme="minorHAnsi"/>
                <w:sz w:val="22"/>
                <w:szCs w:val="22"/>
              </w:rPr>
            </w:pPr>
          </w:p>
        </w:tc>
      </w:tr>
      <w:tr w:rsidR="00275DD5" w:rsidRPr="00275DD5" w14:paraId="48F3CE7B" w14:textId="77777777" w:rsidTr="00275DD5">
        <w:trPr>
          <w:trHeight w:val="562"/>
        </w:trPr>
        <w:tc>
          <w:tcPr>
            <w:tcW w:w="270" w:type="pct"/>
          </w:tcPr>
          <w:p w14:paraId="762A354A"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4F981ED1" w14:textId="77777777" w:rsidR="00275DD5" w:rsidRDefault="00DE3FF6" w:rsidP="001D2136">
            <w:pPr>
              <w:spacing w:after="0"/>
              <w:rPr>
                <w:rFonts w:cstheme="minorHAnsi"/>
                <w:sz w:val="22"/>
                <w:szCs w:val="22"/>
              </w:rPr>
            </w:pPr>
            <w:r w:rsidRPr="00DE3FF6">
              <w:rPr>
                <w:rFonts w:cstheme="minorHAnsi"/>
                <w:sz w:val="22"/>
                <w:szCs w:val="22"/>
              </w:rPr>
              <w:t>Persirengimo baldas su aukštesniu suoliuku Nr. 1</w:t>
            </w:r>
          </w:p>
          <w:p w14:paraId="3A6DBB9C" w14:textId="60058A51" w:rsidR="00500FB6" w:rsidRPr="001D2136" w:rsidRDefault="00500FB6" w:rsidP="001D2136">
            <w:pPr>
              <w:spacing w:after="0"/>
              <w:rPr>
                <w:rFonts w:cstheme="minorHAnsi"/>
                <w:sz w:val="22"/>
                <w:szCs w:val="22"/>
              </w:rPr>
            </w:pPr>
          </w:p>
        </w:tc>
        <w:tc>
          <w:tcPr>
            <w:tcW w:w="501" w:type="pct"/>
            <w:vAlign w:val="center"/>
          </w:tcPr>
          <w:p w14:paraId="1EC31A74" w14:textId="4E1C6944" w:rsidR="00275DD5" w:rsidRPr="001D2136" w:rsidRDefault="009F649E" w:rsidP="001D2136">
            <w:pPr>
              <w:spacing w:after="0"/>
              <w:jc w:val="center"/>
              <w:rPr>
                <w:rFonts w:cstheme="minorHAnsi"/>
                <w:sz w:val="22"/>
                <w:szCs w:val="22"/>
              </w:rPr>
            </w:pPr>
            <w:r w:rsidRPr="001D2136">
              <w:rPr>
                <w:rFonts w:cstheme="minorHAnsi"/>
                <w:sz w:val="22"/>
                <w:szCs w:val="22"/>
              </w:rPr>
              <w:t>vnt.</w:t>
            </w:r>
          </w:p>
        </w:tc>
        <w:tc>
          <w:tcPr>
            <w:tcW w:w="698" w:type="pct"/>
            <w:vAlign w:val="center"/>
          </w:tcPr>
          <w:p w14:paraId="3DDA9242" w14:textId="382C9586"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vAlign w:val="center"/>
          </w:tcPr>
          <w:p w14:paraId="0529B7B6"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2C796A67" w14:textId="77777777" w:rsidR="00275DD5" w:rsidRPr="001D2136" w:rsidRDefault="00275DD5" w:rsidP="001D2136">
            <w:pPr>
              <w:spacing w:after="0"/>
              <w:jc w:val="center"/>
              <w:rPr>
                <w:rFonts w:cstheme="minorHAnsi"/>
                <w:sz w:val="22"/>
                <w:szCs w:val="22"/>
              </w:rPr>
            </w:pPr>
          </w:p>
        </w:tc>
      </w:tr>
      <w:tr w:rsidR="00275DD5" w:rsidRPr="00275DD5" w14:paraId="4269F93E" w14:textId="77777777" w:rsidTr="00275DD5">
        <w:trPr>
          <w:trHeight w:val="562"/>
        </w:trPr>
        <w:tc>
          <w:tcPr>
            <w:tcW w:w="270" w:type="pct"/>
          </w:tcPr>
          <w:p w14:paraId="4C450F16"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15CE00EA" w14:textId="77777777" w:rsidR="00275DD5" w:rsidRDefault="00DE3FF6" w:rsidP="001D2136">
            <w:pPr>
              <w:spacing w:after="0"/>
              <w:rPr>
                <w:rFonts w:cstheme="minorHAnsi"/>
                <w:color w:val="000000"/>
                <w:sz w:val="22"/>
                <w:szCs w:val="22"/>
              </w:rPr>
            </w:pPr>
            <w:r w:rsidRPr="00DE3FF6">
              <w:rPr>
                <w:rFonts w:cstheme="minorHAnsi"/>
                <w:color w:val="000000"/>
                <w:sz w:val="22"/>
                <w:szCs w:val="22"/>
              </w:rPr>
              <w:t>Persirengimo baldas su aukštesniu suoliuku Nr. 2</w:t>
            </w:r>
          </w:p>
          <w:p w14:paraId="66F33C9B" w14:textId="23F55516" w:rsidR="00500FB6" w:rsidRPr="001D2136" w:rsidRDefault="00500FB6" w:rsidP="001D2136">
            <w:pPr>
              <w:spacing w:after="0"/>
              <w:rPr>
                <w:rFonts w:cstheme="minorHAnsi"/>
                <w:color w:val="000000"/>
                <w:sz w:val="22"/>
                <w:szCs w:val="22"/>
              </w:rPr>
            </w:pPr>
          </w:p>
        </w:tc>
        <w:tc>
          <w:tcPr>
            <w:tcW w:w="501" w:type="pct"/>
            <w:vAlign w:val="center"/>
          </w:tcPr>
          <w:p w14:paraId="1C68FA73" w14:textId="6BDF8665"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025CD616" w14:textId="1CD88A7C"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vAlign w:val="center"/>
          </w:tcPr>
          <w:p w14:paraId="3E8DC855"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604B4384" w14:textId="77777777" w:rsidR="00275DD5" w:rsidRPr="001D2136" w:rsidRDefault="00275DD5" w:rsidP="001D2136">
            <w:pPr>
              <w:spacing w:after="0"/>
              <w:jc w:val="center"/>
              <w:rPr>
                <w:rFonts w:cstheme="minorHAnsi"/>
                <w:sz w:val="22"/>
                <w:szCs w:val="22"/>
              </w:rPr>
            </w:pPr>
          </w:p>
        </w:tc>
      </w:tr>
      <w:tr w:rsidR="00275DD5" w:rsidRPr="00275DD5" w14:paraId="0AC229CA" w14:textId="77777777" w:rsidTr="00275DD5">
        <w:trPr>
          <w:trHeight w:val="562"/>
        </w:trPr>
        <w:tc>
          <w:tcPr>
            <w:tcW w:w="270" w:type="pct"/>
          </w:tcPr>
          <w:p w14:paraId="768B94A4"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1DD077CD" w14:textId="77777777" w:rsidR="00500FB6" w:rsidRDefault="00DE3FF6" w:rsidP="001D2136">
            <w:pPr>
              <w:spacing w:after="0"/>
              <w:rPr>
                <w:rFonts w:cstheme="minorHAnsi"/>
                <w:sz w:val="22"/>
                <w:szCs w:val="22"/>
              </w:rPr>
            </w:pPr>
            <w:r w:rsidRPr="00DE3FF6">
              <w:rPr>
                <w:rFonts w:cstheme="minorHAnsi"/>
                <w:sz w:val="22"/>
                <w:szCs w:val="22"/>
              </w:rPr>
              <w:t>Persirengimo baldas su žemesniu suoliuku Nr. 2</w:t>
            </w:r>
          </w:p>
          <w:p w14:paraId="13B890DC" w14:textId="1A9D40ED" w:rsidR="00500FB6" w:rsidRPr="001D2136" w:rsidRDefault="00500FB6" w:rsidP="001D2136">
            <w:pPr>
              <w:spacing w:after="0"/>
              <w:rPr>
                <w:rFonts w:cstheme="minorHAnsi"/>
                <w:sz w:val="22"/>
                <w:szCs w:val="22"/>
              </w:rPr>
            </w:pPr>
          </w:p>
        </w:tc>
        <w:tc>
          <w:tcPr>
            <w:tcW w:w="501" w:type="pct"/>
            <w:vAlign w:val="center"/>
          </w:tcPr>
          <w:p w14:paraId="2A9A0584" w14:textId="441ED617" w:rsidR="00275DD5" w:rsidRPr="001D2136" w:rsidRDefault="009F649E" w:rsidP="001D2136">
            <w:pPr>
              <w:spacing w:after="0"/>
              <w:jc w:val="center"/>
              <w:rPr>
                <w:rFonts w:cstheme="minorHAnsi"/>
                <w:sz w:val="22"/>
                <w:szCs w:val="22"/>
              </w:rPr>
            </w:pPr>
            <w:r w:rsidRPr="001D2136">
              <w:rPr>
                <w:rFonts w:cstheme="minorHAnsi"/>
                <w:sz w:val="22"/>
                <w:szCs w:val="22"/>
              </w:rPr>
              <w:t>vnt.</w:t>
            </w:r>
          </w:p>
        </w:tc>
        <w:tc>
          <w:tcPr>
            <w:tcW w:w="698" w:type="pct"/>
            <w:vAlign w:val="center"/>
          </w:tcPr>
          <w:p w14:paraId="71D25844" w14:textId="65206ABF"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vAlign w:val="center"/>
          </w:tcPr>
          <w:p w14:paraId="2D911533"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31E71FF8" w14:textId="77777777" w:rsidR="00275DD5" w:rsidRPr="001D2136" w:rsidRDefault="00275DD5" w:rsidP="001D2136">
            <w:pPr>
              <w:spacing w:after="0"/>
              <w:jc w:val="center"/>
              <w:rPr>
                <w:rFonts w:cstheme="minorHAnsi"/>
                <w:sz w:val="22"/>
                <w:szCs w:val="22"/>
              </w:rPr>
            </w:pPr>
          </w:p>
        </w:tc>
      </w:tr>
      <w:tr w:rsidR="00275DD5" w:rsidRPr="00275DD5" w14:paraId="399979C9" w14:textId="77777777" w:rsidTr="00275DD5">
        <w:trPr>
          <w:trHeight w:val="562"/>
        </w:trPr>
        <w:tc>
          <w:tcPr>
            <w:tcW w:w="270" w:type="pct"/>
          </w:tcPr>
          <w:p w14:paraId="55C9E2CE"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7B6A7763" w14:textId="7303DA57"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1</w:t>
            </w:r>
          </w:p>
        </w:tc>
        <w:tc>
          <w:tcPr>
            <w:tcW w:w="501" w:type="pct"/>
            <w:vAlign w:val="center"/>
          </w:tcPr>
          <w:p w14:paraId="3E731E48" w14:textId="46AB0B88"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615D79CF" w14:textId="254609CA" w:rsidR="00275DD5" w:rsidRPr="001D2136" w:rsidRDefault="00DE3FF6" w:rsidP="001D2136">
            <w:pPr>
              <w:spacing w:after="0"/>
              <w:jc w:val="center"/>
              <w:rPr>
                <w:rFonts w:cstheme="minorHAnsi"/>
                <w:sz w:val="22"/>
                <w:szCs w:val="22"/>
              </w:rPr>
            </w:pPr>
            <w:r>
              <w:rPr>
                <w:rFonts w:cstheme="minorHAnsi"/>
                <w:sz w:val="22"/>
                <w:szCs w:val="22"/>
              </w:rPr>
              <w:t>60</w:t>
            </w:r>
          </w:p>
        </w:tc>
        <w:tc>
          <w:tcPr>
            <w:tcW w:w="865" w:type="pct"/>
            <w:vAlign w:val="center"/>
          </w:tcPr>
          <w:p w14:paraId="5A16E93E"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3BFED0B5" w14:textId="77777777" w:rsidR="00275DD5" w:rsidRPr="001D2136" w:rsidRDefault="00275DD5" w:rsidP="001D2136">
            <w:pPr>
              <w:spacing w:after="0"/>
              <w:jc w:val="center"/>
              <w:rPr>
                <w:rFonts w:cstheme="minorHAnsi"/>
                <w:sz w:val="22"/>
                <w:szCs w:val="22"/>
              </w:rPr>
            </w:pPr>
          </w:p>
        </w:tc>
      </w:tr>
      <w:tr w:rsidR="00275DD5" w:rsidRPr="00275DD5" w14:paraId="5CF925AD" w14:textId="77777777" w:rsidTr="00275DD5">
        <w:trPr>
          <w:trHeight w:val="562"/>
        </w:trPr>
        <w:tc>
          <w:tcPr>
            <w:tcW w:w="270" w:type="pct"/>
          </w:tcPr>
          <w:p w14:paraId="4FE1D92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3A0D90C9" w14:textId="3BEEB641"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2</w:t>
            </w:r>
          </w:p>
        </w:tc>
        <w:tc>
          <w:tcPr>
            <w:tcW w:w="501" w:type="pct"/>
            <w:vAlign w:val="center"/>
          </w:tcPr>
          <w:p w14:paraId="357848EF" w14:textId="32618E3B"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6292D176" w14:textId="0FDF1FD0" w:rsidR="00275DD5" w:rsidRPr="001D2136" w:rsidRDefault="00DE3FF6" w:rsidP="001D2136">
            <w:pPr>
              <w:spacing w:after="0"/>
              <w:jc w:val="center"/>
              <w:rPr>
                <w:rFonts w:cstheme="minorHAnsi"/>
                <w:sz w:val="22"/>
                <w:szCs w:val="22"/>
              </w:rPr>
            </w:pPr>
            <w:r>
              <w:rPr>
                <w:rFonts w:cstheme="minorHAnsi"/>
                <w:sz w:val="22"/>
                <w:szCs w:val="22"/>
              </w:rPr>
              <w:t>12</w:t>
            </w:r>
          </w:p>
        </w:tc>
        <w:tc>
          <w:tcPr>
            <w:tcW w:w="865" w:type="pct"/>
            <w:vAlign w:val="center"/>
          </w:tcPr>
          <w:p w14:paraId="357A9780"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3B12D81A" w14:textId="77777777" w:rsidR="00275DD5" w:rsidRPr="001D2136" w:rsidRDefault="00275DD5" w:rsidP="001D2136">
            <w:pPr>
              <w:spacing w:after="0"/>
              <w:jc w:val="center"/>
              <w:rPr>
                <w:rFonts w:cstheme="minorHAnsi"/>
                <w:sz w:val="22"/>
                <w:szCs w:val="22"/>
              </w:rPr>
            </w:pPr>
          </w:p>
        </w:tc>
      </w:tr>
      <w:tr w:rsidR="00275DD5" w:rsidRPr="00275DD5" w14:paraId="5F862ED8" w14:textId="77777777" w:rsidTr="00275DD5">
        <w:trPr>
          <w:trHeight w:val="562"/>
        </w:trPr>
        <w:tc>
          <w:tcPr>
            <w:tcW w:w="270" w:type="pct"/>
          </w:tcPr>
          <w:p w14:paraId="5D273B95"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5059B860" w14:textId="44C7E595"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3</w:t>
            </w:r>
          </w:p>
        </w:tc>
        <w:tc>
          <w:tcPr>
            <w:tcW w:w="501" w:type="pct"/>
            <w:vAlign w:val="center"/>
          </w:tcPr>
          <w:p w14:paraId="1D031C95" w14:textId="2B72C9F8"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1B6C5493" w14:textId="0B39B51A" w:rsidR="00275DD5" w:rsidRPr="001D2136" w:rsidRDefault="00DE3FF6" w:rsidP="001D2136">
            <w:pPr>
              <w:spacing w:after="0"/>
              <w:jc w:val="center"/>
              <w:rPr>
                <w:rFonts w:cstheme="minorHAnsi"/>
                <w:sz w:val="22"/>
                <w:szCs w:val="22"/>
              </w:rPr>
            </w:pPr>
            <w:r>
              <w:rPr>
                <w:rFonts w:cstheme="minorHAnsi"/>
                <w:sz w:val="22"/>
                <w:szCs w:val="22"/>
              </w:rPr>
              <w:t>12</w:t>
            </w:r>
          </w:p>
        </w:tc>
        <w:tc>
          <w:tcPr>
            <w:tcW w:w="865" w:type="pct"/>
            <w:vAlign w:val="center"/>
          </w:tcPr>
          <w:p w14:paraId="25F55A14"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508D8077" w14:textId="77777777" w:rsidR="00275DD5" w:rsidRPr="001D2136" w:rsidRDefault="00275DD5" w:rsidP="001D2136">
            <w:pPr>
              <w:spacing w:after="0"/>
              <w:jc w:val="center"/>
              <w:rPr>
                <w:rFonts w:cstheme="minorHAnsi"/>
                <w:sz w:val="22"/>
                <w:szCs w:val="22"/>
              </w:rPr>
            </w:pPr>
          </w:p>
        </w:tc>
      </w:tr>
      <w:tr w:rsidR="00275DD5" w:rsidRPr="00275DD5" w14:paraId="7B50DD59" w14:textId="77777777" w:rsidTr="00275DD5">
        <w:trPr>
          <w:trHeight w:val="562"/>
        </w:trPr>
        <w:tc>
          <w:tcPr>
            <w:tcW w:w="270" w:type="pct"/>
          </w:tcPr>
          <w:p w14:paraId="39BFF79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22834658" w14:textId="33214127"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4</w:t>
            </w:r>
          </w:p>
        </w:tc>
        <w:tc>
          <w:tcPr>
            <w:tcW w:w="501" w:type="pct"/>
            <w:vAlign w:val="center"/>
          </w:tcPr>
          <w:p w14:paraId="212E744A" w14:textId="4AC7C8BB"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0E2FF7F4" w14:textId="16568E54" w:rsidR="00275DD5" w:rsidRPr="001D2136" w:rsidRDefault="00DE3FF6" w:rsidP="001D2136">
            <w:pPr>
              <w:spacing w:after="0"/>
              <w:jc w:val="center"/>
              <w:rPr>
                <w:rFonts w:cstheme="minorHAnsi"/>
                <w:sz w:val="22"/>
                <w:szCs w:val="22"/>
              </w:rPr>
            </w:pPr>
            <w:r>
              <w:rPr>
                <w:rFonts w:cstheme="minorHAnsi"/>
                <w:sz w:val="22"/>
                <w:szCs w:val="22"/>
              </w:rPr>
              <w:t>28</w:t>
            </w:r>
          </w:p>
        </w:tc>
        <w:tc>
          <w:tcPr>
            <w:tcW w:w="865" w:type="pct"/>
            <w:vAlign w:val="center"/>
          </w:tcPr>
          <w:p w14:paraId="6148008A"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2249911D" w14:textId="77777777" w:rsidR="00275DD5" w:rsidRPr="001D2136" w:rsidRDefault="00275DD5" w:rsidP="001D2136">
            <w:pPr>
              <w:spacing w:after="0"/>
              <w:jc w:val="center"/>
              <w:rPr>
                <w:rFonts w:cstheme="minorHAnsi"/>
                <w:sz w:val="22"/>
                <w:szCs w:val="22"/>
              </w:rPr>
            </w:pPr>
          </w:p>
        </w:tc>
      </w:tr>
      <w:tr w:rsidR="00275DD5" w:rsidRPr="00275DD5" w14:paraId="6A0BA348" w14:textId="77777777" w:rsidTr="00275DD5">
        <w:trPr>
          <w:trHeight w:val="562"/>
        </w:trPr>
        <w:tc>
          <w:tcPr>
            <w:tcW w:w="270" w:type="pct"/>
          </w:tcPr>
          <w:p w14:paraId="68489B0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26BE175D" w14:textId="77777777" w:rsidR="00275DD5" w:rsidRDefault="00DE3FF6" w:rsidP="001D2136">
            <w:pPr>
              <w:spacing w:after="0"/>
              <w:rPr>
                <w:rFonts w:cstheme="minorHAnsi"/>
                <w:sz w:val="22"/>
                <w:szCs w:val="22"/>
              </w:rPr>
            </w:pPr>
            <w:r w:rsidRPr="00DE3FF6">
              <w:rPr>
                <w:rFonts w:cstheme="minorHAnsi"/>
                <w:sz w:val="22"/>
                <w:szCs w:val="22"/>
              </w:rPr>
              <w:t>Mokinių persirengimo spintelės 2a. Nr. 5</w:t>
            </w:r>
          </w:p>
          <w:p w14:paraId="305B02DF" w14:textId="0BD93475" w:rsidR="00500FB6" w:rsidRPr="001D2136" w:rsidRDefault="00500FB6" w:rsidP="001D2136">
            <w:pPr>
              <w:spacing w:after="0"/>
              <w:rPr>
                <w:rFonts w:cstheme="minorHAnsi"/>
                <w:sz w:val="22"/>
                <w:szCs w:val="22"/>
              </w:rPr>
            </w:pPr>
          </w:p>
        </w:tc>
        <w:tc>
          <w:tcPr>
            <w:tcW w:w="501" w:type="pct"/>
            <w:vAlign w:val="center"/>
          </w:tcPr>
          <w:p w14:paraId="2E89FF01" w14:textId="3CA51581"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vAlign w:val="center"/>
          </w:tcPr>
          <w:p w14:paraId="7F08829B" w14:textId="792086D6" w:rsidR="00275DD5" w:rsidRPr="001D2136" w:rsidRDefault="00DE3FF6" w:rsidP="001D2136">
            <w:pPr>
              <w:spacing w:after="0"/>
              <w:jc w:val="center"/>
              <w:rPr>
                <w:rFonts w:cstheme="minorHAnsi"/>
                <w:sz w:val="22"/>
                <w:szCs w:val="22"/>
              </w:rPr>
            </w:pPr>
            <w:r>
              <w:rPr>
                <w:rFonts w:cstheme="minorHAnsi"/>
                <w:sz w:val="22"/>
                <w:szCs w:val="22"/>
              </w:rPr>
              <w:t>26</w:t>
            </w:r>
          </w:p>
        </w:tc>
        <w:tc>
          <w:tcPr>
            <w:tcW w:w="865" w:type="pct"/>
            <w:vAlign w:val="center"/>
          </w:tcPr>
          <w:p w14:paraId="04876BD3" w14:textId="77777777" w:rsidR="00275DD5" w:rsidRPr="001D2136" w:rsidRDefault="00275DD5" w:rsidP="001D2136">
            <w:pPr>
              <w:spacing w:after="0" w:line="240" w:lineRule="auto"/>
              <w:jc w:val="center"/>
              <w:rPr>
                <w:rFonts w:cstheme="minorHAnsi"/>
                <w:sz w:val="22"/>
                <w:szCs w:val="22"/>
              </w:rPr>
            </w:pPr>
          </w:p>
        </w:tc>
        <w:tc>
          <w:tcPr>
            <w:tcW w:w="753" w:type="pct"/>
            <w:vAlign w:val="center"/>
          </w:tcPr>
          <w:p w14:paraId="5A402656" w14:textId="77777777" w:rsidR="00275DD5" w:rsidRPr="001D2136" w:rsidRDefault="00275DD5" w:rsidP="001D2136">
            <w:pPr>
              <w:spacing w:after="0"/>
              <w:jc w:val="center"/>
              <w:rPr>
                <w:rFonts w:cstheme="minorHAnsi"/>
                <w:sz w:val="22"/>
                <w:szCs w:val="22"/>
              </w:rPr>
            </w:pPr>
          </w:p>
        </w:tc>
      </w:tr>
      <w:tr w:rsidR="00C71892" w:rsidRPr="00275DD5" w14:paraId="10934C62" w14:textId="77777777" w:rsidTr="00275DD5">
        <w:trPr>
          <w:trHeight w:val="562"/>
        </w:trPr>
        <w:tc>
          <w:tcPr>
            <w:tcW w:w="270" w:type="pct"/>
          </w:tcPr>
          <w:p w14:paraId="17A26A24" w14:textId="77777777" w:rsidR="00C71892" w:rsidRPr="001D2136" w:rsidRDefault="00C71892" w:rsidP="001D2136">
            <w:pPr>
              <w:numPr>
                <w:ilvl w:val="0"/>
                <w:numId w:val="45"/>
              </w:numPr>
              <w:spacing w:after="0"/>
              <w:ind w:hanging="691"/>
              <w:contextualSpacing/>
              <w:jc w:val="center"/>
              <w:rPr>
                <w:rFonts w:cstheme="minorHAnsi"/>
                <w:sz w:val="22"/>
                <w:szCs w:val="22"/>
              </w:rPr>
            </w:pPr>
          </w:p>
        </w:tc>
        <w:tc>
          <w:tcPr>
            <w:tcW w:w="1913" w:type="pct"/>
            <w:vAlign w:val="center"/>
          </w:tcPr>
          <w:p w14:paraId="4CCEA44B" w14:textId="08CCB02C" w:rsidR="00C71892" w:rsidRPr="001D2136" w:rsidRDefault="00DE3FF6" w:rsidP="001D2136">
            <w:pPr>
              <w:spacing w:after="0"/>
              <w:rPr>
                <w:rFonts w:cstheme="minorHAnsi"/>
                <w:color w:val="000000"/>
                <w:sz w:val="22"/>
                <w:szCs w:val="22"/>
              </w:rPr>
            </w:pPr>
            <w:r w:rsidRPr="00DE3FF6">
              <w:rPr>
                <w:rFonts w:cstheme="minorHAnsi"/>
                <w:color w:val="000000"/>
                <w:sz w:val="22"/>
                <w:szCs w:val="22"/>
              </w:rPr>
              <w:t>Mokinių persirengimo spintelės 2a. Nr. 6</w:t>
            </w:r>
          </w:p>
        </w:tc>
        <w:tc>
          <w:tcPr>
            <w:tcW w:w="501" w:type="pct"/>
            <w:vAlign w:val="center"/>
          </w:tcPr>
          <w:p w14:paraId="2E81BA72" w14:textId="78BB105A" w:rsidR="00C71892" w:rsidRPr="001D2136" w:rsidRDefault="00C71892" w:rsidP="001D2136">
            <w:pPr>
              <w:spacing w:after="0"/>
              <w:jc w:val="center"/>
              <w:rPr>
                <w:rFonts w:cstheme="minorHAnsi"/>
                <w:sz w:val="22"/>
                <w:szCs w:val="22"/>
              </w:rPr>
            </w:pPr>
            <w:r>
              <w:rPr>
                <w:rFonts w:cstheme="minorHAnsi"/>
                <w:sz w:val="22"/>
                <w:szCs w:val="22"/>
              </w:rPr>
              <w:t>vnt.</w:t>
            </w:r>
          </w:p>
        </w:tc>
        <w:tc>
          <w:tcPr>
            <w:tcW w:w="698" w:type="pct"/>
            <w:vAlign w:val="center"/>
          </w:tcPr>
          <w:p w14:paraId="41DA8227" w14:textId="3AE6109A" w:rsidR="00C71892" w:rsidRPr="001D2136" w:rsidRDefault="00DE3FF6" w:rsidP="001D2136">
            <w:pPr>
              <w:spacing w:after="0"/>
              <w:jc w:val="center"/>
              <w:rPr>
                <w:rFonts w:cstheme="minorHAnsi"/>
                <w:sz w:val="22"/>
                <w:szCs w:val="22"/>
              </w:rPr>
            </w:pPr>
            <w:r>
              <w:rPr>
                <w:rFonts w:cstheme="minorHAnsi"/>
                <w:sz w:val="22"/>
                <w:szCs w:val="22"/>
              </w:rPr>
              <w:t>24</w:t>
            </w:r>
          </w:p>
        </w:tc>
        <w:tc>
          <w:tcPr>
            <w:tcW w:w="865" w:type="pct"/>
            <w:vAlign w:val="center"/>
          </w:tcPr>
          <w:p w14:paraId="76BFEABB" w14:textId="77777777" w:rsidR="00C71892" w:rsidRPr="001D2136" w:rsidRDefault="00C71892" w:rsidP="001D2136">
            <w:pPr>
              <w:spacing w:after="0" w:line="240" w:lineRule="auto"/>
              <w:jc w:val="center"/>
              <w:rPr>
                <w:rFonts w:cstheme="minorHAnsi"/>
                <w:sz w:val="22"/>
                <w:szCs w:val="22"/>
              </w:rPr>
            </w:pPr>
          </w:p>
        </w:tc>
        <w:tc>
          <w:tcPr>
            <w:tcW w:w="753" w:type="pct"/>
            <w:vAlign w:val="center"/>
          </w:tcPr>
          <w:p w14:paraId="3B9CFC99" w14:textId="77777777" w:rsidR="00C71892" w:rsidRPr="001D2136" w:rsidRDefault="00C71892" w:rsidP="001D2136">
            <w:pPr>
              <w:spacing w:after="0"/>
              <w:jc w:val="center"/>
              <w:rPr>
                <w:rFonts w:cstheme="minorHAnsi"/>
                <w:sz w:val="22"/>
                <w:szCs w:val="22"/>
              </w:rPr>
            </w:pPr>
          </w:p>
        </w:tc>
      </w:tr>
      <w:tr w:rsidR="00275DD5" w:rsidRPr="00275DD5" w14:paraId="5D96A5AA" w14:textId="77777777" w:rsidTr="00275DD5">
        <w:tc>
          <w:tcPr>
            <w:tcW w:w="270" w:type="pct"/>
          </w:tcPr>
          <w:p w14:paraId="5793A77C" w14:textId="77777777" w:rsidR="00275DD5" w:rsidRPr="001D2136" w:rsidRDefault="00275DD5" w:rsidP="001D2136">
            <w:pPr>
              <w:spacing w:after="0"/>
              <w:jc w:val="center"/>
              <w:rPr>
                <w:rFonts w:cstheme="minorHAnsi"/>
                <w:sz w:val="22"/>
                <w:szCs w:val="22"/>
              </w:rPr>
            </w:pPr>
          </w:p>
        </w:tc>
        <w:tc>
          <w:tcPr>
            <w:tcW w:w="3977" w:type="pct"/>
            <w:gridSpan w:val="4"/>
          </w:tcPr>
          <w:p w14:paraId="568D1564" w14:textId="77777777" w:rsidR="00275DD5" w:rsidRPr="001D2136" w:rsidRDefault="00275DD5" w:rsidP="001D2136">
            <w:pPr>
              <w:spacing w:after="0"/>
              <w:jc w:val="right"/>
              <w:rPr>
                <w:rFonts w:cstheme="minorHAnsi"/>
                <w:sz w:val="22"/>
                <w:szCs w:val="22"/>
              </w:rPr>
            </w:pPr>
            <w:r w:rsidRPr="001D2136">
              <w:rPr>
                <w:rFonts w:cstheme="minorHAnsi"/>
                <w:sz w:val="22"/>
                <w:szCs w:val="22"/>
              </w:rPr>
              <w:t>Iš viso Eur (be PVM)</w:t>
            </w:r>
          </w:p>
        </w:tc>
        <w:tc>
          <w:tcPr>
            <w:tcW w:w="753" w:type="pct"/>
            <w:vAlign w:val="center"/>
          </w:tcPr>
          <w:p w14:paraId="7D7A72E5" w14:textId="77777777" w:rsidR="00275DD5" w:rsidRPr="001D2136" w:rsidRDefault="00275DD5" w:rsidP="001D2136">
            <w:pPr>
              <w:spacing w:after="0" w:line="240" w:lineRule="auto"/>
              <w:jc w:val="center"/>
              <w:rPr>
                <w:rFonts w:eastAsia="Times New Roman" w:cstheme="minorHAnsi"/>
                <w:color w:val="000000"/>
                <w:sz w:val="22"/>
                <w:szCs w:val="22"/>
              </w:rPr>
            </w:pPr>
          </w:p>
        </w:tc>
      </w:tr>
      <w:tr w:rsidR="00275DD5" w:rsidRPr="00275DD5" w14:paraId="4601466C" w14:textId="77777777" w:rsidTr="00275DD5">
        <w:tc>
          <w:tcPr>
            <w:tcW w:w="270" w:type="pct"/>
          </w:tcPr>
          <w:p w14:paraId="775E48F1" w14:textId="77777777" w:rsidR="00275DD5" w:rsidRPr="001D2136" w:rsidRDefault="00275DD5" w:rsidP="001D2136">
            <w:pPr>
              <w:spacing w:after="0"/>
              <w:jc w:val="center"/>
              <w:rPr>
                <w:rFonts w:cstheme="minorHAnsi"/>
                <w:sz w:val="22"/>
                <w:szCs w:val="22"/>
              </w:rPr>
            </w:pPr>
          </w:p>
        </w:tc>
        <w:tc>
          <w:tcPr>
            <w:tcW w:w="3977" w:type="pct"/>
            <w:gridSpan w:val="4"/>
          </w:tcPr>
          <w:p w14:paraId="77212BC0" w14:textId="7C6F4B64" w:rsidR="00275DD5" w:rsidRPr="001D2136" w:rsidRDefault="00275DD5" w:rsidP="001D2136">
            <w:pPr>
              <w:spacing w:after="0"/>
              <w:jc w:val="right"/>
              <w:rPr>
                <w:rFonts w:cstheme="minorHAnsi"/>
                <w:sz w:val="22"/>
                <w:szCs w:val="22"/>
              </w:rPr>
            </w:pPr>
            <w:r w:rsidRPr="001D2136">
              <w:rPr>
                <w:rFonts w:cstheme="minorHAnsi"/>
                <w:sz w:val="22"/>
                <w:szCs w:val="22"/>
              </w:rPr>
              <w:t>PVM</w:t>
            </w:r>
            <w:r w:rsidR="009F649E" w:rsidRPr="001D2136">
              <w:rPr>
                <w:rFonts w:cstheme="minorHAnsi"/>
                <w:sz w:val="22"/>
                <w:szCs w:val="22"/>
              </w:rPr>
              <w:t xml:space="preserve"> tarifas ..............proc. (</w:t>
            </w:r>
            <w:r w:rsidR="009F649E" w:rsidRPr="001D2136">
              <w:rPr>
                <w:rFonts w:cstheme="minorHAnsi"/>
                <w:color w:val="FF0000"/>
                <w:sz w:val="22"/>
                <w:szCs w:val="22"/>
              </w:rPr>
              <w:t>įrašyti proc. ir Eur, jei taikoma</w:t>
            </w:r>
            <w:r w:rsidR="009F649E" w:rsidRPr="001D2136">
              <w:rPr>
                <w:rFonts w:cstheme="minorHAnsi"/>
                <w:sz w:val="22"/>
                <w:szCs w:val="22"/>
              </w:rPr>
              <w:t>)</w:t>
            </w:r>
          </w:p>
        </w:tc>
        <w:tc>
          <w:tcPr>
            <w:tcW w:w="753" w:type="pct"/>
            <w:vAlign w:val="center"/>
          </w:tcPr>
          <w:p w14:paraId="4E985BA9" w14:textId="77777777" w:rsidR="00275DD5" w:rsidRPr="001D2136" w:rsidRDefault="00275DD5" w:rsidP="001D2136">
            <w:pPr>
              <w:spacing w:after="0" w:line="240" w:lineRule="auto"/>
              <w:jc w:val="center"/>
              <w:rPr>
                <w:rFonts w:eastAsia="Times New Roman" w:cstheme="minorHAnsi"/>
                <w:color w:val="000000"/>
                <w:sz w:val="22"/>
                <w:szCs w:val="22"/>
              </w:rPr>
            </w:pPr>
          </w:p>
        </w:tc>
      </w:tr>
      <w:tr w:rsidR="00275DD5" w:rsidRPr="00275DD5" w14:paraId="118509DE" w14:textId="77777777" w:rsidTr="00275DD5">
        <w:tc>
          <w:tcPr>
            <w:tcW w:w="270" w:type="pct"/>
          </w:tcPr>
          <w:p w14:paraId="39F789E2" w14:textId="77777777" w:rsidR="00275DD5" w:rsidRPr="001D2136" w:rsidRDefault="00275DD5" w:rsidP="001D2136">
            <w:pPr>
              <w:spacing w:after="0"/>
              <w:jc w:val="center"/>
              <w:rPr>
                <w:rFonts w:cstheme="minorHAnsi"/>
                <w:sz w:val="22"/>
                <w:szCs w:val="22"/>
              </w:rPr>
            </w:pPr>
          </w:p>
        </w:tc>
        <w:tc>
          <w:tcPr>
            <w:tcW w:w="3977" w:type="pct"/>
            <w:gridSpan w:val="4"/>
          </w:tcPr>
          <w:p w14:paraId="6871651C" w14:textId="77777777" w:rsidR="00275DD5" w:rsidRPr="001D2136" w:rsidRDefault="00275DD5" w:rsidP="001D2136">
            <w:pPr>
              <w:spacing w:after="0"/>
              <w:jc w:val="right"/>
              <w:rPr>
                <w:rFonts w:cstheme="minorHAnsi"/>
                <w:sz w:val="22"/>
                <w:szCs w:val="22"/>
              </w:rPr>
            </w:pPr>
            <w:r w:rsidRPr="001D2136">
              <w:rPr>
                <w:rFonts w:cstheme="minorHAnsi"/>
                <w:sz w:val="22"/>
                <w:szCs w:val="22"/>
              </w:rPr>
              <w:t>Iš viso Eur (su PVM)</w:t>
            </w:r>
          </w:p>
        </w:tc>
        <w:tc>
          <w:tcPr>
            <w:tcW w:w="753" w:type="pct"/>
            <w:vAlign w:val="center"/>
          </w:tcPr>
          <w:p w14:paraId="6140E459" w14:textId="77777777" w:rsidR="00275DD5" w:rsidRPr="001D2136" w:rsidRDefault="00275DD5" w:rsidP="001D2136">
            <w:pPr>
              <w:spacing w:after="0" w:line="240" w:lineRule="auto"/>
              <w:jc w:val="center"/>
              <w:rPr>
                <w:rFonts w:eastAsia="Times New Roman" w:cstheme="minorHAnsi"/>
                <w:color w:val="000000"/>
                <w:sz w:val="22"/>
                <w:szCs w:val="22"/>
              </w:rPr>
            </w:pPr>
          </w:p>
        </w:tc>
      </w:tr>
    </w:tbl>
    <w:p w14:paraId="37D853D4" w14:textId="77777777" w:rsidR="00275DD5" w:rsidRPr="00275DD5" w:rsidRDefault="00275DD5" w:rsidP="00275DD5">
      <w:pPr>
        <w:shd w:val="clear" w:color="auto" w:fill="FFFFFF"/>
        <w:jc w:val="both"/>
        <w:rPr>
          <w:rFonts w:cs="Aptos"/>
          <w:i/>
          <w:color w:val="FF0000"/>
          <w:sz w:val="22"/>
          <w:szCs w:val="22"/>
        </w:rPr>
      </w:pPr>
    </w:p>
    <w:p w14:paraId="0114BF1E" w14:textId="77777777" w:rsidR="00275DD5" w:rsidRPr="00275DD5" w:rsidRDefault="00275DD5" w:rsidP="00275DD5">
      <w:pPr>
        <w:shd w:val="clear" w:color="auto" w:fill="FFFFFF"/>
        <w:jc w:val="both"/>
        <w:rPr>
          <w:rFonts w:cs="Aptos"/>
          <w:i/>
          <w:color w:val="FF0000"/>
          <w:sz w:val="22"/>
          <w:szCs w:val="22"/>
        </w:rPr>
      </w:pPr>
    </w:p>
    <w:p w14:paraId="7394B4DC" w14:textId="77777777" w:rsidR="001A728F" w:rsidRDefault="009F649E" w:rsidP="001A728F">
      <w:pPr>
        <w:shd w:val="clear" w:color="auto" w:fill="FFFFFF"/>
        <w:tabs>
          <w:tab w:val="left" w:pos="709"/>
        </w:tabs>
        <w:jc w:val="both"/>
        <w:rPr>
          <w:rFonts w:ascii="Calibri" w:hAnsi="Calibri" w:cs="Calibri"/>
          <w:sz w:val="22"/>
          <w:szCs w:val="22"/>
        </w:rPr>
      </w:pPr>
      <w:r>
        <w:rPr>
          <w:rFonts w:ascii="Calibri" w:hAnsi="Calibri" w:cs="Calibri"/>
          <w:b/>
          <w:spacing w:val="-5"/>
        </w:rPr>
        <w:t xml:space="preserve"> </w:t>
      </w:r>
      <w:r w:rsidRPr="009F649E">
        <w:rPr>
          <w:rFonts w:ascii="Calibri" w:hAnsi="Calibri" w:cs="Calibri"/>
          <w:spacing w:val="-5"/>
          <w:sz w:val="22"/>
          <w:szCs w:val="22"/>
        </w:rPr>
        <w:t>2. Patvirtiname, kad į prekių kainą (be PVM) yra įskaičiuoti visi mokesčiai (išskyrus PVM) ir visos išlaidos, susijusios su sutartyje numatytų įsipareigojimų įvykdymu, įskaitant (bet neapsiribojant) prekių pagaminimo, pristatymo, sunešimo, sumontavimo, garantijos ir visas kitas išlaidas, reikalingas tinkamam sutarties įgyvendinimui. Taip pat patvirtiname, kad mes prisiimame riziką už visas išlaidas, kurias teikdami pasiūlymą, privalėjome įskaičiuoti į prekių kainą (be PVM).</w:t>
      </w:r>
      <w:r w:rsidR="00275DD5" w:rsidRPr="00275DD5">
        <w:rPr>
          <w:rFonts w:ascii="Calibri" w:hAnsi="Calibri" w:cs="Calibri"/>
          <w:sz w:val="22"/>
          <w:szCs w:val="22"/>
        </w:rPr>
        <w:t xml:space="preserve">               </w:t>
      </w:r>
    </w:p>
    <w:p w14:paraId="6761B937" w14:textId="2F949E96" w:rsidR="00275DD5" w:rsidRPr="001A728F" w:rsidRDefault="001A728F" w:rsidP="001A728F">
      <w:pPr>
        <w:shd w:val="clear" w:color="auto" w:fill="FFFFFF"/>
        <w:tabs>
          <w:tab w:val="left" w:pos="709"/>
        </w:tabs>
        <w:jc w:val="both"/>
        <w:rPr>
          <w:rFonts w:ascii="Calibri" w:hAnsi="Calibri" w:cs="Calibri"/>
          <w:sz w:val="22"/>
          <w:szCs w:val="22"/>
        </w:rPr>
      </w:pPr>
      <w:r>
        <w:rPr>
          <w:rFonts w:cs="Aptos"/>
          <w:color w:val="000000"/>
          <w:sz w:val="22"/>
          <w:szCs w:val="22"/>
        </w:rPr>
        <w:t>3</w:t>
      </w:r>
      <w:r w:rsidR="00275DD5" w:rsidRPr="00275DD5">
        <w:rPr>
          <w:rFonts w:cs="Aptos"/>
          <w:color w:val="000000"/>
          <w:sz w:val="22"/>
          <w:szCs w:val="22"/>
        </w:rPr>
        <w:t>.  Šiuo pasiūlymu įsipareigojame laikytis Viešųjų pirkimų įstatymo, kitų teisės aktų, pirkimo dokumentuose išdėstytų reikalavimų bei sutarties sąlygų.</w:t>
      </w:r>
    </w:p>
    <w:p w14:paraId="2B0B5942" w14:textId="66D20499" w:rsidR="00275DD5" w:rsidRPr="00275DD5" w:rsidRDefault="001A728F" w:rsidP="001A728F">
      <w:pPr>
        <w:tabs>
          <w:tab w:val="left" w:pos="9631"/>
        </w:tabs>
        <w:spacing w:after="0" w:line="312" w:lineRule="auto"/>
        <w:jc w:val="both"/>
        <w:rPr>
          <w:rFonts w:cs="Aptos"/>
          <w:color w:val="000000"/>
          <w:sz w:val="22"/>
          <w:szCs w:val="22"/>
        </w:rPr>
      </w:pPr>
      <w:r>
        <w:rPr>
          <w:rFonts w:cs="Aptos"/>
          <w:color w:val="000000"/>
          <w:sz w:val="22"/>
          <w:szCs w:val="22"/>
        </w:rPr>
        <w:t>4</w:t>
      </w:r>
      <w:r w:rsidR="00275DD5" w:rsidRPr="00275DD5">
        <w:rPr>
          <w:rFonts w:cs="Aptos"/>
          <w:color w:val="000000"/>
          <w:sz w:val="22"/>
          <w:szCs w:val="22"/>
        </w:rPr>
        <w:t xml:space="preserve">. Patvirtiname, kad visi pridedami dokumentai yra mūsų pasiūlymo dalis. </w:t>
      </w:r>
    </w:p>
    <w:p w14:paraId="6D6C107E" w14:textId="5A28C113" w:rsidR="00275DD5" w:rsidRPr="00275DD5" w:rsidRDefault="001A728F" w:rsidP="001A728F">
      <w:pPr>
        <w:tabs>
          <w:tab w:val="left" w:pos="9631"/>
        </w:tabs>
        <w:spacing w:after="0" w:line="312" w:lineRule="auto"/>
        <w:jc w:val="both"/>
        <w:rPr>
          <w:rFonts w:cs="Aptos"/>
          <w:color w:val="000000"/>
          <w:sz w:val="22"/>
          <w:szCs w:val="22"/>
        </w:rPr>
      </w:pPr>
      <w:r>
        <w:rPr>
          <w:rFonts w:cs="Aptos"/>
          <w:color w:val="000000"/>
          <w:sz w:val="22"/>
          <w:szCs w:val="22"/>
        </w:rPr>
        <w:t>5</w:t>
      </w:r>
      <w:r w:rsidR="00275DD5" w:rsidRPr="00275DD5">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r w:rsidR="001D2136" w:rsidRPr="001D2136">
        <w:t xml:space="preserve"> </w:t>
      </w:r>
      <w:r w:rsidR="001D2136" w:rsidRPr="001D2136">
        <w:rPr>
          <w:rFonts w:cs="Aptos"/>
          <w:color w:val="000000"/>
          <w:sz w:val="22"/>
          <w:szCs w:val="22"/>
        </w:rPr>
        <w:t>Jeigu mūsų pasiūlymas bus nustatytas laimėjusiu, mes sutinkame pirkimo sąlygose nurodytu terminu sudaryti sutartį ir pateikti sutarties sąlygas atitinkantį sutarties įvykdymo užtikrinimą.</w:t>
      </w:r>
    </w:p>
    <w:p w14:paraId="075E89CF" w14:textId="4D841928" w:rsidR="001A728F" w:rsidRPr="00275DD5" w:rsidRDefault="001A728F" w:rsidP="001A728F">
      <w:pPr>
        <w:tabs>
          <w:tab w:val="left" w:pos="9631"/>
        </w:tabs>
        <w:spacing w:after="0" w:line="312" w:lineRule="auto"/>
        <w:jc w:val="both"/>
        <w:rPr>
          <w:rFonts w:cs="Aptos"/>
          <w:iCs/>
          <w:color w:val="000000"/>
          <w:sz w:val="22"/>
          <w:szCs w:val="22"/>
        </w:rPr>
      </w:pPr>
      <w:r>
        <w:rPr>
          <w:rFonts w:cs="Aptos"/>
          <w:iCs/>
          <w:color w:val="000000"/>
          <w:sz w:val="22"/>
          <w:szCs w:val="22"/>
        </w:rPr>
        <w:t>6</w:t>
      </w:r>
      <w:r w:rsidR="00275DD5" w:rsidRPr="00275DD5">
        <w:rPr>
          <w:rFonts w:cs="Aptos"/>
          <w:iCs/>
          <w:color w:val="000000"/>
          <w:sz w:val="22"/>
          <w:szCs w:val="22"/>
        </w:rPr>
        <w:t xml:space="preserve">. </w:t>
      </w:r>
      <w:r w:rsidR="001D2136" w:rsidRPr="001D2136">
        <w:rPr>
          <w:rFonts w:cs="Aptos"/>
          <w:iCs/>
          <w:color w:val="000000"/>
          <w:sz w:val="22"/>
          <w:szCs w:val="22"/>
        </w:rPr>
        <w:t>Pasiūlymas galioja iki specialiųjų pirkimo sąlygų 1 priedo 8 punkte nurodyto termino.</w:t>
      </w:r>
    </w:p>
    <w:tbl>
      <w:tblPr>
        <w:tblW w:w="13056" w:type="dxa"/>
        <w:tblLook w:val="04A0" w:firstRow="1" w:lastRow="0" w:firstColumn="1" w:lastColumn="0" w:noHBand="0" w:noVBand="1"/>
      </w:tblPr>
      <w:tblGrid>
        <w:gridCol w:w="640"/>
        <w:gridCol w:w="4038"/>
        <w:gridCol w:w="5670"/>
        <w:gridCol w:w="2472"/>
        <w:gridCol w:w="236"/>
      </w:tblGrid>
      <w:tr w:rsidR="001A728F" w:rsidRPr="001A728F" w14:paraId="36CCEBBC" w14:textId="77777777" w:rsidTr="001A728F">
        <w:trPr>
          <w:trHeight w:val="435"/>
        </w:trPr>
        <w:tc>
          <w:tcPr>
            <w:tcW w:w="12820" w:type="dxa"/>
            <w:gridSpan w:val="4"/>
            <w:tcBorders>
              <w:top w:val="nil"/>
              <w:left w:val="nil"/>
              <w:bottom w:val="nil"/>
              <w:right w:val="nil"/>
            </w:tcBorders>
            <w:noWrap/>
            <w:vAlign w:val="bottom"/>
            <w:hideMark/>
          </w:tcPr>
          <w:p w14:paraId="50D97A3A" w14:textId="38C50038" w:rsidR="001A728F" w:rsidRPr="001A728F" w:rsidRDefault="001A728F" w:rsidP="001A728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7. </w:t>
            </w:r>
            <w:r w:rsidRPr="001A728F">
              <w:rPr>
                <w:rFonts w:ascii="Calibri" w:eastAsia="Times New Roman" w:hAnsi="Calibri" w:cs="Calibri"/>
                <w:b/>
                <w:bCs/>
                <w:color w:val="000000"/>
                <w:sz w:val="24"/>
                <w:szCs w:val="24"/>
              </w:rPr>
              <w:t>Vykdant sutartį pasitelksiu šiuos subtiekėjus**</w:t>
            </w:r>
          </w:p>
        </w:tc>
        <w:tc>
          <w:tcPr>
            <w:tcW w:w="236" w:type="dxa"/>
            <w:tcBorders>
              <w:top w:val="nil"/>
              <w:left w:val="nil"/>
              <w:bottom w:val="nil"/>
              <w:right w:val="nil"/>
            </w:tcBorders>
            <w:vAlign w:val="center"/>
            <w:hideMark/>
          </w:tcPr>
          <w:p w14:paraId="4232ED78" w14:textId="77777777" w:rsidR="001A728F" w:rsidRPr="001A728F" w:rsidRDefault="001A728F" w:rsidP="001A728F">
            <w:pPr>
              <w:spacing w:after="0" w:line="240" w:lineRule="auto"/>
              <w:rPr>
                <w:rFonts w:ascii="Calibri" w:eastAsia="Times New Roman" w:hAnsi="Calibri" w:cs="Calibri"/>
                <w:b/>
                <w:bCs/>
                <w:color w:val="000000"/>
                <w:sz w:val="24"/>
                <w:szCs w:val="24"/>
              </w:rPr>
            </w:pPr>
          </w:p>
        </w:tc>
      </w:tr>
      <w:tr w:rsidR="001A728F" w:rsidRPr="001A728F" w14:paraId="505636E8" w14:textId="77777777" w:rsidTr="001A728F">
        <w:trPr>
          <w:gridAfter w:val="2"/>
          <w:wAfter w:w="2708" w:type="dxa"/>
          <w:trHeight w:val="1530"/>
        </w:trPr>
        <w:tc>
          <w:tcPr>
            <w:tcW w:w="64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E7C6EA6" w14:textId="77777777" w:rsidR="001A728F" w:rsidRPr="001A728F" w:rsidRDefault="001A728F" w:rsidP="001A728F">
            <w:pPr>
              <w:spacing w:after="0" w:line="240" w:lineRule="auto"/>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 xml:space="preserve">Eil. Nr. </w:t>
            </w:r>
          </w:p>
        </w:tc>
        <w:tc>
          <w:tcPr>
            <w:tcW w:w="4038" w:type="dxa"/>
            <w:tcBorders>
              <w:top w:val="single" w:sz="4" w:space="0" w:color="auto"/>
              <w:left w:val="nil"/>
              <w:bottom w:val="single" w:sz="4" w:space="0" w:color="auto"/>
              <w:right w:val="single" w:sz="4" w:space="0" w:color="auto"/>
            </w:tcBorders>
            <w:shd w:val="clear" w:color="000000" w:fill="EEECE1"/>
            <w:noWrap/>
            <w:vAlign w:val="center"/>
            <w:hideMark/>
          </w:tcPr>
          <w:p w14:paraId="36ADD0F7" w14:textId="77777777" w:rsidR="001A728F" w:rsidRPr="001A728F" w:rsidRDefault="001A728F" w:rsidP="001A728F">
            <w:pPr>
              <w:spacing w:after="0" w:line="240" w:lineRule="auto"/>
              <w:jc w:val="center"/>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Subtiekėjo pavadinimas, adresas, kodas</w:t>
            </w:r>
          </w:p>
        </w:tc>
        <w:tc>
          <w:tcPr>
            <w:tcW w:w="5670" w:type="dxa"/>
            <w:tcBorders>
              <w:top w:val="single" w:sz="4" w:space="0" w:color="auto"/>
              <w:left w:val="nil"/>
              <w:bottom w:val="single" w:sz="4" w:space="0" w:color="auto"/>
              <w:right w:val="single" w:sz="4" w:space="0" w:color="000000"/>
            </w:tcBorders>
            <w:shd w:val="clear" w:color="000000" w:fill="EEECE1"/>
            <w:vAlign w:val="center"/>
            <w:hideMark/>
          </w:tcPr>
          <w:p w14:paraId="4536548B" w14:textId="77777777" w:rsidR="001A728F" w:rsidRPr="001A728F" w:rsidRDefault="001A728F" w:rsidP="001A728F">
            <w:pPr>
              <w:spacing w:after="0" w:line="240" w:lineRule="auto"/>
              <w:ind w:right="171"/>
              <w:jc w:val="center"/>
              <w:rPr>
                <w:rFonts w:ascii="Calibri" w:eastAsia="Times New Roman" w:hAnsi="Calibri" w:cs="Calibri"/>
                <w:color w:val="000000"/>
                <w:sz w:val="22"/>
                <w:szCs w:val="22"/>
              </w:rPr>
            </w:pPr>
            <w:r w:rsidRPr="001A728F">
              <w:rPr>
                <w:rFonts w:ascii="Calibri" w:eastAsia="Times New Roman" w:hAnsi="Calibri" w:cs="Calibri"/>
                <w:b/>
                <w:bCs/>
                <w:color w:val="000000"/>
                <w:sz w:val="22"/>
                <w:szCs w:val="22"/>
              </w:rPr>
              <w:t>Įrašyti abi reikalaujamas reikšmes:</w:t>
            </w:r>
            <w:r w:rsidRPr="001A728F">
              <w:rPr>
                <w:rFonts w:ascii="Calibri" w:eastAsia="Times New Roman" w:hAnsi="Calibri" w:cs="Calibri"/>
                <w:color w:val="000000"/>
                <w:sz w:val="22"/>
                <w:szCs w:val="22"/>
              </w:rPr>
              <w:br/>
            </w:r>
            <w:r w:rsidRPr="001A728F">
              <w:rPr>
                <w:rFonts w:ascii="Calibri" w:eastAsia="Times New Roman" w:hAnsi="Calibri" w:cs="Calibri"/>
                <w:b/>
                <w:bCs/>
                <w:color w:val="000000"/>
                <w:sz w:val="22"/>
                <w:szCs w:val="22"/>
              </w:rPr>
              <w:t xml:space="preserve">1. Subtiekėjui numatomos perduoti tiekti prekės / teikti paslaugos (įvardinti konkrečiai prekes / paslaugas); </w:t>
            </w:r>
            <w:r w:rsidRPr="001A728F">
              <w:rPr>
                <w:rFonts w:ascii="Calibri" w:eastAsia="Times New Roman" w:hAnsi="Calibri" w:cs="Calibri"/>
                <w:b/>
                <w:bCs/>
                <w:color w:val="000000"/>
                <w:sz w:val="22"/>
                <w:szCs w:val="22"/>
              </w:rPr>
              <w:br/>
              <w:t>2. Subtiekėjui perduodama sutarties dalis % ar Eur sutarties kainoje</w:t>
            </w:r>
          </w:p>
        </w:tc>
      </w:tr>
      <w:tr w:rsidR="001A728F" w:rsidRPr="001A728F" w14:paraId="7F07526A"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noWrap/>
            <w:vAlign w:val="bottom"/>
            <w:hideMark/>
          </w:tcPr>
          <w:p w14:paraId="1685370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nil"/>
              <w:left w:val="nil"/>
              <w:bottom w:val="single" w:sz="4" w:space="0" w:color="auto"/>
              <w:right w:val="nil"/>
            </w:tcBorders>
            <w:vAlign w:val="bottom"/>
            <w:hideMark/>
          </w:tcPr>
          <w:p w14:paraId="0F9CCBBB"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noWrap/>
            <w:vAlign w:val="bottom"/>
            <w:hideMark/>
          </w:tcPr>
          <w:p w14:paraId="0D4083A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55082811"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noWrap/>
            <w:vAlign w:val="bottom"/>
            <w:hideMark/>
          </w:tcPr>
          <w:p w14:paraId="56F1A7E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vAlign w:val="bottom"/>
            <w:hideMark/>
          </w:tcPr>
          <w:p w14:paraId="0FC39C25"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noWrap/>
            <w:vAlign w:val="bottom"/>
            <w:hideMark/>
          </w:tcPr>
          <w:p w14:paraId="5E49ECA4" w14:textId="77777777" w:rsidR="001A728F" w:rsidRPr="001A728F" w:rsidRDefault="001A728F" w:rsidP="001A728F">
            <w:pPr>
              <w:spacing w:after="0" w:line="240" w:lineRule="auto"/>
              <w:ind w:right="3246"/>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48390769"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noWrap/>
            <w:vAlign w:val="bottom"/>
            <w:hideMark/>
          </w:tcPr>
          <w:p w14:paraId="34F601DF"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noWrap/>
            <w:vAlign w:val="bottom"/>
            <w:hideMark/>
          </w:tcPr>
          <w:p w14:paraId="5CB29ED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nil"/>
              <w:bottom w:val="single" w:sz="4" w:space="0" w:color="auto"/>
              <w:right w:val="single" w:sz="4" w:space="0" w:color="000000"/>
            </w:tcBorders>
            <w:noWrap/>
            <w:vAlign w:val="bottom"/>
            <w:hideMark/>
          </w:tcPr>
          <w:p w14:paraId="4B84FF0A" w14:textId="77777777" w:rsidR="001A728F" w:rsidRPr="001A728F" w:rsidRDefault="001A728F" w:rsidP="001A728F">
            <w:pPr>
              <w:spacing w:after="0" w:line="240" w:lineRule="auto"/>
              <w:ind w:right="3104"/>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3C6780EA" w14:textId="77777777" w:rsidTr="001A728F">
        <w:trPr>
          <w:gridAfter w:val="2"/>
          <w:wAfter w:w="2708" w:type="dxa"/>
          <w:trHeight w:val="315"/>
        </w:trPr>
        <w:tc>
          <w:tcPr>
            <w:tcW w:w="10348" w:type="dxa"/>
            <w:gridSpan w:val="3"/>
            <w:tcBorders>
              <w:top w:val="single" w:sz="4" w:space="0" w:color="auto"/>
              <w:left w:val="nil"/>
              <w:bottom w:val="nil"/>
              <w:right w:val="nil"/>
            </w:tcBorders>
            <w:shd w:val="clear" w:color="000000" w:fill="EEECE1"/>
            <w:vAlign w:val="bottom"/>
          </w:tcPr>
          <w:p w14:paraId="4EDE2CBF" w14:textId="4C849D8F" w:rsidR="001A728F" w:rsidRPr="001A728F" w:rsidRDefault="001A728F" w:rsidP="001A728F">
            <w:pPr>
              <w:spacing w:after="0" w:line="240" w:lineRule="auto"/>
              <w:ind w:right="3246"/>
              <w:jc w:val="both"/>
              <w:rPr>
                <w:rFonts w:ascii="Calibri" w:eastAsia="Times New Roman" w:hAnsi="Calibri" w:cs="Calibri"/>
                <w:color w:val="000000"/>
                <w:sz w:val="22"/>
                <w:szCs w:val="22"/>
              </w:rPr>
            </w:pPr>
          </w:p>
        </w:tc>
      </w:tr>
    </w:tbl>
    <w:p w14:paraId="170D8AEB" w14:textId="58D42594" w:rsidR="00275DD5" w:rsidRPr="001A728F" w:rsidRDefault="00275DD5" w:rsidP="001A728F">
      <w:pPr>
        <w:spacing w:line="300" w:lineRule="atLeast"/>
        <w:jc w:val="both"/>
        <w:rPr>
          <w:rFonts w:ascii="Calibri" w:hAnsi="Calibri" w:cs="Calibri"/>
          <w:sz w:val="20"/>
          <w:szCs w:val="20"/>
        </w:rPr>
      </w:pPr>
      <w:r w:rsidRPr="00275DD5">
        <w:rPr>
          <w:rFonts w:cs="Aptos"/>
          <w:bCs/>
          <w:sz w:val="22"/>
          <w:szCs w:val="22"/>
        </w:rPr>
        <w:t>**Pildyti tuomet, jei sutarties vykdymui bus pasitelkti subtiekėjai (</w:t>
      </w:r>
      <w:r w:rsidRPr="00275DD5">
        <w:rPr>
          <w:rFonts w:cs="Aptos"/>
          <w:sz w:val="22"/>
          <w:szCs w:val="22"/>
        </w:rPr>
        <w:t>tretieji asmenys, paskirti tiekėjo</w:t>
      </w:r>
      <w:r w:rsidR="001A728F">
        <w:rPr>
          <w:rFonts w:cs="Aptos"/>
          <w:sz w:val="22"/>
          <w:szCs w:val="22"/>
        </w:rPr>
        <w:t xml:space="preserve"> patiekti dalį prekių</w:t>
      </w:r>
      <w:r w:rsidRPr="00275DD5">
        <w:rPr>
          <w:rFonts w:cs="Aptos"/>
          <w:sz w:val="22"/>
          <w:szCs w:val="22"/>
        </w:rPr>
        <w:t xml:space="preserve"> </w:t>
      </w:r>
      <w:r w:rsidR="001A728F">
        <w:rPr>
          <w:rFonts w:cs="Aptos"/>
          <w:sz w:val="22"/>
          <w:szCs w:val="22"/>
        </w:rPr>
        <w:t>/</w:t>
      </w:r>
      <w:r w:rsidRPr="00275DD5">
        <w:rPr>
          <w:rFonts w:cs="Aptos"/>
          <w:sz w:val="22"/>
          <w:szCs w:val="22"/>
        </w:rPr>
        <w:t xml:space="preserve">suteikti </w:t>
      </w:r>
      <w:r w:rsidRPr="001A728F">
        <w:rPr>
          <w:rFonts w:cs="Aptos"/>
          <w:sz w:val="22"/>
          <w:szCs w:val="22"/>
        </w:rPr>
        <w:t>dalį paslaugų,</w:t>
      </w:r>
      <w:r w:rsidRPr="00275DD5">
        <w:rPr>
          <w:rFonts w:cs="Aptos"/>
          <w:sz w:val="22"/>
          <w:szCs w:val="22"/>
        </w:rPr>
        <w:t xml:space="preserve"> sutartyje nustatyta tvarka ir veikia aktyviai, t.y. </w:t>
      </w:r>
      <w:r w:rsidR="001A728F">
        <w:rPr>
          <w:rFonts w:cs="Aptos"/>
          <w:sz w:val="22"/>
          <w:szCs w:val="22"/>
        </w:rPr>
        <w:t>tiekia dalį prekių/teikia dalį paslaugų)</w:t>
      </w:r>
      <w:r w:rsidRPr="00275DD5">
        <w:rPr>
          <w:rFonts w:cs="Aptos"/>
          <w:bCs/>
          <w:sz w:val="22"/>
          <w:szCs w:val="22"/>
        </w:rPr>
        <w:t>.</w:t>
      </w:r>
    </w:p>
    <w:p w14:paraId="7D970CD8" w14:textId="7EC57C82" w:rsidR="00275DD5" w:rsidRPr="00275DD5" w:rsidRDefault="001A728F" w:rsidP="001A728F">
      <w:pPr>
        <w:spacing w:after="0" w:line="360" w:lineRule="atLeast"/>
        <w:jc w:val="both"/>
      </w:pPr>
      <w:r>
        <w:rPr>
          <w:rFonts w:cs="Aptos"/>
          <w:b/>
          <w:sz w:val="22"/>
          <w:szCs w:val="22"/>
        </w:rPr>
        <w:t xml:space="preserve">8. </w:t>
      </w:r>
      <w:r w:rsidR="00275DD5" w:rsidRPr="001A728F">
        <w:rPr>
          <w:rFonts w:cs="Aptos"/>
          <w:b/>
          <w:sz w:val="22"/>
          <w:szCs w:val="22"/>
        </w:rPr>
        <w:t>Šiame pasiūlyme yra pateikta ir konfidenciali informacija</w:t>
      </w:r>
      <w:r w:rsidR="00275DD5" w:rsidRPr="001A728F">
        <w:rPr>
          <w:rFonts w:cs="Aptos"/>
          <w:sz w:val="22"/>
          <w:szCs w:val="22"/>
        </w:rPr>
        <w:t xml:space="preserve"> (dokumentai su konfidencialia i</w:t>
      </w:r>
      <w:r w:rsidR="00536C7E">
        <w:rPr>
          <w:rFonts w:cs="Aptos"/>
          <w:sz w:val="22"/>
          <w:szCs w:val="22"/>
        </w:rPr>
        <w:t>nformacija įsegti atskirai) ***</w:t>
      </w:r>
      <w:r w:rsidR="00275DD5" w:rsidRPr="001A728F">
        <w:rPr>
          <w:rFonts w:cs="Aptos"/>
          <w:sz w:val="22"/>
          <w:szCs w:val="22"/>
        </w:rPr>
        <w:t>:</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275DD5" w:rsidRPr="00275DD5" w14:paraId="2AFDEEA4" w14:textId="77777777" w:rsidTr="00275DD5">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B281" w14:textId="77777777" w:rsidR="00275DD5" w:rsidRPr="00275DD5" w:rsidRDefault="00275DD5" w:rsidP="00275DD5">
            <w:pPr>
              <w:spacing w:after="0" w:line="312" w:lineRule="auto"/>
              <w:jc w:val="center"/>
              <w:rPr>
                <w:rFonts w:cs="Aptos"/>
                <w:sz w:val="22"/>
                <w:szCs w:val="22"/>
              </w:rPr>
            </w:pPr>
            <w:r w:rsidRPr="00275DD5">
              <w:rPr>
                <w:rFonts w:cs="Aptos"/>
                <w:sz w:val="22"/>
                <w:szCs w:val="22"/>
              </w:rPr>
              <w:lastRenderedPageBreak/>
              <w:t>Eil.Nr.</w:t>
            </w:r>
          </w:p>
        </w:tc>
        <w:tc>
          <w:tcPr>
            <w:tcW w:w="3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D867" w14:textId="77777777" w:rsidR="00275DD5" w:rsidRPr="00275DD5" w:rsidRDefault="00275DD5" w:rsidP="00275DD5">
            <w:pPr>
              <w:spacing w:after="0" w:line="312" w:lineRule="auto"/>
              <w:jc w:val="center"/>
              <w:rPr>
                <w:rFonts w:cs="Aptos"/>
                <w:sz w:val="22"/>
                <w:szCs w:val="22"/>
              </w:rPr>
            </w:pPr>
            <w:r w:rsidRPr="00275DD5">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AC395" w14:textId="335A45DB" w:rsidR="00275DD5" w:rsidRPr="00275DD5" w:rsidRDefault="00724843" w:rsidP="00275DD5">
            <w:pPr>
              <w:spacing w:after="0" w:line="312" w:lineRule="auto"/>
              <w:jc w:val="center"/>
            </w:pPr>
            <w:r w:rsidRPr="002D3ECE">
              <w:rPr>
                <w:rFonts w:cs="Aptos"/>
                <w:sz w:val="22"/>
                <w:szCs w:val="22"/>
              </w:rPr>
              <w:t>Paaiškinimas, kokia konkreti informacija dokumente yra konfidenciali</w:t>
            </w:r>
          </w:p>
        </w:tc>
      </w:tr>
      <w:tr w:rsidR="00275DD5" w:rsidRPr="00275DD5" w14:paraId="117B7136" w14:textId="77777777" w:rsidTr="00275DD5">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8D64D"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2482D" w14:textId="77777777" w:rsidR="00275DD5" w:rsidRPr="00275DD5" w:rsidRDefault="00275DD5" w:rsidP="00275DD5">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B806" w14:textId="77777777" w:rsidR="00275DD5" w:rsidRPr="00275DD5" w:rsidRDefault="00275DD5" w:rsidP="00275DD5">
            <w:pPr>
              <w:spacing w:after="0" w:line="312" w:lineRule="auto"/>
              <w:jc w:val="both"/>
              <w:rPr>
                <w:rFonts w:cs="Aptos"/>
                <w:sz w:val="22"/>
                <w:szCs w:val="22"/>
              </w:rPr>
            </w:pPr>
          </w:p>
        </w:tc>
      </w:tr>
      <w:tr w:rsidR="00275DD5" w:rsidRPr="00275DD5" w14:paraId="7082A112" w14:textId="77777777" w:rsidTr="00275DD5">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CC7B"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6D71" w14:textId="77777777" w:rsidR="00275DD5" w:rsidRPr="00275DD5" w:rsidRDefault="00275DD5" w:rsidP="00275DD5">
            <w:pPr>
              <w:tabs>
                <w:tab w:val="left" w:pos="1296"/>
                <w:tab w:val="center" w:pos="4513"/>
                <w:tab w:val="right" w:pos="902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24AF7" w14:textId="77777777" w:rsidR="00275DD5" w:rsidRPr="00275DD5" w:rsidRDefault="00275DD5" w:rsidP="00275DD5">
            <w:pPr>
              <w:spacing w:after="0" w:line="312" w:lineRule="auto"/>
              <w:jc w:val="both"/>
              <w:rPr>
                <w:rFonts w:cs="Aptos"/>
                <w:sz w:val="22"/>
                <w:szCs w:val="22"/>
              </w:rPr>
            </w:pPr>
          </w:p>
        </w:tc>
      </w:tr>
    </w:tbl>
    <w:p w14:paraId="1EAF2981" w14:textId="3DA92470" w:rsidR="00724843" w:rsidRDefault="00724843" w:rsidP="00536C7E">
      <w:pPr>
        <w:jc w:val="both"/>
        <w:rPr>
          <w:rFonts w:cs="Aptos"/>
          <w:bCs/>
          <w:sz w:val="22"/>
          <w:szCs w:val="22"/>
        </w:rPr>
      </w:pPr>
      <w:r w:rsidRPr="00724843">
        <w:t xml:space="preserve"> </w:t>
      </w:r>
      <w:r w:rsidRPr="00724843">
        <w:rPr>
          <w:rFonts w:cs="Aptos"/>
          <w:bCs/>
          <w:sz w:val="22"/>
          <w:szCs w:val="22"/>
        </w:rPr>
        <w:t xml:space="preserve">***Pildyti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w:t>
      </w:r>
    </w:p>
    <w:p w14:paraId="29E76715" w14:textId="07A34C34" w:rsidR="00275DD5" w:rsidRPr="00275DD5" w:rsidRDefault="001A728F" w:rsidP="00536C7E">
      <w:pPr>
        <w:jc w:val="both"/>
      </w:pPr>
      <w:r>
        <w:rPr>
          <w:rFonts w:cs="Aptos"/>
          <w:b/>
          <w:sz w:val="22"/>
          <w:szCs w:val="22"/>
        </w:rPr>
        <w:t xml:space="preserve">9. </w:t>
      </w:r>
      <w:r w:rsidR="00275DD5" w:rsidRPr="00275DD5">
        <w:rPr>
          <w:rFonts w:cs="Aptos"/>
          <w:b/>
          <w:sz w:val="22"/>
          <w:szCs w:val="22"/>
        </w:rPr>
        <w:t>Kartu su pasiūlymu pateikiami šie dokumentai:</w:t>
      </w:r>
    </w:p>
    <w:tbl>
      <w:tblPr>
        <w:tblW w:w="13699" w:type="dxa"/>
        <w:tblInd w:w="137" w:type="dxa"/>
        <w:tblLayout w:type="fixed"/>
        <w:tblCellMar>
          <w:left w:w="10" w:type="dxa"/>
          <w:right w:w="10" w:type="dxa"/>
        </w:tblCellMar>
        <w:tblLook w:val="0000" w:firstRow="0" w:lastRow="0" w:firstColumn="0" w:lastColumn="0" w:noHBand="0" w:noVBand="0"/>
      </w:tblPr>
      <w:tblGrid>
        <w:gridCol w:w="811"/>
        <w:gridCol w:w="3583"/>
        <w:gridCol w:w="1621"/>
        <w:gridCol w:w="1047"/>
        <w:gridCol w:w="2373"/>
        <w:gridCol w:w="379"/>
        <w:gridCol w:w="203"/>
        <w:gridCol w:w="1777"/>
        <w:gridCol w:w="701"/>
        <w:gridCol w:w="236"/>
        <w:gridCol w:w="968"/>
      </w:tblGrid>
      <w:tr w:rsidR="001A728F" w:rsidRPr="00275DD5" w14:paraId="1BBBB603"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66CC" w14:textId="77777777" w:rsidR="001A728F" w:rsidRPr="00275DD5" w:rsidRDefault="001A728F" w:rsidP="00275DD5">
            <w:pPr>
              <w:spacing w:after="0" w:line="312" w:lineRule="auto"/>
              <w:jc w:val="center"/>
              <w:rPr>
                <w:rFonts w:cs="Aptos"/>
                <w:sz w:val="22"/>
                <w:szCs w:val="22"/>
              </w:rPr>
            </w:pPr>
            <w:r w:rsidRPr="00275DD5">
              <w:rPr>
                <w:rFonts w:cs="Aptos"/>
                <w:sz w:val="22"/>
                <w:szCs w:val="22"/>
              </w:rPr>
              <w:t>Eil. Nr.</w:t>
            </w:r>
          </w:p>
        </w:tc>
        <w:tc>
          <w:tcPr>
            <w:tcW w:w="3583" w:type="dxa"/>
            <w:tcBorders>
              <w:top w:val="single" w:sz="4" w:space="0" w:color="000000"/>
              <w:left w:val="single" w:sz="4" w:space="0" w:color="000000"/>
              <w:bottom w:val="single" w:sz="4" w:space="0" w:color="000000"/>
            </w:tcBorders>
          </w:tcPr>
          <w:p w14:paraId="0F75CD3B" w14:textId="77777777" w:rsidR="001A728F" w:rsidRPr="00275DD5" w:rsidRDefault="001A728F" w:rsidP="00275DD5">
            <w:pPr>
              <w:spacing w:after="0" w:line="312" w:lineRule="auto"/>
              <w:jc w:val="center"/>
              <w:rPr>
                <w:rFonts w:cs="Aptos"/>
                <w:sz w:val="22"/>
                <w:szCs w:val="22"/>
              </w:rPr>
            </w:pPr>
          </w:p>
        </w:tc>
        <w:tc>
          <w:tcPr>
            <w:tcW w:w="2668" w:type="dxa"/>
            <w:gridSpan w:val="2"/>
            <w:tcBorders>
              <w:top w:val="single" w:sz="4" w:space="0" w:color="000000"/>
              <w:bottom w:val="single" w:sz="4" w:space="0" w:color="000000"/>
            </w:tcBorders>
            <w:tcMar>
              <w:top w:w="0" w:type="dxa"/>
              <w:left w:w="108" w:type="dxa"/>
              <w:bottom w:w="0" w:type="dxa"/>
              <w:right w:w="108" w:type="dxa"/>
            </w:tcMar>
          </w:tcPr>
          <w:p w14:paraId="65F6759A" w14:textId="2E3F4B8B" w:rsidR="001A728F" w:rsidRPr="00275DD5" w:rsidRDefault="001A728F" w:rsidP="00275DD5">
            <w:pPr>
              <w:spacing w:after="0" w:line="312" w:lineRule="auto"/>
              <w:jc w:val="center"/>
              <w:rPr>
                <w:rFonts w:cs="Aptos"/>
                <w:sz w:val="22"/>
                <w:szCs w:val="22"/>
              </w:rPr>
            </w:pPr>
          </w:p>
        </w:tc>
        <w:tc>
          <w:tcPr>
            <w:tcW w:w="295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B0A7873" w14:textId="13909F63" w:rsidR="001A728F" w:rsidRPr="00275DD5" w:rsidRDefault="001A728F" w:rsidP="00275DD5">
            <w:pPr>
              <w:spacing w:after="0" w:line="312" w:lineRule="auto"/>
              <w:jc w:val="center"/>
              <w:rPr>
                <w:rFonts w:cs="Aptos"/>
                <w:sz w:val="22"/>
                <w:szCs w:val="22"/>
              </w:rPr>
            </w:pPr>
          </w:p>
        </w:tc>
      </w:tr>
      <w:tr w:rsidR="001A728F" w:rsidRPr="00275DD5" w14:paraId="0085D806"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4997"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31B7E5F1" w14:textId="77777777" w:rsidR="001A728F" w:rsidRPr="00275DD5" w:rsidRDefault="001A728F" w:rsidP="00275DD5">
            <w:pPr>
              <w:spacing w:after="0" w:line="312" w:lineRule="auto"/>
              <w:jc w:val="both"/>
              <w:rPr>
                <w:rFonts w:cs="Aptos"/>
                <w:sz w:val="22"/>
                <w:szCs w:val="22"/>
              </w:rPr>
            </w:pPr>
          </w:p>
        </w:tc>
        <w:tc>
          <w:tcPr>
            <w:tcW w:w="2668" w:type="dxa"/>
            <w:gridSpan w:val="2"/>
            <w:tcBorders>
              <w:top w:val="single" w:sz="4" w:space="0" w:color="000000"/>
              <w:bottom w:val="single" w:sz="4" w:space="0" w:color="000000"/>
            </w:tcBorders>
            <w:tcMar>
              <w:top w:w="0" w:type="dxa"/>
              <w:left w:w="108" w:type="dxa"/>
              <w:bottom w:w="0" w:type="dxa"/>
              <w:right w:w="108" w:type="dxa"/>
            </w:tcMar>
          </w:tcPr>
          <w:p w14:paraId="090DD7B0" w14:textId="354EF91F" w:rsidR="001A728F" w:rsidRPr="00275DD5" w:rsidRDefault="001A728F" w:rsidP="00275DD5">
            <w:pPr>
              <w:spacing w:after="0" w:line="312" w:lineRule="auto"/>
              <w:jc w:val="both"/>
              <w:rPr>
                <w:rFonts w:cs="Aptos"/>
                <w:sz w:val="22"/>
                <w:szCs w:val="22"/>
              </w:rPr>
            </w:pPr>
          </w:p>
        </w:tc>
        <w:tc>
          <w:tcPr>
            <w:tcW w:w="295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3182665" w14:textId="77777777" w:rsidR="001A728F" w:rsidRPr="00275DD5" w:rsidRDefault="001A728F" w:rsidP="00275DD5">
            <w:pPr>
              <w:spacing w:after="0" w:line="312" w:lineRule="auto"/>
              <w:jc w:val="both"/>
              <w:rPr>
                <w:rFonts w:cs="Aptos"/>
                <w:sz w:val="22"/>
                <w:szCs w:val="22"/>
              </w:rPr>
            </w:pPr>
          </w:p>
        </w:tc>
      </w:tr>
      <w:tr w:rsidR="001A728F" w:rsidRPr="00275DD5" w14:paraId="65285A89"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FDE0"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65E439F3" w14:textId="77777777"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668" w:type="dxa"/>
            <w:gridSpan w:val="2"/>
            <w:tcBorders>
              <w:top w:val="single" w:sz="4" w:space="0" w:color="000000"/>
              <w:bottom w:val="single" w:sz="4" w:space="0" w:color="000000"/>
            </w:tcBorders>
            <w:tcMar>
              <w:top w:w="0" w:type="dxa"/>
              <w:left w:w="108" w:type="dxa"/>
              <w:bottom w:w="0" w:type="dxa"/>
              <w:right w:w="108" w:type="dxa"/>
            </w:tcMar>
          </w:tcPr>
          <w:p w14:paraId="52644DD8" w14:textId="76FD138F"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95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D0B4A25" w14:textId="77777777" w:rsidR="001A728F" w:rsidRPr="00275DD5" w:rsidRDefault="001A728F" w:rsidP="00275DD5">
            <w:pPr>
              <w:spacing w:after="0" w:line="312" w:lineRule="auto"/>
              <w:jc w:val="both"/>
              <w:rPr>
                <w:rFonts w:cs="Aptos"/>
                <w:sz w:val="22"/>
                <w:szCs w:val="22"/>
              </w:rPr>
            </w:pPr>
          </w:p>
        </w:tc>
      </w:tr>
      <w:tr w:rsidR="001A728F" w:rsidRPr="00275DD5" w14:paraId="1AF9D78E" w14:textId="77777777" w:rsidTr="001A728F">
        <w:trPr>
          <w:trHeight w:val="186"/>
        </w:trPr>
        <w:tc>
          <w:tcPr>
            <w:tcW w:w="6015" w:type="dxa"/>
            <w:gridSpan w:val="3"/>
            <w:tcBorders>
              <w:top w:val="single" w:sz="4" w:space="0" w:color="000000"/>
            </w:tcBorders>
          </w:tcPr>
          <w:p w14:paraId="563A0D2F" w14:textId="77777777" w:rsidR="001A728F" w:rsidRPr="00275DD5" w:rsidRDefault="001A728F" w:rsidP="00536C7E">
            <w:pPr>
              <w:suppressAutoHyphens/>
              <w:autoSpaceDN w:val="0"/>
              <w:snapToGrid w:val="0"/>
              <w:spacing w:after="0" w:line="240" w:lineRule="auto"/>
              <w:jc w:val="both"/>
              <w:rPr>
                <w:rFonts w:ascii="Aptos" w:eastAsia="Calibri" w:hAnsi="Aptos" w:cs="Aptos"/>
                <w:sz w:val="22"/>
                <w:szCs w:val="22"/>
                <w:lang w:eastAsia="en-US"/>
              </w:rPr>
            </w:pPr>
          </w:p>
        </w:tc>
        <w:tc>
          <w:tcPr>
            <w:tcW w:w="3420" w:type="dxa"/>
            <w:gridSpan w:val="2"/>
            <w:tcBorders>
              <w:top w:val="single" w:sz="4" w:space="0" w:color="000000"/>
            </w:tcBorders>
            <w:tcMar>
              <w:top w:w="0" w:type="dxa"/>
              <w:left w:w="108" w:type="dxa"/>
              <w:bottom w:w="0" w:type="dxa"/>
              <w:right w:w="108" w:type="dxa"/>
            </w:tcMar>
          </w:tcPr>
          <w:p w14:paraId="58262597" w14:textId="7F9019C8" w:rsidR="001A728F" w:rsidRPr="00275DD5" w:rsidRDefault="001A728F" w:rsidP="00536C7E">
            <w:pPr>
              <w:suppressAutoHyphens/>
              <w:autoSpaceDN w:val="0"/>
              <w:snapToGrid w:val="0"/>
              <w:spacing w:after="0" w:line="240" w:lineRule="auto"/>
              <w:jc w:val="both"/>
              <w:rPr>
                <w:rFonts w:ascii="Aptos" w:eastAsia="Calibri" w:hAnsi="Aptos" w:cs="Aptos"/>
                <w:sz w:val="22"/>
                <w:szCs w:val="22"/>
                <w:lang w:eastAsia="en-US"/>
              </w:rPr>
            </w:pPr>
          </w:p>
        </w:tc>
        <w:tc>
          <w:tcPr>
            <w:tcW w:w="379" w:type="dxa"/>
            <w:tcMar>
              <w:top w:w="0" w:type="dxa"/>
              <w:left w:w="108" w:type="dxa"/>
              <w:bottom w:w="0" w:type="dxa"/>
              <w:right w:w="108" w:type="dxa"/>
            </w:tcMar>
          </w:tcPr>
          <w:p w14:paraId="4A7CFA4E" w14:textId="77777777" w:rsidR="001A728F" w:rsidRPr="00275DD5" w:rsidRDefault="001A728F" w:rsidP="00536C7E">
            <w:pPr>
              <w:spacing w:after="0"/>
              <w:ind w:right="-1"/>
              <w:jc w:val="center"/>
              <w:rPr>
                <w:rFonts w:cs="Aptos"/>
                <w:sz w:val="22"/>
                <w:szCs w:val="22"/>
              </w:rPr>
            </w:pPr>
          </w:p>
        </w:tc>
        <w:tc>
          <w:tcPr>
            <w:tcW w:w="1980" w:type="dxa"/>
            <w:gridSpan w:val="2"/>
            <w:tcBorders>
              <w:top w:val="single" w:sz="4" w:space="0" w:color="000000"/>
            </w:tcBorders>
            <w:tcMar>
              <w:top w:w="0" w:type="dxa"/>
              <w:left w:w="108" w:type="dxa"/>
              <w:bottom w:w="0" w:type="dxa"/>
              <w:right w:w="108" w:type="dxa"/>
            </w:tcMar>
          </w:tcPr>
          <w:p w14:paraId="379B641E" w14:textId="77777777" w:rsidR="001A728F" w:rsidRPr="00275DD5" w:rsidRDefault="001A728F" w:rsidP="00536C7E">
            <w:pPr>
              <w:spacing w:after="0"/>
              <w:ind w:left="33" w:right="-1" w:hanging="33"/>
              <w:rPr>
                <w:rFonts w:cs="Aptos"/>
                <w:sz w:val="22"/>
                <w:szCs w:val="22"/>
              </w:rPr>
            </w:pPr>
          </w:p>
        </w:tc>
        <w:tc>
          <w:tcPr>
            <w:tcW w:w="701" w:type="dxa"/>
            <w:tcMar>
              <w:top w:w="0" w:type="dxa"/>
              <w:left w:w="108" w:type="dxa"/>
              <w:bottom w:w="0" w:type="dxa"/>
              <w:right w:w="108" w:type="dxa"/>
            </w:tcMar>
          </w:tcPr>
          <w:p w14:paraId="5F5CAE4F" w14:textId="77777777" w:rsidR="001A728F" w:rsidRPr="00275DD5" w:rsidRDefault="001A728F" w:rsidP="00536C7E">
            <w:pPr>
              <w:spacing w:after="0"/>
              <w:ind w:right="-1"/>
              <w:jc w:val="center"/>
              <w:rPr>
                <w:rFonts w:cs="Aptos"/>
                <w:sz w:val="22"/>
                <w:szCs w:val="22"/>
              </w:rPr>
            </w:pPr>
          </w:p>
        </w:tc>
        <w:tc>
          <w:tcPr>
            <w:tcW w:w="236" w:type="dxa"/>
            <w:tcBorders>
              <w:top w:val="single" w:sz="4" w:space="0" w:color="000000"/>
            </w:tcBorders>
            <w:tcMar>
              <w:top w:w="0" w:type="dxa"/>
              <w:left w:w="108" w:type="dxa"/>
              <w:bottom w:w="0" w:type="dxa"/>
              <w:right w:w="108" w:type="dxa"/>
            </w:tcMar>
          </w:tcPr>
          <w:p w14:paraId="0197FD9F" w14:textId="77777777" w:rsidR="001A728F" w:rsidRPr="00275DD5" w:rsidRDefault="001A728F" w:rsidP="00536C7E">
            <w:pPr>
              <w:spacing w:after="0"/>
              <w:ind w:right="-1"/>
              <w:jc w:val="center"/>
              <w:rPr>
                <w:rFonts w:cs="Aptos"/>
                <w:sz w:val="22"/>
                <w:szCs w:val="22"/>
              </w:rPr>
            </w:pPr>
          </w:p>
        </w:tc>
        <w:tc>
          <w:tcPr>
            <w:tcW w:w="968" w:type="dxa"/>
            <w:tcMar>
              <w:top w:w="0" w:type="dxa"/>
              <w:left w:w="108" w:type="dxa"/>
              <w:bottom w:w="0" w:type="dxa"/>
              <w:right w:w="108" w:type="dxa"/>
            </w:tcMar>
          </w:tcPr>
          <w:p w14:paraId="3EE965F9" w14:textId="77777777" w:rsidR="001A728F" w:rsidRPr="00275DD5" w:rsidRDefault="001A728F" w:rsidP="00536C7E">
            <w:pPr>
              <w:spacing w:after="0"/>
              <w:ind w:right="-1"/>
              <w:jc w:val="center"/>
              <w:rPr>
                <w:rFonts w:cs="Aptos"/>
                <w:sz w:val="22"/>
                <w:szCs w:val="22"/>
              </w:rPr>
            </w:pPr>
          </w:p>
        </w:tc>
      </w:tr>
    </w:tbl>
    <w:p w14:paraId="77AD55C0" w14:textId="51B99C70" w:rsidR="00724843" w:rsidRDefault="00724843" w:rsidP="00536C7E">
      <w:pPr>
        <w:spacing w:after="0" w:line="240" w:lineRule="exact"/>
        <w:jc w:val="both"/>
        <w:rPr>
          <w:rFonts w:cs="Aptos"/>
          <w:b/>
          <w:i/>
          <w:sz w:val="22"/>
          <w:szCs w:val="22"/>
          <w:u w:val="single"/>
        </w:rPr>
      </w:pPr>
      <w:r w:rsidRPr="00B408E3">
        <w:rPr>
          <w:rFonts w:cs="Aptos"/>
          <w:b/>
          <w:i/>
          <w:sz w:val="22"/>
          <w:szCs w:val="22"/>
          <w:u w:val="single"/>
        </w:rPr>
        <w:t xml:space="preserve">PASTABOS: </w:t>
      </w:r>
    </w:p>
    <w:p w14:paraId="58B358CA" w14:textId="77777777" w:rsidR="00536C7E" w:rsidRPr="00B408E3" w:rsidRDefault="00536C7E" w:rsidP="00536C7E">
      <w:pPr>
        <w:spacing w:after="0" w:line="240" w:lineRule="exact"/>
        <w:jc w:val="both"/>
        <w:rPr>
          <w:rFonts w:cs="Aptos"/>
          <w:b/>
          <w:i/>
          <w:sz w:val="22"/>
          <w:szCs w:val="22"/>
          <w:u w:val="single"/>
        </w:rPr>
      </w:pPr>
    </w:p>
    <w:p w14:paraId="4FBF9DA9" w14:textId="77777777" w:rsidR="00724843" w:rsidRPr="00B408E3" w:rsidRDefault="00724843" w:rsidP="00536C7E">
      <w:pPr>
        <w:spacing w:after="0" w:line="240" w:lineRule="exact"/>
        <w:jc w:val="both"/>
        <w:rPr>
          <w:rFonts w:cstheme="minorHAnsi"/>
          <w:i/>
          <w:u w:val="single"/>
        </w:rPr>
      </w:pPr>
      <w:r>
        <w:rPr>
          <w:rFonts w:cstheme="minorHAnsi"/>
          <w:i/>
          <w:u w:val="single"/>
        </w:rPr>
        <w:t xml:space="preserve">– 8 </w:t>
      </w:r>
      <w:r w:rsidRPr="00B408E3">
        <w:rPr>
          <w:rFonts w:cstheme="minorHAnsi"/>
          <w:i/>
          <w:u w:val="single"/>
        </w:rPr>
        <w:t>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10406D" w14:textId="77777777" w:rsidR="00724843" w:rsidRPr="00B408E3" w:rsidRDefault="00724843" w:rsidP="00536C7E">
      <w:pPr>
        <w:spacing w:after="0" w:line="240" w:lineRule="exact"/>
        <w:jc w:val="both"/>
        <w:rPr>
          <w:rFonts w:cstheme="minorHAnsi"/>
          <w:i/>
        </w:rPr>
      </w:pPr>
      <w:r w:rsidRPr="00B408E3">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w:t>
      </w:r>
      <w:r>
        <w:rPr>
          <w:rFonts w:cstheme="minorHAnsi"/>
          <w:i/>
        </w:rPr>
        <w:t>al. 96, LT-44251 Kaunas, tel. (+370</w:t>
      </w:r>
      <w:r w:rsidRPr="00B408E3">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B845BE1" w14:textId="77777777" w:rsidR="00724843" w:rsidRPr="00B408E3" w:rsidRDefault="00724843" w:rsidP="00536C7E">
      <w:pPr>
        <w:spacing w:after="0" w:line="240" w:lineRule="exact"/>
        <w:jc w:val="both"/>
        <w:rPr>
          <w:rFonts w:cstheme="minorHAnsi"/>
          <w:i/>
        </w:rPr>
      </w:pPr>
      <w:r w:rsidRPr="00B408E3">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0E33961" w14:textId="2694F472" w:rsidR="00275DD5" w:rsidRPr="00536C7E" w:rsidRDefault="00724843" w:rsidP="00536C7E">
      <w:pPr>
        <w:spacing w:after="0" w:line="240" w:lineRule="exact"/>
        <w:jc w:val="both"/>
        <w:rPr>
          <w:rFonts w:cstheme="minorHAnsi"/>
          <w:i/>
        </w:rPr>
      </w:pPr>
      <w:r w:rsidRPr="00B408E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7" w:history="1">
        <w:r w:rsidRPr="00B408E3">
          <w:rPr>
            <w:rStyle w:val="Hipersaitas"/>
            <w:rFonts w:cstheme="minorHAnsi"/>
            <w:i/>
          </w:rPr>
          <w:t>www.kaunas.lt</w:t>
        </w:r>
      </w:hyperlink>
    </w:p>
    <w:p w14:paraId="69EE9C4F" w14:textId="7E4528B9" w:rsidR="00C24008" w:rsidRDefault="001B5D70" w:rsidP="001B5D70">
      <w:pPr>
        <w:jc w:val="center"/>
      </w:pPr>
      <w:r>
        <w:t>_________________</w:t>
      </w:r>
    </w:p>
    <w:p w14:paraId="3E6A2C65" w14:textId="21C25D6E" w:rsidR="001B5D70" w:rsidRDefault="001B5D70" w:rsidP="00C24008"/>
    <w:p w14:paraId="3D90D75D" w14:textId="21CD3802" w:rsidR="00F15813" w:rsidRDefault="00F15813" w:rsidP="001D2136">
      <w:pPr>
        <w:pStyle w:val="Antrat2"/>
        <w:rPr>
          <w:rFonts w:asciiTheme="minorHAnsi" w:eastAsia="Calibri" w:hAnsiTheme="minorHAnsi" w:cstheme="minorHAnsi"/>
          <w:color w:val="0070C0"/>
          <w:sz w:val="21"/>
          <w:szCs w:val="21"/>
        </w:rPr>
      </w:pPr>
    </w:p>
    <w:p w14:paraId="7AC6EF41" w14:textId="77777777" w:rsidR="00F15813" w:rsidRPr="00F15813" w:rsidRDefault="00F15813" w:rsidP="00F15813"/>
    <w:p w14:paraId="190E2763" w14:textId="4F030AAA" w:rsidR="008D704D" w:rsidRPr="003107CC" w:rsidRDefault="008D704D" w:rsidP="008D704D">
      <w:pPr>
        <w:pStyle w:val="Antrat2"/>
        <w:ind w:left="5103"/>
        <w:rPr>
          <w:rFonts w:asciiTheme="minorHAnsi" w:eastAsia="Calibri" w:hAnsiTheme="minorHAnsi" w:cstheme="minorHAnsi"/>
          <w:color w:val="0070C0"/>
          <w:sz w:val="21"/>
          <w:szCs w:val="21"/>
        </w:rPr>
      </w:pPr>
      <w:bookmarkStart w:id="66" w:name="_Toc208419861"/>
      <w:bookmarkStart w:id="67" w:name="_Toc225327707"/>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64"/>
      <w:bookmarkEnd w:id="65"/>
      <w:bookmarkEnd w:id="66"/>
      <w:bookmarkEnd w:id="67"/>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20FC5DE1" w14:textId="77777777" w:rsidR="0014360F" w:rsidRDefault="000963BE" w:rsidP="0014360F">
      <w:pPr>
        <w:pStyle w:val="Betarp"/>
        <w:ind w:firstLine="993"/>
        <w:jc w:val="both"/>
        <w:rPr>
          <w:rFonts w:eastAsia="Calibri"/>
          <w:iCs/>
          <w:color w:val="0563C1"/>
          <w:kern w:val="2"/>
          <w:u w:val="single"/>
          <w:shd w:val="clear" w:color="auto" w:fill="FFFFFF"/>
        </w:rPr>
      </w:pPr>
      <w:r w:rsidRPr="005D5BA4">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5D5BA4">
          <w:rPr>
            <w:rFonts w:eastAsia="Calibri"/>
            <w:iCs/>
            <w:color w:val="0563C1"/>
            <w:kern w:val="2"/>
            <w:u w:val="single"/>
            <w:shd w:val="clear" w:color="auto" w:fill="FFFFFF"/>
          </w:rPr>
          <w:t>https://ec.europa.eu/tools/ecertis/</w:t>
        </w:r>
      </w:hyperlink>
    </w:p>
    <w:p w14:paraId="44DD1ED1" w14:textId="0E0CDC77" w:rsidR="00770FDD" w:rsidRDefault="000963BE" w:rsidP="00770FDD">
      <w:pPr>
        <w:pStyle w:val="Betarp"/>
        <w:ind w:firstLine="993"/>
        <w:jc w:val="both"/>
        <w:rPr>
          <w:rFonts w:cstheme="minorHAnsi"/>
        </w:rPr>
      </w:pPr>
      <w:r w:rsidRPr="003107CC">
        <w:rPr>
          <w:rFonts w:cstheme="minorHAnsi"/>
          <w:b/>
        </w:rPr>
        <w:t>Tuo atveju, jeigu pirkimo procedūroje dalyvauja jungtinės veiklos sutarties pagrindu ūkio subjektų grupė</w:t>
      </w:r>
      <w:r w:rsidR="00755372">
        <w:rPr>
          <w:rFonts w:cstheme="minorHAnsi"/>
          <w:b/>
        </w:rPr>
        <w:t>,</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w:t>
      </w:r>
      <w:r w:rsidR="00077613">
        <w:rPr>
          <w:rFonts w:cstheme="minorHAnsi"/>
          <w:bCs/>
        </w:rPr>
        <w:t>bei</w:t>
      </w:r>
      <w:r w:rsidRPr="003107CC">
        <w:rPr>
          <w:rFonts w:cstheme="minorHAnsi"/>
          <w:bCs/>
        </w:rPr>
        <w:t xml:space="preserve"> </w:t>
      </w:r>
      <w:r w:rsidR="00770FDD">
        <w:rPr>
          <w:rFonts w:cstheme="minorHAnsi"/>
          <w:bCs/>
        </w:rPr>
        <w:t>lentelės 1</w:t>
      </w:r>
      <w:r w:rsidR="00CF7EA5">
        <w:rPr>
          <w:rFonts w:cstheme="minorHAnsi"/>
          <w:bCs/>
        </w:rPr>
        <w:t>.1</w:t>
      </w:r>
      <w:r w:rsidR="00770FDD">
        <w:rPr>
          <w:rFonts w:cstheme="minorHAnsi"/>
          <w:bCs/>
        </w:rPr>
        <w:t xml:space="preserve"> ir </w:t>
      </w:r>
      <w:r w:rsidR="00CF7EA5">
        <w:rPr>
          <w:rFonts w:cstheme="minorHAnsi"/>
          <w:bCs/>
        </w:rPr>
        <w:t>1.</w:t>
      </w:r>
      <w:r>
        <w:rPr>
          <w:rFonts w:cstheme="minorHAnsi"/>
          <w:bCs/>
        </w:rPr>
        <w:t xml:space="preserve">3 </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639DD1D7" w14:textId="77777777" w:rsidR="00F5269F" w:rsidRDefault="00F5269F" w:rsidP="00770FDD">
      <w:pPr>
        <w:pStyle w:val="Betarp"/>
        <w:ind w:firstLine="993"/>
        <w:jc w:val="both"/>
        <w:rPr>
          <w:rFonts w:cstheme="minorHAnsi"/>
        </w:rPr>
      </w:pPr>
    </w:p>
    <w:p w14:paraId="1219A68B" w14:textId="4C3A65B6" w:rsidR="004869BA" w:rsidRDefault="009624EE" w:rsidP="00770FDD">
      <w:pPr>
        <w:pStyle w:val="Betarp"/>
        <w:ind w:firstLine="993"/>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p w14:paraId="1298857A" w14:textId="77777777" w:rsidR="00B61853" w:rsidRPr="00770FDD" w:rsidRDefault="00B61853" w:rsidP="00770FDD">
      <w:pPr>
        <w:pStyle w:val="Betarp"/>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615E16" w:rsidRPr="003107CC" w14:paraId="2884490D" w14:textId="77777777" w:rsidTr="00615E16">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6B5A57" w:rsidRDefault="00615E16" w:rsidP="00D06B28">
            <w:pPr>
              <w:spacing w:line="240" w:lineRule="auto"/>
              <w:jc w:val="center"/>
              <w:rPr>
                <w:rFonts w:cstheme="minorHAnsi"/>
                <w:b/>
              </w:rPr>
            </w:pPr>
            <w:r w:rsidRPr="006B5A57">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6B5A57" w:rsidRDefault="00615E16" w:rsidP="00D06B28">
            <w:pPr>
              <w:keepNext/>
              <w:spacing w:line="240" w:lineRule="auto"/>
              <w:ind w:left="-105"/>
              <w:jc w:val="center"/>
              <w:outlineLvl w:val="2"/>
              <w:rPr>
                <w:rFonts w:cstheme="minorHAnsi"/>
                <w:b/>
              </w:rPr>
            </w:pPr>
            <w:bookmarkStart w:id="68" w:name="_Toc190679221"/>
            <w:bookmarkStart w:id="69" w:name="_Toc190679374"/>
            <w:bookmarkStart w:id="70" w:name="_Toc208419862"/>
            <w:bookmarkStart w:id="71" w:name="_Toc220059896"/>
            <w:bookmarkStart w:id="72" w:name="_Toc225327708"/>
            <w:r w:rsidRPr="006B5A57">
              <w:rPr>
                <w:rFonts w:cstheme="minorHAnsi"/>
                <w:b/>
              </w:rPr>
              <w:t>VPĮ straipsnis, dalis, punktas bei EBVPD formos dalis pildymui</w:t>
            </w:r>
            <w:bookmarkEnd w:id="68"/>
            <w:bookmarkEnd w:id="69"/>
            <w:bookmarkEnd w:id="70"/>
            <w:bookmarkEnd w:id="71"/>
            <w:bookmarkEnd w:id="72"/>
          </w:p>
        </w:tc>
        <w:tc>
          <w:tcPr>
            <w:tcW w:w="5265" w:type="dxa"/>
            <w:shd w:val="clear" w:color="auto" w:fill="D9E2F3" w:themeFill="accent1" w:themeFillTint="33"/>
            <w:tcMar>
              <w:top w:w="0" w:type="dxa"/>
              <w:left w:w="108" w:type="dxa"/>
              <w:bottom w:w="0" w:type="dxa"/>
              <w:right w:w="108" w:type="dxa"/>
            </w:tcMar>
            <w:hideMark/>
          </w:tcPr>
          <w:p w14:paraId="3645A2D3" w14:textId="77777777" w:rsidR="00615E16" w:rsidRPr="006B5A57" w:rsidRDefault="00615E16" w:rsidP="00D06B28">
            <w:pPr>
              <w:keepNext/>
              <w:spacing w:line="240" w:lineRule="auto"/>
              <w:ind w:left="-110"/>
              <w:jc w:val="center"/>
              <w:outlineLvl w:val="2"/>
              <w:rPr>
                <w:rFonts w:cstheme="minorHAnsi"/>
                <w:b/>
              </w:rPr>
            </w:pPr>
            <w:bookmarkStart w:id="73" w:name="_Toc190679222"/>
            <w:bookmarkStart w:id="74" w:name="_Toc190679375"/>
            <w:bookmarkStart w:id="75" w:name="_Toc208419863"/>
            <w:bookmarkStart w:id="76" w:name="_Toc220059897"/>
            <w:bookmarkStart w:id="77" w:name="_Toc225327709"/>
            <w:r w:rsidRPr="006B5A57">
              <w:rPr>
                <w:rFonts w:cstheme="minorHAnsi"/>
                <w:b/>
              </w:rPr>
              <w:t>Dokumentai, kuriuos tiekėjas turi pateikti, siekiant įrodyti jo pašalinimo pagrindų nebuvimą</w:t>
            </w:r>
            <w:bookmarkEnd w:id="73"/>
            <w:bookmarkEnd w:id="74"/>
            <w:bookmarkEnd w:id="75"/>
            <w:bookmarkEnd w:id="76"/>
            <w:bookmarkEnd w:id="77"/>
          </w:p>
        </w:tc>
      </w:tr>
      <w:tr w:rsidR="000963BE" w:rsidRPr="003107CC" w14:paraId="6489772C" w14:textId="77777777" w:rsidTr="003A6B4A">
        <w:tc>
          <w:tcPr>
            <w:tcW w:w="3279" w:type="dxa"/>
            <w:tcMar>
              <w:top w:w="0" w:type="dxa"/>
              <w:left w:w="108" w:type="dxa"/>
              <w:bottom w:w="0" w:type="dxa"/>
              <w:right w:w="108" w:type="dxa"/>
            </w:tcMar>
          </w:tcPr>
          <w:p w14:paraId="68065755" w14:textId="550F62FB"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
                <w:color w:val="000000"/>
                <w:bdr w:val="none" w:sz="0" w:space="0" w:color="auto" w:frame="1"/>
              </w:rPr>
              <w:t>1</w:t>
            </w:r>
            <w:r w:rsidR="00CF7EA5">
              <w:rPr>
                <w:rFonts w:cstheme="minorHAnsi"/>
                <w:b/>
                <w:color w:val="000000"/>
                <w:bdr w:val="none" w:sz="0" w:space="0" w:color="auto" w:frame="1"/>
              </w:rPr>
              <w:t>.1</w:t>
            </w:r>
            <w:r w:rsidRPr="006B5A57">
              <w:rPr>
                <w:rFonts w:cstheme="minorHAnsi"/>
                <w:b/>
                <w:color w:val="000000"/>
                <w:bdr w:val="none" w:sz="0" w:space="0" w:color="auto" w:frame="1"/>
              </w:rPr>
              <w:t>.</w:t>
            </w:r>
            <w:r w:rsidRPr="006B5A57">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1) dalyvavimą nusikalstamame susivienijime, jo organizavimą ar vadovavimą jam;</w:t>
            </w:r>
          </w:p>
          <w:p w14:paraId="04298E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2) kyšininkavimą, prekybą poveikiu, papirkimą;</w:t>
            </w:r>
          </w:p>
          <w:p w14:paraId="49581E0C"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B5A57">
              <w:rPr>
                <w:rFonts w:cstheme="minorHAnsi"/>
                <w:bCs/>
                <w:color w:val="000000"/>
                <w:bdr w:val="none" w:sz="0" w:space="0" w:color="auto" w:frame="1"/>
              </w:rPr>
              <w:lastRenderedPageBreak/>
              <w:t>kėsinamasi į Europos Sąjungos finansinius interesus, kaip apibrėžta Konvencijos dėl Europos Bendrijų finansinių interesų apsaugos 1 straipsnyje;</w:t>
            </w:r>
          </w:p>
          <w:p w14:paraId="54858873"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4) nusikalstamą bankrotą;</w:t>
            </w:r>
          </w:p>
          <w:p w14:paraId="21D098AB"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5) teroristinį ir su teroristine veikla susijusį nusikaltimą;</w:t>
            </w:r>
          </w:p>
          <w:p w14:paraId="5A7D996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6) nusikalstamu būdu gauto turto legalizavimą;</w:t>
            </w:r>
          </w:p>
          <w:p w14:paraId="1F722676"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7) prekybą žmonėmis, vaiko pirkimą arba pardavimą;</w:t>
            </w:r>
          </w:p>
          <w:p w14:paraId="793A38E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6B5A57" w:rsidRDefault="000963BE" w:rsidP="00D06B28">
            <w:pPr>
              <w:spacing w:line="240" w:lineRule="auto"/>
              <w:jc w:val="both"/>
              <w:rPr>
                <w:rFonts w:cstheme="minorHAnsi"/>
                <w:b/>
                <w:bCs/>
                <w:color w:val="000000"/>
                <w:bdr w:val="none" w:sz="0" w:space="0" w:color="auto" w:frame="1"/>
              </w:rPr>
            </w:pPr>
          </w:p>
          <w:p w14:paraId="5F38A180"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51521CF"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6B5A57" w:rsidRDefault="000963BE" w:rsidP="00D06B28">
            <w:pPr>
              <w:pBdr>
                <w:top w:val="nil"/>
                <w:left w:val="nil"/>
                <w:bottom w:val="nil"/>
                <w:right w:val="nil"/>
                <w:between w:val="nil"/>
                <w:bar w:val="nil"/>
              </w:pBdr>
              <w:suppressAutoHyphens/>
              <w:spacing w:line="240" w:lineRule="auto"/>
              <w:jc w:val="both"/>
              <w:rPr>
                <w:rFonts w:cstheme="minorHAnsi"/>
                <w:b/>
              </w:rPr>
            </w:pPr>
            <w:r w:rsidRPr="006B5A57">
              <w:rPr>
                <w:rFonts w:cstheme="minorHAnsi"/>
                <w:bC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6B5A57" w:rsidRDefault="000963BE" w:rsidP="00D06B28">
            <w:pPr>
              <w:spacing w:line="240" w:lineRule="auto"/>
              <w:ind w:left="37"/>
              <w:jc w:val="both"/>
              <w:rPr>
                <w:rFonts w:cstheme="minorHAnsi"/>
                <w:b/>
              </w:rPr>
            </w:pPr>
            <w:r w:rsidRPr="006B5A57">
              <w:rPr>
                <w:rFonts w:cstheme="minorHAnsi"/>
                <w:b/>
              </w:rPr>
              <w:lastRenderedPageBreak/>
              <w:t>VPĮ 46 straipsnio 1 dalis</w:t>
            </w:r>
          </w:p>
          <w:p w14:paraId="1463C0B9" w14:textId="77777777" w:rsidR="000963BE" w:rsidRPr="006B5A57" w:rsidRDefault="000963BE" w:rsidP="00D06B28">
            <w:pPr>
              <w:spacing w:line="240" w:lineRule="auto"/>
              <w:ind w:left="37"/>
              <w:jc w:val="both"/>
              <w:rPr>
                <w:rFonts w:cstheme="minorHAnsi"/>
                <w:b/>
              </w:rPr>
            </w:pPr>
          </w:p>
          <w:p w14:paraId="51E53DEA" w14:textId="77777777" w:rsidR="000963BE" w:rsidRPr="006B5A57" w:rsidRDefault="000963BE" w:rsidP="00D06B28">
            <w:pPr>
              <w:spacing w:line="240" w:lineRule="auto"/>
              <w:ind w:left="37"/>
              <w:jc w:val="both"/>
              <w:rPr>
                <w:rFonts w:cstheme="minorHAnsi"/>
              </w:rPr>
            </w:pPr>
            <w:r w:rsidRPr="006B5A57">
              <w:rPr>
                <w:rFonts w:cstheme="minorHAnsi"/>
              </w:rPr>
              <w:t>EBVPD III dalies A1-A6 punktai</w:t>
            </w:r>
          </w:p>
          <w:p w14:paraId="62852980" w14:textId="77777777" w:rsidR="000963BE" w:rsidRPr="006B5A57" w:rsidRDefault="000963BE" w:rsidP="00D06B28">
            <w:pPr>
              <w:spacing w:line="240" w:lineRule="auto"/>
              <w:ind w:left="37"/>
              <w:rPr>
                <w:rFonts w:cstheme="minorHAnsi"/>
              </w:rPr>
            </w:pPr>
            <w:r w:rsidRPr="006B5A57">
              <w:rPr>
                <w:rFonts w:cstheme="minorHAnsi"/>
              </w:rPr>
              <w:t>EBVPD III dalies D1 punktas</w:t>
            </w:r>
          </w:p>
        </w:tc>
        <w:tc>
          <w:tcPr>
            <w:tcW w:w="5265" w:type="dxa"/>
            <w:tcMar>
              <w:top w:w="0" w:type="dxa"/>
              <w:left w:w="108" w:type="dxa"/>
              <w:bottom w:w="0" w:type="dxa"/>
              <w:right w:w="108" w:type="dxa"/>
            </w:tcMar>
          </w:tcPr>
          <w:p w14:paraId="2995F821" w14:textId="71EABFCC" w:rsidR="000963BE" w:rsidRPr="006B5A57" w:rsidRDefault="00FA6B98" w:rsidP="00D06B28">
            <w:pPr>
              <w:spacing w:line="240" w:lineRule="auto"/>
              <w:jc w:val="both"/>
              <w:rPr>
                <w:rFonts w:cstheme="minorHAnsi"/>
                <w:color w:val="000000"/>
                <w:bdr w:val="none" w:sz="0" w:space="0" w:color="auto" w:frame="1"/>
              </w:rPr>
            </w:pPr>
            <w:r>
              <w:rPr>
                <w:rFonts w:cstheme="minorHAnsi"/>
                <w:color w:val="000000"/>
                <w:bdr w:val="none" w:sz="0" w:space="0" w:color="auto" w:frame="1"/>
              </w:rPr>
              <w:t xml:space="preserve">1) </w:t>
            </w:r>
            <w:r w:rsidR="000963BE" w:rsidRPr="006B5A57">
              <w:rPr>
                <w:rFonts w:cstheme="minorHAnsi"/>
                <w:color w:val="000000"/>
                <w:bdr w:val="none" w:sz="0" w:space="0" w:color="auto" w:frame="1"/>
              </w:rPr>
              <w:t>Iš Lietuvoje įsteigtų subjektų reikalaujama:</w:t>
            </w:r>
          </w:p>
          <w:p w14:paraId="795CE1A7"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išrašo iš teismo sprendimo arba</w:t>
            </w:r>
          </w:p>
          <w:p w14:paraId="7B49B16F"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Informatikos ir ryšių departamento prie Vidaus reikalų ministerijos pažymos, arba</w:t>
            </w:r>
          </w:p>
          <w:p w14:paraId="5528F392"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6B5A57" w:rsidRDefault="000963BE" w:rsidP="00D06B28">
            <w:pPr>
              <w:spacing w:line="240" w:lineRule="auto"/>
              <w:jc w:val="both"/>
              <w:rPr>
                <w:rFonts w:cstheme="minorHAnsi"/>
                <w:color w:val="000000"/>
                <w:bdr w:val="none" w:sz="0" w:space="0" w:color="auto" w:frame="1"/>
              </w:rPr>
            </w:pPr>
          </w:p>
          <w:p w14:paraId="07657ED7"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5BBFB613" w14:textId="14F6211D"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0A4F09">
              <w:rPr>
                <w:rFonts w:cstheme="minorHAnsi"/>
                <w:color w:val="000000"/>
                <w:bdr w:val="none" w:sz="0" w:space="0" w:color="auto" w:frame="1"/>
                <w:vertAlign w:val="superscript"/>
              </w:rPr>
              <w:t>1</w:t>
            </w:r>
            <w:r w:rsidRPr="006B5A57">
              <w:rPr>
                <w:rFonts w:cstheme="minorHAnsi"/>
                <w:color w:val="000000"/>
                <w:bdr w:val="none" w:sz="0" w:space="0" w:color="auto" w:frame="1"/>
              </w:rPr>
              <w:t>.</w:t>
            </w:r>
          </w:p>
          <w:p w14:paraId="251DCD4E" w14:textId="77777777" w:rsidR="000963BE" w:rsidRPr="006B5A57" w:rsidRDefault="000963BE" w:rsidP="00D06B28">
            <w:pPr>
              <w:spacing w:line="240" w:lineRule="auto"/>
              <w:jc w:val="both"/>
              <w:rPr>
                <w:rFonts w:cstheme="minorHAnsi"/>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 xml:space="preserve">180 dienų </w:t>
            </w:r>
            <w:r w:rsidRPr="006B5A57">
              <w:rPr>
                <w:rFonts w:cstheme="minorHAnsi"/>
                <w:color w:val="000000"/>
                <w:bdr w:val="none" w:sz="0" w:space="0" w:color="auto" w:frame="1"/>
              </w:rPr>
              <w:t xml:space="preserve">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2B19B67C" w14:textId="77777777" w:rsidR="000963BE" w:rsidRPr="006B5A57" w:rsidRDefault="000963BE" w:rsidP="00D06B28">
            <w:pPr>
              <w:spacing w:line="240" w:lineRule="auto"/>
              <w:jc w:val="both"/>
              <w:rPr>
                <w:rFonts w:cstheme="minorHAnsi"/>
              </w:rPr>
            </w:pPr>
            <w:r w:rsidRPr="006B5A57">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6B5A57">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6B5A57">
              <w:rPr>
                <w:rFonts w:cstheme="minorHAnsi"/>
                <w:bdr w:val="none" w:sz="0" w:space="0" w:color="auto" w:frame="1"/>
              </w:rPr>
              <w:t xml:space="preserve">asmens (asmenų), turinčio (turinčių) teisę surašyti ir pasirašyti tiekėjo finansinės apskaitos dokumentus, </w:t>
            </w:r>
            <w:r w:rsidRPr="006B5A57">
              <w:rPr>
                <w:rFonts w:cstheme="minorHAnsi"/>
              </w:rPr>
              <w:t>dokumentas turi būti išduotas ne anksčiau kaip 180 dienų iki dokumentų tikrinimo dienos, kuri negali būti ankstesnė nei galimo laimėtojo nustatymo diena.</w:t>
            </w:r>
          </w:p>
          <w:p w14:paraId="147A7656" w14:textId="77777777" w:rsidR="000963BE" w:rsidRPr="006B5A57" w:rsidRDefault="000963BE" w:rsidP="00D06B28">
            <w:pPr>
              <w:spacing w:line="240" w:lineRule="auto"/>
              <w:jc w:val="both"/>
              <w:rPr>
                <w:rFonts w:cstheme="minorHAnsi"/>
              </w:rPr>
            </w:pPr>
            <w:r w:rsidRPr="006B5A57">
              <w:rPr>
                <w:rFonts w:cstheme="minorHAnsi"/>
                <w:vertAlign w:val="superscript"/>
              </w:rPr>
              <w:t>1</w:t>
            </w:r>
            <w:r w:rsidRPr="006B5A57">
              <w:rPr>
                <w:rFonts w:cstheme="minorHAnsi"/>
              </w:rPr>
              <w:t xml:space="preserve">Jeigu tiekėjas negali pateikti nurodytų dokumentų, įrodančių, kad nėra pašalinimo pagrindų, numatytų </w:t>
            </w:r>
            <w:r w:rsidRPr="006B5A57">
              <w:rPr>
                <w:rFonts w:eastAsia="Yu Mincho" w:cstheme="minorHAnsi"/>
                <w:i/>
                <w:iCs/>
              </w:rPr>
              <w:t xml:space="preserve">VPĮ 46 straipsnio 1 ir 3 dalyse ir 6 dalies 2 punkte, </w:t>
            </w:r>
            <w:r w:rsidRPr="006B5A57">
              <w:rPr>
                <w:rFonts w:cstheme="minorHAnsi"/>
              </w:rPr>
              <w:t xml:space="preserve">nes valstybėje narėje ar atitinkamoje šalyje tokie dokumentai neišduodami arba toje šalyje išduodami dokumentai neapima visų </w:t>
            </w:r>
            <w:r w:rsidRPr="006B5A57">
              <w:rPr>
                <w:rFonts w:eastAsia="Yu Mincho" w:cstheme="minorHAnsi"/>
                <w:i/>
                <w:iCs/>
              </w:rPr>
              <w:t>46 straipsnio 1 ir 3 dalyse ir 6 dalies 2 punkte keliamų klausimų</w:t>
            </w:r>
            <w:r w:rsidRPr="006B5A57">
              <w:rPr>
                <w:rFonts w:cstheme="minorHAnsi"/>
              </w:rPr>
              <w:t>, jie gali būti pakeisti:</w:t>
            </w:r>
          </w:p>
          <w:p w14:paraId="50B1C7EE" w14:textId="77777777" w:rsidR="00FA6B98" w:rsidRDefault="000963BE" w:rsidP="00D06B28">
            <w:pPr>
              <w:pStyle w:val="Sraopastraipa"/>
              <w:numPr>
                <w:ilvl w:val="0"/>
                <w:numId w:val="37"/>
              </w:numPr>
              <w:spacing w:line="240" w:lineRule="auto"/>
              <w:jc w:val="both"/>
              <w:rPr>
                <w:rFonts w:cstheme="minorHAnsi"/>
              </w:rPr>
            </w:pPr>
            <w:r w:rsidRPr="00FA6B98">
              <w:rPr>
                <w:rFonts w:cstheme="minorHAnsi"/>
              </w:rPr>
              <w:t xml:space="preserve"> priesaikos deklaracija;</w:t>
            </w:r>
          </w:p>
          <w:p w14:paraId="47A34104" w14:textId="08D0E36F" w:rsidR="000963BE" w:rsidRPr="00FA6B98" w:rsidRDefault="000963BE" w:rsidP="00D06B28">
            <w:pPr>
              <w:pStyle w:val="Sraopastraipa"/>
              <w:numPr>
                <w:ilvl w:val="0"/>
                <w:numId w:val="37"/>
              </w:numPr>
              <w:spacing w:line="240" w:lineRule="auto"/>
              <w:jc w:val="both"/>
              <w:rPr>
                <w:rFonts w:cstheme="minorHAnsi"/>
              </w:rPr>
            </w:pPr>
            <w:r w:rsidRPr="00FA6B98">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Default="00FA6B98" w:rsidP="00D06B28">
            <w:pPr>
              <w:spacing w:line="240" w:lineRule="auto"/>
              <w:ind w:left="32"/>
              <w:jc w:val="both"/>
              <w:rPr>
                <w:rFonts w:cstheme="minorHAnsi"/>
              </w:rPr>
            </w:pPr>
            <w:r>
              <w:rPr>
                <w:rFonts w:cstheme="minorHAnsi"/>
                <w:b/>
              </w:rPr>
              <w:t xml:space="preserve">2) </w:t>
            </w:r>
            <w:r w:rsidR="000963BE" w:rsidRPr="006B5A57">
              <w:rPr>
                <w:rFonts w:cstheme="minorHAnsi"/>
                <w:b/>
              </w:rPr>
              <w:t xml:space="preserve"> Deklaracija dėl tiekėjo atsakingų asmenų</w:t>
            </w:r>
            <w:r w:rsidR="000963BE" w:rsidRPr="006B5A57">
              <w:rPr>
                <w:rFonts w:cstheme="minorHAnsi"/>
              </w:rPr>
              <w:t xml:space="preserve"> (pildoma pagal specialiųjų pirkimo sąlygų</w:t>
            </w:r>
            <w:r w:rsidR="000963BE" w:rsidRPr="006B5A57">
              <w:rPr>
                <w:rFonts w:cstheme="minorHAnsi"/>
                <w:i/>
              </w:rPr>
              <w:t xml:space="preserve"> </w:t>
            </w:r>
            <w:r w:rsidR="00CF7EA5" w:rsidRPr="003A0E75">
              <w:rPr>
                <w:rFonts w:cstheme="minorHAnsi"/>
                <w:iCs/>
              </w:rPr>
              <w:t>9</w:t>
            </w:r>
            <w:r w:rsidR="000963BE" w:rsidRPr="003A0E75">
              <w:rPr>
                <w:rFonts w:cstheme="minorHAnsi"/>
              </w:rPr>
              <w:t xml:space="preserve"> priedą)</w:t>
            </w:r>
            <w:r w:rsidRPr="003A0E75">
              <w:rPr>
                <w:rFonts w:cstheme="minorHAnsi"/>
              </w:rPr>
              <w:t>.</w:t>
            </w:r>
          </w:p>
          <w:p w14:paraId="1CCC4BED" w14:textId="367AF506" w:rsidR="000963BE" w:rsidRPr="00FA6B98" w:rsidRDefault="000963BE" w:rsidP="00D06B28">
            <w:pPr>
              <w:spacing w:line="240" w:lineRule="auto"/>
              <w:ind w:left="32"/>
              <w:jc w:val="both"/>
              <w:rPr>
                <w:rFonts w:cstheme="minorHAnsi"/>
              </w:rPr>
            </w:pPr>
            <w:r w:rsidRPr="00FA6B98">
              <w:rPr>
                <w:rFonts w:eastAsia="Arial Unicode MS" w:cstheme="minorHAnsi"/>
                <w:b/>
                <w:i/>
                <w:color w:val="000000"/>
                <w:u w:val="single"/>
                <w:bdr w:val="nil"/>
              </w:rPr>
              <w:t>Pastaba.</w:t>
            </w:r>
            <w:r w:rsidRPr="006B5A57">
              <w:rPr>
                <w:rFonts w:eastAsia="Arial Unicode MS" w:cstheme="minorHAnsi"/>
                <w:b/>
                <w:color w:val="000000"/>
                <w:bdr w:val="nil"/>
              </w:rPr>
              <w:t xml:space="preserve"> </w:t>
            </w:r>
            <w:r w:rsidRPr="006B5A57">
              <w:rPr>
                <w:rFonts w:eastAsia="Arial Unicode MS" w:cstheme="minorHAnsi"/>
                <w:i/>
                <w:color w:val="000000"/>
                <w:bdr w:val="nil"/>
              </w:rPr>
              <w:t>Jei deklaracijoje</w:t>
            </w:r>
            <w:r w:rsidRPr="006B5A57">
              <w:rPr>
                <w:rFonts w:eastAsia="Arial Unicode MS" w:cstheme="minorHAnsi"/>
                <w:b/>
                <w:i/>
                <w:color w:val="000000"/>
                <w:bdr w:val="nil"/>
              </w:rPr>
              <w:t xml:space="preserve"> </w:t>
            </w:r>
            <w:r w:rsidRPr="006B5A57">
              <w:rPr>
                <w:rFonts w:cstheme="minorHAnsi"/>
                <w:i/>
              </w:rPr>
              <w:t xml:space="preserve">nurodysite atsakingus fizinius asmenis, prašome pateikti dokumentus (neteistumo pažymas), patvirtinančius deklaracijoje nurodytų atsakingų asmenų pašalinimo pagrindų </w:t>
            </w:r>
            <w:r w:rsidR="00FA6B98">
              <w:rPr>
                <w:rFonts w:cstheme="minorHAnsi"/>
                <w:i/>
              </w:rPr>
              <w:t xml:space="preserve">nebuvimą, kaip nurodyta šios lentelės </w:t>
            </w:r>
            <w:r w:rsidRPr="006B5A57">
              <w:rPr>
                <w:rFonts w:cstheme="minorHAnsi"/>
                <w:i/>
              </w:rPr>
              <w:t>1</w:t>
            </w:r>
            <w:r w:rsidR="001B225B">
              <w:rPr>
                <w:rFonts w:cstheme="minorHAnsi"/>
                <w:i/>
              </w:rPr>
              <w:t>.1</w:t>
            </w:r>
            <w:r w:rsidRPr="006B5A57">
              <w:rPr>
                <w:rFonts w:cstheme="minorHAnsi"/>
                <w:i/>
              </w:rPr>
              <w:t xml:space="preserve"> punkte.</w:t>
            </w:r>
          </w:p>
        </w:tc>
      </w:tr>
      <w:tr w:rsidR="000963BE" w:rsidRPr="009A408F" w14:paraId="11CEC66D" w14:textId="77777777" w:rsidTr="003A6B4A">
        <w:tc>
          <w:tcPr>
            <w:tcW w:w="3279" w:type="dxa"/>
            <w:tcMar>
              <w:top w:w="0" w:type="dxa"/>
              <w:left w:w="108" w:type="dxa"/>
              <w:bottom w:w="0" w:type="dxa"/>
              <w:right w:w="108" w:type="dxa"/>
            </w:tcMar>
          </w:tcPr>
          <w:p w14:paraId="08ADB60B" w14:textId="3DAE7704" w:rsidR="000963BE" w:rsidRPr="006B5A57" w:rsidRDefault="00CF7EA5" w:rsidP="00D06B28">
            <w:pPr>
              <w:spacing w:line="240" w:lineRule="auto"/>
              <w:jc w:val="both"/>
              <w:rPr>
                <w:rFonts w:cstheme="minorHAnsi"/>
                <w:b/>
              </w:rPr>
            </w:pPr>
            <w:r>
              <w:rPr>
                <w:rFonts w:cstheme="minorHAnsi"/>
                <w:b/>
                <w:bCs/>
              </w:rPr>
              <w:lastRenderedPageBreak/>
              <w:t>1.</w:t>
            </w:r>
            <w:r w:rsidR="000963BE" w:rsidRPr="006B5A57">
              <w:rPr>
                <w:rFonts w:cstheme="minorHAnsi"/>
                <w:b/>
                <w:bCs/>
              </w:rPr>
              <w:t>2.</w:t>
            </w:r>
            <w:r w:rsidR="000963BE" w:rsidRPr="006B5A57">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6B5A57" w:rsidRDefault="000963BE" w:rsidP="00D06B28">
            <w:pPr>
              <w:spacing w:line="240" w:lineRule="auto"/>
              <w:ind w:left="37"/>
              <w:rPr>
                <w:rFonts w:cstheme="minorHAnsi"/>
              </w:rPr>
            </w:pPr>
            <w:r w:rsidRPr="006B5A57">
              <w:rPr>
                <w:rFonts w:cstheme="minorHAnsi"/>
              </w:rPr>
              <w:t>VPĮ 46 straipsnio 2¹ dalis</w:t>
            </w:r>
          </w:p>
          <w:p w14:paraId="6B0AE617" w14:textId="77777777" w:rsidR="000963BE" w:rsidRPr="006B5A57" w:rsidRDefault="000963BE" w:rsidP="00D06B28">
            <w:pPr>
              <w:spacing w:line="240" w:lineRule="auto"/>
              <w:ind w:left="37"/>
              <w:rPr>
                <w:rFonts w:eastAsia="Yu Mincho" w:cstheme="minorHAnsi"/>
                <w:b/>
                <w:bCs/>
              </w:rPr>
            </w:pPr>
            <w:r w:rsidRPr="006B5A57">
              <w:rPr>
                <w:rFonts w:cstheme="minorHAnsi"/>
              </w:rPr>
              <w:t>EBVPD III dalies D2 punktas</w:t>
            </w:r>
          </w:p>
        </w:tc>
        <w:tc>
          <w:tcPr>
            <w:tcW w:w="5265" w:type="dxa"/>
            <w:tcMar>
              <w:top w:w="0" w:type="dxa"/>
              <w:left w:w="108" w:type="dxa"/>
              <w:bottom w:w="0" w:type="dxa"/>
              <w:right w:w="108" w:type="dxa"/>
            </w:tcMar>
          </w:tcPr>
          <w:p w14:paraId="1C29FCAA" w14:textId="7CFF5C4C" w:rsidR="000963BE" w:rsidRPr="006B5A57" w:rsidRDefault="000A4F09" w:rsidP="00D06B28">
            <w:pPr>
              <w:spacing w:line="240" w:lineRule="auto"/>
              <w:jc w:val="both"/>
              <w:rPr>
                <w:rFonts w:cstheme="minorHAnsi"/>
              </w:rPr>
            </w:pPr>
            <w:r>
              <w:rPr>
                <w:rFonts w:cstheme="minorHAnsi"/>
              </w:rPr>
              <w:t xml:space="preserve">Iš Lietuvoje įsteigtų subjektų įrodančių dokumentų nereikalaujama. </w:t>
            </w:r>
            <w:r w:rsidR="000963BE" w:rsidRPr="006B5A57">
              <w:rPr>
                <w:rFonts w:cstheme="minorHAnsi"/>
              </w:rPr>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6FFAC669"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3.</w:t>
            </w:r>
            <w:r w:rsidR="000963BE" w:rsidRPr="006B5A57">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6B5A57" w:rsidRDefault="000963BE" w:rsidP="00D06B28">
            <w:pPr>
              <w:spacing w:line="240" w:lineRule="auto"/>
              <w:ind w:left="32"/>
              <w:jc w:val="both"/>
              <w:rPr>
                <w:rFonts w:cstheme="minorHAnsi"/>
                <w:b/>
                <w:bCs/>
              </w:rPr>
            </w:pPr>
          </w:p>
          <w:p w14:paraId="70D8DD75" w14:textId="77777777" w:rsidR="000963BE" w:rsidRPr="006B5A57" w:rsidRDefault="000963BE" w:rsidP="00D06B28">
            <w:pPr>
              <w:spacing w:line="240" w:lineRule="auto"/>
              <w:ind w:left="32"/>
              <w:jc w:val="both"/>
              <w:rPr>
                <w:rFonts w:cstheme="minorHAnsi"/>
                <w:b/>
                <w:bCs/>
              </w:rPr>
            </w:pPr>
            <w:r w:rsidRPr="006B5A57">
              <w:rPr>
                <w:rFonts w:cstheme="minorHAnsi"/>
                <w:bCs/>
              </w:rPr>
              <w:t>Laikoma, kad tiekėjas nuteistas už aukščiau nurodytą nusikalstamą veiką, kai dėl:</w:t>
            </w:r>
          </w:p>
          <w:p w14:paraId="4AB4BDA0" w14:textId="77777777" w:rsidR="000963BE" w:rsidRPr="006B5A57" w:rsidRDefault="000963BE" w:rsidP="00D06B28">
            <w:pPr>
              <w:spacing w:line="240" w:lineRule="auto"/>
              <w:ind w:left="32"/>
              <w:jc w:val="both"/>
              <w:rPr>
                <w:rFonts w:cstheme="minorHAnsi"/>
                <w:b/>
                <w:bCs/>
              </w:rPr>
            </w:pPr>
            <w:r w:rsidRPr="006B5A57">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6B5A57" w:rsidRDefault="000963BE" w:rsidP="00D06B28">
            <w:pPr>
              <w:spacing w:line="240" w:lineRule="auto"/>
              <w:ind w:left="32"/>
              <w:jc w:val="both"/>
              <w:rPr>
                <w:rFonts w:cstheme="minorHAnsi"/>
                <w:b/>
                <w:bCs/>
              </w:rPr>
            </w:pPr>
            <w:r w:rsidRPr="006B5A57">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6B5A57">
              <w:rPr>
                <w:rFonts w:cstheme="minorHAnsi"/>
                <w:bCs/>
              </w:rPr>
              <w:lastRenderedPageBreak/>
              <w:t>priimamas pagal tiekėjo šalies teisės aktų reikalavimus.</w:t>
            </w:r>
          </w:p>
          <w:p w14:paraId="09F6DA2A" w14:textId="77777777" w:rsidR="000963BE" w:rsidRPr="006B5A57" w:rsidRDefault="000963BE" w:rsidP="00D06B28">
            <w:pPr>
              <w:spacing w:line="240" w:lineRule="auto"/>
              <w:ind w:left="32"/>
              <w:jc w:val="both"/>
              <w:rPr>
                <w:rFonts w:cstheme="minorHAnsi"/>
                <w:b/>
                <w:bCs/>
              </w:rPr>
            </w:pPr>
          </w:p>
          <w:p w14:paraId="5E1C2FAF" w14:textId="77777777" w:rsidR="000963BE" w:rsidRPr="006B5A57" w:rsidRDefault="000963BE" w:rsidP="00D06B28">
            <w:pPr>
              <w:spacing w:line="240" w:lineRule="auto"/>
              <w:ind w:left="32"/>
              <w:jc w:val="both"/>
              <w:rPr>
                <w:rFonts w:cstheme="minorHAnsi"/>
                <w:b/>
                <w:bCs/>
              </w:rPr>
            </w:pPr>
            <w:r w:rsidRPr="006B5A57">
              <w:rPr>
                <w:rFonts w:cstheme="minorHAnsi"/>
                <w:bCs/>
              </w:rPr>
              <w:t>Tačiau ši nuostata netaikoma, jeigu:</w:t>
            </w:r>
          </w:p>
          <w:p w14:paraId="7A5E2FC7" w14:textId="77777777" w:rsidR="000963BE" w:rsidRPr="006B5A57" w:rsidRDefault="000963BE" w:rsidP="00D06B28">
            <w:pPr>
              <w:spacing w:line="240" w:lineRule="auto"/>
              <w:ind w:left="32"/>
              <w:jc w:val="both"/>
              <w:rPr>
                <w:rFonts w:cstheme="minorHAnsi"/>
                <w:b/>
                <w:bCs/>
              </w:rPr>
            </w:pPr>
            <w:r w:rsidRPr="006B5A57">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6B5A57" w:rsidRDefault="000963BE" w:rsidP="00D06B28">
            <w:pPr>
              <w:spacing w:line="240" w:lineRule="auto"/>
              <w:ind w:left="32"/>
              <w:jc w:val="both"/>
              <w:rPr>
                <w:rFonts w:cstheme="minorHAnsi"/>
                <w:b/>
                <w:bCs/>
              </w:rPr>
            </w:pPr>
            <w:r w:rsidRPr="006B5A57">
              <w:rPr>
                <w:rFonts w:cstheme="minorHAnsi"/>
                <w:bCs/>
              </w:rPr>
              <w:t>2) įsiskolinimo suma neviršija 50 Eur (penkiasdešimt eurų);</w:t>
            </w:r>
          </w:p>
          <w:p w14:paraId="7F94AC81" w14:textId="77777777" w:rsidR="000963BE" w:rsidRPr="005E7EF7" w:rsidRDefault="000963BE" w:rsidP="00D06B28">
            <w:pPr>
              <w:spacing w:line="240" w:lineRule="auto"/>
              <w:ind w:left="32"/>
              <w:jc w:val="both"/>
              <w:rPr>
                <w:rFonts w:cstheme="minorHAnsi"/>
                <w:b/>
                <w:bCs/>
              </w:rPr>
            </w:pPr>
            <w:r w:rsidRPr="006B5A57">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5E7EF7">
              <w:rPr>
                <w:rFonts w:cstheme="minorHAnsi"/>
                <w:bCs/>
              </w:rPr>
              <w:t>.</w:t>
            </w:r>
          </w:p>
        </w:tc>
        <w:tc>
          <w:tcPr>
            <w:tcW w:w="1375" w:type="dxa"/>
            <w:tcMar>
              <w:top w:w="0" w:type="dxa"/>
              <w:left w:w="108" w:type="dxa"/>
              <w:bottom w:w="0" w:type="dxa"/>
              <w:right w:w="108" w:type="dxa"/>
            </w:tcMar>
          </w:tcPr>
          <w:p w14:paraId="05AAD4E4" w14:textId="77777777" w:rsidR="000963BE" w:rsidRPr="006B5A57" w:rsidRDefault="000963BE" w:rsidP="00D06B28">
            <w:pPr>
              <w:spacing w:line="240" w:lineRule="auto"/>
              <w:ind w:firstLine="37"/>
              <w:jc w:val="both"/>
              <w:rPr>
                <w:rFonts w:cstheme="minorHAnsi"/>
                <w:b/>
              </w:rPr>
            </w:pPr>
            <w:r w:rsidRPr="006B5A57">
              <w:rPr>
                <w:rFonts w:cstheme="minorHAnsi"/>
                <w:b/>
              </w:rPr>
              <w:lastRenderedPageBreak/>
              <w:t>VPĮ 46 straipsnio 3 dalis</w:t>
            </w:r>
          </w:p>
          <w:p w14:paraId="05B5E468" w14:textId="77777777" w:rsidR="000963BE" w:rsidRPr="006B5A57" w:rsidRDefault="000963BE" w:rsidP="00D06B28">
            <w:pPr>
              <w:spacing w:line="240" w:lineRule="auto"/>
              <w:ind w:firstLine="37"/>
              <w:jc w:val="both"/>
              <w:rPr>
                <w:rFonts w:cstheme="minorHAnsi"/>
                <w:b/>
              </w:rPr>
            </w:pPr>
          </w:p>
          <w:p w14:paraId="2E081863" w14:textId="77777777" w:rsidR="000963BE" w:rsidRPr="006B5A57" w:rsidRDefault="000963BE" w:rsidP="00D06B28">
            <w:pPr>
              <w:spacing w:line="240" w:lineRule="auto"/>
              <w:ind w:firstLine="37"/>
              <w:jc w:val="both"/>
              <w:rPr>
                <w:rFonts w:cstheme="minorHAnsi"/>
              </w:rPr>
            </w:pPr>
            <w:r w:rsidRPr="006B5A57">
              <w:rPr>
                <w:rFonts w:cstheme="minorHAnsi"/>
              </w:rPr>
              <w:t>EBVPD III dalies B1 ir B2 punktai</w:t>
            </w:r>
          </w:p>
          <w:p w14:paraId="079C670F" w14:textId="77777777" w:rsidR="000963BE" w:rsidRPr="005E7EF7" w:rsidRDefault="000963BE" w:rsidP="00D06B28">
            <w:pPr>
              <w:spacing w:line="240" w:lineRule="auto"/>
              <w:ind w:left="-567" w:firstLine="604"/>
              <w:jc w:val="both"/>
              <w:rPr>
                <w:rFonts w:cstheme="minorHAnsi"/>
                <w:b/>
              </w:rPr>
            </w:pPr>
          </w:p>
        </w:tc>
        <w:tc>
          <w:tcPr>
            <w:tcW w:w="5265" w:type="dxa"/>
            <w:tcMar>
              <w:top w:w="0" w:type="dxa"/>
              <w:left w:w="108" w:type="dxa"/>
              <w:bottom w:w="0" w:type="dxa"/>
              <w:right w:w="108" w:type="dxa"/>
            </w:tcMar>
            <w:hideMark/>
          </w:tcPr>
          <w:p w14:paraId="162A5C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6B5A57" w:rsidRDefault="000963BE" w:rsidP="00D06B28">
            <w:pPr>
              <w:spacing w:line="240" w:lineRule="auto"/>
              <w:jc w:val="both"/>
              <w:rPr>
                <w:rFonts w:cstheme="minorHAnsi"/>
                <w:b/>
                <w:bCs/>
                <w:color w:val="000000"/>
                <w:bdr w:val="none" w:sz="0" w:space="0" w:color="auto" w:frame="1"/>
              </w:rPr>
            </w:pPr>
          </w:p>
          <w:p w14:paraId="43231099" w14:textId="77777777" w:rsidR="000963BE" w:rsidRPr="006B5A57" w:rsidRDefault="000963BE" w:rsidP="00D06B28">
            <w:pPr>
              <w:numPr>
                <w:ilvl w:val="0"/>
                <w:numId w:val="24"/>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6B5A57" w:rsidRDefault="000963BE" w:rsidP="00D06B28">
            <w:pPr>
              <w:numPr>
                <w:ilvl w:val="0"/>
                <w:numId w:val="23"/>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6B5A57" w:rsidRDefault="000963BE" w:rsidP="00D06B28">
            <w:pPr>
              <w:spacing w:line="240" w:lineRule="auto"/>
              <w:jc w:val="both"/>
              <w:rPr>
                <w:rFonts w:cstheme="minorHAnsi"/>
                <w:color w:val="000000"/>
                <w:bdr w:val="none" w:sz="0" w:space="0" w:color="auto" w:frame="1"/>
              </w:rPr>
            </w:pPr>
          </w:p>
          <w:p w14:paraId="2233DD9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3AC9227B" w14:textId="71B4C3EE"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C71E42">
              <w:rPr>
                <w:rFonts w:cstheme="minorHAnsi"/>
                <w:color w:val="000000"/>
                <w:bdr w:val="none" w:sz="0" w:space="0" w:color="auto" w:frame="1"/>
                <w:vertAlign w:val="superscript"/>
              </w:rPr>
              <w:t>2</w:t>
            </w:r>
            <w:r w:rsidRPr="006B5A57">
              <w:rPr>
                <w:rFonts w:cstheme="minorHAnsi"/>
                <w:color w:val="000000"/>
                <w:bdr w:val="none" w:sz="0" w:space="0" w:color="auto" w:frame="1"/>
              </w:rPr>
              <w:t>.</w:t>
            </w:r>
          </w:p>
          <w:p w14:paraId="44CA6E94" w14:textId="39BA6774" w:rsidR="000963BE" w:rsidRPr="00FA6B98" w:rsidRDefault="000963BE" w:rsidP="00D06B28">
            <w:pPr>
              <w:spacing w:line="240" w:lineRule="auto"/>
              <w:jc w:val="both"/>
              <w:rPr>
                <w:rFonts w:cstheme="minorHAnsi"/>
                <w:i/>
                <w:iCs/>
                <w:color w:val="00000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Pr>
                <w:rFonts w:cstheme="minorHAnsi"/>
                <w:i/>
                <w:iCs/>
                <w:color w:val="000000"/>
                <w:bdr w:val="none" w:sz="0" w:space="0" w:color="auto" w:frame="1"/>
              </w:rPr>
              <w:t xml:space="preserve">čiuojant atgal nuo 2022-10-14. </w:t>
            </w:r>
          </w:p>
          <w:p w14:paraId="2500EACD"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D724804" w14:textId="6A74752A" w:rsidR="000963BE" w:rsidRPr="00FA6B98" w:rsidRDefault="000963BE" w:rsidP="00D06B28">
            <w:pPr>
              <w:spacing w:line="240" w:lineRule="auto"/>
              <w:ind w:left="32"/>
              <w:jc w:val="both"/>
              <w:rPr>
                <w:rFonts w:cstheme="minorHAnsi"/>
              </w:rPr>
            </w:pPr>
            <w:r w:rsidRPr="006B5A57">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Pr>
                <w:rFonts w:cstheme="minorHAnsi"/>
              </w:rPr>
              <w:t>limo laimėtojo nustatymo diena;</w:t>
            </w:r>
          </w:p>
          <w:p w14:paraId="6441A4BB" w14:textId="77777777" w:rsidR="000963BE" w:rsidRPr="006B5A57" w:rsidRDefault="000963BE" w:rsidP="00D06B28">
            <w:pPr>
              <w:spacing w:line="240" w:lineRule="auto"/>
              <w:jc w:val="both"/>
              <w:rPr>
                <w:rFonts w:cstheme="minorHAnsi"/>
                <w:b/>
                <w:bCs/>
                <w:color w:val="000000"/>
                <w:u w:val="single"/>
                <w:bdr w:val="none" w:sz="0" w:space="0" w:color="auto" w:frame="1"/>
              </w:rPr>
            </w:pPr>
            <w:r w:rsidRPr="00FA6B98">
              <w:rPr>
                <w:rFonts w:cstheme="minorHAnsi"/>
                <w:b/>
                <w:bCs/>
                <w:color w:val="000000"/>
                <w:bdr w:val="none" w:sz="0" w:space="0" w:color="auto" w:frame="1"/>
              </w:rPr>
              <w:t>2)</w:t>
            </w:r>
            <w:r w:rsidRPr="006B5A57">
              <w:rPr>
                <w:rFonts w:cstheme="minorHAnsi"/>
                <w:bCs/>
                <w:color w:val="000000"/>
                <w:bdr w:val="none" w:sz="0" w:space="0" w:color="auto" w:frame="1"/>
              </w:rPr>
              <w:t xml:space="preserve"> </w:t>
            </w:r>
            <w:r w:rsidRPr="006B5A57">
              <w:rPr>
                <w:rFonts w:cstheme="minorHAnsi"/>
                <w:b/>
                <w:bCs/>
                <w:color w:val="000000"/>
                <w:u w:val="single"/>
                <w:bdr w:val="none" w:sz="0" w:space="0" w:color="auto" w:frame="1"/>
              </w:rPr>
              <w:t>Dėl įsipareigojimų, susijusių su socialinio draudimo įmokų mokėjimu, įvykdymo i</w:t>
            </w:r>
            <w:r w:rsidRPr="006B5A57">
              <w:rPr>
                <w:rFonts w:cstheme="minorHAnsi"/>
                <w:b/>
                <w:color w:val="000000"/>
                <w:u w:val="single"/>
                <w:bdr w:val="none" w:sz="0" w:space="0" w:color="auto" w:frame="1"/>
              </w:rPr>
              <w:t xml:space="preserve">š Lietuvoje įsteigtų subjektų </w:t>
            </w:r>
            <w:r w:rsidRPr="006B5A57">
              <w:rPr>
                <w:rFonts w:cstheme="minorHAnsi"/>
                <w:b/>
                <w:bCs/>
                <w:color w:val="000000"/>
                <w:u w:val="single"/>
                <w:bdr w:val="none" w:sz="0" w:space="0" w:color="auto" w:frame="1"/>
              </w:rPr>
              <w:t>prašoma:</w:t>
            </w:r>
          </w:p>
          <w:p w14:paraId="179AF7FD" w14:textId="2FDAC899" w:rsidR="000963BE" w:rsidRPr="00FA6B98" w:rsidRDefault="000963BE" w:rsidP="00D06B28">
            <w:pPr>
              <w:spacing w:line="240" w:lineRule="auto"/>
              <w:jc w:val="both"/>
              <w:rPr>
                <w:rFonts w:cstheme="minorHAnsi"/>
                <w:bCs/>
                <w:bdr w:val="none" w:sz="0" w:space="0" w:color="auto" w:frame="1"/>
              </w:rPr>
            </w:pPr>
            <w:r w:rsidRPr="006B5A57">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B5A57">
                <w:rPr>
                  <w:rFonts w:cstheme="minorHAnsi"/>
                  <w:bCs/>
                  <w:color w:val="0000FF"/>
                  <w:u w:val="single"/>
                  <w:bdr w:val="none" w:sz="0" w:space="0" w:color="auto" w:frame="1"/>
                </w:rPr>
                <w:t>http://draudejai.sodra.lt/draudeju_viesi_duomenys/</w:t>
              </w:r>
            </w:hyperlink>
            <w:r w:rsidRPr="006B5A57">
              <w:rPr>
                <w:rFonts w:cstheme="minorHAnsi"/>
                <w:color w:val="000000"/>
                <w:bdr w:val="none" w:sz="0" w:space="0" w:color="auto" w:frame="1"/>
              </w:rPr>
              <w:t xml:space="preserve"> </w:t>
            </w:r>
            <w:r w:rsidRPr="006B5A57">
              <w:rPr>
                <w:rFonts w:cstheme="minorHAnsi"/>
                <w:bCs/>
                <w:bdr w:val="none" w:sz="0" w:space="0" w:color="auto" w:frame="1"/>
              </w:rPr>
              <w:t>likus ne daugiau kaip 5 darbo dienoms iki dokumentų, pagrindžiančių EBVPD nurodytą informaciją pate</w:t>
            </w:r>
            <w:r w:rsidR="00FA6B98">
              <w:rPr>
                <w:rFonts w:cstheme="minorHAnsi"/>
                <w:bCs/>
                <w:bdr w:val="none" w:sz="0" w:space="0" w:color="auto" w:frame="1"/>
              </w:rPr>
              <w:t>ikimo termino dienos.</w:t>
            </w:r>
          </w:p>
          <w:p w14:paraId="3969446C" w14:textId="491E639F"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4A95B608" w14:textId="07FF6AA6"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30F0A398" w14:textId="77777777" w:rsidR="00FA6B98" w:rsidRDefault="00FA6B98" w:rsidP="00D06B28">
            <w:pPr>
              <w:spacing w:line="240" w:lineRule="auto"/>
              <w:jc w:val="both"/>
              <w:rPr>
                <w:rFonts w:cstheme="minorHAnsi"/>
                <w:color w:val="000000"/>
                <w:bdr w:val="none" w:sz="0" w:space="0" w:color="auto" w:frame="1"/>
              </w:rPr>
            </w:pPr>
          </w:p>
          <w:p w14:paraId="6C752BDE" w14:textId="727FEE94"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14035447" w14:textId="6F9447CF" w:rsidR="000963BE" w:rsidRPr="00FA6B98"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kompetentingos institucijos dokumento</w:t>
            </w:r>
            <w:r w:rsidRPr="006B5A57">
              <w:rPr>
                <w:rFonts w:cstheme="minorHAnsi"/>
                <w:color w:val="000000"/>
                <w:bdr w:val="none" w:sz="0" w:space="0" w:color="auto" w:frame="1"/>
                <w:vertAlign w:val="superscript"/>
              </w:rPr>
              <w:t>2</w:t>
            </w:r>
          </w:p>
          <w:p w14:paraId="4142160F" w14:textId="1DE60264" w:rsidR="000963BE" w:rsidRPr="00FA6B98" w:rsidRDefault="000963BE" w:rsidP="00D06B28">
            <w:pPr>
              <w:spacing w:line="240" w:lineRule="auto"/>
              <w:jc w:val="both"/>
              <w:rPr>
                <w:rFonts w:cstheme="minorHAnsi"/>
                <w:i/>
                <w:iCs/>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organizacija 2022-10-10 kreipėsi į tiekėją prašydama iki </w:t>
            </w:r>
            <w:r w:rsidRPr="006B5A57">
              <w:rPr>
                <w:rFonts w:cstheme="minorHAnsi"/>
                <w:i/>
                <w:iCs/>
                <w:color w:val="000000"/>
                <w:bdr w:val="none" w:sz="0" w:space="0" w:color="auto" w:frame="1"/>
              </w:rPr>
              <w:lastRenderedPageBreak/>
              <w:t>2022-10-14 pateikti įrodančius dokumentus, jie turi būti išduoti ne anksčiau kaip 120 dienų, jas skaičiuojant atgal nuo 2022-10-14.</w:t>
            </w:r>
          </w:p>
          <w:p w14:paraId="1F5507A1" w14:textId="77777777" w:rsidR="000963BE" w:rsidRPr="006B5A57" w:rsidRDefault="000963BE" w:rsidP="00D06B28">
            <w:pPr>
              <w:spacing w:line="240" w:lineRule="auto"/>
              <w:ind w:left="32"/>
              <w:jc w:val="both"/>
              <w:rPr>
                <w:rFonts w:cstheme="minorHAnsi"/>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6B5A57"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3ECD633E" w:rsidR="000963BE" w:rsidRPr="00C71E42" w:rsidRDefault="000963BE" w:rsidP="00D06B28">
            <w:pPr>
              <w:spacing w:line="240" w:lineRule="auto"/>
              <w:jc w:val="both"/>
              <w:rPr>
                <w:rFonts w:cstheme="minorHAnsi"/>
              </w:rPr>
            </w:pPr>
            <w:r w:rsidRPr="00C71E42">
              <w:rPr>
                <w:rFonts w:cstheme="minorHAnsi"/>
                <w:vertAlign w:val="superscript"/>
              </w:rPr>
              <w:t>2</w:t>
            </w:r>
            <w:r w:rsidRPr="00C71E42">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C71E42" w:rsidRDefault="000963BE" w:rsidP="00C71E42">
            <w:pPr>
              <w:numPr>
                <w:ilvl w:val="0"/>
                <w:numId w:val="25"/>
              </w:numPr>
              <w:spacing w:after="0" w:line="240" w:lineRule="auto"/>
              <w:ind w:left="714" w:hanging="357"/>
              <w:jc w:val="both"/>
              <w:rPr>
                <w:rFonts w:eastAsia="Yu Mincho" w:cstheme="minorHAnsi"/>
              </w:rPr>
            </w:pPr>
            <w:r w:rsidRPr="00C71E42">
              <w:rPr>
                <w:rFonts w:eastAsia="Yu Mincho" w:cstheme="minorHAnsi"/>
              </w:rPr>
              <w:t xml:space="preserve">priesaikos deklaracija; </w:t>
            </w:r>
          </w:p>
          <w:p w14:paraId="5F0C3D11" w14:textId="3EBB3C10" w:rsidR="000963BE" w:rsidRPr="00FA6B98" w:rsidRDefault="000963BE" w:rsidP="00D06B28">
            <w:pPr>
              <w:numPr>
                <w:ilvl w:val="0"/>
                <w:numId w:val="25"/>
              </w:numPr>
              <w:spacing w:line="240" w:lineRule="auto"/>
              <w:jc w:val="both"/>
              <w:rPr>
                <w:rFonts w:eastAsia="Yu Mincho" w:cstheme="minorHAnsi"/>
              </w:rPr>
            </w:pPr>
            <w:r w:rsidRPr="00C71E42">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3107CC" w14:paraId="5F79F651" w14:textId="77777777" w:rsidTr="003A6B4A">
        <w:tc>
          <w:tcPr>
            <w:tcW w:w="3279" w:type="dxa"/>
            <w:tcMar>
              <w:top w:w="0" w:type="dxa"/>
              <w:left w:w="108" w:type="dxa"/>
              <w:bottom w:w="0" w:type="dxa"/>
              <w:right w:w="108" w:type="dxa"/>
            </w:tcMar>
            <w:hideMark/>
          </w:tcPr>
          <w:p w14:paraId="654EBF8C" w14:textId="016F16B4" w:rsidR="000963BE" w:rsidRPr="006B5A57" w:rsidRDefault="00CF7EA5" w:rsidP="00D06B28">
            <w:pPr>
              <w:spacing w:line="240" w:lineRule="auto"/>
              <w:jc w:val="both"/>
              <w:rPr>
                <w:rFonts w:cstheme="minorHAnsi"/>
                <w:b/>
                <w:bCs/>
              </w:rPr>
            </w:pPr>
            <w:r>
              <w:rPr>
                <w:rFonts w:cstheme="minorHAnsi"/>
                <w:b/>
              </w:rPr>
              <w:lastRenderedPageBreak/>
              <w:t>1.</w:t>
            </w:r>
            <w:r w:rsidR="000963BE" w:rsidRPr="006B5A57">
              <w:rPr>
                <w:rFonts w:cstheme="minorHAnsi"/>
                <w:b/>
              </w:rPr>
              <w:t>4.</w:t>
            </w:r>
            <w:r w:rsidR="000963BE" w:rsidRPr="006B5A57">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1 punktas</w:t>
            </w:r>
          </w:p>
          <w:p w14:paraId="22EFD5CC"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C10 punktas</w:t>
            </w:r>
          </w:p>
        </w:tc>
        <w:tc>
          <w:tcPr>
            <w:tcW w:w="5265" w:type="dxa"/>
            <w:tcMar>
              <w:top w:w="0" w:type="dxa"/>
              <w:left w:w="108" w:type="dxa"/>
              <w:bottom w:w="0" w:type="dxa"/>
              <w:right w:w="108" w:type="dxa"/>
            </w:tcMar>
          </w:tcPr>
          <w:p w14:paraId="52DBD54E" w14:textId="218CE377"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5692F97C" w14:textId="77777777" w:rsidR="000963BE" w:rsidRPr="006B5A57" w:rsidRDefault="000963BE" w:rsidP="00D06B28">
            <w:pPr>
              <w:spacing w:line="240" w:lineRule="auto"/>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68459E72"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5.</w:t>
            </w:r>
            <w:r w:rsidR="000963BE" w:rsidRPr="006B5A57">
              <w:rPr>
                <w:rFonts w:cstheme="minorHAnsi"/>
              </w:rPr>
              <w:t xml:space="preserve"> Tiekėjas pirkimo metu pateko į interesų konflikto situaciją, kaip apibrėžta VPĮ 21 straipsnyje, ir atitinkamos padėties negalima ištaisyti. </w:t>
            </w:r>
          </w:p>
          <w:p w14:paraId="36CDD235" w14:textId="77777777" w:rsidR="000963BE" w:rsidRPr="006B5A57" w:rsidRDefault="000963BE" w:rsidP="00D06B28">
            <w:pPr>
              <w:spacing w:line="240" w:lineRule="auto"/>
              <w:ind w:left="32"/>
              <w:jc w:val="both"/>
              <w:rPr>
                <w:rFonts w:cstheme="minorHAnsi"/>
                <w:b/>
                <w:bCs/>
              </w:rPr>
            </w:pPr>
            <w:r w:rsidRPr="006B5A57">
              <w:rPr>
                <w:rFonts w:cstheme="minorHAnsi"/>
              </w:rPr>
              <w:t xml:space="preserve">Laikoma, kad atitinkamos padėties dėl interesų konflikto negalima ištaisyti, jeigu į interesų konfliktą </w:t>
            </w:r>
            <w:r w:rsidRPr="006B5A57">
              <w:rPr>
                <w:rFonts w:cstheme="minorHAnsi"/>
              </w:rPr>
              <w:lastRenderedPageBreak/>
              <w:t>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2 punktas</w:t>
            </w:r>
          </w:p>
          <w:p w14:paraId="31F6A4CC" w14:textId="77777777" w:rsidR="000963BE" w:rsidRPr="006B5A57" w:rsidRDefault="000963BE" w:rsidP="00D06B28">
            <w:pPr>
              <w:spacing w:line="240" w:lineRule="auto"/>
              <w:ind w:left="37"/>
              <w:jc w:val="both"/>
              <w:rPr>
                <w:rFonts w:eastAsia="Yu Mincho" w:cstheme="minorHAnsi"/>
              </w:rPr>
            </w:pPr>
          </w:p>
          <w:p w14:paraId="5E1CED24"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lastRenderedPageBreak/>
              <w:t>EBVPD III dalies C12 punktas</w:t>
            </w:r>
          </w:p>
        </w:tc>
        <w:tc>
          <w:tcPr>
            <w:tcW w:w="5265" w:type="dxa"/>
            <w:tcMar>
              <w:top w:w="0" w:type="dxa"/>
              <w:left w:w="108" w:type="dxa"/>
              <w:bottom w:w="0" w:type="dxa"/>
              <w:right w:w="108" w:type="dxa"/>
            </w:tcMar>
          </w:tcPr>
          <w:p w14:paraId="39D3171C" w14:textId="34FF1643" w:rsidR="000963BE" w:rsidRPr="006B5A57" w:rsidRDefault="008313C2" w:rsidP="00D06B28">
            <w:pPr>
              <w:spacing w:line="240" w:lineRule="auto"/>
              <w:ind w:left="32"/>
              <w:jc w:val="both"/>
              <w:rPr>
                <w:rFonts w:cstheme="minorHAnsi"/>
                <w:bCs/>
                <w:iCs/>
              </w:rPr>
            </w:pPr>
            <w:r>
              <w:rPr>
                <w:rFonts w:cstheme="minorHAnsi"/>
              </w:rPr>
              <w:lastRenderedPageBreak/>
              <w:t xml:space="preserve">Iš Lietuvoje įsteigtų subjektų įrodančių dokumentų nereikalaujama. </w:t>
            </w:r>
            <w:r w:rsidRPr="006B5A57">
              <w:rPr>
                <w:rFonts w:cstheme="minorHAnsi"/>
              </w:rPr>
              <w:t>Užtenka pateikto EBVPD.</w:t>
            </w:r>
          </w:p>
          <w:p w14:paraId="722A7073" w14:textId="77777777" w:rsidR="000963BE" w:rsidRPr="006B5A57" w:rsidRDefault="000963BE" w:rsidP="00D06B28">
            <w:pPr>
              <w:spacing w:line="240" w:lineRule="auto"/>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117829DF"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 xml:space="preserve">6. </w:t>
            </w:r>
            <w:r w:rsidR="000963BE" w:rsidRPr="006B5A57">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3 punktas</w:t>
            </w:r>
          </w:p>
          <w:p w14:paraId="516E9DCA" w14:textId="77777777" w:rsidR="000963BE" w:rsidRPr="006B5A57" w:rsidRDefault="000963BE" w:rsidP="00D06B28">
            <w:pPr>
              <w:spacing w:line="240" w:lineRule="auto"/>
              <w:ind w:left="37"/>
              <w:jc w:val="both"/>
              <w:rPr>
                <w:rFonts w:eastAsia="Yu Mincho" w:cstheme="minorHAnsi"/>
              </w:rPr>
            </w:pPr>
          </w:p>
          <w:p w14:paraId="1BA834BD"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C13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42044A5E" w14:textId="3905CD80"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06253935" w14:textId="77777777" w:rsidTr="003A6B4A">
        <w:tc>
          <w:tcPr>
            <w:tcW w:w="3279" w:type="dxa"/>
            <w:tcMar>
              <w:top w:w="0" w:type="dxa"/>
              <w:left w:w="108" w:type="dxa"/>
              <w:bottom w:w="0" w:type="dxa"/>
              <w:right w:w="108" w:type="dxa"/>
            </w:tcMar>
            <w:hideMark/>
          </w:tcPr>
          <w:p w14:paraId="2B5892DB" w14:textId="565F3630"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7.</w:t>
            </w:r>
            <w:r w:rsidR="000963BE" w:rsidRPr="006B5A5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w:t>
            </w:r>
            <w:r w:rsidRPr="006B5A57">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4 punktas</w:t>
            </w:r>
          </w:p>
          <w:p w14:paraId="7C271E25" w14:textId="77777777" w:rsidR="000963BE" w:rsidRPr="006B5A57" w:rsidRDefault="000963BE" w:rsidP="00D06B28">
            <w:pPr>
              <w:spacing w:line="240" w:lineRule="auto"/>
              <w:ind w:left="37"/>
              <w:jc w:val="both"/>
              <w:rPr>
                <w:rFonts w:eastAsia="Yu Mincho" w:cstheme="minorHAnsi"/>
              </w:rPr>
            </w:pPr>
          </w:p>
          <w:p w14:paraId="03BC5C5E"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C15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11B0FF5A" w14:textId="2EA97414"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4E40CC47" w14:textId="77777777" w:rsidR="000963BE" w:rsidRPr="006B5A57" w:rsidRDefault="000963BE" w:rsidP="00D06B28">
            <w:pPr>
              <w:spacing w:line="240" w:lineRule="auto"/>
              <w:ind w:left="32"/>
              <w:jc w:val="both"/>
              <w:rPr>
                <w:rFonts w:cstheme="minorHAnsi"/>
                <w:bCs/>
                <w:iCs/>
              </w:rPr>
            </w:pPr>
          </w:p>
          <w:p w14:paraId="26E99C8E"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6B5A57" w:rsidRDefault="000963BE" w:rsidP="00D06B28">
            <w:pPr>
              <w:spacing w:line="240" w:lineRule="auto"/>
              <w:ind w:left="32"/>
              <w:jc w:val="both"/>
              <w:rPr>
                <w:rFonts w:cstheme="minorHAnsi"/>
                <w:b/>
                <w:bCs/>
              </w:rPr>
            </w:pPr>
          </w:p>
          <w:p w14:paraId="7042E8CD" w14:textId="77777777" w:rsidR="000963BE" w:rsidRPr="006B5A57" w:rsidRDefault="000963BE" w:rsidP="00D06B28">
            <w:pPr>
              <w:spacing w:line="240" w:lineRule="auto"/>
              <w:rPr>
                <w:rFonts w:cstheme="minorHAnsi"/>
              </w:rPr>
            </w:pPr>
            <w:hyperlink r:id="rId20" w:history="1">
              <w:r w:rsidRPr="006B5A57">
                <w:rPr>
                  <w:rFonts w:cstheme="minorHAnsi"/>
                  <w:color w:val="0000FF"/>
                  <w:u w:val="single"/>
                </w:rPr>
                <w:t>https://vpt.lrv.lt/lt/nuorodos/kiti-duomenys/powerbi/melaginga-informacija-pateikusiu-tiekeju-sarasas-3/</w:t>
              </w:r>
            </w:hyperlink>
          </w:p>
          <w:p w14:paraId="51EA03AC" w14:textId="77777777" w:rsidR="000963BE" w:rsidRPr="006B5A57" w:rsidRDefault="000963BE" w:rsidP="00D06B28">
            <w:pPr>
              <w:spacing w:line="240" w:lineRule="auto"/>
              <w:ind w:left="32"/>
              <w:jc w:val="both"/>
              <w:rPr>
                <w:rFonts w:cstheme="minorHAnsi"/>
                <w:u w:val="single"/>
              </w:rPr>
            </w:pPr>
          </w:p>
          <w:p w14:paraId="199BB96D" w14:textId="77777777" w:rsidR="000963BE" w:rsidRPr="006B5A57" w:rsidRDefault="000963BE" w:rsidP="00D06B28">
            <w:pPr>
              <w:spacing w:line="240" w:lineRule="auto"/>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50C918A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8.</w:t>
            </w:r>
            <w:r w:rsidR="000963BE" w:rsidRPr="006B5A57">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5 punktas</w:t>
            </w:r>
          </w:p>
          <w:p w14:paraId="44AEECCB" w14:textId="77777777" w:rsidR="000963BE" w:rsidRPr="006B5A57" w:rsidRDefault="000963BE" w:rsidP="00D06B28">
            <w:pPr>
              <w:spacing w:line="240" w:lineRule="auto"/>
              <w:ind w:left="37"/>
              <w:jc w:val="both"/>
              <w:rPr>
                <w:rFonts w:eastAsia="Yu Mincho" w:cstheme="minorHAnsi"/>
                <w:lang w:val="pl-PL"/>
              </w:rPr>
            </w:pPr>
          </w:p>
          <w:p w14:paraId="05BEF23B" w14:textId="77777777" w:rsidR="000963BE" w:rsidRPr="006B5A57" w:rsidRDefault="000963BE" w:rsidP="00D06B28">
            <w:pPr>
              <w:spacing w:line="240" w:lineRule="auto"/>
              <w:ind w:left="37"/>
              <w:jc w:val="both"/>
              <w:rPr>
                <w:rFonts w:eastAsia="Yu Mincho" w:cstheme="minorHAnsi"/>
              </w:rPr>
            </w:pPr>
            <w:r w:rsidRPr="006B5A57">
              <w:rPr>
                <w:rFonts w:eastAsia="Yu Mincho" w:cstheme="minorHAnsi"/>
              </w:rPr>
              <w:t>EBVPD</w:t>
            </w:r>
            <w:r w:rsidRPr="006B5A57">
              <w:rPr>
                <w:rFonts w:eastAsia="Arial" w:cstheme="minorHAnsi"/>
              </w:rPr>
              <w:t xml:space="preserve"> III dalies C15 punktas</w:t>
            </w:r>
          </w:p>
          <w:p w14:paraId="095F63AE" w14:textId="77777777" w:rsidR="000963BE" w:rsidRPr="006B5A57" w:rsidRDefault="000963BE" w:rsidP="00D06B28">
            <w:pPr>
              <w:spacing w:line="240" w:lineRule="auto"/>
              <w:ind w:left="37"/>
              <w:jc w:val="both"/>
              <w:rPr>
                <w:rFonts w:eastAsia="Yu Mincho" w:cstheme="minorHAnsi"/>
                <w:lang w:val="pl-PL"/>
              </w:rPr>
            </w:pPr>
          </w:p>
          <w:p w14:paraId="2B7FBE10"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9DB7D83" w14:textId="35D6EF2B"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44E7D038" w14:textId="77777777" w:rsidTr="003A6B4A">
        <w:tc>
          <w:tcPr>
            <w:tcW w:w="3279" w:type="dxa"/>
            <w:tcMar>
              <w:top w:w="0" w:type="dxa"/>
              <w:left w:w="108" w:type="dxa"/>
              <w:bottom w:w="0" w:type="dxa"/>
              <w:right w:w="108" w:type="dxa"/>
            </w:tcMar>
            <w:hideMark/>
          </w:tcPr>
          <w:p w14:paraId="3814303B" w14:textId="668764D3"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9.</w:t>
            </w:r>
            <w:r w:rsidR="000963BE" w:rsidRPr="006B5A5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000963BE" w:rsidRPr="006B5A57">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6B5A57" w:rsidRDefault="000963BE" w:rsidP="00D06B28">
            <w:pPr>
              <w:spacing w:line="240" w:lineRule="auto"/>
              <w:ind w:left="32"/>
              <w:jc w:val="both"/>
              <w:rPr>
                <w:rFonts w:cstheme="minorHAnsi"/>
              </w:rPr>
            </w:pPr>
            <w:r w:rsidRPr="006B5A5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6 punktas</w:t>
            </w:r>
          </w:p>
          <w:p w14:paraId="56426D9C" w14:textId="77777777" w:rsidR="000963BE" w:rsidRPr="006B5A57" w:rsidRDefault="000963BE" w:rsidP="00D06B28">
            <w:pPr>
              <w:spacing w:line="240" w:lineRule="auto"/>
              <w:jc w:val="both"/>
              <w:rPr>
                <w:rFonts w:eastAsia="Yu Mincho" w:cstheme="minorHAnsi"/>
              </w:rPr>
            </w:pPr>
          </w:p>
          <w:p w14:paraId="4D73CCD7" w14:textId="77777777" w:rsidR="000963BE" w:rsidRPr="006B5A57" w:rsidRDefault="000963BE" w:rsidP="00D06B28">
            <w:pPr>
              <w:spacing w:line="240" w:lineRule="auto"/>
              <w:jc w:val="both"/>
              <w:rPr>
                <w:rFonts w:eastAsia="Yu Mincho" w:cstheme="minorHAnsi"/>
              </w:rPr>
            </w:pPr>
            <w:r w:rsidRPr="006B5A57">
              <w:rPr>
                <w:rFonts w:eastAsia="Yu Mincho" w:cstheme="minorHAnsi"/>
              </w:rPr>
              <w:t>EBVPD</w:t>
            </w:r>
            <w:r w:rsidRPr="006B5A57">
              <w:rPr>
                <w:rFonts w:eastAsia="Arial" w:cstheme="minorHAnsi"/>
              </w:rPr>
              <w:t xml:space="preserve"> III dalies C14 punktas</w:t>
            </w:r>
          </w:p>
          <w:p w14:paraId="6E8645C5" w14:textId="77777777" w:rsidR="000963BE" w:rsidRPr="006B5A57" w:rsidRDefault="000963BE" w:rsidP="00D06B28">
            <w:pPr>
              <w:spacing w:line="240" w:lineRule="auto"/>
              <w:ind w:left="-567"/>
              <w:jc w:val="both"/>
              <w:rPr>
                <w:rFonts w:eastAsia="Yu Mincho" w:cstheme="minorHAnsi"/>
                <w:lang w:val="pl-PL"/>
              </w:rPr>
            </w:pPr>
          </w:p>
          <w:p w14:paraId="302F8576"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21F2D1CF" w14:textId="11A21E8A" w:rsidR="000963BE" w:rsidRDefault="008313C2" w:rsidP="00D06B28">
            <w:pPr>
              <w:spacing w:line="240" w:lineRule="auto"/>
              <w:ind w:left="32"/>
              <w:jc w:val="both"/>
              <w:rPr>
                <w:rFonts w:cstheme="minorHAnsi"/>
              </w:rPr>
            </w:pPr>
            <w:r>
              <w:rPr>
                <w:rFonts w:cstheme="minorHAnsi"/>
              </w:rPr>
              <w:t xml:space="preserve">Iš Lietuvoje įsteigtų subjektų įrodančių dokumentų nereikalaujama. </w:t>
            </w:r>
            <w:r w:rsidRPr="006B5A57">
              <w:rPr>
                <w:rFonts w:cstheme="minorHAnsi"/>
              </w:rPr>
              <w:t>Užtenka pateikto EBVPD.</w:t>
            </w:r>
          </w:p>
          <w:p w14:paraId="54EBFF69" w14:textId="77777777" w:rsidR="008313C2" w:rsidRPr="006B5A57" w:rsidRDefault="008313C2" w:rsidP="00D06B28">
            <w:pPr>
              <w:spacing w:line="240" w:lineRule="auto"/>
              <w:ind w:left="32"/>
              <w:jc w:val="both"/>
              <w:rPr>
                <w:rFonts w:cstheme="minorHAnsi"/>
                <w:bCs/>
                <w:iCs/>
              </w:rPr>
            </w:pPr>
          </w:p>
          <w:p w14:paraId="7B67B69B"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6B5A57" w:rsidRDefault="000963BE" w:rsidP="00D06B28">
            <w:pPr>
              <w:spacing w:line="240" w:lineRule="auto"/>
              <w:ind w:left="32"/>
              <w:jc w:val="both"/>
              <w:rPr>
                <w:rFonts w:cstheme="minorHAnsi"/>
              </w:rPr>
            </w:pPr>
          </w:p>
          <w:p w14:paraId="16C2D600" w14:textId="77777777" w:rsidR="000963BE" w:rsidRPr="006B5A57" w:rsidRDefault="000963BE" w:rsidP="00D06B28">
            <w:pPr>
              <w:spacing w:line="240" w:lineRule="auto"/>
              <w:jc w:val="both"/>
              <w:rPr>
                <w:rFonts w:cstheme="minorHAnsi"/>
                <w:color w:val="0000FF"/>
                <w:u w:val="single"/>
                <w:bdr w:val="none" w:sz="0" w:space="0" w:color="auto" w:frame="1"/>
              </w:rPr>
            </w:pPr>
            <w:hyperlink r:id="rId21" w:history="1">
              <w:r w:rsidRPr="006B5A57">
                <w:rPr>
                  <w:rFonts w:cstheme="minorHAnsi"/>
                  <w:color w:val="0000FF"/>
                  <w:u w:val="single"/>
                  <w:bdr w:val="none" w:sz="0" w:space="0" w:color="auto" w:frame="1"/>
                </w:rPr>
                <w:t>https://vpt.lrv.lt/lt/nuorodos/kiti-duomenys/powerbi/nepatikimi-tiekejai-1/</w:t>
              </w:r>
            </w:hyperlink>
          </w:p>
          <w:p w14:paraId="4B986DCE" w14:textId="77777777" w:rsidR="000963BE" w:rsidRPr="006B5A57" w:rsidRDefault="000963BE" w:rsidP="00D06B28">
            <w:pPr>
              <w:spacing w:line="240" w:lineRule="auto"/>
              <w:jc w:val="both"/>
              <w:rPr>
                <w:rFonts w:cstheme="minorHAnsi"/>
                <w:color w:val="000000"/>
                <w:bdr w:val="none" w:sz="0" w:space="0" w:color="auto" w:frame="1"/>
              </w:rPr>
            </w:pPr>
          </w:p>
          <w:p w14:paraId="31B94D55" w14:textId="77777777" w:rsidR="000963BE" w:rsidRPr="006B5A57" w:rsidRDefault="000963BE" w:rsidP="00D06B28">
            <w:pPr>
              <w:spacing w:line="240" w:lineRule="auto"/>
              <w:jc w:val="both"/>
              <w:rPr>
                <w:rFonts w:cstheme="minorHAnsi"/>
                <w:color w:val="000000"/>
                <w:bdr w:val="none" w:sz="0" w:space="0" w:color="auto" w:frame="1"/>
              </w:rPr>
            </w:pPr>
            <w:hyperlink r:id="rId22" w:history="1">
              <w:r w:rsidRPr="006B5A57">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6B5A57" w:rsidRDefault="000963BE" w:rsidP="00D06B28">
            <w:pPr>
              <w:spacing w:line="240" w:lineRule="auto"/>
              <w:ind w:left="32"/>
              <w:jc w:val="both"/>
              <w:rPr>
                <w:rFonts w:cstheme="minorHAnsi"/>
                <w:bCs/>
              </w:rPr>
            </w:pPr>
          </w:p>
          <w:p w14:paraId="06C1690D" w14:textId="77777777" w:rsidR="000963BE" w:rsidRPr="006B5A57" w:rsidRDefault="000963BE" w:rsidP="00D06B28">
            <w:pPr>
              <w:spacing w:line="240" w:lineRule="auto"/>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2738786D"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10.</w:t>
            </w:r>
            <w:r w:rsidR="000963BE" w:rsidRPr="006B5A57">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6B5A57"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a papunktis</w:t>
            </w:r>
          </w:p>
          <w:p w14:paraId="284B160F" w14:textId="77777777" w:rsidR="000963BE" w:rsidRPr="006B5A57" w:rsidRDefault="000963BE" w:rsidP="00D06B28">
            <w:pPr>
              <w:spacing w:line="240" w:lineRule="auto"/>
              <w:jc w:val="both"/>
              <w:rPr>
                <w:rFonts w:eastAsia="Yu Mincho" w:cstheme="minorHAnsi"/>
              </w:rPr>
            </w:pPr>
          </w:p>
          <w:p w14:paraId="639A09F3"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277CA614" w14:textId="316B1328"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73FC138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Priimant sprendimus dėl tiekėjo pašalinimo iš pirkimo procedūros šiame punkte nurodytu pašalinimo pagrindu, be kita ko, atsižvelgiama į</w:t>
            </w:r>
            <w:r w:rsidRPr="006B5A57">
              <w:rPr>
                <w:rFonts w:cstheme="minorHAnsi"/>
                <w:b/>
                <w:bCs/>
                <w:color w:val="000000"/>
                <w:bdr w:val="none" w:sz="0" w:space="0" w:color="auto" w:frame="1"/>
              </w:rPr>
              <w:t xml:space="preserve"> </w:t>
            </w:r>
            <w:r w:rsidRPr="006B5A57">
              <w:rPr>
                <w:rFonts w:cstheme="minorHAnsi"/>
                <w:color w:val="000000"/>
                <w:bdr w:val="none" w:sz="0" w:space="0" w:color="auto" w:frame="1"/>
              </w:rPr>
              <w:t xml:space="preserve">nacionalinėje duomenų bazėje adresu: </w:t>
            </w:r>
            <w:hyperlink r:id="rId23" w:history="1">
              <w:r w:rsidRPr="006B5A57">
                <w:rPr>
                  <w:rFonts w:cstheme="minorHAnsi"/>
                  <w:color w:val="0000FF"/>
                  <w:u w:val="single"/>
                  <w:bdr w:val="none" w:sz="0" w:space="0" w:color="auto" w:frame="1"/>
                </w:rPr>
                <w:t>https://www.registrucentras.lt/jar/p/index.php</w:t>
              </w:r>
            </w:hyperlink>
          </w:p>
          <w:p w14:paraId="2886CA3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paskelbtą informaciją, taip pat į šiame informaciniame pranešime pateiktą informaciją:</w:t>
            </w:r>
          </w:p>
          <w:p w14:paraId="3B1D3214" w14:textId="73CAA1EC" w:rsidR="000963BE" w:rsidRPr="00FA6B98" w:rsidRDefault="000963BE" w:rsidP="00D06B28">
            <w:pPr>
              <w:pStyle w:val="Betarp"/>
              <w:jc w:val="both"/>
              <w:rPr>
                <w:rFonts w:cstheme="minorHAnsi"/>
              </w:rPr>
            </w:pPr>
            <w:hyperlink r:id="rId24" w:history="1">
              <w:r w:rsidRPr="006B5A57">
                <w:rPr>
                  <w:rStyle w:val="Hipersaitas"/>
                  <w:rFonts w:cstheme="minorHAnsi"/>
                </w:rPr>
                <w:t>https://vpt.lrv.lt/lt/naujienos-3/finansiniu-ataskaitu-nepateikimas-gali-tapti-kliutimi-dalyvauti-viesuosiuose-pirkimuose/</w:t>
              </w:r>
            </w:hyperlink>
            <w:r w:rsidR="008313C2">
              <w:t xml:space="preserve"> </w:t>
            </w:r>
            <w:r w:rsidR="009F1965" w:rsidRPr="006B5A57">
              <w:rPr>
                <w:rStyle w:val="Hipersaitas"/>
                <w:rFonts w:cstheme="minorHAnsi"/>
              </w:rPr>
              <w:t xml:space="preserve">  </w:t>
            </w:r>
          </w:p>
        </w:tc>
      </w:tr>
      <w:tr w:rsidR="000963BE" w:rsidRPr="003107CC" w14:paraId="4AB885C7" w14:textId="77777777" w:rsidTr="003A6B4A">
        <w:tc>
          <w:tcPr>
            <w:tcW w:w="3279" w:type="dxa"/>
            <w:tcMar>
              <w:top w:w="0" w:type="dxa"/>
              <w:left w:w="108" w:type="dxa"/>
              <w:bottom w:w="0" w:type="dxa"/>
              <w:right w:w="108" w:type="dxa"/>
            </w:tcMar>
            <w:hideMark/>
          </w:tcPr>
          <w:p w14:paraId="0CE816A0" w14:textId="4CDC6E2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11.</w:t>
            </w:r>
            <w:r w:rsidR="000963BE" w:rsidRPr="006B5A57">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0963BE" w:rsidRPr="006B5A57">
              <w:rPr>
                <w:rFonts w:cstheme="minorHAnsi"/>
                <w:vertAlign w:val="superscript"/>
              </w:rPr>
              <w:t>1</w:t>
            </w:r>
            <w:r w:rsidR="000963BE" w:rsidRPr="006B5A57">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b papunktis</w:t>
            </w:r>
          </w:p>
          <w:p w14:paraId="4F9BAD99" w14:textId="77777777" w:rsidR="000963BE" w:rsidRPr="006B5A57" w:rsidRDefault="000963BE" w:rsidP="00D06B28">
            <w:pPr>
              <w:spacing w:line="240" w:lineRule="auto"/>
              <w:jc w:val="both"/>
              <w:rPr>
                <w:rFonts w:eastAsia="Yu Mincho" w:cstheme="minorHAnsi"/>
              </w:rPr>
            </w:pPr>
          </w:p>
          <w:p w14:paraId="225F9B54"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lastRenderedPageBreak/>
              <w:t>EBVPD III dalies C11 punktas</w:t>
            </w:r>
          </w:p>
        </w:tc>
        <w:tc>
          <w:tcPr>
            <w:tcW w:w="5265" w:type="dxa"/>
            <w:tcMar>
              <w:top w:w="0" w:type="dxa"/>
              <w:left w:w="108" w:type="dxa"/>
              <w:bottom w:w="0" w:type="dxa"/>
              <w:right w:w="108" w:type="dxa"/>
            </w:tcMar>
          </w:tcPr>
          <w:p w14:paraId="48D6A9B3" w14:textId="1DCDF0A4" w:rsidR="000963BE" w:rsidRPr="006B5A57" w:rsidRDefault="008313C2" w:rsidP="00D06B28">
            <w:pPr>
              <w:spacing w:line="240" w:lineRule="auto"/>
              <w:jc w:val="both"/>
              <w:rPr>
                <w:rFonts w:cstheme="minorHAnsi"/>
                <w:color w:val="000000"/>
                <w:bdr w:val="none" w:sz="0" w:space="0" w:color="auto" w:frame="1"/>
              </w:rPr>
            </w:pPr>
            <w:r>
              <w:rPr>
                <w:rFonts w:cstheme="minorHAnsi"/>
              </w:rPr>
              <w:lastRenderedPageBreak/>
              <w:t xml:space="preserve">Iš Lietuvoje įsteigtų subjektų įrodančių dokumentų nereikalaujama. </w:t>
            </w:r>
            <w:r w:rsidRPr="006B5A57">
              <w:rPr>
                <w:rFonts w:cstheme="minorHAnsi"/>
              </w:rPr>
              <w:t>Užtenka pateikto EBVPD.</w:t>
            </w:r>
          </w:p>
          <w:p w14:paraId="6E391D1A" w14:textId="77777777" w:rsidR="000963BE" w:rsidRPr="006B5A57" w:rsidRDefault="000963BE" w:rsidP="00D06B28">
            <w:pPr>
              <w:spacing w:line="240" w:lineRule="auto"/>
              <w:ind w:left="32"/>
              <w:jc w:val="both"/>
              <w:rPr>
                <w:rFonts w:cstheme="minorHAnsi"/>
                <w:b/>
                <w:bCs/>
                <w:iCs/>
              </w:rPr>
            </w:pPr>
          </w:p>
          <w:p w14:paraId="201E6FEC" w14:textId="77777777" w:rsidR="000963BE" w:rsidRPr="006B5A57" w:rsidRDefault="000963BE" w:rsidP="00D06B28">
            <w:pPr>
              <w:spacing w:line="240" w:lineRule="auto"/>
              <w:ind w:left="32"/>
              <w:jc w:val="both"/>
              <w:rPr>
                <w:rFonts w:cstheme="minorHAnsi"/>
                <w:b/>
                <w:bCs/>
              </w:rPr>
            </w:pPr>
            <w:r w:rsidRPr="006B5A57">
              <w:rPr>
                <w:rFonts w:cstheme="minorHAnsi"/>
              </w:rPr>
              <w:t>Priimant sprendimus dėl tiekėjo pašalinimo iš pirkimo procedūros šiame punkte nurodytu pašalinimo pagrindu, be kita ko, atsižvelgiama į</w:t>
            </w:r>
            <w:r w:rsidRPr="006B5A57">
              <w:rPr>
                <w:rFonts w:cstheme="minorHAnsi"/>
                <w:b/>
                <w:bCs/>
              </w:rPr>
              <w:t xml:space="preserve"> </w:t>
            </w:r>
            <w:r w:rsidRPr="006B5A57">
              <w:rPr>
                <w:rFonts w:cstheme="minorHAnsi"/>
              </w:rPr>
              <w:t xml:space="preserve">nacionalinėje duomenų bazėje adresu </w:t>
            </w:r>
            <w:hyperlink r:id="rId25">
              <w:r w:rsidRPr="006B5A57">
                <w:rPr>
                  <w:rFonts w:cstheme="minorHAnsi"/>
                  <w:color w:val="0000FF"/>
                  <w:u w:val="single"/>
                </w:rPr>
                <w:t>https://www.vmi.lt/evmi/mokesciu-moketoju-informacija</w:t>
              </w:r>
            </w:hyperlink>
            <w:r w:rsidRPr="006B5A57">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613B52FF"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12.</w:t>
            </w:r>
            <w:r w:rsidR="000963BE" w:rsidRPr="006B5A57">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c papunktis</w:t>
            </w:r>
          </w:p>
          <w:p w14:paraId="401FBB7F" w14:textId="77777777" w:rsidR="000963BE" w:rsidRPr="006B5A57" w:rsidRDefault="000963BE" w:rsidP="00D06B28">
            <w:pPr>
              <w:spacing w:line="240" w:lineRule="auto"/>
              <w:jc w:val="both"/>
              <w:rPr>
                <w:rFonts w:eastAsia="Yu Mincho" w:cstheme="minorHAnsi"/>
              </w:rPr>
            </w:pPr>
          </w:p>
          <w:p w14:paraId="1C68BE19"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459EF6B7" w14:textId="6A3DC330" w:rsidR="000963BE" w:rsidRPr="006B5A57" w:rsidRDefault="008313C2" w:rsidP="008313C2">
            <w:pPr>
              <w:spacing w:line="240" w:lineRule="auto"/>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7E6BAD75" w14:textId="77777777" w:rsidR="000963BE" w:rsidRPr="006B5A57" w:rsidRDefault="000963BE" w:rsidP="00D06B28">
            <w:pPr>
              <w:spacing w:line="240" w:lineRule="auto"/>
              <w:ind w:left="32"/>
              <w:rPr>
                <w:rFonts w:cstheme="minorHAnsi"/>
                <w:b/>
                <w:bCs/>
              </w:rPr>
            </w:pPr>
            <w:r w:rsidRPr="006B5A57">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6B5A57" w:rsidRDefault="000963BE" w:rsidP="00D06B28">
            <w:pPr>
              <w:spacing w:line="240" w:lineRule="auto"/>
              <w:ind w:left="32"/>
              <w:rPr>
                <w:rFonts w:cstheme="minorHAnsi"/>
                <w:bCs/>
                <w:iCs/>
                <w:lang w:val="pl-PL"/>
              </w:rPr>
            </w:pPr>
            <w:hyperlink r:id="rId26" w:history="1">
              <w:r w:rsidRPr="006B5A57">
                <w:rPr>
                  <w:rFonts w:cstheme="minorHAnsi"/>
                  <w:color w:val="0000FF"/>
                  <w:u w:val="single"/>
                  <w:lang w:val="pl-PL"/>
                </w:rPr>
                <w:t>https://kt.gov.lt/lt/atviri-duomenys/diskvalifikavimas-is-viesuju-pirkimu</w:t>
              </w:r>
            </w:hyperlink>
            <w:r w:rsidRPr="006B5A57">
              <w:rPr>
                <w:rFonts w:cstheme="minorHAnsi"/>
                <w:lang w:val="pl-PL"/>
              </w:rPr>
              <w:t xml:space="preserve"> </w:t>
            </w:r>
            <w:r w:rsidRPr="006B5A57">
              <w:rPr>
                <w:rFonts w:cstheme="minorHAnsi"/>
              </w:rPr>
              <w:t>skelbiamą informaciją.</w:t>
            </w:r>
            <w:r w:rsidRPr="006B5A57">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6731120D" w:rsidR="000963BE" w:rsidRPr="006B5A57" w:rsidRDefault="00CF7EA5" w:rsidP="00D06B28">
            <w:pPr>
              <w:spacing w:line="240" w:lineRule="auto"/>
              <w:jc w:val="both"/>
              <w:rPr>
                <w:rFonts w:cstheme="minorHAnsi"/>
                <w:bCs/>
              </w:rPr>
            </w:pPr>
            <w:r>
              <w:rPr>
                <w:rFonts w:cstheme="minorHAnsi"/>
                <w:b/>
                <w:bCs/>
              </w:rPr>
              <w:t>1.</w:t>
            </w:r>
            <w:r w:rsidR="000963BE" w:rsidRPr="006B5A57">
              <w:rPr>
                <w:rFonts w:cstheme="minorHAnsi"/>
                <w:b/>
                <w:bCs/>
              </w:rPr>
              <w:t>13.</w:t>
            </w:r>
            <w:r w:rsidR="000963BE" w:rsidRPr="006B5A57">
              <w:rPr>
                <w:rFonts w:cstheme="minorHAnsi"/>
                <w:bCs/>
              </w:rPr>
              <w:t xml:space="preserve"> Tiekėjas </w:t>
            </w:r>
            <w:r w:rsidR="000963BE" w:rsidRPr="006B5A57">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6B5A57" w:rsidRDefault="000963BE" w:rsidP="00D06B28">
            <w:pPr>
              <w:spacing w:line="240" w:lineRule="auto"/>
              <w:rPr>
                <w:rFonts w:eastAsia="Yu Mincho" w:cstheme="minorHAnsi"/>
              </w:rPr>
            </w:pPr>
            <w:r w:rsidRPr="006B5A57">
              <w:rPr>
                <w:rFonts w:eastAsia="Yu Mincho" w:cstheme="minorHAnsi"/>
                <w:b/>
                <w:bCs/>
              </w:rPr>
              <w:t>VPĮ 46 straipsnio 6 dalies 1 punktas</w:t>
            </w:r>
          </w:p>
          <w:p w14:paraId="76272F80" w14:textId="77777777" w:rsidR="000963BE" w:rsidRPr="006B5A57" w:rsidRDefault="000963BE" w:rsidP="00D06B28">
            <w:pPr>
              <w:spacing w:line="240" w:lineRule="auto"/>
              <w:rPr>
                <w:rFonts w:eastAsia="Yu Mincho" w:cstheme="minorHAnsi"/>
              </w:rPr>
            </w:pPr>
            <w:r w:rsidRPr="006B5A57">
              <w:rPr>
                <w:rFonts w:eastAsia="Yu Mincho" w:cstheme="minorHAnsi"/>
              </w:rPr>
              <w:t>EBVPD III dalies C1, C2, C3 punktai</w:t>
            </w:r>
          </w:p>
          <w:p w14:paraId="58564719" w14:textId="77777777" w:rsidR="000963BE" w:rsidRPr="006B5A57" w:rsidRDefault="000963BE" w:rsidP="00D06B28">
            <w:pPr>
              <w:spacing w:line="240" w:lineRule="auto"/>
              <w:jc w:val="center"/>
              <w:rPr>
                <w:rFonts w:cstheme="minorHAnsi"/>
                <w:lang w:val="pl-PL"/>
              </w:rPr>
            </w:pPr>
          </w:p>
        </w:tc>
        <w:tc>
          <w:tcPr>
            <w:tcW w:w="5265" w:type="dxa"/>
            <w:tcMar>
              <w:top w:w="0" w:type="dxa"/>
              <w:left w:w="108" w:type="dxa"/>
              <w:bottom w:w="0" w:type="dxa"/>
              <w:right w:w="108" w:type="dxa"/>
            </w:tcMar>
          </w:tcPr>
          <w:p w14:paraId="00F25ED5" w14:textId="713D4EF5"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6D2CAF33" w14:textId="77777777" w:rsidR="000963BE" w:rsidRPr="006B5A57" w:rsidRDefault="000963BE" w:rsidP="00D06B28">
            <w:pPr>
              <w:spacing w:line="240" w:lineRule="auto"/>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54922AD2"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14.</w:t>
            </w:r>
            <w:r w:rsidR="000963BE" w:rsidRPr="006B5A5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6B5A57" w:rsidRDefault="000963BE" w:rsidP="00D06B28">
            <w:pPr>
              <w:spacing w:line="240" w:lineRule="auto"/>
              <w:ind w:left="32"/>
              <w:jc w:val="both"/>
              <w:rPr>
                <w:rFonts w:cstheme="minorHAnsi"/>
              </w:rPr>
            </w:pPr>
            <w:r w:rsidRPr="006B5A57">
              <w:rPr>
                <w:rFonts w:cstheme="minorHAnsi"/>
              </w:rPr>
              <w:t xml:space="preserve">Tačiau kai yra šiame punkte apibrėžta situacija, perkančioji organizacija nepašalins tiekėjo iš pirkimo procedūros, jeigu jis </w:t>
            </w:r>
            <w:r w:rsidRPr="006B5A57">
              <w:rPr>
                <w:rFonts w:cstheme="minorHAnsi"/>
              </w:rPr>
              <w:lastRenderedPageBreak/>
              <w:t>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lastRenderedPageBreak/>
              <w:t>VPĮ 46 straipsnio 6 dalies 2 punktas</w:t>
            </w:r>
          </w:p>
          <w:p w14:paraId="7BFC0F37" w14:textId="77777777" w:rsidR="000963BE" w:rsidRPr="006B5A57" w:rsidRDefault="000963BE" w:rsidP="00D06B28">
            <w:pPr>
              <w:spacing w:line="240" w:lineRule="auto"/>
              <w:ind w:left="37"/>
              <w:jc w:val="both"/>
              <w:rPr>
                <w:rFonts w:eastAsia="Yu Mincho" w:cstheme="minorHAnsi"/>
              </w:rPr>
            </w:pPr>
          </w:p>
          <w:p w14:paraId="0FE0AB3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C4, C5, C6, C7, C8, C9 punktai</w:t>
            </w:r>
          </w:p>
        </w:tc>
        <w:tc>
          <w:tcPr>
            <w:tcW w:w="5265" w:type="dxa"/>
            <w:tcMar>
              <w:top w:w="0" w:type="dxa"/>
              <w:left w:w="108" w:type="dxa"/>
              <w:bottom w:w="0" w:type="dxa"/>
              <w:right w:w="108" w:type="dxa"/>
            </w:tcMar>
          </w:tcPr>
          <w:p w14:paraId="3914342B" w14:textId="36E78B64"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57222665" w14:textId="6BDB3E9D" w:rsidR="000963BE" w:rsidRPr="006B5A57" w:rsidRDefault="000963BE" w:rsidP="00D06B28">
            <w:pPr>
              <w:spacing w:line="240" w:lineRule="auto"/>
              <w:ind w:left="32"/>
              <w:jc w:val="both"/>
              <w:rPr>
                <w:rFonts w:cstheme="minorHAnsi"/>
              </w:rPr>
            </w:pPr>
            <w:r w:rsidRPr="006B5A57">
              <w:rPr>
                <w:rFonts w:cstheme="minorHAnsi"/>
              </w:rPr>
              <w:t>Perkančioji organizacija savarankiškai patikrina duomenis nacionalinėje duomenų bazėje, adresu:</w:t>
            </w:r>
          </w:p>
          <w:p w14:paraId="5427C330" w14:textId="77777777" w:rsidR="000963BE" w:rsidRPr="006B5A57" w:rsidRDefault="000963BE" w:rsidP="00D06B28">
            <w:pPr>
              <w:spacing w:line="240" w:lineRule="auto"/>
              <w:ind w:left="32"/>
              <w:jc w:val="both"/>
              <w:rPr>
                <w:rFonts w:cstheme="minorHAnsi"/>
                <w:bCs/>
              </w:rPr>
            </w:pPr>
            <w:hyperlink r:id="rId27" w:history="1">
              <w:r w:rsidRPr="006B5A57">
                <w:rPr>
                  <w:rFonts w:cstheme="minorHAnsi"/>
                  <w:bCs/>
                  <w:color w:val="0000FF"/>
                  <w:u w:val="single"/>
                </w:rPr>
                <w:t>https://www.registrucentras.lt/jar/p/</w:t>
              </w:r>
            </w:hyperlink>
            <w:r w:rsidRPr="006B5A57">
              <w:rPr>
                <w:rFonts w:cstheme="minorHAnsi"/>
                <w:bCs/>
              </w:rPr>
              <w:t xml:space="preserve">. </w:t>
            </w:r>
          </w:p>
          <w:p w14:paraId="1477E1C1" w14:textId="77777777" w:rsidR="000963BE" w:rsidRPr="006B5A57" w:rsidRDefault="000963BE" w:rsidP="00D06B28">
            <w:pPr>
              <w:spacing w:line="240" w:lineRule="auto"/>
              <w:ind w:left="32"/>
              <w:jc w:val="both"/>
              <w:rPr>
                <w:rFonts w:cstheme="minorHAnsi"/>
                <w:b/>
                <w:bCs/>
              </w:rPr>
            </w:pPr>
          </w:p>
          <w:p w14:paraId="1C0FBC63" w14:textId="5FB42700" w:rsidR="000963BE" w:rsidRPr="00FA6B98" w:rsidRDefault="000963BE" w:rsidP="00D06B28">
            <w:pPr>
              <w:spacing w:line="240" w:lineRule="auto"/>
              <w:ind w:left="32"/>
              <w:jc w:val="both"/>
              <w:rPr>
                <w:rFonts w:cstheme="minorHAnsi"/>
                <w:i/>
                <w:iCs/>
              </w:rPr>
            </w:pPr>
            <w:r w:rsidRPr="006B5A5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B5A57">
              <w:rPr>
                <w:rFonts w:cstheme="minorHAnsi"/>
                <w:b/>
              </w:rPr>
              <w:t>kaip 120 dienų</w:t>
            </w:r>
            <w:r w:rsidRPr="006B5A57">
              <w:rPr>
                <w:rFonts w:cstheme="minorHAnsi"/>
              </w:rPr>
              <w:t xml:space="preserve"> iki </w:t>
            </w:r>
            <w:r w:rsidRPr="006B5A57">
              <w:rPr>
                <w:rFonts w:cstheme="minorHAnsi"/>
                <w:i/>
                <w:iCs/>
              </w:rPr>
              <w:t>tos dienos, kai tiekėjas perkančiosios organizacijos prašymu turės pateikti pašalinimo pagrindų nebuvimą patvirtinančius dok</w:t>
            </w:r>
            <w:r w:rsidRPr="006B5A57">
              <w:rPr>
                <w:rFonts w:cstheme="minorHAnsi"/>
              </w:rPr>
              <w:t xml:space="preserve">umentus. </w:t>
            </w:r>
            <w:r w:rsidRPr="006B5A57">
              <w:rPr>
                <w:rFonts w:cstheme="minorHAnsi"/>
                <w:b/>
                <w:bCs/>
                <w:i/>
                <w:iCs/>
              </w:rPr>
              <w:t>Pavyzdys</w:t>
            </w:r>
            <w:r w:rsidRPr="006B5A57">
              <w:rPr>
                <w:rFonts w:cstheme="minorHAnsi"/>
                <w:i/>
                <w:iCs/>
              </w:rPr>
              <w:t xml:space="preserve">: Jeigu perkančioji organizacija 2022-10-10 kreipėsi į tiekėją prašydama iki 2022-10-14 pateikti įrodančius dokumentus, jis turi būti išduotas ne anksčiau </w:t>
            </w:r>
            <w:r w:rsidRPr="006B5A57">
              <w:rPr>
                <w:rFonts w:cstheme="minorHAnsi"/>
                <w:b/>
                <w:iCs/>
              </w:rPr>
              <w:t>kaip 120 dienų</w:t>
            </w:r>
            <w:r w:rsidRPr="006B5A57">
              <w:rPr>
                <w:rFonts w:cstheme="minorHAnsi"/>
                <w:i/>
                <w:iCs/>
              </w:rPr>
              <w:t>, jas skai</w:t>
            </w:r>
            <w:r w:rsidR="00FA6B98">
              <w:rPr>
                <w:rFonts w:cstheme="minorHAnsi"/>
                <w:i/>
                <w:iCs/>
              </w:rPr>
              <w:t>čiuojant atgal nuo 2022-10-14.</w:t>
            </w:r>
          </w:p>
          <w:p w14:paraId="22BAED92" w14:textId="77777777" w:rsidR="000963BE" w:rsidRPr="006B5A57" w:rsidRDefault="000963BE" w:rsidP="00D06B28">
            <w:pPr>
              <w:spacing w:line="240" w:lineRule="auto"/>
              <w:ind w:left="32"/>
              <w:jc w:val="both"/>
              <w:rPr>
                <w:rFonts w:cstheme="minorHAnsi"/>
                <w:b/>
                <w:bCs/>
              </w:rPr>
            </w:pPr>
            <w:r w:rsidRPr="006B5A57">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3707E609"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15.</w:t>
            </w:r>
            <w:r w:rsidR="000963BE" w:rsidRPr="006B5A5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t>VPĮ 46 straipsnio 6 dalies 3 punktas</w:t>
            </w:r>
          </w:p>
          <w:p w14:paraId="7BAECBA3" w14:textId="77777777" w:rsidR="000963BE" w:rsidRPr="006B5A57" w:rsidRDefault="000963BE" w:rsidP="00D06B28">
            <w:pPr>
              <w:spacing w:line="240" w:lineRule="auto"/>
              <w:ind w:left="37"/>
              <w:jc w:val="both"/>
              <w:rPr>
                <w:rFonts w:eastAsia="Yu Mincho" w:cstheme="minorHAnsi"/>
              </w:rPr>
            </w:pPr>
          </w:p>
          <w:p w14:paraId="7BC71C6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hideMark/>
          </w:tcPr>
          <w:p w14:paraId="2098B24C" w14:textId="2C35A99F"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1CFCC73B" w14:textId="77777777" w:rsidR="000963BE" w:rsidRPr="006B5A57" w:rsidRDefault="000963BE" w:rsidP="00D06B28">
            <w:pPr>
              <w:spacing w:line="240" w:lineRule="auto"/>
              <w:ind w:left="32"/>
              <w:jc w:val="both"/>
              <w:rPr>
                <w:rFonts w:cstheme="minorHAnsi"/>
                <w:bCs/>
                <w:iCs/>
                <w:color w:val="00B050"/>
              </w:rPr>
            </w:pPr>
          </w:p>
        </w:tc>
      </w:tr>
    </w:tbl>
    <w:p w14:paraId="1989E1A9" w14:textId="77777777" w:rsidR="00A4599F" w:rsidRPr="003107CC" w:rsidRDefault="003F1531" w:rsidP="00D06B28">
      <w:pPr>
        <w:spacing w:line="240" w:lineRule="auto"/>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78" w:name="_Ref38291223"/>
      <w:bookmarkStart w:id="79" w:name="_Ref38291334"/>
      <w:bookmarkStart w:id="80" w:name="_Ref38533412"/>
      <w:bookmarkStart w:id="81" w:name="_Toc208419864"/>
      <w:bookmarkStart w:id="82" w:name="_Toc225327710"/>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78"/>
      <w:bookmarkEnd w:id="79"/>
      <w:bookmarkEnd w:id="80"/>
      <w:bookmarkEnd w:id="81"/>
      <w:bookmarkEnd w:id="82"/>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78D68CEE" w14:textId="3126F7A9" w:rsidR="0020417D" w:rsidRDefault="0020417D" w:rsidP="002C1153">
      <w:pPr>
        <w:pStyle w:val="Sraopastraipa"/>
        <w:spacing w:after="0" w:line="20" w:lineRule="atLeast"/>
        <w:ind w:left="0"/>
        <w:jc w:val="both"/>
        <w:rPr>
          <w:rFonts w:eastAsiaTheme="minorHAnsi" w:cstheme="minorHAnsi"/>
        </w:rPr>
      </w:pPr>
    </w:p>
    <w:p w14:paraId="210BD1A0" w14:textId="14C4EFE6" w:rsidR="000F3DED" w:rsidRPr="000F3DED" w:rsidRDefault="000F3DED" w:rsidP="000F3DED">
      <w:pPr>
        <w:pStyle w:val="Sraopastraipa"/>
        <w:spacing w:after="0" w:line="20" w:lineRule="atLeast"/>
        <w:ind w:left="0" w:firstLine="567"/>
        <w:jc w:val="both"/>
        <w:rPr>
          <w:rFonts w:eastAsiaTheme="minorHAnsi" w:cstheme="minorHAnsi"/>
          <w:b/>
          <w:bCs/>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5D75B0C7" w14:textId="6A3AC04B" w:rsidR="000F3DED" w:rsidRPr="00F0499F" w:rsidRDefault="000F3DED" w:rsidP="000F3DED">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00824EC0">
        <w:rPr>
          <w:lang w:eastAsia="en-US"/>
        </w:rPr>
        <w:t xml:space="preserve">pirkimo </w:t>
      </w:r>
      <w:r w:rsidRPr="00E41F4B">
        <w:rPr>
          <w:bCs/>
          <w:lang w:eastAsia="en-US"/>
        </w:rPr>
        <w:t>sąlygų</w:t>
      </w:r>
      <w:r w:rsidRPr="00E41F4B">
        <w:rPr>
          <w:lang w:eastAsia="en-US"/>
        </w:rPr>
        <w:t xml:space="preserve"> 7 priedas) nustatytas tiekėjo įsipareigojimas, kad pirkimo sutartį vykdys tik tokią teisę turintys asmenys. </w:t>
      </w:r>
    </w:p>
    <w:p w14:paraId="3ED2D9D8" w14:textId="4E0FEB21" w:rsidR="000F3DED" w:rsidRPr="003107CC" w:rsidRDefault="000F3DED" w:rsidP="00BA3666">
      <w:pPr>
        <w:pStyle w:val="Sraopastraipa"/>
        <w:spacing w:after="0" w:line="20" w:lineRule="atLeast"/>
        <w:ind w:left="0"/>
        <w:rPr>
          <w:rFonts w:eastAsiaTheme="minorHAnsi" w:cstheme="minorHAnsi"/>
        </w:rPr>
        <w:sectPr w:rsidR="000F3DED" w:rsidRPr="003107CC" w:rsidSect="00B006DF">
          <w:footerReference w:type="default" r:id="rId28"/>
          <w:pgSz w:w="12240" w:h="15840"/>
          <w:pgMar w:top="1134" w:right="567" w:bottom="1134" w:left="1701" w:header="720" w:footer="720" w:gutter="0"/>
          <w:cols w:space="720"/>
          <w:titlePg/>
          <w:docGrid w:linePitch="360"/>
        </w:sectPr>
      </w:pP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83" w:name="_Ref38291379"/>
      <w:bookmarkStart w:id="84" w:name="_Ref38291394"/>
      <w:bookmarkStart w:id="85" w:name="_Ref38898251"/>
      <w:bookmarkStart w:id="86" w:name="_Toc208419865"/>
      <w:bookmarkStart w:id="87" w:name="_Toc225327711"/>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83"/>
      <w:bookmarkEnd w:id="84"/>
      <w:bookmarkEnd w:id="85"/>
      <w:bookmarkEnd w:id="86"/>
      <w:bookmarkEnd w:id="87"/>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BA3666">
      <w:pPr>
        <w:jc w:val="center"/>
        <w:rPr>
          <w:rFonts w:cstheme="minorHAnsi"/>
        </w:rPr>
      </w:pPr>
      <w:r w:rsidRPr="003107CC">
        <w:rPr>
          <w:rFonts w:cstheme="minorHAnsi"/>
        </w:rPr>
        <w:t>„Europos bendrasis viešųjų pirkimų dokumentas (EBVPD)“ pateikiamas .xml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88" w:name="_Ref38540913"/>
      <w:bookmarkStart w:id="89" w:name="_Ref38898051"/>
      <w:bookmarkStart w:id="90" w:name="_Ref38901392"/>
      <w:bookmarkStart w:id="91" w:name="_Toc208419866"/>
      <w:bookmarkStart w:id="92" w:name="_Toc22532771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88"/>
      <w:bookmarkEnd w:id="89"/>
      <w:bookmarkEnd w:id="90"/>
      <w:bookmarkEnd w:id="91"/>
      <w:bookmarkEnd w:id="92"/>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4BDD83A5" w14:textId="77777777" w:rsidR="000E5DFB" w:rsidRDefault="000E5DFB" w:rsidP="000E5DFB">
      <w:pPr>
        <w:shd w:val="clear" w:color="auto" w:fill="FFFFFF"/>
        <w:tabs>
          <w:tab w:val="left" w:pos="720"/>
        </w:tabs>
        <w:jc w:val="both"/>
        <w:rPr>
          <w:rFonts w:cstheme="minorHAnsi"/>
          <w:b/>
          <w:bCs/>
          <w:iCs/>
          <w:spacing w:val="-2"/>
        </w:rPr>
      </w:pPr>
      <w:r w:rsidRPr="00406A4B">
        <w:rPr>
          <w:rFonts w:cstheme="minorHAnsi"/>
          <w:b/>
          <w:bCs/>
          <w:iCs/>
          <w:spacing w:val="-2"/>
          <w:u w:val="single"/>
        </w:rPr>
        <w:t>Ekonomiškai naudingiausio pasiūlymo vertinimo kriterijus</w:t>
      </w:r>
      <w:r w:rsidRPr="00406A4B">
        <w:rPr>
          <w:rFonts w:cstheme="minorHAnsi"/>
          <w:b/>
          <w:bCs/>
          <w:iCs/>
          <w:spacing w:val="-2"/>
        </w:rPr>
        <w:t>:</w:t>
      </w:r>
      <w:r w:rsidRPr="00406A4B">
        <w:rPr>
          <w:rFonts w:cstheme="minorHAnsi"/>
          <w:b/>
          <w:bCs/>
          <w:i/>
          <w:iCs/>
          <w:spacing w:val="-2"/>
        </w:rPr>
        <w:t xml:space="preserve"> </w:t>
      </w:r>
      <w:r w:rsidRPr="00406A4B">
        <w:rPr>
          <w:rFonts w:cstheme="minorHAnsi"/>
          <w:b/>
          <w:bCs/>
          <w:iCs/>
          <w:spacing w:val="-2"/>
        </w:rPr>
        <w:t xml:space="preserve">kainos ir kokybės santykis. </w:t>
      </w:r>
      <w:r w:rsidRPr="00406A4B">
        <w:rPr>
          <w:rFonts w:cstheme="minorHAnsi"/>
          <w:spacing w:val="-2"/>
        </w:rPr>
        <w:t>Pirkimo sutartis bus sudaroma su dalyviu, pateik</w:t>
      </w:r>
      <w:r>
        <w:rPr>
          <w:rFonts w:cstheme="minorHAnsi"/>
          <w:spacing w:val="-2"/>
        </w:rPr>
        <w:t xml:space="preserve">usiam pirkimo vykdytojui </w:t>
      </w:r>
      <w:r w:rsidRPr="00406A4B">
        <w:rPr>
          <w:rFonts w:cstheme="minorHAnsi"/>
          <w:spacing w:val="-2"/>
        </w:rPr>
        <w:t>ekonomiškai naudingiaus</w:t>
      </w:r>
      <w:r>
        <w:rPr>
          <w:rFonts w:cstheme="minorHAnsi"/>
          <w:spacing w:val="-2"/>
        </w:rPr>
        <w:t>ią pasiūlymą, išrinktą pagal jo</w:t>
      </w:r>
      <w:r w:rsidRPr="00406A4B">
        <w:rPr>
          <w:rFonts w:cstheme="minorHAnsi"/>
          <w:spacing w:val="-2"/>
        </w:rPr>
        <w:t xml:space="preserve"> nustatytus kriterijus.</w:t>
      </w:r>
    </w:p>
    <w:p w14:paraId="62E73098" w14:textId="77777777" w:rsidR="000E5DFB" w:rsidRPr="00406A4B" w:rsidRDefault="000E5DFB" w:rsidP="000E5DFB">
      <w:pPr>
        <w:shd w:val="clear" w:color="auto" w:fill="FFFFFF"/>
        <w:tabs>
          <w:tab w:val="left" w:pos="720"/>
        </w:tabs>
        <w:jc w:val="both"/>
        <w:rPr>
          <w:rFonts w:cstheme="minorHAnsi"/>
          <w:b/>
          <w:bCs/>
          <w:iCs/>
          <w:spacing w:val="-2"/>
        </w:rPr>
      </w:pPr>
      <w:r w:rsidRPr="00406A4B">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406A4B" w14:paraId="6E7FD03F" w14:textId="77777777" w:rsidTr="005E7EF7">
        <w:tc>
          <w:tcPr>
            <w:tcW w:w="3579" w:type="pct"/>
            <w:shd w:val="clear" w:color="auto" w:fill="F2F2F2" w:themeFill="background1" w:themeFillShade="F2"/>
            <w:vAlign w:val="center"/>
          </w:tcPr>
          <w:p w14:paraId="69EBFAD0" w14:textId="77777777" w:rsidR="000E5DFB" w:rsidRPr="00406A4B" w:rsidRDefault="000E5DFB" w:rsidP="005E7EF7">
            <w:pPr>
              <w:jc w:val="center"/>
              <w:rPr>
                <w:rFonts w:cstheme="minorHAnsi"/>
                <w:b/>
                <w:spacing w:val="-2"/>
              </w:rPr>
            </w:pPr>
            <w:r w:rsidRPr="00406A4B">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406A4B" w:rsidRDefault="000E5DFB" w:rsidP="005E7EF7">
            <w:pPr>
              <w:jc w:val="center"/>
              <w:rPr>
                <w:rFonts w:cstheme="minorHAnsi"/>
                <w:b/>
                <w:spacing w:val="-2"/>
              </w:rPr>
            </w:pPr>
            <w:r w:rsidRPr="00406A4B">
              <w:rPr>
                <w:rFonts w:cstheme="minorHAnsi"/>
                <w:b/>
                <w:spacing w:val="-2"/>
              </w:rPr>
              <w:t>Lyginamasis svoris ekonominio naudingumo įvertinime</w:t>
            </w:r>
          </w:p>
        </w:tc>
      </w:tr>
      <w:tr w:rsidR="000E5DFB" w:rsidRPr="00C659BE" w14:paraId="1BDCCCE1" w14:textId="77777777" w:rsidTr="005E7EF7">
        <w:tc>
          <w:tcPr>
            <w:tcW w:w="3579" w:type="pct"/>
          </w:tcPr>
          <w:p w14:paraId="3864F0AE" w14:textId="77777777" w:rsidR="000E5DFB" w:rsidRPr="005C5E55" w:rsidRDefault="000E5DFB" w:rsidP="005E7EF7">
            <w:pPr>
              <w:jc w:val="both"/>
              <w:rPr>
                <w:rFonts w:cstheme="minorHAnsi"/>
                <w:spacing w:val="-2"/>
              </w:rPr>
            </w:pPr>
            <w:r w:rsidRPr="005C5E55">
              <w:rPr>
                <w:rFonts w:cstheme="minorHAnsi"/>
                <w:bCs/>
                <w:iCs/>
                <w:noProof/>
                <w:spacing w:val="-2"/>
              </w:rPr>
              <w:t>1. Pasiūlymo kaina (C), nurodyta Pasiūlymo formos 1 punkte</w:t>
            </w:r>
          </w:p>
        </w:tc>
        <w:tc>
          <w:tcPr>
            <w:tcW w:w="1421" w:type="pct"/>
          </w:tcPr>
          <w:p w14:paraId="13721D5A" w14:textId="77777777" w:rsidR="000E5DFB" w:rsidRPr="005C5E55" w:rsidRDefault="000E5DFB" w:rsidP="005E7EF7">
            <w:pPr>
              <w:jc w:val="center"/>
              <w:rPr>
                <w:rFonts w:cstheme="minorHAnsi"/>
                <w:spacing w:val="-2"/>
              </w:rPr>
            </w:pPr>
            <w:r w:rsidRPr="005C5E55">
              <w:rPr>
                <w:rFonts w:cstheme="minorHAnsi"/>
                <w:spacing w:val="-2"/>
              </w:rPr>
              <w:t>X=91</w:t>
            </w:r>
          </w:p>
        </w:tc>
      </w:tr>
      <w:tr w:rsidR="000E5DFB" w:rsidRPr="00406A4B" w14:paraId="64D19EC9" w14:textId="77777777" w:rsidTr="005E7EF7">
        <w:trPr>
          <w:trHeight w:val="371"/>
        </w:trPr>
        <w:tc>
          <w:tcPr>
            <w:tcW w:w="3579" w:type="pct"/>
          </w:tcPr>
          <w:p w14:paraId="00AC9CA6" w14:textId="09DC3CBE" w:rsidR="000E5DFB" w:rsidRPr="005C5E55" w:rsidRDefault="000E5DFB" w:rsidP="005E7EF7">
            <w:pPr>
              <w:jc w:val="both"/>
              <w:rPr>
                <w:rFonts w:cstheme="minorHAnsi"/>
                <w:spacing w:val="-2"/>
              </w:rPr>
            </w:pPr>
            <w:r w:rsidRPr="005C5E55">
              <w:rPr>
                <w:rFonts w:cstheme="minorHAnsi"/>
                <w:spacing w:val="-2"/>
              </w:rPr>
              <w:t xml:space="preserve">2. </w:t>
            </w:r>
            <w:r w:rsidRPr="005C5E55">
              <w:rPr>
                <w:rFonts w:cstheme="minorHAnsi"/>
                <w:bCs/>
                <w:iCs/>
                <w:noProof/>
                <w:spacing w:val="-2"/>
              </w:rPr>
              <w:t>Prekėms</w:t>
            </w:r>
            <w:r w:rsidRPr="005C5E55">
              <w:rPr>
                <w:rFonts w:cstheme="minorHAnsi"/>
                <w:bCs/>
                <w:spacing w:val="-2"/>
              </w:rPr>
              <w:t xml:space="preserve"> </w:t>
            </w:r>
            <w:r w:rsidRPr="005C5E55">
              <w:rPr>
                <w:rFonts w:cstheme="minorHAnsi"/>
                <w:bCs/>
                <w:iCs/>
                <w:noProof/>
                <w:spacing w:val="-2"/>
              </w:rPr>
              <w:t xml:space="preserve">suteikiamas papildomas garantinis terminas </w:t>
            </w:r>
            <w:r w:rsidRPr="005C5E55">
              <w:rPr>
                <w:rFonts w:cstheme="minorHAnsi"/>
                <w:spacing w:val="-2"/>
              </w:rPr>
              <w:t xml:space="preserve">(V)*, nurodytas techninės specifikacijos </w:t>
            </w:r>
            <w:r w:rsidR="00824EC0" w:rsidRPr="005C5E55">
              <w:rPr>
                <w:rFonts w:cstheme="minorHAnsi"/>
                <w:spacing w:val="-2"/>
              </w:rPr>
              <w:t>5</w:t>
            </w:r>
            <w:r w:rsidRPr="005C5E55">
              <w:rPr>
                <w:rFonts w:cstheme="minorHAnsi"/>
                <w:spacing w:val="-2"/>
              </w:rPr>
              <w:t xml:space="preserve"> punkto lentelėje</w:t>
            </w:r>
          </w:p>
        </w:tc>
        <w:tc>
          <w:tcPr>
            <w:tcW w:w="1421" w:type="pct"/>
          </w:tcPr>
          <w:p w14:paraId="790235A9" w14:textId="77777777" w:rsidR="000E5DFB" w:rsidRPr="005C5E55" w:rsidRDefault="000E5DFB" w:rsidP="005E7EF7">
            <w:pPr>
              <w:jc w:val="center"/>
              <w:rPr>
                <w:rFonts w:cstheme="minorHAnsi"/>
                <w:spacing w:val="-2"/>
              </w:rPr>
            </w:pPr>
            <w:r w:rsidRPr="005C5E55">
              <w:rPr>
                <w:rFonts w:cstheme="minorHAnsi"/>
                <w:spacing w:val="-2"/>
              </w:rPr>
              <w:t>V=9</w:t>
            </w:r>
          </w:p>
        </w:tc>
      </w:tr>
    </w:tbl>
    <w:p w14:paraId="2B63FB17" w14:textId="77777777" w:rsidR="000E5DFB" w:rsidRPr="00406A4B" w:rsidRDefault="000E5DFB" w:rsidP="00824EC0">
      <w:pPr>
        <w:shd w:val="clear" w:color="auto" w:fill="FFFFFF"/>
        <w:tabs>
          <w:tab w:val="left" w:pos="720"/>
        </w:tabs>
        <w:spacing w:before="120"/>
        <w:jc w:val="both"/>
        <w:rPr>
          <w:rFonts w:cstheme="minorHAnsi"/>
          <w:bCs/>
          <w:spacing w:val="-2"/>
        </w:rPr>
      </w:pPr>
      <w:r w:rsidRPr="00406A4B">
        <w:rPr>
          <w:rFonts w:cstheme="minorHAnsi"/>
          <w:iCs/>
          <w:color w:val="000000"/>
          <w:spacing w:val="-2"/>
        </w:rPr>
        <w:t>1. Ekonominis naudingumas (S) apskaičiuojamas sudedant tiekėjo pasiūlymo kainos (C)</w:t>
      </w:r>
      <w:r>
        <w:rPr>
          <w:rFonts w:cstheme="minorHAnsi"/>
          <w:iCs/>
          <w:spacing w:val="-2"/>
        </w:rPr>
        <w:t xml:space="preserve"> ir</w:t>
      </w:r>
      <w:r w:rsidRPr="00406A4B">
        <w:rPr>
          <w:rFonts w:cstheme="minorHAnsi"/>
          <w:iCs/>
          <w:spacing w:val="-2"/>
        </w:rPr>
        <w:t xml:space="preserve"> prekėms</w:t>
      </w:r>
      <w:r w:rsidRPr="00406A4B">
        <w:rPr>
          <w:rFonts w:cstheme="minorHAnsi"/>
          <w:iCs/>
          <w:color w:val="000000"/>
          <w:spacing w:val="-2"/>
        </w:rPr>
        <w:t xml:space="preserve"> taikomo papildomo garantinio termino (V)</w:t>
      </w:r>
      <w:r w:rsidRPr="00406A4B">
        <w:rPr>
          <w:rFonts w:cstheme="minorHAnsi"/>
          <w:spacing w:val="-2"/>
        </w:rPr>
        <w:t xml:space="preserve"> balus</w:t>
      </w:r>
      <w:r w:rsidRPr="00406A4B">
        <w:rPr>
          <w:rFonts w:cstheme="minorHAnsi"/>
          <w:iCs/>
          <w:spacing w:val="-2"/>
        </w:rPr>
        <w:t>:</w:t>
      </w:r>
    </w:p>
    <w:p w14:paraId="7E7F2837" w14:textId="78EE537C" w:rsidR="000E5DFB" w:rsidRPr="00406A4B" w:rsidRDefault="000E5DFB" w:rsidP="00824EC0">
      <w:pPr>
        <w:numPr>
          <w:ilvl w:val="2"/>
          <w:numId w:val="0"/>
        </w:numPr>
        <w:tabs>
          <w:tab w:val="num" w:pos="720"/>
          <w:tab w:val="left" w:pos="6030"/>
        </w:tabs>
        <w:spacing w:line="180" w:lineRule="exact"/>
        <w:jc w:val="center"/>
        <w:rPr>
          <w:rFonts w:cstheme="minorHAnsi"/>
          <w:color w:val="000000"/>
          <w:spacing w:val="-2"/>
        </w:rPr>
      </w:pPr>
      <w:r w:rsidRPr="00406A4B">
        <w:rPr>
          <w:rFonts w:cstheme="minorHAnsi"/>
          <w:color w:val="000000"/>
          <w:spacing w:val="-2"/>
        </w:rPr>
        <w:t>S=C + V</w:t>
      </w:r>
    </w:p>
    <w:p w14:paraId="6F36D41E" w14:textId="77777777" w:rsidR="000E5DFB" w:rsidRPr="00406A4B" w:rsidRDefault="000E5DFB" w:rsidP="000E5DFB">
      <w:pPr>
        <w:numPr>
          <w:ilvl w:val="2"/>
          <w:numId w:val="0"/>
        </w:numPr>
        <w:tabs>
          <w:tab w:val="num" w:pos="720"/>
          <w:tab w:val="left" w:pos="6030"/>
        </w:tabs>
        <w:spacing w:line="180" w:lineRule="exact"/>
        <w:jc w:val="center"/>
        <w:rPr>
          <w:rFonts w:cstheme="minorHAnsi"/>
          <w:color w:val="000000"/>
          <w:spacing w:val="-2"/>
        </w:rPr>
      </w:pPr>
    </w:p>
    <w:p w14:paraId="257472C5" w14:textId="77777777" w:rsidR="000E5DFB" w:rsidRPr="00406A4B" w:rsidRDefault="000E5DFB" w:rsidP="000E5DFB">
      <w:pPr>
        <w:shd w:val="clear" w:color="auto" w:fill="FFFFFF"/>
        <w:tabs>
          <w:tab w:val="left" w:pos="709"/>
        </w:tabs>
        <w:spacing w:line="320" w:lineRule="atLeast"/>
        <w:jc w:val="both"/>
        <w:rPr>
          <w:rFonts w:cstheme="minorHAnsi"/>
          <w:color w:val="000000"/>
          <w:spacing w:val="-2"/>
        </w:rPr>
      </w:pPr>
      <w:r w:rsidRPr="00406A4B">
        <w:rPr>
          <w:rFonts w:cstheme="minorHAnsi"/>
          <w:color w:val="000000"/>
          <w:spacing w:val="-2"/>
        </w:rPr>
        <w:t>2. Tiekėjo pasiūlymo kainos balas (C) apskaičiuojamas mažiausios pasiūlytos kainos (C</w:t>
      </w:r>
      <w:r w:rsidRPr="00406A4B">
        <w:rPr>
          <w:rFonts w:cstheme="minorHAnsi"/>
          <w:color w:val="000000"/>
          <w:spacing w:val="-2"/>
          <w:vertAlign w:val="subscript"/>
        </w:rPr>
        <w:t>min</w:t>
      </w:r>
      <w:r w:rsidRPr="00406A4B">
        <w:rPr>
          <w:rFonts w:cstheme="minorHAnsi"/>
          <w:color w:val="000000"/>
          <w:spacing w:val="-2"/>
        </w:rPr>
        <w:t>) ir vertinamo pasiūlymo kainos (C</w:t>
      </w:r>
      <w:r w:rsidRPr="00406A4B">
        <w:rPr>
          <w:rFonts w:cstheme="minorHAnsi"/>
          <w:color w:val="000000"/>
          <w:spacing w:val="-2"/>
          <w:vertAlign w:val="subscript"/>
        </w:rPr>
        <w:t>p</w:t>
      </w:r>
      <w:r w:rsidRPr="00406A4B">
        <w:rPr>
          <w:rFonts w:cstheme="minorHAnsi"/>
          <w:color w:val="000000"/>
          <w:spacing w:val="-2"/>
        </w:rPr>
        <w:t>) santykį padauginant iš kainos lyginamojo svorio (X):</w:t>
      </w:r>
    </w:p>
    <w:p w14:paraId="2D8C61F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r w:rsidRPr="00406A4B">
        <w:rPr>
          <w:rFonts w:cstheme="minorHAnsi"/>
          <w:color w:val="000000"/>
          <w:spacing w:val="-2"/>
        </w:rPr>
        <w:t>C</w:t>
      </w:r>
      <w:r w:rsidRPr="00406A4B">
        <w:rPr>
          <w:rFonts w:cstheme="minorHAnsi"/>
          <w:color w:val="000000"/>
          <w:spacing w:val="-2"/>
          <w:vertAlign w:val="subscript"/>
        </w:rPr>
        <w:t>min</w:t>
      </w:r>
    </w:p>
    <w:p w14:paraId="7D9838CB"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r w:rsidRPr="00406A4B">
        <w:rPr>
          <w:rFonts w:cstheme="minorHAnsi"/>
          <w:color w:val="000000"/>
          <w:spacing w:val="-2"/>
        </w:rPr>
        <w:t>C = ------------ x X</w:t>
      </w:r>
    </w:p>
    <w:p w14:paraId="53C7B6A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vertAlign w:val="subscript"/>
        </w:rPr>
      </w:pPr>
      <w:r w:rsidRPr="00406A4B">
        <w:rPr>
          <w:rFonts w:cstheme="minorHAnsi"/>
          <w:color w:val="000000"/>
          <w:spacing w:val="-2"/>
        </w:rPr>
        <w:t>C</w:t>
      </w:r>
      <w:r w:rsidRPr="00406A4B">
        <w:rPr>
          <w:rFonts w:cstheme="minorHAnsi"/>
          <w:color w:val="000000"/>
          <w:spacing w:val="-2"/>
          <w:vertAlign w:val="subscript"/>
        </w:rPr>
        <w:t>p</w:t>
      </w:r>
    </w:p>
    <w:p w14:paraId="4BFB56C3" w14:textId="77777777" w:rsidR="000E5DFB" w:rsidRPr="00406A4B" w:rsidRDefault="000E5DFB" w:rsidP="000E5DFB">
      <w:pPr>
        <w:shd w:val="clear" w:color="auto" w:fill="FFFFFF"/>
        <w:spacing w:line="340" w:lineRule="atLeast"/>
        <w:jc w:val="both"/>
        <w:rPr>
          <w:rFonts w:cstheme="minorHAnsi"/>
          <w:spacing w:val="-2"/>
        </w:rPr>
      </w:pPr>
      <w:r w:rsidRPr="00406A4B">
        <w:rPr>
          <w:rFonts w:cstheme="minorHAnsi"/>
          <w:color w:val="000000"/>
          <w:spacing w:val="-2"/>
        </w:rPr>
        <w:t>3. Prekėms taikomo</w:t>
      </w:r>
      <w:r w:rsidRPr="00406A4B">
        <w:rPr>
          <w:rFonts w:cstheme="minorHAnsi"/>
          <w:spacing w:val="-2"/>
        </w:rPr>
        <w:t xml:space="preserve"> papildomo garantinio termino balas </w:t>
      </w:r>
      <w:r w:rsidRPr="00406A4B">
        <w:rPr>
          <w:rFonts w:cstheme="minorHAnsi"/>
          <w:b/>
          <w:bCs/>
          <w:spacing w:val="-2"/>
        </w:rPr>
        <w:t>(V)</w:t>
      </w:r>
      <w:r w:rsidRPr="00406A4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406A4B" w14:paraId="18E62E13" w14:textId="77777777" w:rsidTr="005E7EF7">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406A4B" w:rsidRDefault="000E5DFB" w:rsidP="00824EC0">
            <w:pPr>
              <w:spacing w:after="0"/>
              <w:jc w:val="center"/>
              <w:rPr>
                <w:rFonts w:cstheme="minorHAnsi"/>
                <w:b/>
                <w:bCs/>
                <w:spacing w:val="-2"/>
              </w:rPr>
            </w:pPr>
            <w:r w:rsidRPr="00406A4B">
              <w:rPr>
                <w:rFonts w:cstheme="minorHAnsi"/>
                <w:b/>
                <w:bCs/>
                <w:spacing w:val="-2"/>
              </w:rPr>
              <w:t>Eil.</w:t>
            </w:r>
          </w:p>
          <w:p w14:paraId="01EA3D46" w14:textId="77777777" w:rsidR="000E5DFB" w:rsidRPr="00406A4B" w:rsidRDefault="000E5DFB" w:rsidP="00824EC0">
            <w:pPr>
              <w:spacing w:after="0"/>
              <w:jc w:val="center"/>
              <w:rPr>
                <w:rFonts w:cstheme="minorHAnsi"/>
                <w:b/>
                <w:bCs/>
                <w:spacing w:val="-2"/>
              </w:rPr>
            </w:pPr>
            <w:r w:rsidRPr="00406A4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406A4B" w:rsidRDefault="000E5DFB" w:rsidP="00824EC0">
            <w:pPr>
              <w:spacing w:after="0"/>
              <w:jc w:val="center"/>
              <w:rPr>
                <w:rFonts w:cstheme="minorHAnsi"/>
                <w:b/>
                <w:bCs/>
                <w:spacing w:val="-2"/>
              </w:rPr>
            </w:pPr>
            <w:r w:rsidRPr="00406A4B">
              <w:rPr>
                <w:rFonts w:cstheme="minorHAnsi"/>
                <w:b/>
                <w:bCs/>
                <w:iCs/>
                <w:noProof/>
                <w:spacing w:val="-2"/>
              </w:rPr>
              <w:t>Prekėms</w:t>
            </w:r>
            <w:r w:rsidRPr="00406A4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406A4B" w:rsidRDefault="000E5DFB" w:rsidP="00824EC0">
            <w:pPr>
              <w:spacing w:after="0"/>
              <w:jc w:val="center"/>
              <w:rPr>
                <w:rFonts w:cstheme="minorHAnsi"/>
                <w:b/>
                <w:bCs/>
                <w:spacing w:val="-2"/>
              </w:rPr>
            </w:pPr>
            <w:r w:rsidRPr="00406A4B">
              <w:rPr>
                <w:rFonts w:cstheme="minorHAnsi"/>
                <w:b/>
                <w:bCs/>
                <w:spacing w:val="-2"/>
              </w:rPr>
              <w:t xml:space="preserve">Skiriami </w:t>
            </w:r>
          </w:p>
          <w:p w14:paraId="766196E1" w14:textId="77777777" w:rsidR="000E5DFB" w:rsidRPr="00406A4B" w:rsidRDefault="000E5DFB" w:rsidP="00824EC0">
            <w:pPr>
              <w:spacing w:after="0"/>
              <w:jc w:val="center"/>
              <w:rPr>
                <w:rFonts w:cstheme="minorHAnsi"/>
                <w:b/>
                <w:bCs/>
                <w:spacing w:val="-2"/>
              </w:rPr>
            </w:pPr>
            <w:r w:rsidRPr="00406A4B">
              <w:rPr>
                <w:rFonts w:cstheme="minorHAnsi"/>
                <w:b/>
                <w:bCs/>
                <w:spacing w:val="-2"/>
              </w:rPr>
              <w:t>balai (V)</w:t>
            </w:r>
          </w:p>
        </w:tc>
      </w:tr>
      <w:tr w:rsidR="000E5DFB" w:rsidRPr="00406A4B" w14:paraId="313A9A1D" w14:textId="77777777" w:rsidTr="005E7EF7">
        <w:trPr>
          <w:jc w:val="center"/>
        </w:trPr>
        <w:tc>
          <w:tcPr>
            <w:tcW w:w="355" w:type="pct"/>
            <w:tcMar>
              <w:top w:w="0" w:type="dxa"/>
              <w:left w:w="108" w:type="dxa"/>
              <w:bottom w:w="0" w:type="dxa"/>
              <w:right w:w="108" w:type="dxa"/>
            </w:tcMar>
            <w:hideMark/>
          </w:tcPr>
          <w:p w14:paraId="51825DF3"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406A4B" w:rsidRDefault="000E5DFB" w:rsidP="00824EC0">
            <w:pPr>
              <w:spacing w:after="0"/>
              <w:jc w:val="center"/>
              <w:rPr>
                <w:rFonts w:cstheme="minorHAnsi"/>
                <w:spacing w:val="-2"/>
              </w:rPr>
            </w:pPr>
            <w:r w:rsidRPr="00406A4B">
              <w:rPr>
                <w:rFonts w:cstheme="minorHAnsi"/>
                <w:spacing w:val="-2"/>
              </w:rPr>
              <w:t>0</w:t>
            </w:r>
          </w:p>
        </w:tc>
        <w:tc>
          <w:tcPr>
            <w:tcW w:w="2068" w:type="pct"/>
            <w:tcMar>
              <w:top w:w="0" w:type="dxa"/>
              <w:left w:w="108" w:type="dxa"/>
              <w:bottom w:w="0" w:type="dxa"/>
              <w:right w:w="108" w:type="dxa"/>
            </w:tcMar>
            <w:hideMark/>
          </w:tcPr>
          <w:p w14:paraId="70B37FCC" w14:textId="77777777" w:rsidR="000E5DFB" w:rsidRPr="000A717C" w:rsidRDefault="000E5DFB" w:rsidP="00824EC0">
            <w:pPr>
              <w:spacing w:after="0"/>
              <w:jc w:val="center"/>
              <w:rPr>
                <w:rFonts w:cstheme="minorHAnsi"/>
                <w:color w:val="EE0000"/>
                <w:spacing w:val="-2"/>
              </w:rPr>
            </w:pPr>
            <w:r w:rsidRPr="000A717C">
              <w:rPr>
                <w:rFonts w:cstheme="minorHAnsi"/>
                <w:spacing w:val="-2"/>
              </w:rPr>
              <w:t>0</w:t>
            </w:r>
          </w:p>
        </w:tc>
      </w:tr>
      <w:tr w:rsidR="000E5DFB" w:rsidRPr="00406A4B" w14:paraId="5C242210" w14:textId="77777777" w:rsidTr="005E7EF7">
        <w:trPr>
          <w:jc w:val="center"/>
        </w:trPr>
        <w:tc>
          <w:tcPr>
            <w:tcW w:w="355" w:type="pct"/>
            <w:tcMar>
              <w:top w:w="0" w:type="dxa"/>
              <w:left w:w="108" w:type="dxa"/>
              <w:bottom w:w="0" w:type="dxa"/>
              <w:right w:w="108" w:type="dxa"/>
            </w:tcMar>
            <w:hideMark/>
          </w:tcPr>
          <w:p w14:paraId="30371EAE"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406A4B" w:rsidRDefault="000E5DFB" w:rsidP="00824EC0">
            <w:pPr>
              <w:spacing w:after="0"/>
              <w:jc w:val="center"/>
              <w:rPr>
                <w:rFonts w:cstheme="minorHAnsi"/>
                <w:spacing w:val="-2"/>
              </w:rPr>
            </w:pPr>
            <w:r w:rsidRPr="00406A4B">
              <w:rPr>
                <w:rFonts w:cstheme="minorHAnsi"/>
                <w:spacing w:val="-2"/>
              </w:rPr>
              <w:t>1</w:t>
            </w:r>
          </w:p>
        </w:tc>
        <w:tc>
          <w:tcPr>
            <w:tcW w:w="2068" w:type="pct"/>
            <w:tcMar>
              <w:top w:w="0" w:type="dxa"/>
              <w:left w:w="108" w:type="dxa"/>
              <w:bottom w:w="0" w:type="dxa"/>
              <w:right w:w="108" w:type="dxa"/>
            </w:tcMar>
            <w:hideMark/>
          </w:tcPr>
          <w:p w14:paraId="2DB38C8F" w14:textId="77777777" w:rsidR="000E5DFB" w:rsidRPr="00F45B03" w:rsidRDefault="000E5DFB" w:rsidP="00824EC0">
            <w:pPr>
              <w:spacing w:after="0"/>
              <w:jc w:val="center"/>
              <w:rPr>
                <w:rFonts w:cstheme="minorHAnsi"/>
                <w:spacing w:val="-2"/>
              </w:rPr>
            </w:pPr>
            <w:r w:rsidRPr="00F45B03">
              <w:rPr>
                <w:rFonts w:cstheme="minorHAnsi"/>
                <w:spacing w:val="-2"/>
              </w:rPr>
              <w:t>3</w:t>
            </w:r>
          </w:p>
        </w:tc>
      </w:tr>
      <w:tr w:rsidR="000E5DFB" w:rsidRPr="00406A4B" w14:paraId="1A0E32DE" w14:textId="77777777" w:rsidTr="005E7EF7">
        <w:trPr>
          <w:jc w:val="center"/>
        </w:trPr>
        <w:tc>
          <w:tcPr>
            <w:tcW w:w="355" w:type="pct"/>
            <w:tcMar>
              <w:top w:w="0" w:type="dxa"/>
              <w:left w:w="108" w:type="dxa"/>
              <w:bottom w:w="0" w:type="dxa"/>
              <w:right w:w="108" w:type="dxa"/>
            </w:tcMar>
            <w:hideMark/>
          </w:tcPr>
          <w:p w14:paraId="713BB107"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406A4B" w:rsidRDefault="000E5DFB" w:rsidP="00824EC0">
            <w:pPr>
              <w:spacing w:after="0"/>
              <w:jc w:val="center"/>
              <w:rPr>
                <w:rFonts w:cstheme="minorHAnsi"/>
                <w:spacing w:val="-2"/>
              </w:rPr>
            </w:pPr>
            <w:r w:rsidRPr="00406A4B">
              <w:rPr>
                <w:rFonts w:cstheme="minorHAnsi"/>
                <w:spacing w:val="-2"/>
              </w:rPr>
              <w:t>2</w:t>
            </w:r>
          </w:p>
        </w:tc>
        <w:tc>
          <w:tcPr>
            <w:tcW w:w="2068" w:type="pct"/>
            <w:tcMar>
              <w:top w:w="0" w:type="dxa"/>
              <w:left w:w="108" w:type="dxa"/>
              <w:bottom w:w="0" w:type="dxa"/>
              <w:right w:w="108" w:type="dxa"/>
            </w:tcMar>
            <w:hideMark/>
          </w:tcPr>
          <w:p w14:paraId="0A7A8A09" w14:textId="77777777" w:rsidR="000E5DFB" w:rsidRPr="00F45B03" w:rsidRDefault="000E5DFB" w:rsidP="00824EC0">
            <w:pPr>
              <w:spacing w:after="0"/>
              <w:jc w:val="center"/>
              <w:rPr>
                <w:rFonts w:cstheme="minorHAnsi"/>
                <w:spacing w:val="-2"/>
              </w:rPr>
            </w:pPr>
            <w:r w:rsidRPr="00F45B03">
              <w:rPr>
                <w:rFonts w:cstheme="minorHAnsi"/>
                <w:spacing w:val="-2"/>
              </w:rPr>
              <w:t>6</w:t>
            </w:r>
          </w:p>
        </w:tc>
      </w:tr>
      <w:tr w:rsidR="000E5DFB" w:rsidRPr="00406A4B" w14:paraId="26A596EE" w14:textId="77777777" w:rsidTr="005E7EF7">
        <w:trPr>
          <w:jc w:val="center"/>
        </w:trPr>
        <w:tc>
          <w:tcPr>
            <w:tcW w:w="355" w:type="pct"/>
            <w:tcMar>
              <w:top w:w="0" w:type="dxa"/>
              <w:left w:w="108" w:type="dxa"/>
              <w:bottom w:w="0" w:type="dxa"/>
              <w:right w:w="108" w:type="dxa"/>
            </w:tcMar>
          </w:tcPr>
          <w:p w14:paraId="2DC23FF2"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406A4B" w:rsidRDefault="000E5DFB" w:rsidP="00824EC0">
            <w:pPr>
              <w:spacing w:after="0"/>
              <w:jc w:val="center"/>
              <w:rPr>
                <w:rFonts w:cstheme="minorHAnsi"/>
                <w:spacing w:val="-2"/>
              </w:rPr>
            </w:pPr>
            <w:r w:rsidRPr="00406A4B">
              <w:rPr>
                <w:rFonts w:cstheme="minorHAnsi"/>
                <w:spacing w:val="-2"/>
              </w:rPr>
              <w:t>3</w:t>
            </w:r>
          </w:p>
        </w:tc>
        <w:tc>
          <w:tcPr>
            <w:tcW w:w="2068" w:type="pct"/>
            <w:tcMar>
              <w:top w:w="0" w:type="dxa"/>
              <w:left w:w="108" w:type="dxa"/>
              <w:bottom w:w="0" w:type="dxa"/>
              <w:right w:w="108" w:type="dxa"/>
            </w:tcMar>
          </w:tcPr>
          <w:p w14:paraId="1DCB987C" w14:textId="77777777" w:rsidR="000E5DFB" w:rsidRPr="00F45B03" w:rsidRDefault="000E5DFB" w:rsidP="00824EC0">
            <w:pPr>
              <w:spacing w:after="0"/>
              <w:jc w:val="center"/>
              <w:rPr>
                <w:rFonts w:cstheme="minorHAnsi"/>
                <w:spacing w:val="-2"/>
              </w:rPr>
            </w:pPr>
            <w:r w:rsidRPr="00F45B03">
              <w:rPr>
                <w:rFonts w:cstheme="minorHAnsi"/>
                <w:spacing w:val="-2"/>
              </w:rPr>
              <w:t>9</w:t>
            </w:r>
          </w:p>
        </w:tc>
      </w:tr>
    </w:tbl>
    <w:p w14:paraId="399BDFAF" w14:textId="77777777" w:rsidR="000E5DFB" w:rsidRPr="00406A4B" w:rsidRDefault="000E5DFB" w:rsidP="000E5DFB">
      <w:pPr>
        <w:shd w:val="clear" w:color="auto" w:fill="FFFFFF"/>
        <w:spacing w:line="180" w:lineRule="exact"/>
        <w:jc w:val="both"/>
        <w:rPr>
          <w:rFonts w:cstheme="minorHAnsi"/>
          <w:i/>
          <w:iCs/>
          <w:color w:val="000000"/>
          <w:spacing w:val="-2"/>
        </w:rPr>
      </w:pPr>
    </w:p>
    <w:p w14:paraId="2BE11165"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*Pastabos:</w:t>
      </w:r>
    </w:p>
    <w:p w14:paraId="74651AD7"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1) P</w:t>
      </w:r>
      <w:r w:rsidRPr="005B623D">
        <w:rPr>
          <w:rFonts w:cstheme="minorHAnsi"/>
          <w:i/>
          <w:spacing w:val="-2"/>
        </w:rPr>
        <w:t xml:space="preserve">rekių </w:t>
      </w:r>
      <w:r w:rsidRPr="005B623D">
        <w:rPr>
          <w:rFonts w:cstheme="minorHAnsi"/>
          <w:bCs/>
          <w:i/>
          <w:spacing w:val="-2"/>
        </w:rPr>
        <w:t>papildomas</w:t>
      </w:r>
      <w:r w:rsidRPr="005B623D">
        <w:rPr>
          <w:rFonts w:cstheme="minorHAnsi"/>
          <w:b/>
          <w:bCs/>
          <w:i/>
          <w:spacing w:val="-2"/>
        </w:rPr>
        <w:t xml:space="preserve"> </w:t>
      </w:r>
      <w:r w:rsidRPr="005B623D">
        <w:rPr>
          <w:rFonts w:cstheme="minorHAnsi"/>
          <w:i/>
          <w:iCs/>
          <w:color w:val="000000"/>
          <w:spacing w:val="-2"/>
        </w:rPr>
        <w:t xml:space="preserve">garantinis terminas – </w:t>
      </w:r>
      <w:r w:rsidRPr="00AE6F04">
        <w:rPr>
          <w:rFonts w:cstheme="minorHAnsi"/>
          <w:i/>
          <w:iCs/>
          <w:spacing w:val="-2"/>
        </w:rPr>
        <w:t>tiekėjo ar</w:t>
      </w:r>
      <w:r w:rsidRPr="005B623D">
        <w:rPr>
          <w:rFonts w:cstheme="minorHAnsi"/>
          <w:i/>
          <w:iCs/>
          <w:spacing w:val="-2"/>
        </w:rPr>
        <w:t xml:space="preserve"> </w:t>
      </w:r>
      <w:r>
        <w:rPr>
          <w:rFonts w:cstheme="minorHAnsi"/>
          <w:i/>
          <w:iCs/>
          <w:spacing w:val="-2"/>
        </w:rPr>
        <w:t xml:space="preserve">prekių </w:t>
      </w:r>
      <w:r w:rsidRPr="005B623D">
        <w:rPr>
          <w:rFonts w:cstheme="minorHAnsi"/>
          <w:i/>
          <w:iCs/>
          <w:spacing w:val="-2"/>
        </w:rPr>
        <w:t>gamintojo suteikiamas papildomas terminas, viršijantis privalomą techninėje specifikacijoje ir sutarties projekto specialiosiose sąlygose  nustatytą 2 metų</w:t>
      </w:r>
      <w:r w:rsidRPr="005B623D">
        <w:rPr>
          <w:rFonts w:cstheme="minorHAnsi"/>
          <w:i/>
          <w:iCs/>
          <w:color w:val="000000"/>
          <w:spacing w:val="-2"/>
        </w:rPr>
        <w:t xml:space="preserve"> garantinį terminą.  </w:t>
      </w:r>
    </w:p>
    <w:p w14:paraId="65C3B16D" w14:textId="77777777" w:rsidR="000E5DFB" w:rsidRPr="00F45B03" w:rsidRDefault="000E5DFB" w:rsidP="000E5DFB">
      <w:pPr>
        <w:shd w:val="clear" w:color="auto" w:fill="FFFFFF"/>
        <w:jc w:val="both"/>
        <w:rPr>
          <w:rFonts w:cstheme="minorHAnsi"/>
          <w:i/>
          <w:iCs/>
          <w:spacing w:val="-2"/>
        </w:rPr>
      </w:pPr>
      <w:r w:rsidRPr="005B623D">
        <w:rPr>
          <w:rFonts w:cstheme="minorHAnsi"/>
          <w:i/>
          <w:iCs/>
          <w:color w:val="000000"/>
          <w:spacing w:val="-2"/>
        </w:rPr>
        <w:lastRenderedPageBreak/>
        <w:t xml:space="preserve">2) </w:t>
      </w:r>
      <w:r w:rsidRPr="005B623D">
        <w:rPr>
          <w:rFonts w:eastAsiaTheme="minorHAnsi" w:cstheme="minorHAnsi"/>
          <w:i/>
          <w:noProof/>
        </w:rPr>
        <w:t xml:space="preserve">Balai už pasiūlytą papildomą garantinį terminą bus skiriami tik už 1-3 papildomus metus, t. y. </w:t>
      </w:r>
      <w:r w:rsidRPr="005B623D">
        <w:rPr>
          <w:rFonts w:eastAsiaTheme="minorHAnsi" w:cstheme="minorHAnsi"/>
          <w:b/>
          <w:i/>
          <w:noProof/>
        </w:rPr>
        <w:t>jei Tiekėjas nepasiūlys papildomo garantinio termino, jam bus skirta 0 balų už šį kriterijų</w:t>
      </w:r>
      <w:r w:rsidRPr="005B623D">
        <w:rPr>
          <w:rFonts w:eastAsiaTheme="minorHAnsi" w:cstheme="minorHAnsi"/>
          <w:i/>
          <w:noProof/>
        </w:rPr>
        <w:t xml:space="preserve">, bet jei daugiau nei 3 metai, tai bus skaičiuojama, kad pasiūlė 3 metus. </w:t>
      </w:r>
      <w:r w:rsidRPr="005B623D">
        <w:rPr>
          <w:rFonts w:eastAsiaTheme="minorHAnsi" w:cstheme="minorHAnsi"/>
          <w:i/>
          <w:iCs/>
          <w:noProof/>
        </w:rPr>
        <w:t>Jei tiekėjas nurodys papildomą garantinį terminą išreikštą ne sveikuoju skaičiumi (pvz. 0,5; 1,5;</w:t>
      </w:r>
      <w:r>
        <w:rPr>
          <w:rFonts w:eastAsiaTheme="minorHAnsi" w:cstheme="minorHAnsi"/>
          <w:i/>
          <w:iCs/>
          <w:noProof/>
        </w:rPr>
        <w:t xml:space="preserve"> 2,2; 3,2 ar pan.), pirkimo vykdytojas</w:t>
      </w:r>
      <w:r w:rsidRPr="005B623D">
        <w:rPr>
          <w:rFonts w:eastAsiaTheme="minorHAnsi" w:cstheme="minorHAnsi"/>
          <w:i/>
          <w:iCs/>
          <w:noProof/>
        </w:rPr>
        <w:t xml:space="preserve"> balus (V) skirs pagal sveikojo skaičiaus reikšmę (pvz.  pasiūlius 0,5 metų papildomą garantinį terminą bus skiriama 0 balų (V); 1,5 metų papildomą </w:t>
      </w:r>
      <w:r>
        <w:rPr>
          <w:rFonts w:eastAsiaTheme="minorHAnsi" w:cstheme="minorHAnsi"/>
          <w:i/>
          <w:iCs/>
          <w:noProof/>
        </w:rPr>
        <w:t xml:space="preserve">garantinį terminą </w:t>
      </w:r>
      <w:r w:rsidRPr="00F45B03">
        <w:rPr>
          <w:rFonts w:eastAsiaTheme="minorHAnsi" w:cstheme="minorHAnsi"/>
          <w:i/>
          <w:iCs/>
          <w:noProof/>
        </w:rPr>
        <w:t>bus skiriami 3 balai (V); pasiūlius 2,2 metų papildomą garantinį terminą – 6 balai (V); pasiūlius 3,2 metų papildomą garantinį terminą – 9  balai (V) ir t. t.</w:t>
      </w:r>
    </w:p>
    <w:p w14:paraId="1F7A7E3D"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spacing w:val="-2"/>
        </w:rPr>
        <w:t xml:space="preserve">4) </w:t>
      </w:r>
      <w:r w:rsidRPr="005B623D">
        <w:rPr>
          <w:rFonts w:eastAsia="Calibri" w:cstheme="minorHAnsi"/>
          <w:i/>
          <w:noProof/>
        </w:rPr>
        <w:t>Tiekėjas negali siūlyti papildomo gara</w:t>
      </w:r>
      <w:r>
        <w:rPr>
          <w:rFonts w:eastAsia="Calibri" w:cstheme="minorHAnsi"/>
          <w:i/>
          <w:noProof/>
        </w:rPr>
        <w:t>ntinio termino tik kai kurioms p</w:t>
      </w:r>
      <w:r w:rsidRPr="005B623D">
        <w:rPr>
          <w:rFonts w:eastAsia="Calibri" w:cstheme="minorHAnsi"/>
          <w:i/>
          <w:noProof/>
        </w:rPr>
        <w:t>rekėms, t. y. papildomas garantinis term</w:t>
      </w:r>
      <w:r>
        <w:rPr>
          <w:rFonts w:eastAsia="Calibri" w:cstheme="minorHAnsi"/>
          <w:i/>
          <w:noProof/>
        </w:rPr>
        <w:t>inas turi būti siūlomas visoms p</w:t>
      </w:r>
      <w:r w:rsidRPr="005B623D">
        <w:rPr>
          <w:rFonts w:eastAsia="Calibri" w:cstheme="minorHAnsi"/>
          <w:i/>
          <w:noProof/>
        </w:rPr>
        <w:t xml:space="preserve">rekėms. </w:t>
      </w:r>
    </w:p>
    <w:p w14:paraId="3949A342" w14:textId="77777777" w:rsidR="000E5DFB" w:rsidRDefault="000E5DFB" w:rsidP="000E5DFB">
      <w:pPr>
        <w:shd w:val="clear" w:color="auto" w:fill="FFFFFF"/>
        <w:jc w:val="both"/>
        <w:rPr>
          <w:rFonts w:eastAsia="Calibri" w:cstheme="minorHAnsi"/>
          <w:i/>
          <w:iCs/>
          <w:noProof/>
        </w:rPr>
      </w:pPr>
      <w:r w:rsidRPr="005B623D">
        <w:rPr>
          <w:rFonts w:cstheme="minorHAnsi"/>
          <w:i/>
          <w:iCs/>
          <w:spacing w:val="-2"/>
        </w:rPr>
        <w:t xml:space="preserve">5) </w:t>
      </w:r>
      <w:r>
        <w:rPr>
          <w:rFonts w:cstheme="minorHAnsi"/>
          <w:i/>
          <w:iCs/>
          <w:spacing w:val="-2"/>
        </w:rPr>
        <w:t>T</w:t>
      </w:r>
      <w:r w:rsidRPr="005B623D">
        <w:rPr>
          <w:rFonts w:eastAsia="Calibri" w:cstheme="minorHAnsi"/>
          <w:i/>
          <w:noProof/>
        </w:rPr>
        <w:t xml:space="preserve">iekėjas negali siūlyti skirtingų papildomų garantinių </w:t>
      </w:r>
      <w:r>
        <w:rPr>
          <w:rFonts w:eastAsia="Calibri" w:cstheme="minorHAnsi"/>
          <w:i/>
          <w:noProof/>
        </w:rPr>
        <w:t>terminų atskiroms p</w:t>
      </w:r>
      <w:r w:rsidRPr="005B623D">
        <w:rPr>
          <w:rFonts w:eastAsia="Calibri" w:cstheme="minorHAnsi"/>
          <w:i/>
          <w:noProof/>
        </w:rPr>
        <w:t xml:space="preserve">rekėms, t. y. turi būti siūlomas vienodas papildomas garantinis terminas visoms </w:t>
      </w:r>
      <w:r>
        <w:rPr>
          <w:rFonts w:eastAsia="Calibri" w:cstheme="minorHAnsi"/>
          <w:i/>
          <w:noProof/>
        </w:rPr>
        <w:t>p</w:t>
      </w:r>
      <w:r w:rsidRPr="005B623D">
        <w:rPr>
          <w:rFonts w:eastAsia="Calibri" w:cstheme="minorHAnsi"/>
          <w:i/>
          <w:noProof/>
        </w:rPr>
        <w:t>rekėms.</w:t>
      </w:r>
      <w:r w:rsidRPr="005B623D">
        <w:rPr>
          <w:rFonts w:eastAsia="Calibri" w:cstheme="minorHAnsi"/>
          <w:i/>
          <w:iCs/>
          <w:noProof/>
        </w:rPr>
        <w:t xml:space="preserve"> </w:t>
      </w:r>
    </w:p>
    <w:p w14:paraId="5908DE30" w14:textId="430CC4E4" w:rsidR="000E5DFB" w:rsidRPr="002B1C87" w:rsidRDefault="000E5DFB" w:rsidP="000E5DFB">
      <w:pPr>
        <w:shd w:val="clear" w:color="auto" w:fill="FFFFFF"/>
        <w:jc w:val="both"/>
        <w:rPr>
          <w:rFonts w:eastAsia="Calibri" w:cstheme="minorHAnsi"/>
          <w:i/>
          <w:iCs/>
          <w:noProof/>
          <w:color w:val="FF0000"/>
        </w:rPr>
      </w:pPr>
      <w:r w:rsidRPr="00D90913">
        <w:rPr>
          <w:rFonts w:eastAsia="Calibri" w:cstheme="minorHAnsi"/>
          <w:i/>
          <w:iCs/>
          <w:noProof/>
        </w:rPr>
        <w:t>6</w:t>
      </w:r>
      <w:r w:rsidRPr="002B1C87">
        <w:rPr>
          <w:rFonts w:eastAsia="Calibri" w:cstheme="minorHAnsi"/>
          <w:i/>
          <w:iCs/>
          <w:noProof/>
          <w:color w:val="FF0000"/>
        </w:rPr>
        <w:t xml:space="preserve">) </w:t>
      </w:r>
      <w:r w:rsidRPr="002B1C87">
        <w:rPr>
          <w:rFonts w:eastAsia="Calibri" w:cstheme="minorHAnsi"/>
          <w:i/>
          <w:color w:val="FF0000"/>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2B1C87">
        <w:rPr>
          <w:rFonts w:eastAsia="Calibri" w:cstheme="minorHAnsi"/>
          <w:i/>
          <w:color w:val="FF0000"/>
        </w:rPr>
        <w:t xml:space="preserve"> </w:t>
      </w:r>
      <w:r w:rsidRPr="002B1C87">
        <w:rPr>
          <w:rFonts w:eastAsia="Calibri" w:cstheme="minorHAnsi"/>
          <w:i/>
          <w:color w:val="FF0000"/>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77777777" w:rsidR="000E5DFB" w:rsidRPr="00824EC0" w:rsidRDefault="000E5DFB" w:rsidP="000E5DFB">
      <w:pPr>
        <w:jc w:val="both"/>
        <w:rPr>
          <w:rFonts w:ascii="Calibri" w:hAnsi="Calibri" w:cs="Calibri"/>
        </w:rPr>
      </w:pPr>
      <w:r w:rsidRPr="00824EC0">
        <w:rPr>
          <w:rFonts w:cstheme="minorHAnsi"/>
          <w:i/>
          <w:iCs/>
          <w:spacing w:val="-2"/>
        </w:rPr>
        <w:t xml:space="preserve">7) </w:t>
      </w:r>
      <w:r w:rsidRPr="00824EC0">
        <w:rPr>
          <w:rFonts w:ascii="Calibri" w:hAnsi="Calibri" w:cs="Calibri"/>
          <w:bCs/>
          <w:i/>
          <w:iCs/>
        </w:rPr>
        <w:t xml:space="preserve">Prekių papildomas garantinis terminas yra kokybės kriterijus (vienas iš ekonominio naudingumo vertinimo kriterijų), todėl tiekėjo pateiktų dokumentų tikslinimas </w:t>
      </w:r>
      <w:r w:rsidRPr="00824EC0">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2C7E018C" w14:textId="7AF4ECF0" w:rsidR="0025393B" w:rsidRDefault="0025393B" w:rsidP="0046676C">
      <w:pPr>
        <w:spacing w:line="240" w:lineRule="auto"/>
        <w:jc w:val="both"/>
        <w:rPr>
          <w:rFonts w:cstheme="minorHAnsi"/>
          <w:b/>
          <w:bCs/>
        </w:rPr>
      </w:pPr>
    </w:p>
    <w:p w14:paraId="2132B138" w14:textId="43DD0ACB" w:rsidR="0025393B" w:rsidRDefault="0025393B" w:rsidP="0046676C">
      <w:pPr>
        <w:spacing w:line="240" w:lineRule="auto"/>
        <w:jc w:val="both"/>
        <w:rPr>
          <w:rFonts w:cstheme="minorHAnsi"/>
          <w:b/>
          <w:bCs/>
        </w:rPr>
      </w:pPr>
    </w:p>
    <w:p w14:paraId="11F3F7C6" w14:textId="13C56AB8" w:rsidR="0025393B" w:rsidRDefault="0025393B" w:rsidP="0046676C">
      <w:pPr>
        <w:spacing w:line="240" w:lineRule="auto"/>
        <w:jc w:val="both"/>
        <w:rPr>
          <w:rFonts w:cstheme="minorHAnsi"/>
          <w:b/>
          <w:bCs/>
        </w:rPr>
      </w:pPr>
    </w:p>
    <w:p w14:paraId="179BC7CC" w14:textId="725C70E7" w:rsidR="0025393B" w:rsidRDefault="0025393B" w:rsidP="0046676C">
      <w:pPr>
        <w:spacing w:line="240" w:lineRule="auto"/>
        <w:jc w:val="both"/>
        <w:rPr>
          <w:rFonts w:cstheme="minorHAnsi"/>
          <w:b/>
          <w:bCs/>
        </w:rPr>
      </w:pPr>
    </w:p>
    <w:p w14:paraId="5F643C96" w14:textId="6621DF8A" w:rsidR="0025393B" w:rsidRDefault="0025393B" w:rsidP="0046676C">
      <w:pPr>
        <w:spacing w:line="240" w:lineRule="auto"/>
        <w:jc w:val="both"/>
        <w:rPr>
          <w:rFonts w:cstheme="minorHAnsi"/>
          <w:b/>
          <w:bCs/>
        </w:rPr>
      </w:pPr>
    </w:p>
    <w:p w14:paraId="3C89A8B8" w14:textId="009E09B2" w:rsidR="0025393B" w:rsidRDefault="0025393B" w:rsidP="0046676C">
      <w:pPr>
        <w:spacing w:line="240" w:lineRule="auto"/>
        <w:jc w:val="both"/>
        <w:rPr>
          <w:rFonts w:cstheme="minorHAnsi"/>
          <w:b/>
          <w:bCs/>
        </w:rPr>
      </w:pPr>
    </w:p>
    <w:p w14:paraId="44811ECD" w14:textId="77777777" w:rsidR="007E76CA" w:rsidRDefault="007E76CA" w:rsidP="0046676C">
      <w:pPr>
        <w:spacing w:line="240" w:lineRule="auto"/>
        <w:jc w:val="both"/>
        <w:rPr>
          <w:rFonts w:cstheme="minorHAnsi"/>
          <w:b/>
          <w:bCs/>
        </w:rPr>
      </w:pPr>
    </w:p>
    <w:p w14:paraId="6F4D902C" w14:textId="77777777" w:rsidR="007E76CA" w:rsidRDefault="007E76CA" w:rsidP="0046676C">
      <w:pPr>
        <w:spacing w:line="240" w:lineRule="auto"/>
        <w:jc w:val="both"/>
        <w:rPr>
          <w:rFonts w:cstheme="minorHAnsi"/>
          <w:b/>
          <w:bCs/>
        </w:rPr>
      </w:pPr>
    </w:p>
    <w:p w14:paraId="6FFE365C" w14:textId="77777777" w:rsidR="007E76CA" w:rsidRDefault="007E76CA" w:rsidP="0046676C">
      <w:pPr>
        <w:spacing w:line="240" w:lineRule="auto"/>
        <w:jc w:val="both"/>
        <w:rPr>
          <w:rFonts w:cstheme="minorHAnsi"/>
          <w:b/>
          <w:bCs/>
        </w:rPr>
      </w:pPr>
    </w:p>
    <w:p w14:paraId="5058030C" w14:textId="77777777" w:rsidR="007E76CA" w:rsidRDefault="007E76CA" w:rsidP="0046676C">
      <w:pPr>
        <w:spacing w:line="240" w:lineRule="auto"/>
        <w:jc w:val="both"/>
        <w:rPr>
          <w:rFonts w:cstheme="minorHAnsi"/>
          <w:b/>
          <w:bCs/>
        </w:rPr>
      </w:pPr>
    </w:p>
    <w:p w14:paraId="6842405C" w14:textId="77777777" w:rsidR="007E76CA" w:rsidRDefault="007E76CA" w:rsidP="0046676C">
      <w:pPr>
        <w:spacing w:line="240" w:lineRule="auto"/>
        <w:jc w:val="both"/>
        <w:rPr>
          <w:rFonts w:cstheme="minorHAnsi"/>
          <w:b/>
          <w:bCs/>
        </w:rPr>
      </w:pPr>
    </w:p>
    <w:p w14:paraId="72B7F3C5" w14:textId="77777777" w:rsidR="007E76CA" w:rsidRDefault="007E76CA" w:rsidP="0046676C">
      <w:pPr>
        <w:spacing w:line="240" w:lineRule="auto"/>
        <w:jc w:val="both"/>
        <w:rPr>
          <w:rFonts w:cstheme="minorHAnsi"/>
          <w:b/>
          <w:bCs/>
        </w:rPr>
      </w:pPr>
    </w:p>
    <w:p w14:paraId="49E6B52D" w14:textId="127040CC" w:rsidR="00C612D4" w:rsidRDefault="00C612D4" w:rsidP="0046676C">
      <w:pPr>
        <w:spacing w:line="240" w:lineRule="auto"/>
        <w:jc w:val="both"/>
        <w:rPr>
          <w:rFonts w:cstheme="minorHAnsi"/>
          <w:b/>
          <w:bCs/>
        </w:rPr>
      </w:pPr>
    </w:p>
    <w:p w14:paraId="777298C4" w14:textId="77777777" w:rsidR="00C612D4" w:rsidRDefault="00C612D4" w:rsidP="0046676C">
      <w:pPr>
        <w:spacing w:line="240" w:lineRule="auto"/>
        <w:jc w:val="both"/>
        <w:rPr>
          <w:rFonts w:cstheme="minorHAnsi"/>
          <w:b/>
          <w:bCs/>
        </w:rPr>
      </w:pPr>
    </w:p>
    <w:p w14:paraId="11B7FED1" w14:textId="77777777" w:rsidR="0025393B" w:rsidRPr="00E41F4B" w:rsidRDefault="0025393B" w:rsidP="0046676C">
      <w:pPr>
        <w:spacing w:line="240" w:lineRule="auto"/>
        <w:jc w:val="both"/>
        <w:rPr>
          <w:rFonts w:cstheme="minorHAnsi"/>
          <w:b/>
          <w:bCs/>
        </w:rPr>
      </w:pPr>
    </w:p>
    <w:p w14:paraId="30212325" w14:textId="3121E640" w:rsidR="008D704D" w:rsidRPr="003107CC" w:rsidRDefault="008D704D" w:rsidP="008D704D">
      <w:pPr>
        <w:pStyle w:val="Antrat2"/>
        <w:ind w:left="5103"/>
        <w:rPr>
          <w:rFonts w:asciiTheme="minorHAnsi" w:eastAsia="Calibri" w:hAnsiTheme="minorHAnsi" w:cstheme="minorHAnsi"/>
          <w:color w:val="0070C0"/>
          <w:sz w:val="21"/>
          <w:szCs w:val="21"/>
        </w:rPr>
      </w:pPr>
      <w:bookmarkStart w:id="93" w:name="_Ref39484039"/>
      <w:bookmarkStart w:id="94" w:name="_Ref40278562"/>
      <w:bookmarkStart w:id="95" w:name="_Toc208419867"/>
      <w:bookmarkStart w:id="96" w:name="_Toc225327713"/>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Sutarties proj</w:t>
      </w:r>
      <w:r w:rsidR="00DA0B8C">
        <w:rPr>
          <w:rFonts w:asciiTheme="minorHAnsi" w:eastAsia="Calibri" w:hAnsiTheme="minorHAnsi" w:cstheme="minorHAnsi"/>
          <w:color w:val="0070C0"/>
          <w:sz w:val="21"/>
          <w:szCs w:val="21"/>
        </w:rPr>
        <w:t>ektas</w:t>
      </w:r>
      <w:r w:rsidRPr="003107CC">
        <w:rPr>
          <w:rFonts w:asciiTheme="minorHAnsi" w:eastAsia="Calibri" w:hAnsiTheme="minorHAnsi" w:cstheme="minorHAnsi"/>
          <w:color w:val="0070C0"/>
          <w:sz w:val="21"/>
          <w:szCs w:val="21"/>
        </w:rPr>
        <w:t>“</w:t>
      </w:r>
      <w:bookmarkEnd w:id="93"/>
      <w:bookmarkEnd w:id="94"/>
      <w:bookmarkEnd w:id="95"/>
      <w:bookmarkEnd w:id="96"/>
    </w:p>
    <w:p w14:paraId="024E1BAF" w14:textId="77777777" w:rsidR="00FE3D7C" w:rsidRPr="003107CC" w:rsidRDefault="00FE3D7C" w:rsidP="00FE3D7C">
      <w:pPr>
        <w:jc w:val="center"/>
        <w:rPr>
          <w:rFonts w:cstheme="minorHAnsi"/>
          <w:b/>
          <w:szCs w:val="24"/>
        </w:rPr>
      </w:pPr>
    </w:p>
    <w:p w14:paraId="0C6C9983" w14:textId="77777777" w:rsidR="00DB4013" w:rsidRPr="00F0499F" w:rsidRDefault="00DB4013" w:rsidP="00DB4013">
      <w:pPr>
        <w:pStyle w:val="Paantrat"/>
        <w:jc w:val="center"/>
        <w:rPr>
          <w:rFonts w:cstheme="minorHAnsi"/>
          <w:bCs/>
          <w:smallCaps/>
          <w:sz w:val="22"/>
          <w:szCs w:val="22"/>
        </w:rPr>
      </w:pPr>
      <w:r>
        <w:t>SUTARTIES PROJEKTAS</w:t>
      </w:r>
    </w:p>
    <w:p w14:paraId="4792B1BE" w14:textId="3780D3A9" w:rsidR="00CF7EA5" w:rsidRPr="00184D15" w:rsidRDefault="00CF7EA5" w:rsidP="00CF7EA5">
      <w:pPr>
        <w:jc w:val="center"/>
        <w:rPr>
          <w:rFonts w:cstheme="minorHAnsi"/>
        </w:rPr>
      </w:pPr>
      <w:r w:rsidRPr="0012428B">
        <w:rPr>
          <w:rFonts w:cstheme="minorHAnsi"/>
        </w:rPr>
        <w:t xml:space="preserve">Sutarties projektas pridedamas atskiru </w:t>
      </w:r>
      <w:r w:rsidR="00240DE9">
        <w:rPr>
          <w:rFonts w:cstheme="minorHAnsi"/>
        </w:rPr>
        <w:t>.</w:t>
      </w:r>
      <w:r>
        <w:rPr>
          <w:rFonts w:cstheme="minorHAnsi"/>
        </w:rPr>
        <w:t xml:space="preserve">pdf formato </w:t>
      </w:r>
      <w:r w:rsidRPr="0012428B">
        <w:rPr>
          <w:rFonts w:cstheme="minorHAnsi"/>
        </w:rPr>
        <w:t>dokumentu.</w:t>
      </w:r>
    </w:p>
    <w:p w14:paraId="2F114552" w14:textId="16001FF7" w:rsidR="00774CF9" w:rsidRPr="00714DB5" w:rsidRDefault="009B6F95" w:rsidP="00714DB5">
      <w:pPr>
        <w:jc w:val="center"/>
        <w:rPr>
          <w:rFonts w:cstheme="minorHAnsi"/>
          <w:b/>
          <w:bCs/>
          <w:smallCaps/>
        </w:rPr>
      </w:pPr>
      <w:r w:rsidRPr="003107CC">
        <w:rPr>
          <w:rFonts w:cstheme="minorHAnsi"/>
        </w:rPr>
        <w:t>__________</w:t>
      </w:r>
      <w:r w:rsidR="00A4599F" w:rsidRPr="003107CC">
        <w:rPr>
          <w:rFonts w:cstheme="minorHAnsi"/>
          <w:b/>
          <w:bCs/>
          <w:smallCaps/>
        </w:rPr>
        <w:br w:type="page"/>
      </w:r>
      <w:bookmarkStart w:id="97" w:name="_Ref39586171"/>
      <w:bookmarkStart w:id="98" w:name="_Ref39673580"/>
      <w:bookmarkStart w:id="99" w:name="_Ref39674283"/>
    </w:p>
    <w:p w14:paraId="71B95035" w14:textId="4E5AE8BC" w:rsidR="00714DB5" w:rsidRPr="00714DB5" w:rsidRDefault="00714DB5" w:rsidP="00714DB5">
      <w:pPr>
        <w:ind w:left="3888" w:firstLine="1296"/>
        <w:jc w:val="both"/>
        <w:rPr>
          <w:rFonts w:cstheme="minorHAnsi"/>
          <w:bCs/>
          <w:color w:val="0070C0"/>
        </w:rPr>
      </w:pPr>
      <w:r>
        <w:rPr>
          <w:rFonts w:cstheme="minorHAnsi"/>
          <w:bCs/>
          <w:color w:val="0070C0"/>
        </w:rPr>
        <w:lastRenderedPageBreak/>
        <w:t>Pirkimo sąlygų 8</w:t>
      </w:r>
      <w:r w:rsidRPr="00714DB5">
        <w:rPr>
          <w:rFonts w:cstheme="minorHAnsi"/>
          <w:bCs/>
          <w:color w:val="0070C0"/>
        </w:rPr>
        <w:t xml:space="preserve"> priedas „Techninė specifikacija“</w:t>
      </w:r>
    </w:p>
    <w:p w14:paraId="6D46FB4F" w14:textId="77777777" w:rsidR="00714DB5" w:rsidRPr="00714DB5" w:rsidRDefault="00714DB5" w:rsidP="00714DB5">
      <w:pPr>
        <w:ind w:left="3888" w:firstLine="1296"/>
        <w:jc w:val="both"/>
        <w:rPr>
          <w:rFonts w:cstheme="minorHAnsi"/>
          <w:bCs/>
          <w:color w:val="0070C0"/>
        </w:rPr>
      </w:pPr>
    </w:p>
    <w:p w14:paraId="572401DB" w14:textId="77777777" w:rsidR="00714DB5" w:rsidRPr="00714DB5"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714DB5">
        <w:rPr>
          <w:rFonts w:cstheme="minorHAnsi"/>
          <w:caps/>
          <w:color w:val="404040" w:themeColor="text1" w:themeTint="BF"/>
          <w:spacing w:val="20"/>
          <w:sz w:val="28"/>
          <w:szCs w:val="28"/>
        </w:rPr>
        <w:t>TECHNINĖ SPECIFIKACIJA</w:t>
      </w:r>
    </w:p>
    <w:p w14:paraId="1B6807A7" w14:textId="77777777" w:rsidR="00714DB5" w:rsidRPr="00714DB5" w:rsidRDefault="00714DB5" w:rsidP="00714DB5">
      <w:pPr>
        <w:jc w:val="center"/>
        <w:rPr>
          <w:rFonts w:cstheme="minorHAnsi"/>
        </w:rPr>
      </w:pPr>
      <w:r w:rsidRPr="00714DB5">
        <w:rPr>
          <w:rFonts w:cstheme="minorHAnsi"/>
        </w:rPr>
        <w:t>Techninė specifikacija pildymui pridedama atskiru dokumentu.</w:t>
      </w:r>
    </w:p>
    <w:p w14:paraId="4AD607CE" w14:textId="77777777" w:rsidR="00AC35E2" w:rsidRPr="003107CC" w:rsidRDefault="00AC35E2" w:rsidP="00AC35E2">
      <w:pPr>
        <w:rPr>
          <w:rFonts w:eastAsiaTheme="minorHAnsi" w:cstheme="minorHAnsi"/>
          <w:sz w:val="20"/>
          <w:szCs w:val="20"/>
          <w:u w:val="single"/>
        </w:rPr>
      </w:pPr>
    </w:p>
    <w:p w14:paraId="5C335B96" w14:textId="77777777" w:rsidR="003A6B4A" w:rsidRDefault="003A6B4A" w:rsidP="003A6B4A">
      <w:pPr>
        <w:jc w:val="cente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2BEA92B0" w14:textId="4C752BF4" w:rsidR="008D704D" w:rsidRPr="003107CC" w:rsidRDefault="00FE3D1F" w:rsidP="00AB5541">
      <w:pPr>
        <w:pStyle w:val="Antrat2"/>
        <w:ind w:left="5103"/>
        <w:rPr>
          <w:rFonts w:asciiTheme="minorHAnsi" w:hAnsiTheme="minorHAnsi" w:cstheme="minorHAnsi"/>
          <w:color w:val="0070C0"/>
          <w:sz w:val="21"/>
          <w:szCs w:val="21"/>
        </w:rPr>
      </w:pPr>
      <w:bookmarkStart w:id="100" w:name="_Toc208419868"/>
      <w:bookmarkStart w:id="101" w:name="_Toc225327714"/>
      <w:bookmarkStart w:id="102" w:name="_Hlk201069468"/>
      <w:r w:rsidRPr="003107CC">
        <w:rPr>
          <w:rFonts w:asciiTheme="minorHAnsi" w:hAnsiTheme="minorHAnsi" w:cstheme="minorHAnsi"/>
          <w:color w:val="0070C0"/>
          <w:sz w:val="21"/>
          <w:szCs w:val="21"/>
        </w:rPr>
        <w:lastRenderedPageBreak/>
        <w:t xml:space="preserve">Pirkimo sąlygų </w:t>
      </w:r>
      <w:r w:rsidR="00CF7EA5">
        <w:rPr>
          <w:rFonts w:asciiTheme="minorHAnsi" w:hAnsiTheme="minorHAnsi" w:cstheme="minorHAnsi"/>
          <w:color w:val="0070C0"/>
          <w:sz w:val="21"/>
          <w:szCs w:val="21"/>
        </w:rPr>
        <w:t>9</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97"/>
      <w:bookmarkEnd w:id="98"/>
      <w:bookmarkEnd w:id="99"/>
      <w:bookmarkEnd w:id="100"/>
      <w:bookmarkEnd w:id="101"/>
    </w:p>
    <w:bookmarkEnd w:id="102"/>
    <w:p w14:paraId="610A33D1" w14:textId="77777777" w:rsidR="00AE422D" w:rsidRPr="003107CC" w:rsidRDefault="00AE422D" w:rsidP="00AB5541">
      <w:pPr>
        <w:rPr>
          <w:rFonts w:cstheme="minorHAnsi"/>
        </w:rPr>
      </w:pPr>
    </w:p>
    <w:p w14:paraId="5F72B682" w14:textId="77777777" w:rsidR="006F3AF6" w:rsidRPr="003107CC" w:rsidRDefault="006F3AF6" w:rsidP="008A7F4E">
      <w:pPr>
        <w:spacing w:line="240" w:lineRule="auto"/>
        <w:ind w:left="-426"/>
        <w:jc w:val="center"/>
        <w:rPr>
          <w:rFonts w:cstheme="minorHAnsi"/>
          <w:b/>
        </w:rPr>
      </w:pPr>
      <w:r w:rsidRPr="003107CC">
        <w:rPr>
          <w:rFonts w:cstheme="minorHAnsi"/>
          <w:b/>
        </w:rPr>
        <w:t>DEKLARACIJA DĖL TIEKĖJO ATSAKINGŲ ASMENŲ*</w:t>
      </w:r>
    </w:p>
    <w:p w14:paraId="32DA4B4C" w14:textId="77777777" w:rsidR="006F3AF6" w:rsidRPr="003107CC" w:rsidRDefault="006F3AF6" w:rsidP="008A7F4E">
      <w:pPr>
        <w:spacing w:line="24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8A7F4E">
      <w:pPr>
        <w:spacing w:line="240" w:lineRule="auto"/>
        <w:jc w:val="both"/>
        <w:rPr>
          <w:rFonts w:cstheme="minorHAnsi"/>
        </w:rPr>
      </w:pPr>
      <w:r w:rsidRPr="003107CC">
        <w:rPr>
          <w:rFonts w:cstheme="minorHAnsi"/>
        </w:rPr>
        <w:tab/>
        <w:t>Aš, ___________________________________________________________________</w:t>
      </w:r>
    </w:p>
    <w:p w14:paraId="5F0475DA" w14:textId="1DCE5F40" w:rsidR="006F3AF6" w:rsidRPr="003107CC" w:rsidRDefault="006F3AF6" w:rsidP="008A7F4E">
      <w:pPr>
        <w:spacing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008A7F4E">
        <w:rPr>
          <w:rFonts w:cstheme="minorHAnsi"/>
          <w:sz w:val="20"/>
          <w:szCs w:val="20"/>
        </w:rPr>
        <w:t xml:space="preserve"> </w:t>
      </w:r>
    </w:p>
    <w:p w14:paraId="492A24FB" w14:textId="77777777" w:rsidR="00C02C4F" w:rsidRDefault="006F3AF6" w:rsidP="008A7F4E">
      <w:pPr>
        <w:spacing w:line="240" w:lineRule="auto"/>
        <w:jc w:val="both"/>
        <w:rPr>
          <w:rFonts w:cstheme="minorHAnsi"/>
          <w:i/>
        </w:rPr>
      </w:pPr>
      <w:r w:rsidRPr="003107CC">
        <w:rPr>
          <w:rFonts w:cstheme="minorHAnsi"/>
        </w:rPr>
        <w:t xml:space="preserve">deklaruoju, kad mano vadovaujamo (-os)/(atstovaujamo (-os)                                           </w:t>
      </w:r>
      <w:r w:rsidRPr="003107CC">
        <w:rPr>
          <w:rFonts w:cstheme="minorHAnsi"/>
          <w:i/>
        </w:rPr>
        <w:t xml:space="preserve"> _____________________________ </w:t>
      </w:r>
    </w:p>
    <w:p w14:paraId="70D98387" w14:textId="77777777" w:rsidR="006F3AF6" w:rsidRPr="00C02C4F" w:rsidRDefault="006F3AF6" w:rsidP="008A7F4E">
      <w:pPr>
        <w:spacing w:line="240" w:lineRule="auto"/>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8A7F4E">
      <w:pPr>
        <w:spacing w:line="240" w:lineRule="auto"/>
        <w:jc w:val="both"/>
        <w:rPr>
          <w:rFonts w:cstheme="minorHAnsi"/>
        </w:rPr>
      </w:pPr>
      <w:r w:rsidRPr="003107CC">
        <w:rPr>
          <w:rFonts w:cstheme="minorHAnsi"/>
        </w:rPr>
        <w:t>1 dalimi, yra:</w:t>
      </w:r>
    </w:p>
    <w:p w14:paraId="503EC5AB" w14:textId="77777777" w:rsidR="006F3AF6" w:rsidRPr="003107CC" w:rsidRDefault="006F3AF6" w:rsidP="008A7F4E">
      <w:pPr>
        <w:spacing w:line="240" w:lineRule="auto"/>
        <w:jc w:val="both"/>
        <w:rPr>
          <w:rFonts w:cstheme="minorHAnsi"/>
          <w:i/>
        </w:rPr>
      </w:pPr>
    </w:p>
    <w:p w14:paraId="13320E2F" w14:textId="77777777" w:rsidR="006F3AF6" w:rsidRPr="003107CC" w:rsidRDefault="006F3AF6" w:rsidP="008A7F4E">
      <w:pPr>
        <w:spacing w:line="240" w:lineRule="auto"/>
        <w:rPr>
          <w:rFonts w:cstheme="minorHAnsi"/>
          <w:b/>
        </w:rPr>
      </w:pPr>
      <w:r w:rsidRPr="003107CC">
        <w:rPr>
          <w:rFonts w:cstheme="minorHAnsi"/>
          <w:b/>
        </w:rPr>
        <w:t>I. Valdyba (sudaryta/nesudaryta) .................................(įrašyti)</w:t>
      </w:r>
    </w:p>
    <w:p w14:paraId="0256EB7B" w14:textId="77777777" w:rsidR="006F3AF6" w:rsidRPr="003107CC" w:rsidRDefault="006F3AF6" w:rsidP="008A7F4E">
      <w:pPr>
        <w:spacing w:line="240" w:lineRule="auto"/>
        <w:rPr>
          <w:rFonts w:cstheme="minorHAnsi"/>
          <w:b/>
        </w:rPr>
      </w:pPr>
      <w:r w:rsidRPr="003107CC">
        <w:rPr>
          <w:rFonts w:cstheme="minorHAnsi"/>
          <w:b/>
        </w:rPr>
        <w:t>Jei sudaryta, nurodyti visus valdybos narius (vardas, pavardė):</w:t>
      </w:r>
    </w:p>
    <w:p w14:paraId="5B948F52" w14:textId="77777777" w:rsidR="006F3AF6" w:rsidRPr="003107CC" w:rsidRDefault="006F3AF6" w:rsidP="008A7F4E">
      <w:pPr>
        <w:spacing w:line="240" w:lineRule="auto"/>
        <w:rPr>
          <w:rFonts w:cstheme="minorHAnsi"/>
        </w:rPr>
      </w:pPr>
      <w:r w:rsidRPr="003107CC">
        <w:rPr>
          <w:rFonts w:cstheme="minorHAnsi"/>
        </w:rPr>
        <w:t>1.</w:t>
      </w:r>
    </w:p>
    <w:p w14:paraId="6D4B1B20" w14:textId="77777777" w:rsidR="006F3AF6" w:rsidRPr="003107CC" w:rsidRDefault="006F3AF6" w:rsidP="008A7F4E">
      <w:pPr>
        <w:spacing w:line="240" w:lineRule="auto"/>
        <w:rPr>
          <w:rFonts w:cstheme="minorHAnsi"/>
        </w:rPr>
      </w:pPr>
      <w:r w:rsidRPr="003107CC">
        <w:rPr>
          <w:rFonts w:cstheme="minorHAnsi"/>
        </w:rPr>
        <w:t>2.</w:t>
      </w:r>
    </w:p>
    <w:p w14:paraId="755C7F67" w14:textId="77777777" w:rsidR="006F3AF6" w:rsidRPr="003107CC" w:rsidRDefault="006F3AF6" w:rsidP="008A7F4E">
      <w:pPr>
        <w:spacing w:line="240" w:lineRule="auto"/>
        <w:rPr>
          <w:rFonts w:cstheme="minorHAnsi"/>
        </w:rPr>
      </w:pPr>
      <w:r w:rsidRPr="003107CC">
        <w:rPr>
          <w:rFonts w:cstheme="minorHAnsi"/>
        </w:rPr>
        <w:t>3.</w:t>
      </w:r>
    </w:p>
    <w:p w14:paraId="78907818" w14:textId="77777777" w:rsidR="006F3AF6" w:rsidRPr="003107CC" w:rsidRDefault="006F3AF6" w:rsidP="008A7F4E">
      <w:pPr>
        <w:spacing w:line="240" w:lineRule="auto"/>
        <w:rPr>
          <w:rFonts w:cstheme="minorHAnsi"/>
        </w:rPr>
      </w:pPr>
      <w:r w:rsidRPr="003107CC">
        <w:rPr>
          <w:rFonts w:cstheme="minorHAnsi"/>
        </w:rPr>
        <w:t>..................</w:t>
      </w:r>
    </w:p>
    <w:p w14:paraId="595C1D4A" w14:textId="77777777" w:rsidR="006F3AF6" w:rsidRPr="003107CC" w:rsidRDefault="006F3AF6" w:rsidP="008A7F4E">
      <w:pPr>
        <w:spacing w:line="240" w:lineRule="auto"/>
        <w:rPr>
          <w:rFonts w:cstheme="minorHAnsi"/>
          <w:b/>
        </w:rPr>
      </w:pPr>
      <w:r w:rsidRPr="003107CC">
        <w:rPr>
          <w:rFonts w:cstheme="minorHAnsi"/>
          <w:b/>
        </w:rPr>
        <w:t>II. Stebėtojų taryba (sudaryta/nesudaryta) .................................(įrašyti)</w:t>
      </w:r>
    </w:p>
    <w:p w14:paraId="3DDC815D" w14:textId="77777777" w:rsidR="006F3AF6" w:rsidRPr="003107CC" w:rsidRDefault="006F3AF6" w:rsidP="008A7F4E">
      <w:pPr>
        <w:spacing w:line="240" w:lineRule="auto"/>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8A7F4E">
      <w:pPr>
        <w:spacing w:line="240" w:lineRule="auto"/>
        <w:rPr>
          <w:rFonts w:cstheme="minorHAnsi"/>
        </w:rPr>
      </w:pPr>
      <w:r w:rsidRPr="003107CC">
        <w:rPr>
          <w:rFonts w:cstheme="minorHAnsi"/>
        </w:rPr>
        <w:t>1.</w:t>
      </w:r>
    </w:p>
    <w:p w14:paraId="0BE2E4FB" w14:textId="77777777" w:rsidR="006F3AF6" w:rsidRPr="003107CC" w:rsidRDefault="006F3AF6" w:rsidP="008A7F4E">
      <w:pPr>
        <w:spacing w:line="240" w:lineRule="auto"/>
        <w:rPr>
          <w:rFonts w:cstheme="minorHAnsi"/>
        </w:rPr>
      </w:pPr>
      <w:r w:rsidRPr="003107CC">
        <w:rPr>
          <w:rFonts w:cstheme="minorHAnsi"/>
        </w:rPr>
        <w:t>2.</w:t>
      </w:r>
    </w:p>
    <w:p w14:paraId="1A7718E6" w14:textId="77777777" w:rsidR="006F3AF6" w:rsidRPr="003107CC" w:rsidRDefault="006F3AF6" w:rsidP="008A7F4E">
      <w:pPr>
        <w:spacing w:line="240" w:lineRule="auto"/>
        <w:rPr>
          <w:rFonts w:cstheme="minorHAnsi"/>
        </w:rPr>
      </w:pPr>
      <w:r w:rsidRPr="003107CC">
        <w:rPr>
          <w:rFonts w:cstheme="minorHAnsi"/>
        </w:rPr>
        <w:t>3.</w:t>
      </w:r>
    </w:p>
    <w:p w14:paraId="6602ED5E" w14:textId="77777777" w:rsidR="006F3AF6" w:rsidRPr="003107CC" w:rsidRDefault="006F3AF6" w:rsidP="008A7F4E">
      <w:pPr>
        <w:spacing w:line="240" w:lineRule="auto"/>
        <w:rPr>
          <w:rFonts w:cstheme="minorHAnsi"/>
        </w:rPr>
      </w:pPr>
      <w:r w:rsidRPr="003107CC">
        <w:rPr>
          <w:rFonts w:cstheme="minorHAnsi"/>
        </w:rPr>
        <w:t>..................</w:t>
      </w:r>
    </w:p>
    <w:p w14:paraId="195929BC" w14:textId="77777777" w:rsidR="006F3AF6" w:rsidRPr="003107CC" w:rsidRDefault="006F3AF6" w:rsidP="008A7F4E">
      <w:pPr>
        <w:spacing w:line="240" w:lineRule="auto"/>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8A7F4E">
      <w:pPr>
        <w:spacing w:line="240" w:lineRule="auto"/>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8A7F4E">
      <w:pPr>
        <w:spacing w:line="240" w:lineRule="auto"/>
        <w:rPr>
          <w:rFonts w:cstheme="minorHAnsi"/>
        </w:rPr>
      </w:pPr>
      <w:r w:rsidRPr="003107CC">
        <w:rPr>
          <w:rFonts w:cstheme="minorHAnsi"/>
        </w:rPr>
        <w:t>1.</w:t>
      </w:r>
    </w:p>
    <w:p w14:paraId="49BBF926" w14:textId="77777777" w:rsidR="006F3AF6" w:rsidRPr="003107CC" w:rsidRDefault="006F3AF6" w:rsidP="008A7F4E">
      <w:pPr>
        <w:spacing w:line="240" w:lineRule="auto"/>
        <w:rPr>
          <w:rFonts w:cstheme="minorHAnsi"/>
        </w:rPr>
      </w:pPr>
      <w:r w:rsidRPr="003107CC">
        <w:rPr>
          <w:rFonts w:cstheme="minorHAnsi"/>
        </w:rPr>
        <w:t>2.</w:t>
      </w:r>
    </w:p>
    <w:p w14:paraId="4B521480" w14:textId="77777777" w:rsidR="006F3AF6" w:rsidRPr="003107CC" w:rsidRDefault="006F3AF6" w:rsidP="008A7F4E">
      <w:pPr>
        <w:spacing w:line="240" w:lineRule="auto"/>
        <w:rPr>
          <w:rFonts w:cstheme="minorHAnsi"/>
        </w:rPr>
      </w:pPr>
      <w:r w:rsidRPr="003107CC">
        <w:rPr>
          <w:rFonts w:cstheme="minorHAnsi"/>
        </w:rPr>
        <w:t>..........................</w:t>
      </w:r>
    </w:p>
    <w:p w14:paraId="48972690" w14:textId="2F235CF7" w:rsidR="00132F47" w:rsidRPr="003107CC" w:rsidRDefault="006F3AF6" w:rsidP="008A7F4E">
      <w:pPr>
        <w:spacing w:line="240" w:lineRule="auto"/>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w:t>
      </w:r>
      <w:r w:rsidR="008A7F4E">
        <w:rPr>
          <w:rFonts w:cstheme="minorHAnsi"/>
          <w:b/>
          <w:color w:val="FF0000"/>
          <w:u w:val="single"/>
        </w:rPr>
        <w:t>mo sąlygų 3 priedo lentelės 1</w:t>
      </w:r>
      <w:r w:rsidR="00CF7EA5">
        <w:rPr>
          <w:rFonts w:cstheme="minorHAnsi"/>
          <w:b/>
          <w:color w:val="FF0000"/>
          <w:u w:val="single"/>
        </w:rPr>
        <w:t>.1</w:t>
      </w:r>
      <w:r w:rsidRPr="003107CC">
        <w:rPr>
          <w:rFonts w:cstheme="minorHAnsi"/>
          <w:b/>
          <w:color w:val="FF0000"/>
          <w:u w:val="single"/>
        </w:rPr>
        <w:t xml:space="preserve"> punkto 1) papunktyje nurodyti dokumentai, patvirtinantys deklaracijoje nurodytų atsakingų asmenų pašalinimo pagrindų nebuvimą, vadova</w:t>
      </w:r>
      <w:r w:rsidR="008A7F4E">
        <w:rPr>
          <w:rFonts w:cstheme="minorHAnsi"/>
          <w:b/>
          <w:color w:val="FF0000"/>
          <w:u w:val="single"/>
        </w:rPr>
        <w:t>ujantis VPĮ</w:t>
      </w:r>
      <w:r w:rsidRPr="003107CC">
        <w:rPr>
          <w:rFonts w:cstheme="minorHAnsi"/>
          <w:b/>
          <w:color w:val="FF0000"/>
          <w:u w:val="single"/>
        </w:rPr>
        <w:t xml:space="preserve"> 46 straipsnio 1 dalimi. </w:t>
      </w:r>
    </w:p>
    <w:p w14:paraId="39DE6232" w14:textId="5405EEF7" w:rsidR="007215BE" w:rsidRDefault="007215BE" w:rsidP="006F3AF6">
      <w:pPr>
        <w:jc w:val="both"/>
        <w:rPr>
          <w:rFonts w:cstheme="minorHAnsi"/>
          <w:b/>
          <w:color w:val="FF0000"/>
          <w:u w:val="single"/>
        </w:rPr>
      </w:pPr>
    </w:p>
    <w:p w14:paraId="1B500CB0" w14:textId="08506E47" w:rsidR="00774CF9" w:rsidRPr="003107CC" w:rsidRDefault="00774CF9" w:rsidP="00774CF9">
      <w:pPr>
        <w:pStyle w:val="Antrat2"/>
        <w:ind w:left="5103"/>
        <w:rPr>
          <w:rFonts w:asciiTheme="minorHAnsi" w:hAnsiTheme="minorHAnsi" w:cstheme="minorHAnsi"/>
          <w:color w:val="0070C0"/>
          <w:sz w:val="21"/>
          <w:szCs w:val="21"/>
        </w:rPr>
      </w:pPr>
      <w:bookmarkStart w:id="103" w:name="_Toc208419869"/>
      <w:bookmarkStart w:id="104" w:name="_Toc225327715"/>
      <w:r w:rsidRPr="003107CC">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„Tiekėjo/subtiekėjo deklaracija dėl atitikties Reglamento nuostatoms“</w:t>
      </w:r>
      <w:bookmarkEnd w:id="103"/>
      <w:bookmarkEnd w:id="104"/>
    </w:p>
    <w:p w14:paraId="47D27A56" w14:textId="77777777" w:rsidR="00714DB5" w:rsidRDefault="00714DB5" w:rsidP="00714DB5">
      <w:pPr>
        <w:rPr>
          <w:rFonts w:eastAsiaTheme="minorHAnsi" w:cstheme="minorHAnsi"/>
          <w:i/>
          <w:sz w:val="20"/>
          <w:szCs w:val="20"/>
          <w:u w:val="single"/>
        </w:rPr>
      </w:pPr>
    </w:p>
    <w:p w14:paraId="36EBF4CD" w14:textId="5B2C7E39" w:rsidR="00714DB5" w:rsidRPr="00456CC7" w:rsidRDefault="00714DB5" w:rsidP="00714DB5">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tiekėjas ir subtiekėjai</w:t>
      </w:r>
      <w:r w:rsidR="00FA763B">
        <w:rPr>
          <w:rFonts w:eastAsiaTheme="minorHAnsi" w:cstheme="minorHAnsi"/>
          <w:i/>
          <w:u w:val="single"/>
        </w:rPr>
        <w:t>*</w:t>
      </w:r>
      <w:r w:rsidRPr="00456CC7">
        <w:rPr>
          <w:rFonts w:eastAsiaTheme="minorHAnsi" w:cstheme="minorHAnsi"/>
          <w:i/>
          <w:u w:val="single"/>
        </w:rPr>
        <w:t xml:space="preserve"> (išskyrus kvazisubtiekėjus) turi deklaruoti atskirai)</w:t>
      </w:r>
    </w:p>
    <w:p w14:paraId="151B2D06" w14:textId="77777777" w:rsidR="00714DB5" w:rsidRPr="00456CC7" w:rsidRDefault="00714DB5" w:rsidP="00714DB5">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4E9AFCC5" w14:textId="77777777" w:rsidR="00714DB5" w:rsidRPr="00456CC7" w:rsidRDefault="00714DB5" w:rsidP="00714DB5">
      <w:pPr>
        <w:spacing w:after="0" w:line="240" w:lineRule="auto"/>
        <w:jc w:val="center"/>
        <w:rPr>
          <w:rFonts w:eastAsia="Times New Roman" w:cstheme="minorHAnsi"/>
          <w:u w:val="single"/>
        </w:rPr>
      </w:pPr>
    </w:p>
    <w:p w14:paraId="2ADFF73F" w14:textId="77777777" w:rsidR="00714DB5" w:rsidRPr="00456CC7" w:rsidRDefault="00714DB5" w:rsidP="00714DB5">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6D1CF204"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___________________________________</w:t>
      </w:r>
    </w:p>
    <w:p w14:paraId="0A7D8442"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 xml:space="preserve"> (Pirkimo vykdytojo pavadinimas)</w:t>
      </w:r>
    </w:p>
    <w:p w14:paraId="0C4794BF" w14:textId="77777777" w:rsidR="00714DB5" w:rsidRPr="00456CC7" w:rsidRDefault="00714DB5" w:rsidP="00714DB5">
      <w:pPr>
        <w:jc w:val="center"/>
        <w:rPr>
          <w:rFonts w:eastAsia="Times New Roman" w:cstheme="minorHAnsi"/>
          <w:b/>
          <w:bCs/>
          <w:smallCaps/>
          <w:color w:val="000000"/>
        </w:rPr>
      </w:pPr>
    </w:p>
    <w:p w14:paraId="312222C7" w14:textId="77777777" w:rsidR="00714DB5" w:rsidRPr="00456CC7" w:rsidRDefault="00714DB5" w:rsidP="00714DB5">
      <w:pPr>
        <w:jc w:val="center"/>
        <w:rPr>
          <w:rFonts w:eastAsia="Times New Roman" w:cstheme="minorHAnsi"/>
        </w:rPr>
      </w:pPr>
      <w:r w:rsidRPr="00456CC7">
        <w:rPr>
          <w:rFonts w:eastAsia="Times New Roman" w:cstheme="minorHAnsi"/>
          <w:b/>
          <w:bCs/>
          <w:smallCaps/>
          <w:color w:val="000000"/>
        </w:rPr>
        <w:t>TIEKĖJO/ SUBTIEKĖJO  DEKLARACIJA</w:t>
      </w:r>
    </w:p>
    <w:p w14:paraId="059CF966" w14:textId="77777777" w:rsidR="00714DB5" w:rsidRPr="00456CC7" w:rsidRDefault="00714DB5" w:rsidP="00714DB5">
      <w:pPr>
        <w:spacing w:after="0"/>
        <w:jc w:val="center"/>
        <w:rPr>
          <w:rFonts w:eastAsia="Times New Roman" w:cstheme="minorHAnsi"/>
        </w:rPr>
      </w:pPr>
      <w:r w:rsidRPr="00456CC7">
        <w:rPr>
          <w:rFonts w:eastAsia="Times New Roman" w:cstheme="minorHAnsi"/>
          <w:color w:val="000000"/>
        </w:rPr>
        <w:t>_________________</w:t>
      </w:r>
    </w:p>
    <w:p w14:paraId="72186E02" w14:textId="77777777" w:rsidR="00714DB5" w:rsidRPr="00456CC7" w:rsidRDefault="00714DB5" w:rsidP="00714DB5">
      <w:pPr>
        <w:spacing w:after="0"/>
        <w:jc w:val="center"/>
        <w:rPr>
          <w:rFonts w:eastAsia="Times New Roman" w:cstheme="minorHAnsi"/>
          <w:color w:val="000000"/>
        </w:rPr>
      </w:pPr>
      <w:r w:rsidRPr="00456CC7">
        <w:rPr>
          <w:rFonts w:eastAsia="Times New Roman" w:cstheme="minorHAnsi"/>
          <w:color w:val="000000"/>
        </w:rPr>
        <w:t>(Data)</w:t>
      </w:r>
    </w:p>
    <w:p w14:paraId="2E412628" w14:textId="77777777" w:rsidR="00714DB5" w:rsidRPr="00456CC7" w:rsidRDefault="00714DB5" w:rsidP="00714DB5">
      <w:pPr>
        <w:spacing w:after="0" w:line="240" w:lineRule="auto"/>
        <w:jc w:val="center"/>
        <w:rPr>
          <w:rFonts w:eastAsia="Times New Roman" w:cstheme="minorHAnsi"/>
        </w:rPr>
      </w:pPr>
    </w:p>
    <w:p w14:paraId="1461A7DF"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171D99A"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7B59648"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5C52F78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75EE3A2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F393545" w14:textId="77777777" w:rsidR="00714DB5" w:rsidRPr="00456CC7" w:rsidRDefault="00714DB5" w:rsidP="00714DB5">
      <w:pPr>
        <w:spacing w:line="240" w:lineRule="auto"/>
        <w:jc w:val="both"/>
        <w:rPr>
          <w:rFonts w:eastAsiaTheme="minorHAnsi" w:cstheme="minorHAnsi"/>
          <w:color w:val="000000"/>
          <w:shd w:val="clear" w:color="auto" w:fill="FFFFFF"/>
        </w:rPr>
      </w:pPr>
      <w:r w:rsidRPr="00456CC7">
        <w:rPr>
          <w:rFonts w:eastAsia="Times New Roman" w:cstheme="minorHAnsi"/>
          <w:color w:val="000000"/>
        </w:rPr>
        <w:t xml:space="preserve">Patvirtinu, kad tiekėjui/subtiekėjui, kuriuos esu pasitelkęs ar pasitelksiu ateityje, </w:t>
      </w:r>
      <w:r w:rsidRPr="00456CC7">
        <w:rPr>
          <w:rFonts w:eastAsiaTheme="minorHAnsi" w:cstheme="minorHAnsi"/>
        </w:rPr>
        <w:t xml:space="preserve">ūkio subjektams, kurių pajėgumais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60BD68EA"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5D6EB279"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AC1A126"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1501CCC" w14:textId="77777777" w:rsidR="00714DB5" w:rsidRPr="00456CC7" w:rsidRDefault="00714DB5" w:rsidP="00714DB5">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714DB5" w:rsidRPr="00456CC7" w14:paraId="46236591" w14:textId="77777777" w:rsidTr="00CC4693">
        <w:trPr>
          <w:trHeight w:val="186"/>
        </w:trPr>
        <w:tc>
          <w:tcPr>
            <w:tcW w:w="0" w:type="auto"/>
            <w:tcBorders>
              <w:top w:val="single" w:sz="4" w:space="0" w:color="000000" w:themeColor="text1"/>
            </w:tcBorders>
            <w:tcMar>
              <w:top w:w="0" w:type="dxa"/>
              <w:left w:w="108" w:type="dxa"/>
              <w:bottom w:w="0" w:type="dxa"/>
              <w:right w:w="108" w:type="dxa"/>
            </w:tcMar>
            <w:hideMark/>
          </w:tcPr>
          <w:p w14:paraId="296DB0D4"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70256C16"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66B0753C"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A8E78B5" w14:textId="77777777" w:rsidR="00714DB5" w:rsidRPr="00456CC7" w:rsidRDefault="00714DB5" w:rsidP="00CC4693">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6B97F88"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755E850E" w14:textId="77777777" w:rsidR="00714DB5" w:rsidRPr="00456CC7" w:rsidRDefault="00714DB5" w:rsidP="00CC4693">
            <w:pPr>
              <w:spacing w:after="0" w:line="240" w:lineRule="auto"/>
              <w:jc w:val="center"/>
              <w:rPr>
                <w:rFonts w:ascii="Arial" w:eastAsia="Times New Roman" w:hAnsi="Arial" w:cs="Arial"/>
              </w:rPr>
            </w:pPr>
          </w:p>
        </w:tc>
      </w:tr>
    </w:tbl>
    <w:p w14:paraId="56FC52B3" w14:textId="77777777" w:rsidR="00714DB5" w:rsidRPr="003107CC" w:rsidRDefault="00714DB5" w:rsidP="00714DB5">
      <w:pPr>
        <w:spacing w:line="259" w:lineRule="auto"/>
        <w:rPr>
          <w:rFonts w:eastAsiaTheme="minorHAnsi" w:cstheme="minorHAnsi"/>
          <w:sz w:val="24"/>
          <w:szCs w:val="24"/>
        </w:rPr>
      </w:pPr>
    </w:p>
    <w:p w14:paraId="28FD93DE" w14:textId="77777777" w:rsidR="00714DB5" w:rsidRPr="003107CC" w:rsidRDefault="00714DB5" w:rsidP="00714DB5">
      <w:pPr>
        <w:rPr>
          <w:rFonts w:cstheme="minorHAnsi"/>
          <w:sz w:val="20"/>
          <w:szCs w:val="20"/>
        </w:rPr>
      </w:pPr>
    </w:p>
    <w:p w14:paraId="231E6246" w14:textId="77777777" w:rsidR="00714DB5" w:rsidRPr="003107CC" w:rsidRDefault="00714DB5" w:rsidP="00714DB5">
      <w:pPr>
        <w:rPr>
          <w:rFonts w:cstheme="minorHAnsi"/>
          <w:sz w:val="20"/>
          <w:szCs w:val="20"/>
        </w:rPr>
      </w:pPr>
    </w:p>
    <w:p w14:paraId="5FACDADD" w14:textId="77777777" w:rsidR="00714DB5" w:rsidRPr="003107CC" w:rsidRDefault="00714DB5" w:rsidP="00714DB5">
      <w:pPr>
        <w:rPr>
          <w:rFonts w:cstheme="minorHAnsi"/>
          <w:sz w:val="20"/>
          <w:szCs w:val="20"/>
        </w:rPr>
      </w:pPr>
    </w:p>
    <w:sectPr w:rsidR="00714DB5"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E954" w14:textId="77777777" w:rsidR="00AD0711" w:rsidRDefault="00AD0711" w:rsidP="00D05666">
      <w:r>
        <w:separator/>
      </w:r>
    </w:p>
  </w:endnote>
  <w:endnote w:type="continuationSeparator" w:id="0">
    <w:p w14:paraId="6E71DA96" w14:textId="77777777" w:rsidR="00AD0711" w:rsidRDefault="00AD0711" w:rsidP="00D05666">
      <w:r>
        <w:continuationSeparator/>
      </w:r>
    </w:p>
  </w:endnote>
  <w:endnote w:type="continuationNotice" w:id="1">
    <w:p w14:paraId="24358021" w14:textId="77777777" w:rsidR="00AD0711" w:rsidRDefault="00AD0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Sitka Small"/>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5E05DDCB" w14:textId="50341911" w:rsidR="00FA763B" w:rsidRDefault="00FA763B">
        <w:pPr>
          <w:pStyle w:val="Porat"/>
          <w:jc w:val="right"/>
        </w:pPr>
        <w:r>
          <w:fldChar w:fldCharType="begin"/>
        </w:r>
        <w:r>
          <w:instrText>PAGE   \* MERGEFORMAT</w:instrText>
        </w:r>
        <w:r>
          <w:fldChar w:fldCharType="separate"/>
        </w:r>
        <w:r w:rsidR="00D76AF5">
          <w:rPr>
            <w:noProof/>
          </w:rPr>
          <w:t>11</w:t>
        </w:r>
        <w:r>
          <w:fldChar w:fldCharType="end"/>
        </w:r>
      </w:p>
    </w:sdtContent>
  </w:sdt>
  <w:p w14:paraId="253C822F" w14:textId="77777777" w:rsidR="00FA763B" w:rsidRDefault="00FA76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81C7" w14:textId="77777777" w:rsidR="00AD0711" w:rsidRDefault="00AD0711" w:rsidP="00D05666">
      <w:r>
        <w:separator/>
      </w:r>
    </w:p>
  </w:footnote>
  <w:footnote w:type="continuationSeparator" w:id="0">
    <w:p w14:paraId="193FE3F6" w14:textId="77777777" w:rsidR="00AD0711" w:rsidRDefault="00AD0711" w:rsidP="00D05666">
      <w:r>
        <w:continuationSeparator/>
      </w:r>
    </w:p>
  </w:footnote>
  <w:footnote w:type="continuationNotice" w:id="1">
    <w:p w14:paraId="338DCCC9" w14:textId="77777777" w:rsidR="00AD0711" w:rsidRDefault="00AD07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6924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3" w15:restartNumberingAfterBreak="0">
    <w:nsid w:val="4EC11626"/>
    <w:multiLevelType w:val="multilevel"/>
    <w:tmpl w:val="AC32AFCA"/>
    <w:lvl w:ilvl="0">
      <w:start w:val="1"/>
      <w:numFmt w:val="decimal"/>
      <w:lvlText w:val="%1."/>
      <w:lvlJc w:val="left"/>
      <w:pPr>
        <w:ind w:left="7732" w:hanging="360"/>
      </w:pPr>
      <w:rPr>
        <w:i w:val="0"/>
        <w:color w:val="000000"/>
      </w:rPr>
    </w:lvl>
    <w:lvl w:ilvl="1">
      <w:start w:val="1"/>
      <w:numFmt w:val="lowerLetter"/>
      <w:lvlText w:val="%2."/>
      <w:lvlJc w:val="left"/>
      <w:pPr>
        <w:ind w:left="8452" w:hanging="360"/>
      </w:pPr>
    </w:lvl>
    <w:lvl w:ilvl="2">
      <w:start w:val="1"/>
      <w:numFmt w:val="lowerRoman"/>
      <w:lvlText w:val="%3."/>
      <w:lvlJc w:val="right"/>
      <w:pPr>
        <w:ind w:left="9172" w:hanging="180"/>
      </w:pPr>
    </w:lvl>
    <w:lvl w:ilvl="3">
      <w:start w:val="1"/>
      <w:numFmt w:val="decimal"/>
      <w:lvlText w:val="%4."/>
      <w:lvlJc w:val="left"/>
      <w:pPr>
        <w:ind w:left="9892" w:hanging="360"/>
      </w:pPr>
    </w:lvl>
    <w:lvl w:ilvl="4">
      <w:start w:val="1"/>
      <w:numFmt w:val="lowerLetter"/>
      <w:lvlText w:val="%5."/>
      <w:lvlJc w:val="left"/>
      <w:pPr>
        <w:ind w:left="10612" w:hanging="360"/>
      </w:pPr>
    </w:lvl>
    <w:lvl w:ilvl="5">
      <w:start w:val="1"/>
      <w:numFmt w:val="lowerRoman"/>
      <w:lvlText w:val="%6."/>
      <w:lvlJc w:val="right"/>
      <w:pPr>
        <w:ind w:left="11332" w:hanging="180"/>
      </w:pPr>
    </w:lvl>
    <w:lvl w:ilvl="6">
      <w:start w:val="1"/>
      <w:numFmt w:val="decimal"/>
      <w:lvlText w:val="%7."/>
      <w:lvlJc w:val="left"/>
      <w:pPr>
        <w:ind w:left="12052" w:hanging="360"/>
      </w:pPr>
    </w:lvl>
    <w:lvl w:ilvl="7">
      <w:start w:val="1"/>
      <w:numFmt w:val="lowerLetter"/>
      <w:lvlText w:val="%8."/>
      <w:lvlJc w:val="left"/>
      <w:pPr>
        <w:ind w:left="12772" w:hanging="360"/>
      </w:pPr>
    </w:lvl>
    <w:lvl w:ilvl="8">
      <w:start w:val="1"/>
      <w:numFmt w:val="lowerRoman"/>
      <w:lvlText w:val="%9."/>
      <w:lvlJc w:val="right"/>
      <w:pPr>
        <w:ind w:left="13492"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573E7"/>
    <w:multiLevelType w:val="hybridMultilevel"/>
    <w:tmpl w:val="91222E3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8039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082876998">
    <w:abstractNumId w:val="11"/>
  </w:num>
  <w:num w:numId="2" w16cid:durableId="595944637">
    <w:abstractNumId w:val="3"/>
  </w:num>
  <w:num w:numId="3" w16cid:durableId="573006647">
    <w:abstractNumId w:val="28"/>
  </w:num>
  <w:num w:numId="4" w16cid:durableId="156309511">
    <w:abstractNumId w:val="36"/>
  </w:num>
  <w:num w:numId="5" w16cid:durableId="592786339">
    <w:abstractNumId w:val="25"/>
  </w:num>
  <w:num w:numId="6" w16cid:durableId="167521294">
    <w:abstractNumId w:val="43"/>
  </w:num>
  <w:num w:numId="7" w16cid:durableId="281885431">
    <w:abstractNumId w:val="39"/>
  </w:num>
  <w:num w:numId="8" w16cid:durableId="1516918955">
    <w:abstractNumId w:val="2"/>
  </w:num>
  <w:num w:numId="9" w16cid:durableId="77484791">
    <w:abstractNumId w:val="40"/>
  </w:num>
  <w:num w:numId="10" w16cid:durableId="1626962225">
    <w:abstractNumId w:val="38"/>
  </w:num>
  <w:num w:numId="11" w16cid:durableId="1752892793">
    <w:abstractNumId w:val="35"/>
  </w:num>
  <w:num w:numId="12" w16cid:durableId="1139763437">
    <w:abstractNumId w:val="16"/>
  </w:num>
  <w:num w:numId="13" w16cid:durableId="559022961">
    <w:abstractNumId w:val="24"/>
  </w:num>
  <w:num w:numId="14" w16cid:durableId="1685281638">
    <w:abstractNumId w:val="37"/>
  </w:num>
  <w:num w:numId="15" w16cid:durableId="522668285">
    <w:abstractNumId w:val="4"/>
  </w:num>
  <w:num w:numId="16" w16cid:durableId="1634796964">
    <w:abstractNumId w:val="7"/>
  </w:num>
  <w:num w:numId="17" w16cid:durableId="1668557723">
    <w:abstractNumId w:val="21"/>
  </w:num>
  <w:num w:numId="18" w16cid:durableId="990795267">
    <w:abstractNumId w:val="34"/>
  </w:num>
  <w:num w:numId="19" w16cid:durableId="1483811701">
    <w:abstractNumId w:val="30"/>
  </w:num>
  <w:num w:numId="20" w16cid:durableId="2077194949">
    <w:abstractNumId w:val="10"/>
  </w:num>
  <w:num w:numId="21" w16cid:durableId="2029134495">
    <w:abstractNumId w:val="5"/>
  </w:num>
  <w:num w:numId="22" w16cid:durableId="175925960">
    <w:abstractNumId w:val="27"/>
  </w:num>
  <w:num w:numId="23" w16cid:durableId="1685016054">
    <w:abstractNumId w:val="12"/>
  </w:num>
  <w:num w:numId="24" w16cid:durableId="1450468919">
    <w:abstractNumId w:val="32"/>
  </w:num>
  <w:num w:numId="25" w16cid:durableId="636420135">
    <w:abstractNumId w:val="0"/>
  </w:num>
  <w:num w:numId="26" w16cid:durableId="483591126">
    <w:abstractNumId w:val="17"/>
  </w:num>
  <w:num w:numId="27" w16cid:durableId="1554393383">
    <w:abstractNumId w:val="41"/>
  </w:num>
  <w:num w:numId="28" w16cid:durableId="691226069">
    <w:abstractNumId w:val="9"/>
  </w:num>
  <w:num w:numId="29" w16cid:durableId="1493986656">
    <w:abstractNumId w:val="6"/>
  </w:num>
  <w:num w:numId="30" w16cid:durableId="2082291044">
    <w:abstractNumId w:val="1"/>
  </w:num>
  <w:num w:numId="31" w16cid:durableId="851334436">
    <w:abstractNumId w:val="8"/>
  </w:num>
  <w:num w:numId="32" w16cid:durableId="1618296572">
    <w:abstractNumId w:val="42"/>
  </w:num>
  <w:num w:numId="33" w16cid:durableId="1091705662">
    <w:abstractNumId w:val="14"/>
  </w:num>
  <w:num w:numId="34" w16cid:durableId="1664701989">
    <w:abstractNumId w:val="15"/>
  </w:num>
  <w:num w:numId="35" w16cid:durableId="597836307">
    <w:abstractNumId w:val="20"/>
  </w:num>
  <w:num w:numId="36" w16cid:durableId="669648700">
    <w:abstractNumId w:val="22"/>
  </w:num>
  <w:num w:numId="37" w16cid:durableId="1775902381">
    <w:abstractNumId w:val="26"/>
  </w:num>
  <w:num w:numId="38" w16cid:durableId="233012528">
    <w:abstractNumId w:val="33"/>
  </w:num>
  <w:num w:numId="39" w16cid:durableId="436219750">
    <w:abstractNumId w:val="18"/>
  </w:num>
  <w:num w:numId="40" w16cid:durableId="1586455933">
    <w:abstractNumId w:val="31"/>
  </w:num>
  <w:num w:numId="41" w16cid:durableId="1009135629">
    <w:abstractNumId w:val="19"/>
  </w:num>
  <w:num w:numId="42" w16cid:durableId="141703114">
    <w:abstractNumId w:val="44"/>
  </w:num>
  <w:num w:numId="43" w16cid:durableId="1943609855">
    <w:abstractNumId w:val="13"/>
  </w:num>
  <w:num w:numId="44" w16cid:durableId="2140103005">
    <w:abstractNumId w:val="23"/>
  </w:num>
  <w:num w:numId="45" w16cid:durableId="118451239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A8B"/>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80396"/>
    <w:rsid w:val="00080EE8"/>
    <w:rsid w:val="00080F53"/>
    <w:rsid w:val="0008241E"/>
    <w:rsid w:val="00082915"/>
    <w:rsid w:val="00082F6A"/>
    <w:rsid w:val="0008369A"/>
    <w:rsid w:val="0008436A"/>
    <w:rsid w:val="00084548"/>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AF3"/>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0826"/>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1C0"/>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F04"/>
    <w:rsid w:val="00100B38"/>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2FC"/>
    <w:rsid w:val="00110481"/>
    <w:rsid w:val="0011061C"/>
    <w:rsid w:val="00111429"/>
    <w:rsid w:val="00111943"/>
    <w:rsid w:val="0011199A"/>
    <w:rsid w:val="00111D2E"/>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E8C"/>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28F"/>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136"/>
    <w:rsid w:val="001D2623"/>
    <w:rsid w:val="001D2CB6"/>
    <w:rsid w:val="001D37D8"/>
    <w:rsid w:val="001D414C"/>
    <w:rsid w:val="001D41F4"/>
    <w:rsid w:val="001D5752"/>
    <w:rsid w:val="001D612E"/>
    <w:rsid w:val="001D65F8"/>
    <w:rsid w:val="001D7492"/>
    <w:rsid w:val="001D7890"/>
    <w:rsid w:val="001E0107"/>
    <w:rsid w:val="001E1684"/>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172B"/>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8D3"/>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D3E"/>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1F5"/>
    <w:rsid w:val="00274C8A"/>
    <w:rsid w:val="00274E50"/>
    <w:rsid w:val="0027575B"/>
    <w:rsid w:val="00275B72"/>
    <w:rsid w:val="00275DD5"/>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29A"/>
    <w:rsid w:val="002926A1"/>
    <w:rsid w:val="00293979"/>
    <w:rsid w:val="00293AA8"/>
    <w:rsid w:val="00294333"/>
    <w:rsid w:val="00294B97"/>
    <w:rsid w:val="00294BE3"/>
    <w:rsid w:val="00294F4E"/>
    <w:rsid w:val="002955C5"/>
    <w:rsid w:val="002960E2"/>
    <w:rsid w:val="002967E5"/>
    <w:rsid w:val="002970CF"/>
    <w:rsid w:val="002971AE"/>
    <w:rsid w:val="00297490"/>
    <w:rsid w:val="002974D4"/>
    <w:rsid w:val="002A00F8"/>
    <w:rsid w:val="002A1EB6"/>
    <w:rsid w:val="002A25D9"/>
    <w:rsid w:val="002A339F"/>
    <w:rsid w:val="002A3B3E"/>
    <w:rsid w:val="002A3C89"/>
    <w:rsid w:val="002A43AA"/>
    <w:rsid w:val="002A4AC9"/>
    <w:rsid w:val="002A4E65"/>
    <w:rsid w:val="002A5143"/>
    <w:rsid w:val="002A5C5F"/>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1C87"/>
    <w:rsid w:val="002B2DC6"/>
    <w:rsid w:val="002B2FCD"/>
    <w:rsid w:val="002B32CA"/>
    <w:rsid w:val="002B33CD"/>
    <w:rsid w:val="002B3A34"/>
    <w:rsid w:val="002B3F04"/>
    <w:rsid w:val="002B42DA"/>
    <w:rsid w:val="002B49CA"/>
    <w:rsid w:val="002B4B1E"/>
    <w:rsid w:val="002B4DFD"/>
    <w:rsid w:val="002B5061"/>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E3"/>
    <w:rsid w:val="002D1083"/>
    <w:rsid w:val="002D1C99"/>
    <w:rsid w:val="002D1EFA"/>
    <w:rsid w:val="002D236C"/>
    <w:rsid w:val="002D28EF"/>
    <w:rsid w:val="002D2CD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346"/>
    <w:rsid w:val="00300FEF"/>
    <w:rsid w:val="00301185"/>
    <w:rsid w:val="00301B49"/>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34E"/>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22E"/>
    <w:rsid w:val="00334D33"/>
    <w:rsid w:val="00334EB8"/>
    <w:rsid w:val="003354F0"/>
    <w:rsid w:val="00335A01"/>
    <w:rsid w:val="00335DA5"/>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1E48"/>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0B9A"/>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29A3"/>
    <w:rsid w:val="003B3624"/>
    <w:rsid w:val="003B3660"/>
    <w:rsid w:val="003B3744"/>
    <w:rsid w:val="003B386F"/>
    <w:rsid w:val="003B39F9"/>
    <w:rsid w:val="003B4138"/>
    <w:rsid w:val="003B4908"/>
    <w:rsid w:val="003B5405"/>
    <w:rsid w:val="003B558D"/>
    <w:rsid w:val="003B6924"/>
    <w:rsid w:val="003B73B7"/>
    <w:rsid w:val="003B7634"/>
    <w:rsid w:val="003B78AD"/>
    <w:rsid w:val="003C018A"/>
    <w:rsid w:val="003C0387"/>
    <w:rsid w:val="003C07A3"/>
    <w:rsid w:val="003C126F"/>
    <w:rsid w:val="003C17AB"/>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73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6A"/>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5D66"/>
    <w:rsid w:val="0041685F"/>
    <w:rsid w:val="00416CD6"/>
    <w:rsid w:val="00416D08"/>
    <w:rsid w:val="004170BC"/>
    <w:rsid w:val="00417604"/>
    <w:rsid w:val="00421D7D"/>
    <w:rsid w:val="00422EEB"/>
    <w:rsid w:val="004244F4"/>
    <w:rsid w:val="00424668"/>
    <w:rsid w:val="0042470D"/>
    <w:rsid w:val="00424B94"/>
    <w:rsid w:val="00424C10"/>
    <w:rsid w:val="00424C4C"/>
    <w:rsid w:val="004252AF"/>
    <w:rsid w:val="0042578B"/>
    <w:rsid w:val="004257A5"/>
    <w:rsid w:val="00425B15"/>
    <w:rsid w:val="00425CFB"/>
    <w:rsid w:val="004263BA"/>
    <w:rsid w:val="0042788E"/>
    <w:rsid w:val="00427EA8"/>
    <w:rsid w:val="00430779"/>
    <w:rsid w:val="00431627"/>
    <w:rsid w:val="00431C23"/>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6AFA"/>
    <w:rsid w:val="004375A5"/>
    <w:rsid w:val="00437883"/>
    <w:rsid w:val="00441140"/>
    <w:rsid w:val="00441581"/>
    <w:rsid w:val="004417E5"/>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676C"/>
    <w:rsid w:val="0046709A"/>
    <w:rsid w:val="00467B1D"/>
    <w:rsid w:val="00467FCB"/>
    <w:rsid w:val="0047047D"/>
    <w:rsid w:val="00471043"/>
    <w:rsid w:val="004712B7"/>
    <w:rsid w:val="004713B5"/>
    <w:rsid w:val="004715E2"/>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0D24"/>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5B"/>
    <w:rsid w:val="00495F71"/>
    <w:rsid w:val="004966DC"/>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943"/>
    <w:rsid w:val="004F7ADD"/>
    <w:rsid w:val="005002B8"/>
    <w:rsid w:val="00500818"/>
    <w:rsid w:val="00500F19"/>
    <w:rsid w:val="00500FB6"/>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6C7E"/>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354"/>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E20"/>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748"/>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5E55"/>
    <w:rsid w:val="005C6C2A"/>
    <w:rsid w:val="005C6D8F"/>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E7EF7"/>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01A"/>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19F6"/>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259A"/>
    <w:rsid w:val="00642683"/>
    <w:rsid w:val="006428CA"/>
    <w:rsid w:val="00642E25"/>
    <w:rsid w:val="0064351F"/>
    <w:rsid w:val="00643C6F"/>
    <w:rsid w:val="006440AA"/>
    <w:rsid w:val="00644292"/>
    <w:rsid w:val="006448B8"/>
    <w:rsid w:val="00645613"/>
    <w:rsid w:val="0064573F"/>
    <w:rsid w:val="00645981"/>
    <w:rsid w:val="00645BE0"/>
    <w:rsid w:val="00645D80"/>
    <w:rsid w:val="00645DF8"/>
    <w:rsid w:val="00645E83"/>
    <w:rsid w:val="006460FF"/>
    <w:rsid w:val="00646974"/>
    <w:rsid w:val="0064778F"/>
    <w:rsid w:val="00650F4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C39"/>
    <w:rsid w:val="0066500F"/>
    <w:rsid w:val="00665508"/>
    <w:rsid w:val="0066593D"/>
    <w:rsid w:val="00665D82"/>
    <w:rsid w:val="00670121"/>
    <w:rsid w:val="0067026D"/>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A0"/>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76F"/>
    <w:rsid w:val="006C1CEA"/>
    <w:rsid w:val="006C2ED7"/>
    <w:rsid w:val="006C32A2"/>
    <w:rsid w:val="006C3B38"/>
    <w:rsid w:val="006C4A69"/>
    <w:rsid w:val="006C4B06"/>
    <w:rsid w:val="006C5611"/>
    <w:rsid w:val="006C571E"/>
    <w:rsid w:val="006C5D8A"/>
    <w:rsid w:val="006C613D"/>
    <w:rsid w:val="006C6272"/>
    <w:rsid w:val="006C63B5"/>
    <w:rsid w:val="006C6613"/>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3157"/>
    <w:rsid w:val="007233EE"/>
    <w:rsid w:val="00723492"/>
    <w:rsid w:val="00723FC5"/>
    <w:rsid w:val="007243EB"/>
    <w:rsid w:val="007245C1"/>
    <w:rsid w:val="00724843"/>
    <w:rsid w:val="00724B68"/>
    <w:rsid w:val="00725292"/>
    <w:rsid w:val="007259E8"/>
    <w:rsid w:val="00725A44"/>
    <w:rsid w:val="00725AB6"/>
    <w:rsid w:val="00725D1E"/>
    <w:rsid w:val="00726D3A"/>
    <w:rsid w:val="00726E9F"/>
    <w:rsid w:val="007270DC"/>
    <w:rsid w:val="00727CEA"/>
    <w:rsid w:val="00727E7A"/>
    <w:rsid w:val="00730611"/>
    <w:rsid w:val="00730696"/>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2D0"/>
    <w:rsid w:val="00796861"/>
    <w:rsid w:val="00796C73"/>
    <w:rsid w:val="00796EB0"/>
    <w:rsid w:val="00797034"/>
    <w:rsid w:val="0079714A"/>
    <w:rsid w:val="007976F5"/>
    <w:rsid w:val="007A059A"/>
    <w:rsid w:val="007A130B"/>
    <w:rsid w:val="007A15EC"/>
    <w:rsid w:val="007A1E23"/>
    <w:rsid w:val="007A2F2E"/>
    <w:rsid w:val="007A54F5"/>
    <w:rsid w:val="007A5500"/>
    <w:rsid w:val="007A55C8"/>
    <w:rsid w:val="007A5905"/>
    <w:rsid w:val="007A5BDA"/>
    <w:rsid w:val="007A5D9C"/>
    <w:rsid w:val="007A6299"/>
    <w:rsid w:val="007A68AD"/>
    <w:rsid w:val="007A739D"/>
    <w:rsid w:val="007A7CFC"/>
    <w:rsid w:val="007A7D55"/>
    <w:rsid w:val="007A7E8A"/>
    <w:rsid w:val="007B0F0F"/>
    <w:rsid w:val="007B12FF"/>
    <w:rsid w:val="007B185F"/>
    <w:rsid w:val="007B208D"/>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8B1"/>
    <w:rsid w:val="007D0DC3"/>
    <w:rsid w:val="007D0F6B"/>
    <w:rsid w:val="007D103E"/>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322C"/>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82A"/>
    <w:rsid w:val="00861A72"/>
    <w:rsid w:val="00861C17"/>
    <w:rsid w:val="00861F49"/>
    <w:rsid w:val="0086202D"/>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783B"/>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2FA3"/>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BE8"/>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D7C4B"/>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49E"/>
    <w:rsid w:val="009F6B56"/>
    <w:rsid w:val="009F7959"/>
    <w:rsid w:val="009F7C63"/>
    <w:rsid w:val="009F7D62"/>
    <w:rsid w:val="009F7F25"/>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001"/>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C95"/>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F3F"/>
    <w:rsid w:val="00A84166"/>
    <w:rsid w:val="00A84323"/>
    <w:rsid w:val="00A84566"/>
    <w:rsid w:val="00A84687"/>
    <w:rsid w:val="00A84D66"/>
    <w:rsid w:val="00A860B6"/>
    <w:rsid w:val="00A865DA"/>
    <w:rsid w:val="00A90AF8"/>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71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6EF6"/>
    <w:rsid w:val="00B57190"/>
    <w:rsid w:val="00B600AE"/>
    <w:rsid w:val="00B6057B"/>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67DD3"/>
    <w:rsid w:val="00B70104"/>
    <w:rsid w:val="00B712C7"/>
    <w:rsid w:val="00B71438"/>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666"/>
    <w:rsid w:val="00BA38A5"/>
    <w:rsid w:val="00BA3D88"/>
    <w:rsid w:val="00BA4ACB"/>
    <w:rsid w:val="00BA4D96"/>
    <w:rsid w:val="00BA5539"/>
    <w:rsid w:val="00BA5C6D"/>
    <w:rsid w:val="00BA5D95"/>
    <w:rsid w:val="00BA62D8"/>
    <w:rsid w:val="00BA69FA"/>
    <w:rsid w:val="00BA6AB3"/>
    <w:rsid w:val="00BA6EE1"/>
    <w:rsid w:val="00BA733E"/>
    <w:rsid w:val="00BA74D7"/>
    <w:rsid w:val="00BB0514"/>
    <w:rsid w:val="00BB0B06"/>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99B"/>
    <w:rsid w:val="00BC2E44"/>
    <w:rsid w:val="00BC2E6B"/>
    <w:rsid w:val="00BC3440"/>
    <w:rsid w:val="00BC369E"/>
    <w:rsid w:val="00BC3BBD"/>
    <w:rsid w:val="00BC3DF9"/>
    <w:rsid w:val="00BC3EEA"/>
    <w:rsid w:val="00BC403A"/>
    <w:rsid w:val="00BC512A"/>
    <w:rsid w:val="00BC5391"/>
    <w:rsid w:val="00BC7052"/>
    <w:rsid w:val="00BC759E"/>
    <w:rsid w:val="00BC7E63"/>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0CB3"/>
    <w:rsid w:val="00C418C4"/>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92"/>
    <w:rsid w:val="00C71E42"/>
    <w:rsid w:val="00C725E4"/>
    <w:rsid w:val="00C727CF"/>
    <w:rsid w:val="00C72B4D"/>
    <w:rsid w:val="00C72D44"/>
    <w:rsid w:val="00C72FEF"/>
    <w:rsid w:val="00C73FB9"/>
    <w:rsid w:val="00C75E83"/>
    <w:rsid w:val="00C76BB4"/>
    <w:rsid w:val="00C7706C"/>
    <w:rsid w:val="00C77938"/>
    <w:rsid w:val="00C77AC5"/>
    <w:rsid w:val="00C77CAE"/>
    <w:rsid w:val="00C80389"/>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6EC5"/>
    <w:rsid w:val="00CB70A1"/>
    <w:rsid w:val="00CB7156"/>
    <w:rsid w:val="00CB748D"/>
    <w:rsid w:val="00CC045F"/>
    <w:rsid w:val="00CC0E46"/>
    <w:rsid w:val="00CC108F"/>
    <w:rsid w:val="00CC1271"/>
    <w:rsid w:val="00CC1BF5"/>
    <w:rsid w:val="00CC1DBC"/>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4CC"/>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62"/>
    <w:rsid w:val="00D76166"/>
    <w:rsid w:val="00D76AF5"/>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192E"/>
    <w:rsid w:val="00D92083"/>
    <w:rsid w:val="00D93420"/>
    <w:rsid w:val="00D934AE"/>
    <w:rsid w:val="00D936ED"/>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5AC9"/>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3FF6"/>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C8"/>
    <w:rsid w:val="00E32664"/>
    <w:rsid w:val="00E3277D"/>
    <w:rsid w:val="00E32C8E"/>
    <w:rsid w:val="00E33261"/>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35F"/>
    <w:rsid w:val="00E83992"/>
    <w:rsid w:val="00E8432A"/>
    <w:rsid w:val="00E85013"/>
    <w:rsid w:val="00E85E8B"/>
    <w:rsid w:val="00E865C4"/>
    <w:rsid w:val="00E865CE"/>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711"/>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0DF5"/>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EF"/>
    <w:rsid w:val="00F03222"/>
    <w:rsid w:val="00F032A4"/>
    <w:rsid w:val="00F03537"/>
    <w:rsid w:val="00F03EE0"/>
    <w:rsid w:val="00F0480A"/>
    <w:rsid w:val="00F0499F"/>
    <w:rsid w:val="00F05F84"/>
    <w:rsid w:val="00F065D6"/>
    <w:rsid w:val="00F07198"/>
    <w:rsid w:val="00F07575"/>
    <w:rsid w:val="00F0779F"/>
    <w:rsid w:val="00F078B1"/>
    <w:rsid w:val="00F07F5C"/>
    <w:rsid w:val="00F10EB1"/>
    <w:rsid w:val="00F11188"/>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69F"/>
    <w:rsid w:val="00F527C7"/>
    <w:rsid w:val="00F52939"/>
    <w:rsid w:val="00F52B84"/>
    <w:rsid w:val="00F53752"/>
    <w:rsid w:val="00F5388C"/>
    <w:rsid w:val="00F538F4"/>
    <w:rsid w:val="00F54219"/>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3F0C"/>
    <w:rsid w:val="00FA56CE"/>
    <w:rsid w:val="00FA5EA4"/>
    <w:rsid w:val="00FA5ECB"/>
    <w:rsid w:val="00FA6816"/>
    <w:rsid w:val="00FA6B98"/>
    <w:rsid w:val="00FA7142"/>
    <w:rsid w:val="00FA7269"/>
    <w:rsid w:val="00FA75F8"/>
    <w:rsid w:val="00FA763B"/>
    <w:rsid w:val="00FA7D78"/>
    <w:rsid w:val="00FB02F9"/>
    <w:rsid w:val="00FB0339"/>
    <w:rsid w:val="00FB059B"/>
    <w:rsid w:val="00FB10F0"/>
    <w:rsid w:val="00FB1878"/>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Neapdorotaspaminjimas3">
    <w:name w:val="Neapdorotas paminėjimas3"/>
    <w:basedOn w:val="Numatytasispastraiposriftas"/>
    <w:uiPriority w:val="99"/>
    <w:semiHidden/>
    <w:unhideWhenUsed/>
    <w:rsid w:val="00294333"/>
    <w:rPr>
      <w:color w:val="605E5C"/>
      <w:shd w:val="clear" w:color="auto" w:fill="E1DFDD"/>
    </w:rPr>
  </w:style>
  <w:style w:type="character" w:styleId="Neapdorotaspaminjimas">
    <w:name w:val="Unresolved Mention"/>
    <w:basedOn w:val="Numatytasispastraiposriftas"/>
    <w:uiPriority w:val="99"/>
    <w:semiHidden/>
    <w:unhideWhenUsed/>
    <w:rsid w:val="000C6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532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9734823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680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3369673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emilija.bakute@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645%2077045"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viesiejipirkimai.lt/epps/pmc/viewPmc.do?resourceId=6564451"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E563F-660F-48E2-9BC3-E8257CBF718C}">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32</Pages>
  <Words>41211</Words>
  <Characters>23491</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44</cp:revision>
  <cp:lastPrinted>2026-01-23T12:46:00Z</cp:lastPrinted>
  <dcterms:created xsi:type="dcterms:W3CDTF">2026-02-04T13:46:00Z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