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7801" w14:textId="6BE9C692" w:rsidR="00C15FD0" w:rsidRPr="005C02DA" w:rsidRDefault="00C15FD0">
      <w:pPr>
        <w:rPr>
          <w:rFonts w:ascii="Arial" w:eastAsia="Calibri" w:hAnsi="Arial" w:cs="Arial"/>
          <w:b/>
          <w:bCs/>
        </w:rPr>
      </w:pPr>
    </w:p>
    <w:p w14:paraId="51B0D01E" w14:textId="7EB06540" w:rsidR="00114209" w:rsidRPr="005C02DA" w:rsidRDefault="00C71538" w:rsidP="00114209">
      <w:pPr>
        <w:pStyle w:val="Header"/>
        <w:jc w:val="right"/>
        <w:rPr>
          <w:rFonts w:ascii="Arial" w:hAnsi="Arial" w:cs="Arial"/>
        </w:rPr>
      </w:pPr>
      <w:r w:rsidRPr="005C02DA">
        <w:rPr>
          <w:rFonts w:ascii="Arial" w:hAnsi="Arial" w:cs="Arial"/>
          <w:i/>
        </w:rPr>
        <w:t xml:space="preserve">Annex </w:t>
      </w:r>
      <w:r w:rsidR="008C3BBD" w:rsidRPr="005C02DA">
        <w:rPr>
          <w:rFonts w:ascii="Arial" w:hAnsi="Arial" w:cs="Arial"/>
          <w:i/>
        </w:rPr>
        <w:t xml:space="preserve">2 </w:t>
      </w:r>
      <w:r w:rsidR="0002474E" w:rsidRPr="0002474E">
        <w:rPr>
          <w:rFonts w:ascii="Arial" w:hAnsi="Arial" w:cs="Arial"/>
          <w:bCs/>
          <w:i/>
          <w:iCs/>
        </w:rPr>
        <w:t>of the Invitation</w:t>
      </w:r>
    </w:p>
    <w:p w14:paraId="79BC7D62" w14:textId="072CEF09" w:rsidR="00C71538" w:rsidRPr="005C02DA" w:rsidRDefault="00C71538">
      <w:pPr>
        <w:rPr>
          <w:rFonts w:ascii="Arial" w:eastAsia="Calibri" w:hAnsi="Arial" w:cs="Arial"/>
          <w:b/>
          <w:bCs/>
        </w:rPr>
      </w:pPr>
    </w:p>
    <w:p w14:paraId="62D9844E" w14:textId="53DD7EFF" w:rsidR="004A5BDE" w:rsidRPr="005C02DA" w:rsidRDefault="00B86484" w:rsidP="00B86484">
      <w:pPr>
        <w:tabs>
          <w:tab w:val="left" w:pos="8137"/>
        </w:tabs>
        <w:spacing w:after="0" w:line="240" w:lineRule="auto"/>
        <w:jc w:val="center"/>
        <w:rPr>
          <w:rFonts w:ascii="Arial" w:eastAsia="Calibri" w:hAnsi="Arial" w:cs="Arial"/>
          <w:b/>
          <w:bCs/>
        </w:rPr>
      </w:pPr>
      <w:r w:rsidRPr="005C02DA">
        <w:rPr>
          <w:rFonts w:ascii="Arial" w:hAnsi="Arial" w:cs="Arial"/>
          <w:b/>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5C02DA">
        <w:rPr>
          <w:rFonts w:ascii="Arial" w:hAnsi="Arial" w:cs="Arial"/>
          <w:shd w:val="clear" w:color="auto" w:fill="FFFFFF"/>
        </w:rPr>
        <w:br/>
      </w:r>
    </w:p>
    <w:p w14:paraId="4DB5964D" w14:textId="77777777" w:rsidR="004A0C48" w:rsidRPr="005C02DA" w:rsidRDefault="004A0C48" w:rsidP="004A0C48">
      <w:pPr>
        <w:tabs>
          <w:tab w:val="left" w:pos="8137"/>
        </w:tabs>
        <w:spacing w:after="0" w:line="240" w:lineRule="auto"/>
        <w:ind w:firstLine="851"/>
        <w:jc w:val="center"/>
        <w:rPr>
          <w:rFonts w:ascii="Arial" w:eastAsia="Calibri" w:hAnsi="Arial" w:cs="Arial"/>
          <w:b/>
          <w:bCs/>
        </w:rPr>
      </w:pPr>
      <w:r w:rsidRPr="005C02DA">
        <w:rPr>
          <w:rFonts w:ascii="Arial" w:hAnsi="Arial" w:cs="Arial"/>
          <w:b/>
        </w:rPr>
        <w:t>TECHNICAL SPECIFICATIONS</w:t>
      </w:r>
    </w:p>
    <w:p w14:paraId="4A53F7D7" w14:textId="77777777" w:rsidR="004A0C48" w:rsidRPr="005C02DA"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5C02DA"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5C02DA">
        <w:rPr>
          <w:rFonts w:ascii="Arial" w:hAnsi="Arial" w:cs="Arial"/>
          <w:b/>
        </w:rPr>
        <w:t>TERMS AND ABBREVIATIONS/GENERAL INFORMATION</w:t>
      </w:r>
    </w:p>
    <w:p w14:paraId="4E75050A" w14:textId="0FAC7B8F" w:rsidR="004A0C48" w:rsidRPr="005C02D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5C02DA">
        <w:rPr>
          <w:rFonts w:ascii="Arial" w:hAnsi="Arial" w:cs="Arial"/>
          <w:b/>
        </w:rPr>
        <w:t>Buyer/Contracting Authority – Vilnius University.</w:t>
      </w:r>
    </w:p>
    <w:p w14:paraId="7A4F4046" w14:textId="77777777" w:rsidR="004A0C48" w:rsidRPr="005C02D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5C02DA">
        <w:rPr>
          <w:rFonts w:ascii="Arial" w:hAnsi="Arial" w:cs="Arial"/>
          <w:b/>
        </w:rPr>
        <w:t xml:space="preserve">Economic Operator </w:t>
      </w:r>
      <w:r w:rsidRPr="005C02DA">
        <w:rPr>
          <w:rFonts w:ascii="Arial" w:hAnsi="Arial" w:cs="Arial"/>
        </w:rPr>
        <w:t xml:space="preserve">– an economic entity being a natural person, a private or public legal person, another organisation and a division thereof or a group of such persons, including any temporary association of economic entities with which the Buyer will conclude this Procurement contract. </w:t>
      </w:r>
    </w:p>
    <w:p w14:paraId="62D3ABC9" w14:textId="77777777" w:rsidR="007F587C" w:rsidRPr="005C02DA" w:rsidRDefault="004A0C48" w:rsidP="007F587C">
      <w:pPr>
        <w:numPr>
          <w:ilvl w:val="1"/>
          <w:numId w:val="1"/>
        </w:numPr>
        <w:tabs>
          <w:tab w:val="left" w:pos="567"/>
          <w:tab w:val="left" w:pos="851"/>
        </w:tabs>
        <w:spacing w:after="0" w:line="240" w:lineRule="auto"/>
        <w:ind w:left="0" w:firstLine="0"/>
        <w:jc w:val="both"/>
        <w:rPr>
          <w:rFonts w:ascii="Arial" w:eastAsia="Calibri" w:hAnsi="Arial" w:cs="Arial"/>
        </w:rPr>
      </w:pPr>
      <w:r w:rsidRPr="005C02DA">
        <w:rPr>
          <w:rFonts w:ascii="Arial" w:hAnsi="Arial" w:cs="Arial"/>
          <w:b/>
        </w:rPr>
        <w:t>Contract</w:t>
      </w:r>
      <w:r w:rsidRPr="005C02DA">
        <w:rPr>
          <w:rFonts w:ascii="Arial" w:hAnsi="Arial" w:cs="Arial"/>
        </w:rPr>
        <w:t xml:space="preserve"> – a contract of the Procurement concluded between the Economic Operator and the Buyer regarding the object of the Procurement.</w:t>
      </w:r>
    </w:p>
    <w:p w14:paraId="37A99923" w14:textId="3646E448" w:rsidR="004A0C48" w:rsidRPr="005C02DA" w:rsidRDefault="00E223CB" w:rsidP="007F587C">
      <w:pPr>
        <w:numPr>
          <w:ilvl w:val="1"/>
          <w:numId w:val="1"/>
        </w:numPr>
        <w:tabs>
          <w:tab w:val="left" w:pos="567"/>
          <w:tab w:val="left" w:pos="851"/>
        </w:tabs>
        <w:spacing w:after="0" w:line="240" w:lineRule="auto"/>
        <w:ind w:left="0" w:firstLine="0"/>
        <w:jc w:val="both"/>
        <w:rPr>
          <w:rFonts w:ascii="Arial" w:eastAsia="Calibri" w:hAnsi="Arial" w:cs="Arial"/>
        </w:rPr>
      </w:pPr>
      <w:r w:rsidRPr="005C02DA">
        <w:rPr>
          <w:rFonts w:ascii="Arial" w:hAnsi="Arial" w:cs="Arial"/>
          <w:b/>
        </w:rPr>
        <w:t>Project</w:t>
      </w:r>
      <w:r w:rsidRPr="005C02DA">
        <w:rPr>
          <w:rFonts w:ascii="Arial" w:hAnsi="Arial" w:cs="Arial"/>
        </w:rPr>
        <w:t xml:space="preserve"> </w:t>
      </w:r>
      <w:r w:rsidR="007B1EED" w:rsidRPr="005C02DA">
        <w:rPr>
          <w:rFonts w:ascii="Arial" w:hAnsi="Arial" w:cs="Arial"/>
        </w:rPr>
        <w:t xml:space="preserve">– </w:t>
      </w:r>
      <w:r w:rsidR="00546AD1" w:rsidRPr="005C02DA">
        <w:rPr>
          <w:rFonts w:ascii="Arial" w:hAnsi="Arial" w:cs="Arial"/>
        </w:rPr>
        <w:t xml:space="preserve">Vilnius University, </w:t>
      </w:r>
      <w:r w:rsidRPr="005C02DA">
        <w:rPr>
          <w:rFonts w:ascii="Arial" w:hAnsi="Arial" w:cs="Arial"/>
        </w:rPr>
        <w:t xml:space="preserve">with the aim of implementing project No. </w:t>
      </w:r>
      <w:r w:rsidR="008E5D2E" w:rsidRPr="005C02DA">
        <w:rPr>
          <w:rFonts w:ascii="Arial" w:hAnsi="Arial" w:cs="Arial"/>
        </w:rPr>
        <w:t>S-LT-TW-25-10</w:t>
      </w:r>
      <w:r w:rsidR="00AF235C" w:rsidRPr="005C02DA">
        <w:rPr>
          <w:rFonts w:ascii="Arial" w:hAnsi="Arial" w:cs="Arial"/>
        </w:rPr>
        <w:t xml:space="preserve"> </w:t>
      </w:r>
      <w:r w:rsidRPr="005C02DA">
        <w:rPr>
          <w:rFonts w:ascii="Arial" w:hAnsi="Arial" w:cs="Arial"/>
        </w:rPr>
        <w:t>‘(</w:t>
      </w:r>
      <w:r w:rsidR="00DF3F86" w:rsidRPr="005C02DA">
        <w:rPr>
          <w:rFonts w:ascii="Arial" w:hAnsi="Arial" w:cs="Arial"/>
        </w:rPr>
        <w:t>Plasma-Engineered Surface-Enhanced Raman Scattering Sensors for Sensitive and Selective Detection of Cancer Biomarkers</w:t>
      </w:r>
      <w:r w:rsidRPr="005C02DA">
        <w:rPr>
          <w:rFonts w:ascii="Arial" w:hAnsi="Arial" w:cs="Arial"/>
        </w:rPr>
        <w:t>)’, intends to procure the goods detailed below.</w:t>
      </w:r>
    </w:p>
    <w:p w14:paraId="0064A2D8" w14:textId="77777777" w:rsidR="002C4223" w:rsidRPr="005C02DA"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5C02DA"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5C02DA">
        <w:rPr>
          <w:rFonts w:ascii="Arial" w:hAnsi="Arial" w:cs="Arial"/>
          <w:b/>
          <w:shd w:val="clear" w:color="auto" w:fill="D9D9D9" w:themeFill="background1" w:themeFillShade="D9"/>
        </w:rPr>
        <w:t>OBJECT OF THE PROCUREMENT</w:t>
      </w:r>
    </w:p>
    <w:p w14:paraId="229F8101" w14:textId="06039749" w:rsidR="004A0C48" w:rsidRPr="005C02DA"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5C02DA">
        <w:rPr>
          <w:rFonts w:ascii="Arial" w:hAnsi="Arial" w:cs="Arial"/>
        </w:rPr>
        <w:t xml:space="preserve">Object of the procurement – </w:t>
      </w:r>
      <w:r w:rsidR="004B5709" w:rsidRPr="005C02DA">
        <w:rPr>
          <w:rFonts w:ascii="Arial" w:hAnsi="Arial" w:cs="Arial"/>
        </w:rPr>
        <w:t>UV Upgrade Package for S</w:t>
      </w:r>
      <w:r w:rsidR="004B5709" w:rsidRPr="005C02DA">
        <w:rPr>
          <w:rFonts w:ascii="Arial" w:hAnsi="Arial" w:cs="Arial"/>
        </w:rPr>
        <w:sym w:font="Symbol" w:char="F026"/>
      </w:r>
      <w:r w:rsidR="004B5709" w:rsidRPr="005C02DA">
        <w:rPr>
          <w:rFonts w:ascii="Arial" w:hAnsi="Arial" w:cs="Arial"/>
        </w:rPr>
        <w:t>I Raman Monovista spectrometer</w:t>
      </w:r>
      <w:r w:rsidRPr="005C02DA">
        <w:rPr>
          <w:rFonts w:ascii="Arial" w:hAnsi="Arial" w:cs="Arial"/>
        </w:rPr>
        <w:t xml:space="preserve"> (hereinafter the ‘goods’).</w:t>
      </w:r>
    </w:p>
    <w:p w14:paraId="18E5D8FC" w14:textId="7042A086" w:rsidR="00923D1C" w:rsidRPr="005C02DA" w:rsidRDefault="00923D1C" w:rsidP="00D440D1">
      <w:pPr>
        <w:pStyle w:val="ListParagraph"/>
        <w:numPr>
          <w:ilvl w:val="1"/>
          <w:numId w:val="2"/>
        </w:numPr>
        <w:tabs>
          <w:tab w:val="left" w:pos="567"/>
        </w:tabs>
        <w:ind w:left="0" w:firstLine="0"/>
        <w:rPr>
          <w:rFonts w:ascii="Arial" w:hAnsi="Arial" w:cs="Arial"/>
        </w:rPr>
      </w:pPr>
      <w:r w:rsidRPr="005C02DA">
        <w:rPr>
          <w:rFonts w:ascii="Arial" w:hAnsi="Arial" w:cs="Arial"/>
        </w:rPr>
        <w:t>The object of the procurement is not divided into lots; therefore, the Economic Operator must submit a tender for the object of the procurement in full (indicated hereinafter).</w:t>
      </w:r>
    </w:p>
    <w:p w14:paraId="6AFBC174" w14:textId="77777777" w:rsidR="0093075E" w:rsidRPr="005C02DA" w:rsidRDefault="006E6F59" w:rsidP="0093075E">
      <w:pPr>
        <w:pStyle w:val="ListParagraph"/>
        <w:numPr>
          <w:ilvl w:val="1"/>
          <w:numId w:val="2"/>
        </w:numPr>
        <w:tabs>
          <w:tab w:val="left" w:pos="567"/>
        </w:tabs>
        <w:ind w:left="0" w:firstLine="0"/>
        <w:rPr>
          <w:rFonts w:ascii="Arial" w:hAnsi="Arial" w:cs="Arial"/>
        </w:rPr>
      </w:pPr>
      <w:r w:rsidRPr="005C02DA">
        <w:rPr>
          <w:rFonts w:ascii="Arial" w:hAnsi="Arial"/>
        </w:rPr>
        <w:t xml:space="preserve">The place of delivery of the goods </w:t>
      </w:r>
      <w:r w:rsidR="00240CAD" w:rsidRPr="005C02DA">
        <w:rPr>
          <w:rFonts w:ascii="Arial" w:hAnsi="Arial"/>
        </w:rPr>
        <w:t>–</w:t>
      </w:r>
      <w:r w:rsidRPr="005C02DA">
        <w:rPr>
          <w:rFonts w:ascii="Arial" w:hAnsi="Arial"/>
        </w:rPr>
        <w:t xml:space="preserve"> </w:t>
      </w:r>
      <w:r w:rsidR="00240CAD" w:rsidRPr="005C02DA">
        <w:rPr>
          <w:rFonts w:ascii="Arial" w:hAnsi="Arial"/>
          <w:bCs/>
        </w:rPr>
        <w:t xml:space="preserve">Vilnius University, </w:t>
      </w:r>
      <w:r w:rsidR="00983EF3" w:rsidRPr="005C02DA">
        <w:rPr>
          <w:rFonts w:ascii="Arial" w:hAnsi="Arial"/>
          <w:bCs/>
        </w:rPr>
        <w:t xml:space="preserve">Sauletekio </w:t>
      </w:r>
      <w:r w:rsidR="00383A96" w:rsidRPr="005C02DA">
        <w:rPr>
          <w:rFonts w:ascii="Arial" w:hAnsi="Arial"/>
          <w:bCs/>
        </w:rPr>
        <w:t>str</w:t>
      </w:r>
      <w:r w:rsidR="00294914" w:rsidRPr="005C02DA">
        <w:rPr>
          <w:rFonts w:ascii="Arial" w:hAnsi="Arial"/>
          <w:bCs/>
        </w:rPr>
        <w:t>. 3, Vilnius.</w:t>
      </w:r>
    </w:p>
    <w:p w14:paraId="429C00B1" w14:textId="45EE889D" w:rsidR="00D440D1" w:rsidRPr="005C02DA" w:rsidRDefault="00A97C09" w:rsidP="0093075E">
      <w:pPr>
        <w:pStyle w:val="ListParagraph"/>
        <w:numPr>
          <w:ilvl w:val="1"/>
          <w:numId w:val="2"/>
        </w:numPr>
        <w:tabs>
          <w:tab w:val="left" w:pos="567"/>
        </w:tabs>
        <w:ind w:left="0" w:firstLine="0"/>
        <w:rPr>
          <w:rFonts w:ascii="Arial" w:hAnsi="Arial" w:cs="Arial"/>
        </w:rPr>
      </w:pPr>
      <w:r w:rsidRPr="005C02DA">
        <w:rPr>
          <w:rFonts w:ascii="Arial" w:hAnsi="Arial" w:cs="Arial"/>
        </w:rPr>
        <w:t>Quantities of the goods:</w:t>
      </w:r>
    </w:p>
    <w:p w14:paraId="24857BDC" w14:textId="00260E96" w:rsidR="006F4F18" w:rsidRPr="005C02DA" w:rsidRDefault="006F4F18" w:rsidP="00923D1C">
      <w:pPr>
        <w:pStyle w:val="ListParagraph"/>
        <w:spacing w:after="0" w:line="240" w:lineRule="auto"/>
        <w:ind w:left="8496"/>
        <w:jc w:val="right"/>
        <w:rPr>
          <w:rFonts w:ascii="Arial" w:hAnsi="Arial" w:cs="Arial"/>
          <w:b/>
        </w:rPr>
      </w:pPr>
      <w:r w:rsidRPr="005C02DA">
        <w:rPr>
          <w:rFonts w:ascii="Arial" w:hAnsi="Arial" w:cs="Arial"/>
          <w:b/>
        </w:rPr>
        <w:t xml:space="preserve">Table 1. </w:t>
      </w:r>
    </w:p>
    <w:tbl>
      <w:tblPr>
        <w:tblStyle w:val="TableGrid"/>
        <w:tblpPr w:leftFromText="180" w:rightFromText="180" w:vertAnchor="text" w:horzAnchor="margin" w:tblpY="157"/>
        <w:tblW w:w="5000" w:type="pct"/>
        <w:tblLook w:val="04A0" w:firstRow="1" w:lastRow="0" w:firstColumn="1" w:lastColumn="0" w:noHBand="0" w:noVBand="1"/>
      </w:tblPr>
      <w:tblGrid>
        <w:gridCol w:w="1221"/>
        <w:gridCol w:w="2510"/>
        <w:gridCol w:w="1647"/>
        <w:gridCol w:w="1343"/>
        <w:gridCol w:w="1064"/>
        <w:gridCol w:w="1843"/>
      </w:tblGrid>
      <w:tr w:rsidR="007F587C" w:rsidRPr="005C02DA" w14:paraId="1E3965BC" w14:textId="77777777" w:rsidTr="006F4F18">
        <w:trPr>
          <w:trHeight w:val="20"/>
        </w:trPr>
        <w:tc>
          <w:tcPr>
            <w:tcW w:w="1249" w:type="dxa"/>
            <w:vMerge w:val="restart"/>
            <w:vAlign w:val="center"/>
          </w:tcPr>
          <w:p w14:paraId="5E9A61C3" w14:textId="77777777" w:rsidR="006F4F18" w:rsidRPr="005C02DA" w:rsidRDefault="006F4F18" w:rsidP="006F4F18">
            <w:pPr>
              <w:jc w:val="center"/>
              <w:rPr>
                <w:rFonts w:ascii="Arial" w:hAnsi="Arial" w:cs="Arial"/>
                <w:b/>
                <w:sz w:val="22"/>
                <w:szCs w:val="22"/>
              </w:rPr>
            </w:pPr>
            <w:r w:rsidRPr="005C02DA">
              <w:rPr>
                <w:rFonts w:ascii="Arial" w:hAnsi="Arial" w:cs="Arial"/>
                <w:b/>
                <w:sz w:val="22"/>
                <w:szCs w:val="22"/>
              </w:rPr>
              <w:t>Row No.</w:t>
            </w:r>
          </w:p>
        </w:tc>
        <w:tc>
          <w:tcPr>
            <w:tcW w:w="2567" w:type="dxa"/>
            <w:vMerge w:val="restart"/>
            <w:vAlign w:val="center"/>
          </w:tcPr>
          <w:p w14:paraId="63A54CD4" w14:textId="77777777" w:rsidR="006F4F18" w:rsidRPr="005C02DA" w:rsidRDefault="006F4F18" w:rsidP="006F4F18">
            <w:pPr>
              <w:jc w:val="center"/>
              <w:rPr>
                <w:rFonts w:ascii="Arial" w:hAnsi="Arial" w:cs="Arial"/>
                <w:b/>
                <w:sz w:val="22"/>
                <w:szCs w:val="22"/>
              </w:rPr>
            </w:pPr>
            <w:r w:rsidRPr="005C02DA">
              <w:rPr>
                <w:rFonts w:ascii="Arial" w:hAnsi="Arial" w:cs="Arial"/>
                <w:b/>
                <w:sz w:val="22"/>
                <w:szCs w:val="22"/>
              </w:rPr>
              <w:t>Name of the goods</w:t>
            </w:r>
          </w:p>
        </w:tc>
        <w:tc>
          <w:tcPr>
            <w:tcW w:w="1626" w:type="dxa"/>
            <w:vMerge w:val="restart"/>
            <w:vAlign w:val="center"/>
          </w:tcPr>
          <w:p w14:paraId="57815CCC" w14:textId="77777777" w:rsidR="006F4F18" w:rsidRPr="005C02DA" w:rsidRDefault="006F4F18" w:rsidP="006F4F18">
            <w:pPr>
              <w:jc w:val="center"/>
              <w:rPr>
                <w:rFonts w:ascii="Arial" w:hAnsi="Arial" w:cs="Arial"/>
                <w:b/>
                <w:sz w:val="22"/>
                <w:szCs w:val="22"/>
              </w:rPr>
            </w:pPr>
            <w:r w:rsidRPr="005C02DA">
              <w:rPr>
                <w:rFonts w:ascii="Arial" w:hAnsi="Arial" w:cs="Arial"/>
                <w:b/>
                <w:sz w:val="22"/>
                <w:szCs w:val="22"/>
              </w:rPr>
              <w:t xml:space="preserve">Quantity of the goods and the unit of measurement </w:t>
            </w:r>
          </w:p>
        </w:tc>
        <w:tc>
          <w:tcPr>
            <w:tcW w:w="2479" w:type="dxa"/>
            <w:gridSpan w:val="2"/>
            <w:tcBorders>
              <w:bottom w:val="single" w:sz="4" w:space="0" w:color="auto"/>
            </w:tcBorders>
            <w:vAlign w:val="center"/>
          </w:tcPr>
          <w:p w14:paraId="18D1DAA6" w14:textId="77777777" w:rsidR="006F4F18" w:rsidRPr="005C02DA" w:rsidRDefault="006F4F18" w:rsidP="006F4F18">
            <w:pPr>
              <w:jc w:val="center"/>
              <w:rPr>
                <w:rFonts w:ascii="Arial" w:hAnsi="Arial" w:cs="Arial"/>
                <w:b/>
                <w:sz w:val="22"/>
                <w:szCs w:val="22"/>
              </w:rPr>
            </w:pPr>
            <w:r w:rsidRPr="005C02DA">
              <w:rPr>
                <w:rFonts w:ascii="Arial" w:hAnsi="Arial" w:cs="Arial"/>
                <w:b/>
                <w:sz w:val="22"/>
                <w:szCs w:val="22"/>
              </w:rPr>
              <w:t>Placing of orders</w:t>
            </w:r>
          </w:p>
        </w:tc>
        <w:tc>
          <w:tcPr>
            <w:tcW w:w="1707" w:type="dxa"/>
            <w:vMerge w:val="restart"/>
            <w:vAlign w:val="center"/>
          </w:tcPr>
          <w:p w14:paraId="45BDD24B" w14:textId="6D5DE6EB" w:rsidR="006F4F18" w:rsidRPr="005C02DA" w:rsidRDefault="006F4F18" w:rsidP="006F4F18">
            <w:pPr>
              <w:jc w:val="center"/>
              <w:rPr>
                <w:rFonts w:ascii="Arial" w:hAnsi="Arial" w:cs="Arial"/>
                <w:b/>
                <w:sz w:val="22"/>
                <w:szCs w:val="22"/>
              </w:rPr>
            </w:pPr>
            <w:r w:rsidRPr="005C02DA">
              <w:rPr>
                <w:rFonts w:ascii="Arial" w:hAnsi="Arial" w:cs="Arial"/>
                <w:b/>
                <w:sz w:val="22"/>
                <w:szCs w:val="22"/>
              </w:rPr>
              <w:t>Delivery/supply time limit of the goods from coming into force of the Contract (</w:t>
            </w:r>
            <w:r w:rsidR="00372483" w:rsidRPr="005C02DA">
              <w:rPr>
                <w:rFonts w:ascii="Arial" w:hAnsi="Arial" w:cs="Arial"/>
                <w:b/>
                <w:sz w:val="22"/>
                <w:szCs w:val="22"/>
                <w:lang w:val="en"/>
              </w:rPr>
              <w:t>months</w:t>
            </w:r>
            <w:r w:rsidRPr="005C02DA">
              <w:rPr>
                <w:rFonts w:ascii="Arial" w:hAnsi="Arial" w:cs="Arial"/>
                <w:b/>
                <w:sz w:val="22"/>
                <w:szCs w:val="22"/>
              </w:rPr>
              <w:t>)</w:t>
            </w:r>
          </w:p>
        </w:tc>
      </w:tr>
      <w:tr w:rsidR="007F587C" w:rsidRPr="005C02DA" w14:paraId="2E76178C" w14:textId="77777777" w:rsidTr="006F4F18">
        <w:trPr>
          <w:trHeight w:val="2044"/>
        </w:trPr>
        <w:tc>
          <w:tcPr>
            <w:tcW w:w="1249" w:type="dxa"/>
            <w:vMerge/>
            <w:vAlign w:val="center"/>
          </w:tcPr>
          <w:p w14:paraId="1B0092A6" w14:textId="77777777" w:rsidR="006F4F18" w:rsidRPr="005C02DA" w:rsidRDefault="006F4F18" w:rsidP="006F4F18">
            <w:pPr>
              <w:jc w:val="center"/>
              <w:rPr>
                <w:rFonts w:ascii="Arial" w:hAnsi="Arial" w:cs="Arial"/>
                <w:sz w:val="22"/>
                <w:szCs w:val="22"/>
              </w:rPr>
            </w:pPr>
          </w:p>
        </w:tc>
        <w:tc>
          <w:tcPr>
            <w:tcW w:w="2567" w:type="dxa"/>
            <w:vMerge/>
            <w:vAlign w:val="center"/>
          </w:tcPr>
          <w:p w14:paraId="0006AA5F" w14:textId="77777777" w:rsidR="006F4F18" w:rsidRPr="005C02DA" w:rsidRDefault="006F4F18" w:rsidP="006F4F18">
            <w:pPr>
              <w:jc w:val="center"/>
              <w:rPr>
                <w:rFonts w:ascii="Arial" w:hAnsi="Arial" w:cs="Arial"/>
                <w:sz w:val="22"/>
                <w:szCs w:val="22"/>
              </w:rPr>
            </w:pPr>
          </w:p>
        </w:tc>
        <w:tc>
          <w:tcPr>
            <w:tcW w:w="1626" w:type="dxa"/>
            <w:vMerge/>
            <w:vAlign w:val="center"/>
          </w:tcPr>
          <w:p w14:paraId="1AC2BD9B" w14:textId="77777777" w:rsidR="006F4F18" w:rsidRPr="005C02DA" w:rsidRDefault="006F4F18" w:rsidP="006F4F18">
            <w:pPr>
              <w:jc w:val="center"/>
              <w:rPr>
                <w:rFonts w:ascii="Arial" w:hAnsi="Arial" w:cs="Arial"/>
                <w:sz w:val="22"/>
                <w:szCs w:val="22"/>
              </w:rPr>
            </w:pPr>
          </w:p>
        </w:tc>
        <w:tc>
          <w:tcPr>
            <w:tcW w:w="1384" w:type="dxa"/>
            <w:tcBorders>
              <w:top w:val="single" w:sz="4" w:space="0" w:color="auto"/>
              <w:right w:val="single" w:sz="4" w:space="0" w:color="auto"/>
            </w:tcBorders>
            <w:vAlign w:val="center"/>
          </w:tcPr>
          <w:p w14:paraId="3BF0948A" w14:textId="52B7B1A6" w:rsidR="006F4F18" w:rsidRPr="005C02DA" w:rsidRDefault="006F4F18" w:rsidP="006F4F18">
            <w:pPr>
              <w:jc w:val="center"/>
              <w:rPr>
                <w:rFonts w:ascii="Arial" w:hAnsi="Arial" w:cs="Arial"/>
                <w:b/>
                <w:sz w:val="22"/>
                <w:szCs w:val="22"/>
              </w:rPr>
            </w:pPr>
            <w:r w:rsidRPr="005C02DA">
              <w:rPr>
                <w:rFonts w:ascii="Arial" w:hAnsi="Arial" w:cs="Arial"/>
                <w:b/>
                <w:sz w:val="22"/>
                <w:szCs w:val="22"/>
              </w:rPr>
              <w:t xml:space="preserve">Yes </w:t>
            </w:r>
          </w:p>
        </w:tc>
        <w:tc>
          <w:tcPr>
            <w:tcW w:w="1095" w:type="dxa"/>
            <w:tcBorders>
              <w:top w:val="single" w:sz="4" w:space="0" w:color="auto"/>
              <w:left w:val="single" w:sz="4" w:space="0" w:color="auto"/>
            </w:tcBorders>
            <w:vAlign w:val="center"/>
          </w:tcPr>
          <w:p w14:paraId="177F4036" w14:textId="6C2703C5" w:rsidR="006F4F18" w:rsidRPr="005C02DA" w:rsidRDefault="006F4F18" w:rsidP="006F4F18">
            <w:pPr>
              <w:jc w:val="center"/>
              <w:rPr>
                <w:rFonts w:ascii="Arial" w:hAnsi="Arial" w:cs="Arial"/>
                <w:b/>
                <w:sz w:val="22"/>
                <w:szCs w:val="22"/>
              </w:rPr>
            </w:pPr>
            <w:r w:rsidRPr="005C02DA">
              <w:rPr>
                <w:rFonts w:ascii="Arial" w:hAnsi="Arial" w:cs="Arial"/>
                <w:b/>
                <w:sz w:val="22"/>
                <w:szCs w:val="22"/>
              </w:rPr>
              <w:t xml:space="preserve">No </w:t>
            </w:r>
          </w:p>
        </w:tc>
        <w:tc>
          <w:tcPr>
            <w:tcW w:w="1707" w:type="dxa"/>
            <w:vMerge/>
            <w:vAlign w:val="center"/>
          </w:tcPr>
          <w:p w14:paraId="07CF1570" w14:textId="77777777" w:rsidR="006F4F18" w:rsidRPr="005C02DA" w:rsidRDefault="006F4F18" w:rsidP="006F4F18">
            <w:pPr>
              <w:jc w:val="center"/>
              <w:rPr>
                <w:rFonts w:ascii="Arial" w:hAnsi="Arial" w:cs="Arial"/>
                <w:sz w:val="22"/>
                <w:szCs w:val="22"/>
              </w:rPr>
            </w:pPr>
          </w:p>
        </w:tc>
      </w:tr>
      <w:tr w:rsidR="007F587C" w:rsidRPr="005C02DA" w14:paraId="6E08DE9E" w14:textId="77777777" w:rsidTr="006F4F18">
        <w:trPr>
          <w:trHeight w:val="20"/>
        </w:trPr>
        <w:tc>
          <w:tcPr>
            <w:tcW w:w="1249" w:type="dxa"/>
          </w:tcPr>
          <w:p w14:paraId="03720FA2" w14:textId="77777777" w:rsidR="006F4F18" w:rsidRPr="005C02DA" w:rsidRDefault="006F4F18" w:rsidP="006F4F18">
            <w:pPr>
              <w:ind w:firstLine="313"/>
              <w:rPr>
                <w:rFonts w:ascii="Arial" w:hAnsi="Arial" w:cs="Arial"/>
                <w:sz w:val="22"/>
                <w:szCs w:val="22"/>
              </w:rPr>
            </w:pPr>
            <w:r w:rsidRPr="005C02DA">
              <w:rPr>
                <w:rFonts w:ascii="Arial" w:hAnsi="Arial" w:cs="Arial"/>
                <w:sz w:val="22"/>
                <w:szCs w:val="22"/>
              </w:rPr>
              <w:t>1.</w:t>
            </w:r>
          </w:p>
        </w:tc>
        <w:tc>
          <w:tcPr>
            <w:tcW w:w="2567" w:type="dxa"/>
            <w:vAlign w:val="center"/>
          </w:tcPr>
          <w:p w14:paraId="49CE6F0D" w14:textId="77777777" w:rsidR="006F4F18" w:rsidRPr="005C02DA" w:rsidRDefault="006F4F18" w:rsidP="006F4F18">
            <w:pPr>
              <w:ind w:hanging="38"/>
              <w:jc w:val="center"/>
              <w:rPr>
                <w:rFonts w:ascii="Arial" w:hAnsi="Arial" w:cs="Arial"/>
                <w:i/>
                <w:iCs/>
                <w:sz w:val="22"/>
                <w:szCs w:val="22"/>
              </w:rPr>
            </w:pPr>
            <w:r w:rsidRPr="005C02DA">
              <w:rPr>
                <w:rFonts w:ascii="Arial" w:hAnsi="Arial" w:cs="Arial"/>
                <w:sz w:val="22"/>
                <w:szCs w:val="22"/>
              </w:rPr>
              <w:t>UV Upgrade Package for S</w:t>
            </w:r>
            <w:r w:rsidRPr="005C02DA">
              <w:rPr>
                <w:rFonts w:ascii="Arial" w:hAnsi="Arial" w:cs="Arial"/>
                <w:sz w:val="22"/>
                <w:szCs w:val="22"/>
              </w:rPr>
              <w:sym w:font="Symbol" w:char="F026"/>
            </w:r>
            <w:r w:rsidRPr="005C02DA">
              <w:rPr>
                <w:rFonts w:ascii="Arial" w:hAnsi="Arial" w:cs="Arial"/>
                <w:sz w:val="22"/>
                <w:szCs w:val="22"/>
              </w:rPr>
              <w:t>I Raman Monovista spectrometer</w:t>
            </w:r>
          </w:p>
        </w:tc>
        <w:tc>
          <w:tcPr>
            <w:tcW w:w="1626" w:type="dxa"/>
            <w:vAlign w:val="center"/>
          </w:tcPr>
          <w:p w14:paraId="0F871E37" w14:textId="77777777" w:rsidR="006F4F18" w:rsidRPr="005C02DA" w:rsidRDefault="006F4F18" w:rsidP="006F4F18">
            <w:pPr>
              <w:ind w:hanging="16"/>
              <w:jc w:val="center"/>
              <w:rPr>
                <w:rFonts w:ascii="Arial" w:hAnsi="Arial" w:cs="Arial"/>
                <w:i/>
                <w:iCs/>
                <w:sz w:val="22"/>
                <w:szCs w:val="22"/>
              </w:rPr>
            </w:pPr>
            <w:r w:rsidRPr="005C02DA">
              <w:rPr>
                <w:rFonts w:ascii="Arial" w:hAnsi="Arial" w:cs="Arial"/>
                <w:i/>
                <w:sz w:val="22"/>
                <w:szCs w:val="22"/>
              </w:rPr>
              <w:t xml:space="preserve">1 piece </w:t>
            </w:r>
          </w:p>
        </w:tc>
        <w:sdt>
          <w:sdtPr>
            <w:rPr>
              <w:rFonts w:ascii="Arial" w:hAnsi="Arial" w:cs="Arial"/>
            </w:rPr>
            <w:id w:val="-1892409944"/>
            <w14:checkbox>
              <w14:checked w14:val="0"/>
              <w14:checkedState w14:val="2612" w14:font="MS Gothic"/>
              <w14:uncheckedState w14:val="2610" w14:font="MS Gothic"/>
            </w14:checkbox>
          </w:sdtPr>
          <w:sdtEndPr/>
          <w:sdtContent>
            <w:tc>
              <w:tcPr>
                <w:tcW w:w="1384" w:type="dxa"/>
                <w:tcBorders>
                  <w:right w:val="single" w:sz="4" w:space="0" w:color="auto"/>
                </w:tcBorders>
                <w:vAlign w:val="center"/>
              </w:tcPr>
              <w:p w14:paraId="4D9EEB50" w14:textId="77777777" w:rsidR="006F4F18" w:rsidRPr="005C02DA" w:rsidRDefault="006F4F18" w:rsidP="006F4F18">
                <w:pPr>
                  <w:jc w:val="center"/>
                  <w:rPr>
                    <w:rFonts w:ascii="Arial" w:hAnsi="Arial" w:cs="Arial"/>
                    <w:sz w:val="22"/>
                    <w:szCs w:val="22"/>
                  </w:rPr>
                </w:pPr>
                <w:r w:rsidRPr="005C02DA">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095" w:type="dxa"/>
                <w:tcBorders>
                  <w:left w:val="single" w:sz="4" w:space="0" w:color="auto"/>
                </w:tcBorders>
                <w:vAlign w:val="center"/>
              </w:tcPr>
              <w:p w14:paraId="64B632E7" w14:textId="77777777" w:rsidR="006F4F18" w:rsidRPr="005C02DA" w:rsidRDefault="006F4F18" w:rsidP="006F4F18">
                <w:pPr>
                  <w:jc w:val="center"/>
                  <w:rPr>
                    <w:rFonts w:ascii="Arial" w:hAnsi="Arial" w:cs="Arial"/>
                    <w:sz w:val="22"/>
                    <w:szCs w:val="22"/>
                  </w:rPr>
                </w:pPr>
                <w:r w:rsidRPr="005C02DA">
                  <w:rPr>
                    <w:rFonts w:ascii="Segoe UI Symbol" w:eastAsia="MS Gothic" w:hAnsi="Segoe UI Symbol" w:cs="Segoe UI Symbol"/>
                    <w:sz w:val="22"/>
                    <w:szCs w:val="22"/>
                  </w:rPr>
                  <w:t>☒</w:t>
                </w:r>
              </w:p>
            </w:tc>
          </w:sdtContent>
        </w:sdt>
        <w:tc>
          <w:tcPr>
            <w:tcW w:w="1707" w:type="dxa"/>
            <w:vAlign w:val="center"/>
          </w:tcPr>
          <w:p w14:paraId="37C50DBB" w14:textId="2FC88DEF" w:rsidR="001A52A8" w:rsidRPr="005C02DA" w:rsidRDefault="004D427C" w:rsidP="001A52A8">
            <w:pPr>
              <w:ind w:hanging="16"/>
              <w:jc w:val="center"/>
              <w:rPr>
                <w:rFonts w:ascii="Arial" w:hAnsi="Arial" w:cs="Arial"/>
                <w:sz w:val="22"/>
                <w:szCs w:val="22"/>
                <w:lang w:val="lt-LT"/>
              </w:rPr>
            </w:pPr>
            <w:r w:rsidRPr="005C02DA">
              <w:rPr>
                <w:rFonts w:ascii="Arial" w:hAnsi="Arial" w:cs="Arial"/>
                <w:sz w:val="22"/>
                <w:szCs w:val="22"/>
              </w:rPr>
              <w:t xml:space="preserve">2 (two) </w:t>
            </w:r>
            <w:r w:rsidR="001A52A8" w:rsidRPr="005C02DA">
              <w:rPr>
                <w:rFonts w:ascii="Arial" w:hAnsi="Arial" w:cs="Arial"/>
                <w:sz w:val="22"/>
                <w:szCs w:val="22"/>
                <w:lang w:val="en"/>
              </w:rPr>
              <w:t>months</w:t>
            </w:r>
          </w:p>
          <w:p w14:paraId="3CCBB5C3" w14:textId="1DACA118" w:rsidR="006F4F18" w:rsidRPr="005C02DA" w:rsidRDefault="006F4F18" w:rsidP="006F4F18">
            <w:pPr>
              <w:ind w:hanging="16"/>
              <w:jc w:val="center"/>
              <w:rPr>
                <w:rFonts w:ascii="Arial" w:hAnsi="Arial" w:cs="Arial"/>
                <w:iCs/>
                <w:sz w:val="22"/>
                <w:szCs w:val="22"/>
              </w:rPr>
            </w:pPr>
            <w:r w:rsidRPr="005C02DA">
              <w:rPr>
                <w:rFonts w:ascii="Arial" w:hAnsi="Arial" w:cs="Arial"/>
                <w:sz w:val="22"/>
                <w:szCs w:val="22"/>
              </w:rPr>
              <w:t xml:space="preserve"> </w:t>
            </w:r>
          </w:p>
        </w:tc>
      </w:tr>
    </w:tbl>
    <w:p w14:paraId="7EA44D89" w14:textId="77777777" w:rsidR="008A45FD" w:rsidRPr="005C02DA" w:rsidRDefault="008A45FD" w:rsidP="008A45FD">
      <w:pPr>
        <w:pStyle w:val="ListParagraph"/>
        <w:tabs>
          <w:tab w:val="left" w:pos="567"/>
        </w:tabs>
        <w:spacing w:after="0" w:line="240" w:lineRule="auto"/>
        <w:ind w:left="0"/>
        <w:jc w:val="both"/>
        <w:rPr>
          <w:rFonts w:ascii="Arial" w:hAnsi="Arial" w:cs="Arial"/>
        </w:rPr>
      </w:pPr>
    </w:p>
    <w:p w14:paraId="3F3055AF" w14:textId="6727D85D" w:rsidR="007E6FDA" w:rsidRPr="005C02DA" w:rsidRDefault="00275FF5" w:rsidP="00FC0823">
      <w:pPr>
        <w:pStyle w:val="ListParagraph"/>
        <w:numPr>
          <w:ilvl w:val="1"/>
          <w:numId w:val="2"/>
        </w:numPr>
        <w:tabs>
          <w:tab w:val="left" w:pos="567"/>
        </w:tabs>
        <w:spacing w:after="0" w:line="240" w:lineRule="auto"/>
        <w:ind w:left="0" w:firstLine="0"/>
        <w:jc w:val="both"/>
        <w:rPr>
          <w:rFonts w:ascii="Arial" w:hAnsi="Arial" w:cs="Arial"/>
        </w:rPr>
      </w:pPr>
      <w:r w:rsidRPr="005C02DA">
        <w:rPr>
          <w:rFonts w:ascii="Arial" w:hAnsi="Arial" w:cs="Arial"/>
        </w:rPr>
        <w:t>The quantity of the goods set out in the Table above is accurate and will remain unchanged during the performance of the Contract.</w:t>
      </w:r>
    </w:p>
    <w:p w14:paraId="0AE42F27" w14:textId="77777777" w:rsidR="009E5FD6" w:rsidRPr="005C02DA" w:rsidRDefault="009E5FD6" w:rsidP="006443E9">
      <w:pPr>
        <w:spacing w:after="0" w:line="240" w:lineRule="auto"/>
        <w:jc w:val="both"/>
        <w:rPr>
          <w:rFonts w:ascii="Arial" w:hAnsi="Arial"/>
        </w:rPr>
      </w:pPr>
    </w:p>
    <w:p w14:paraId="1EDA5B1F" w14:textId="77777777" w:rsidR="009E5FD6" w:rsidRPr="005C02DA" w:rsidRDefault="009E5FD6" w:rsidP="006443E9">
      <w:pPr>
        <w:spacing w:after="0" w:line="240" w:lineRule="auto"/>
        <w:jc w:val="both"/>
        <w:rPr>
          <w:rFonts w:ascii="Arial" w:hAnsi="Arial"/>
        </w:rPr>
      </w:pPr>
    </w:p>
    <w:p w14:paraId="1A44C548" w14:textId="563087E6" w:rsidR="009E5FD6" w:rsidRPr="005C02DA" w:rsidRDefault="009E5FD6" w:rsidP="006443E9">
      <w:pPr>
        <w:spacing w:after="0" w:line="240" w:lineRule="auto"/>
        <w:jc w:val="both"/>
        <w:rPr>
          <w:rFonts w:ascii="Arial" w:hAnsi="Arial"/>
        </w:rPr>
        <w:sectPr w:rsidR="009E5FD6" w:rsidRPr="005C02DA" w:rsidSect="00736515">
          <w:footerReference w:type="default" r:id="rId12"/>
          <w:headerReference w:type="first" r:id="rId13"/>
          <w:pgSz w:w="11906" w:h="16838"/>
          <w:pgMar w:top="709" w:right="567" w:bottom="709" w:left="1701" w:header="567" w:footer="567" w:gutter="0"/>
          <w:cols w:space="1296"/>
          <w:docGrid w:linePitch="360"/>
        </w:sectPr>
      </w:pPr>
    </w:p>
    <w:p w14:paraId="754D62FD" w14:textId="77777777" w:rsidR="009E5FD6" w:rsidRPr="005C02DA" w:rsidRDefault="009E5FD6" w:rsidP="009E5FD6">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5C02DA">
        <w:rPr>
          <w:rFonts w:ascii="Arial" w:hAnsi="Arial"/>
          <w:b/>
        </w:rPr>
        <w:lastRenderedPageBreak/>
        <w:t>REQUIREMENTS FOR THE GOODS</w:t>
      </w:r>
    </w:p>
    <w:p w14:paraId="34DB6B50" w14:textId="00286604" w:rsidR="009E5FD6" w:rsidRPr="005C02DA" w:rsidRDefault="009E5FD6" w:rsidP="009E5FD6">
      <w:pPr>
        <w:spacing w:after="0" w:line="240" w:lineRule="auto"/>
        <w:jc w:val="both"/>
        <w:rPr>
          <w:rFonts w:ascii="Arial" w:hAnsi="Arial"/>
        </w:rPr>
      </w:pPr>
      <w:r w:rsidRPr="005C02DA">
        <w:rPr>
          <w:rFonts w:ascii="Arial" w:hAnsi="Arial"/>
        </w:rPr>
        <w:t>3.1. In case specific models or sources, specific processes or trademarks, patents, types, specific origin or production, etc., are used in the procurement documents, they may be replaced by their equivalents</w:t>
      </w:r>
      <w:r w:rsidR="000C0D5D" w:rsidRPr="005C02DA">
        <w:rPr>
          <w:rFonts w:ascii="Arial" w:hAnsi="Arial"/>
        </w:rPr>
        <w:t>.</w:t>
      </w:r>
      <w:r w:rsidR="000C0D5D" w:rsidRPr="005C02DA">
        <w:rPr>
          <w:rStyle w:val="FootnoteReference"/>
          <w:rFonts w:ascii="Arial" w:eastAsia="Calibri" w:hAnsi="Arial" w:cs="Arial"/>
        </w:rPr>
        <w:footnoteReference w:id="1"/>
      </w:r>
    </w:p>
    <w:p w14:paraId="497CE7F4" w14:textId="77777777" w:rsidR="006443E9" w:rsidRPr="005C02DA" w:rsidRDefault="006443E9" w:rsidP="005B6961">
      <w:pPr>
        <w:pStyle w:val="ListParagraph"/>
        <w:tabs>
          <w:tab w:val="left" w:pos="567"/>
        </w:tabs>
        <w:spacing w:after="0" w:line="240" w:lineRule="auto"/>
        <w:ind w:left="0"/>
        <w:jc w:val="both"/>
        <w:rPr>
          <w:rFonts w:ascii="Arial" w:hAnsi="Arial" w:cs="Arial"/>
        </w:rPr>
      </w:pPr>
    </w:p>
    <w:p w14:paraId="16FF6AC2" w14:textId="63A90B9A" w:rsidR="00EE3613" w:rsidRPr="005C02DA" w:rsidRDefault="006F4F18" w:rsidP="00EE3613">
      <w:pPr>
        <w:spacing w:after="0" w:line="240" w:lineRule="auto"/>
        <w:jc w:val="right"/>
        <w:rPr>
          <w:rFonts w:ascii="Arial" w:hAnsi="Arial" w:cs="Arial"/>
          <w:b/>
        </w:rPr>
      </w:pPr>
      <w:r w:rsidRPr="005C02DA">
        <w:rPr>
          <w:rFonts w:ascii="Arial" w:hAnsi="Arial" w:cs="Arial"/>
          <w:b/>
        </w:rPr>
        <w:t>Table 2</w:t>
      </w:r>
      <w:r w:rsidR="00EE3613" w:rsidRPr="005C02DA">
        <w:rPr>
          <w:rFonts w:ascii="Arial" w:hAnsi="Arial" w:cs="Arial"/>
          <w:b/>
        </w:rPr>
        <w:t xml:space="preserve">. </w:t>
      </w:r>
    </w:p>
    <w:p w14:paraId="5D147874" w14:textId="3DB39535" w:rsidR="002B7EC6" w:rsidRPr="005C02DA" w:rsidRDefault="002B7EC6" w:rsidP="002B7EC6">
      <w:pPr>
        <w:tabs>
          <w:tab w:val="left" w:pos="426"/>
        </w:tabs>
        <w:spacing w:after="0" w:line="240" w:lineRule="auto"/>
        <w:jc w:val="both"/>
        <w:rPr>
          <w:rFonts w:ascii="Arial" w:hAnsi="Arial" w:cs="Arial"/>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096"/>
        <w:gridCol w:w="3825"/>
        <w:gridCol w:w="2977"/>
        <w:gridCol w:w="3649"/>
      </w:tblGrid>
      <w:tr w:rsidR="00E26E95" w:rsidRPr="005C02DA" w14:paraId="66DCB991" w14:textId="77777777" w:rsidTr="00431061">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F1789E" w14:textId="77777777" w:rsidR="00E26E95" w:rsidRPr="005C02DA" w:rsidRDefault="00E26E95" w:rsidP="003740C8">
            <w:pPr>
              <w:jc w:val="center"/>
              <w:rPr>
                <w:rFonts w:ascii="Arial" w:hAnsi="Arial" w:cs="Arial"/>
                <w:b/>
              </w:rPr>
            </w:pPr>
            <w:r w:rsidRPr="005C02DA">
              <w:rPr>
                <w:rFonts w:ascii="Arial" w:hAnsi="Arial" w:cs="Arial"/>
                <w:b/>
              </w:rPr>
              <w:t>Row</w:t>
            </w:r>
          </w:p>
          <w:p w14:paraId="22C1B40E" w14:textId="3CACFBB9" w:rsidR="00E26E95" w:rsidRPr="005C02DA" w:rsidRDefault="00E26E95" w:rsidP="003740C8">
            <w:pPr>
              <w:tabs>
                <w:tab w:val="left" w:pos="567"/>
              </w:tabs>
              <w:jc w:val="center"/>
              <w:rPr>
                <w:rFonts w:ascii="Arial" w:hAnsi="Arial" w:cs="Arial"/>
                <w:b/>
              </w:rPr>
            </w:pPr>
            <w:r w:rsidRPr="005C02DA">
              <w:rPr>
                <w:rFonts w:ascii="Arial" w:hAnsi="Arial" w:cs="Arial"/>
                <w:b/>
              </w:rPr>
              <w:t>No.</w:t>
            </w:r>
          </w:p>
        </w:tc>
        <w:tc>
          <w:tcPr>
            <w:tcW w:w="13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25525A" w14:textId="2B017E46" w:rsidR="00E26E95" w:rsidRPr="005C02DA" w:rsidRDefault="00E26E95" w:rsidP="003740C8">
            <w:pPr>
              <w:jc w:val="center"/>
              <w:rPr>
                <w:rFonts w:ascii="Arial" w:hAnsi="Arial" w:cs="Arial"/>
                <w:b/>
              </w:rPr>
            </w:pPr>
            <w:r w:rsidRPr="005C02DA">
              <w:rPr>
                <w:rFonts w:ascii="Arial" w:hAnsi="Arial" w:cs="Arial"/>
                <w:b/>
              </w:rPr>
              <w:t>Parameter</w:t>
            </w:r>
            <w:r w:rsidR="008A45FD" w:rsidRPr="005C02DA">
              <w:rPr>
                <w:rFonts w:ascii="Arial" w:hAnsi="Arial" w:cs="Arial"/>
                <w:b/>
              </w:rPr>
              <w:t xml:space="preserve"> </w:t>
            </w:r>
            <w:r w:rsidRPr="005C02DA">
              <w:rPr>
                <w:rFonts w:ascii="Arial" w:hAnsi="Arial" w:cs="Arial"/>
                <w:b/>
                <w:color w:val="FF0000"/>
              </w:rPr>
              <w:t>*</w:t>
            </w:r>
          </w:p>
        </w:tc>
        <w:tc>
          <w:tcPr>
            <w:tcW w:w="1241" w:type="pct"/>
            <w:tcBorders>
              <w:top w:val="single" w:sz="4" w:space="0" w:color="auto"/>
              <w:left w:val="single" w:sz="4" w:space="0" w:color="auto"/>
              <w:bottom w:val="single" w:sz="4" w:space="0" w:color="auto"/>
              <w:right w:val="single" w:sz="4" w:space="0" w:color="auto"/>
            </w:tcBorders>
            <w:shd w:val="clear" w:color="auto" w:fill="FFFFFF"/>
            <w:vAlign w:val="center"/>
          </w:tcPr>
          <w:p w14:paraId="3ED53BA9" w14:textId="088FE921" w:rsidR="00E26E95" w:rsidRPr="005C02DA" w:rsidRDefault="00E26E95" w:rsidP="00101938">
            <w:pPr>
              <w:spacing w:after="0" w:line="240" w:lineRule="auto"/>
              <w:jc w:val="center"/>
              <w:rPr>
                <w:rFonts w:ascii="Arial" w:hAnsi="Arial" w:cs="Arial"/>
                <w:b/>
              </w:rPr>
            </w:pPr>
            <w:r w:rsidRPr="005C02DA">
              <w:rPr>
                <w:rFonts w:ascii="Arial" w:hAnsi="Arial" w:cs="Arial"/>
                <w:b/>
              </w:rPr>
              <w:t>Required value</w:t>
            </w:r>
            <w:r w:rsidRPr="005C02DA">
              <w:rPr>
                <w:rFonts w:ascii="Arial" w:hAnsi="Arial" w:cs="Arial"/>
                <w:i/>
              </w:rPr>
              <w:t xml:space="preserve"> </w:t>
            </w:r>
          </w:p>
        </w:tc>
        <w:tc>
          <w:tcPr>
            <w:tcW w:w="966" w:type="pct"/>
            <w:tcBorders>
              <w:top w:val="single" w:sz="4" w:space="0" w:color="auto"/>
              <w:left w:val="single" w:sz="4" w:space="0" w:color="auto"/>
              <w:bottom w:val="single" w:sz="4" w:space="0" w:color="auto"/>
              <w:right w:val="single" w:sz="4" w:space="0" w:color="auto"/>
            </w:tcBorders>
            <w:shd w:val="clear" w:color="auto" w:fill="FFFFFF"/>
            <w:vAlign w:val="center"/>
          </w:tcPr>
          <w:p w14:paraId="1CDD2FC0" w14:textId="77777777" w:rsidR="00E26E95" w:rsidRPr="005C02DA" w:rsidRDefault="00E26E95" w:rsidP="003740C8">
            <w:pPr>
              <w:spacing w:after="0" w:line="240" w:lineRule="auto"/>
              <w:jc w:val="center"/>
              <w:rPr>
                <w:rFonts w:ascii="Arial" w:hAnsi="Arial" w:cs="Arial"/>
                <w:b/>
              </w:rPr>
            </w:pPr>
            <w:r w:rsidRPr="005C02DA">
              <w:rPr>
                <w:rFonts w:ascii="Arial" w:hAnsi="Arial" w:cs="Arial"/>
                <w:b/>
              </w:rPr>
              <w:t>Compliance with the required value</w:t>
            </w:r>
          </w:p>
          <w:p w14:paraId="608F4D63" w14:textId="6C7D93B7" w:rsidR="00E26E95" w:rsidRPr="005C02DA" w:rsidRDefault="00E26E95" w:rsidP="003740C8">
            <w:pPr>
              <w:spacing w:after="0" w:line="240" w:lineRule="auto"/>
              <w:jc w:val="center"/>
              <w:rPr>
                <w:rFonts w:ascii="Arial" w:hAnsi="Arial" w:cs="Arial"/>
                <w:b/>
              </w:rPr>
            </w:pPr>
            <w:r w:rsidRPr="005C02DA">
              <w:rPr>
                <w:rFonts w:ascii="Arial" w:hAnsi="Arial" w:cs="Arial"/>
                <w:i/>
                <w:color w:val="4472C4" w:themeColor="accent1"/>
              </w:rPr>
              <w:t>(to be completed by the Economic Operator)</w:t>
            </w:r>
          </w:p>
        </w:tc>
        <w:tc>
          <w:tcPr>
            <w:tcW w:w="1184" w:type="pct"/>
            <w:tcBorders>
              <w:top w:val="single" w:sz="4" w:space="0" w:color="auto"/>
              <w:left w:val="single" w:sz="4" w:space="0" w:color="auto"/>
              <w:bottom w:val="single" w:sz="4" w:space="0" w:color="auto"/>
              <w:right w:val="single" w:sz="4" w:space="0" w:color="auto"/>
            </w:tcBorders>
            <w:shd w:val="clear" w:color="auto" w:fill="FFFFFF"/>
            <w:vAlign w:val="center"/>
          </w:tcPr>
          <w:p w14:paraId="77D48D3F" w14:textId="77777777" w:rsidR="00E71FC6" w:rsidRPr="005C02DA" w:rsidRDefault="00E71FC6" w:rsidP="00E71FC6">
            <w:pPr>
              <w:spacing w:after="0" w:line="240" w:lineRule="auto"/>
              <w:jc w:val="center"/>
              <w:rPr>
                <w:rFonts w:ascii="Arial" w:hAnsi="Arial" w:cs="Arial"/>
                <w:b/>
                <w:lang w:val="en"/>
              </w:rPr>
            </w:pPr>
            <w:r w:rsidRPr="005C02DA">
              <w:rPr>
                <w:rFonts w:ascii="Arial" w:hAnsi="Arial" w:cs="Arial"/>
                <w:b/>
                <w:lang w:val="en"/>
              </w:rPr>
              <w:t xml:space="preserve">Technical documents </w:t>
            </w:r>
            <w:r w:rsidRPr="005C02DA">
              <w:rPr>
                <w:rFonts w:ascii="Arial" w:hAnsi="Arial" w:cs="Arial"/>
                <w:b/>
                <w:color w:val="FF0000"/>
                <w:lang w:val="en"/>
              </w:rPr>
              <w:t>**</w:t>
            </w:r>
            <w:r w:rsidRPr="005C02DA">
              <w:rPr>
                <w:rFonts w:ascii="Arial" w:hAnsi="Arial" w:cs="Arial"/>
                <w:b/>
                <w:lang w:val="en"/>
              </w:rPr>
              <w:t xml:space="preserve"> – manufacturer's catalog or product description, web link to the manufacturer's page, document title and page number, or screenshot, indicating the location of the documents confirming the proposed technical parameters</w:t>
            </w:r>
          </w:p>
          <w:p w14:paraId="3739549C" w14:textId="77777777" w:rsidR="00E71FC6" w:rsidRPr="005C02DA" w:rsidRDefault="00E71FC6" w:rsidP="00E71FC6">
            <w:pPr>
              <w:spacing w:after="0" w:line="240" w:lineRule="auto"/>
              <w:jc w:val="center"/>
              <w:rPr>
                <w:rFonts w:ascii="Arial" w:hAnsi="Arial" w:cs="Arial"/>
                <w:i/>
                <w:color w:val="4472C4" w:themeColor="accent1"/>
              </w:rPr>
            </w:pPr>
            <w:r w:rsidRPr="005C02DA">
              <w:rPr>
                <w:rFonts w:ascii="Arial" w:hAnsi="Arial" w:cs="Arial"/>
                <w:i/>
                <w:color w:val="4472C4" w:themeColor="accent1"/>
              </w:rPr>
              <w:t xml:space="preserve">(to be completed by the </w:t>
            </w:r>
          </w:p>
          <w:p w14:paraId="3741C3F5" w14:textId="405926FB" w:rsidR="00E71FC6" w:rsidRPr="005C02DA" w:rsidRDefault="00E71FC6" w:rsidP="00E71FC6">
            <w:pPr>
              <w:spacing w:after="0" w:line="240" w:lineRule="auto"/>
              <w:jc w:val="center"/>
              <w:rPr>
                <w:rFonts w:ascii="Arial" w:hAnsi="Arial" w:cs="Arial"/>
                <w:bCs/>
                <w:lang w:val="lt-LT"/>
              </w:rPr>
            </w:pPr>
            <w:r w:rsidRPr="005C02DA">
              <w:rPr>
                <w:rFonts w:ascii="Arial" w:hAnsi="Arial" w:cs="Arial"/>
                <w:i/>
                <w:color w:val="4472C4" w:themeColor="accent1"/>
              </w:rPr>
              <w:t>Economic Operator)</w:t>
            </w:r>
          </w:p>
          <w:p w14:paraId="66FBD9BB" w14:textId="380A782D" w:rsidR="00E26E95" w:rsidRPr="005C02DA" w:rsidRDefault="00E26E95" w:rsidP="003740C8">
            <w:pPr>
              <w:spacing w:after="0" w:line="240" w:lineRule="auto"/>
              <w:jc w:val="center"/>
              <w:rPr>
                <w:rFonts w:ascii="Arial" w:hAnsi="Arial" w:cs="Arial"/>
                <w:bCs/>
                <w:lang w:val="lt-LT"/>
              </w:rPr>
            </w:pPr>
          </w:p>
        </w:tc>
      </w:tr>
      <w:tr w:rsidR="007F587C" w:rsidRPr="005C02DA" w14:paraId="59E92356" w14:textId="77777777" w:rsidTr="00965BFA">
        <w:trPr>
          <w:trHeight w:val="72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CC7D953" w14:textId="308A61A8" w:rsidR="002B7EC6" w:rsidRPr="005C02DA" w:rsidRDefault="006522D7" w:rsidP="00A47F53">
            <w:pPr>
              <w:jc w:val="center"/>
              <w:rPr>
                <w:rFonts w:ascii="Arial" w:hAnsi="Arial" w:cs="Arial"/>
                <w:lang w:eastAsia="lt-LT"/>
              </w:rPr>
            </w:pPr>
            <w:r w:rsidRPr="005C02DA">
              <w:rPr>
                <w:rFonts w:ascii="Arial" w:hAnsi="Arial" w:cs="Arial"/>
                <w:b/>
                <w:bCs/>
              </w:rPr>
              <w:t>Name of the goods</w:t>
            </w:r>
            <w:r w:rsidR="002B7EC6" w:rsidRPr="005C02DA">
              <w:rPr>
                <w:rFonts w:ascii="Arial" w:hAnsi="Arial" w:cs="Arial"/>
                <w:b/>
                <w:bCs/>
              </w:rPr>
              <w:t>.</w:t>
            </w:r>
            <w:r w:rsidR="002B7EC6" w:rsidRPr="005C02DA">
              <w:rPr>
                <w:rFonts w:ascii="Arial" w:hAnsi="Arial" w:cs="Arial"/>
              </w:rPr>
              <w:t xml:space="preserve"> </w:t>
            </w:r>
            <w:r w:rsidR="00965BFA" w:rsidRPr="005C02DA">
              <w:rPr>
                <w:rFonts w:ascii="Arial" w:hAnsi="Arial" w:cs="Arial"/>
              </w:rPr>
              <w:t>UV Upgrade Package for S</w:t>
            </w:r>
            <w:r w:rsidR="00965BFA" w:rsidRPr="005C02DA">
              <w:rPr>
                <w:rFonts w:ascii="Arial" w:hAnsi="Arial" w:cs="Arial"/>
              </w:rPr>
              <w:sym w:font="Symbol" w:char="F026"/>
            </w:r>
            <w:r w:rsidR="00965BFA" w:rsidRPr="005C02DA">
              <w:rPr>
                <w:rFonts w:ascii="Arial" w:hAnsi="Arial" w:cs="Arial"/>
              </w:rPr>
              <w:t>I Raman Monovista spectrometer</w:t>
            </w:r>
          </w:p>
        </w:tc>
      </w:tr>
      <w:tr w:rsidR="00843E02" w:rsidRPr="005C02DA" w14:paraId="54A2739F" w14:textId="77777777" w:rsidTr="00843E02">
        <w:trPr>
          <w:trHeight w:val="220"/>
        </w:trPr>
        <w:tc>
          <w:tcPr>
            <w:tcW w:w="280" w:type="pct"/>
            <w:tcBorders>
              <w:top w:val="single" w:sz="4" w:space="0" w:color="auto"/>
              <w:left w:val="single" w:sz="4" w:space="0" w:color="auto"/>
              <w:bottom w:val="single" w:sz="4" w:space="0" w:color="auto"/>
              <w:right w:val="single" w:sz="4" w:space="0" w:color="auto"/>
            </w:tcBorders>
            <w:vAlign w:val="center"/>
          </w:tcPr>
          <w:p w14:paraId="5FFD8071" w14:textId="524239C3" w:rsidR="00843E02" w:rsidRPr="005C02DA" w:rsidRDefault="00843E02" w:rsidP="004B1432">
            <w:pPr>
              <w:jc w:val="center"/>
              <w:rPr>
                <w:rFonts w:ascii="Arial" w:hAnsi="Arial" w:cs="Arial"/>
              </w:rPr>
            </w:pPr>
            <w:r w:rsidRPr="005C02DA">
              <w:rPr>
                <w:rFonts w:ascii="Arial" w:hAnsi="Arial" w:cs="Arial"/>
              </w:rPr>
              <w:t>1.</w:t>
            </w:r>
          </w:p>
        </w:tc>
        <w:tc>
          <w:tcPr>
            <w:tcW w:w="2570" w:type="pct"/>
            <w:gridSpan w:val="2"/>
            <w:tcBorders>
              <w:top w:val="single" w:sz="4" w:space="0" w:color="auto"/>
              <w:left w:val="single" w:sz="4" w:space="0" w:color="auto"/>
              <w:right w:val="single" w:sz="4" w:space="0" w:color="auto"/>
            </w:tcBorders>
            <w:vAlign w:val="center"/>
          </w:tcPr>
          <w:p w14:paraId="304F474E" w14:textId="77777777" w:rsidR="00843E02" w:rsidRPr="005C02DA" w:rsidRDefault="00843E02" w:rsidP="004B1432">
            <w:pPr>
              <w:spacing w:after="0" w:line="240" w:lineRule="auto"/>
              <w:rPr>
                <w:rFonts w:ascii="Arial" w:eastAsia="AR PL KaitiM GB" w:hAnsi="Arial" w:cs="Arial"/>
                <w:lang w:val="en-US" w:eastAsia="zh-CN" w:bidi="hi-IN"/>
              </w:rPr>
            </w:pPr>
            <w:r w:rsidRPr="005C02DA">
              <w:rPr>
                <w:rFonts w:ascii="Arial" w:eastAsia="AR PL KaitiM GB" w:hAnsi="Arial" w:cs="Arial"/>
                <w:lang w:eastAsia="zh-CN" w:bidi="hi-IN"/>
              </w:rPr>
              <w:t>UV Upgrade Package for S</w:t>
            </w:r>
            <w:r w:rsidRPr="005C02DA">
              <w:rPr>
                <w:rFonts w:ascii="Arial" w:eastAsia="AR PL KaitiM GB" w:hAnsi="Arial" w:cs="Arial"/>
                <w:lang w:eastAsia="zh-CN" w:bidi="hi-IN"/>
              </w:rPr>
              <w:sym w:font="Symbol" w:char="F026"/>
            </w:r>
            <w:r w:rsidRPr="005C02DA">
              <w:rPr>
                <w:rFonts w:ascii="Arial" w:eastAsia="AR PL KaitiM GB" w:hAnsi="Arial" w:cs="Arial"/>
                <w:lang w:eastAsia="zh-CN" w:bidi="hi-IN"/>
              </w:rPr>
              <w:t>I Raman Monovista spectrometer</w:t>
            </w:r>
          </w:p>
          <w:p w14:paraId="19415EA3" w14:textId="0D05BDCE" w:rsidR="00843E02" w:rsidRPr="005C02DA" w:rsidRDefault="00843E02" w:rsidP="004B1432">
            <w:pPr>
              <w:spacing w:after="0" w:line="240" w:lineRule="auto"/>
              <w:rPr>
                <w:rFonts w:ascii="Arial" w:eastAsia="AR PL KaitiM GB" w:hAnsi="Arial" w:cs="Arial"/>
                <w:lang w:val="en-US" w:eastAsia="zh-CN" w:bidi="hi-IN"/>
              </w:rPr>
            </w:pPr>
          </w:p>
          <w:p w14:paraId="3C9A1ABD" w14:textId="77777777" w:rsidR="00843E02" w:rsidRPr="005C02DA" w:rsidRDefault="00843E02" w:rsidP="00DE4B7B">
            <w:pPr>
              <w:pStyle w:val="ListParagraph"/>
              <w:spacing w:after="0" w:line="240" w:lineRule="auto"/>
              <w:ind w:left="142" w:hanging="65"/>
              <w:rPr>
                <w:rFonts w:ascii="Arial" w:hAnsi="Arial" w:cs="Arial"/>
                <w:i/>
                <w:iCs/>
                <w:lang w:eastAsia="lt-LT"/>
              </w:rPr>
            </w:pPr>
          </w:p>
        </w:tc>
        <w:tc>
          <w:tcPr>
            <w:tcW w:w="2150" w:type="pct"/>
            <w:gridSpan w:val="2"/>
            <w:tcBorders>
              <w:top w:val="single" w:sz="4" w:space="0" w:color="auto"/>
              <w:left w:val="single" w:sz="4" w:space="0" w:color="auto"/>
              <w:right w:val="single" w:sz="4" w:space="0" w:color="auto"/>
            </w:tcBorders>
          </w:tcPr>
          <w:p w14:paraId="4D41AC76" w14:textId="77777777" w:rsidR="001D7FB9" w:rsidRPr="005C02DA" w:rsidRDefault="001D7FB9" w:rsidP="001D7FB9">
            <w:pPr>
              <w:rPr>
                <w:rFonts w:ascii="Arial" w:hAnsi="Arial" w:cs="Arial"/>
                <w:i/>
                <w:iCs/>
                <w:lang w:val="lt-LT" w:eastAsia="lt-LT"/>
              </w:rPr>
            </w:pPr>
            <w:r w:rsidRPr="005C02DA">
              <w:rPr>
                <w:rFonts w:ascii="Arial" w:hAnsi="Arial" w:cs="Arial"/>
                <w:i/>
                <w:iCs/>
                <w:lang w:val="en" w:eastAsia="lt-LT"/>
              </w:rPr>
              <w:t>Specify the proposed model, manufacturer, and configuration</w:t>
            </w:r>
          </w:p>
          <w:p w14:paraId="7F0096B4" w14:textId="742FD872" w:rsidR="00843E02" w:rsidRPr="005C02DA" w:rsidRDefault="00843E02" w:rsidP="004B1432">
            <w:pPr>
              <w:rPr>
                <w:rFonts w:ascii="Arial" w:hAnsi="Arial" w:cs="Arial"/>
                <w:lang w:val="lt-LT" w:eastAsia="lt-LT"/>
              </w:rPr>
            </w:pPr>
          </w:p>
        </w:tc>
      </w:tr>
      <w:tr w:rsidR="0084599F" w:rsidRPr="005C02DA" w14:paraId="67D74C0C" w14:textId="77777777" w:rsidTr="00431061">
        <w:trPr>
          <w:trHeight w:val="219"/>
        </w:trPr>
        <w:tc>
          <w:tcPr>
            <w:tcW w:w="280" w:type="pct"/>
            <w:tcBorders>
              <w:top w:val="single" w:sz="4" w:space="0" w:color="auto"/>
              <w:left w:val="single" w:sz="4" w:space="0" w:color="auto"/>
              <w:bottom w:val="single" w:sz="4" w:space="0" w:color="auto"/>
              <w:right w:val="single" w:sz="4" w:space="0" w:color="auto"/>
            </w:tcBorders>
            <w:vAlign w:val="center"/>
          </w:tcPr>
          <w:p w14:paraId="6E4160B3" w14:textId="3B2BF8FE" w:rsidR="0084599F" w:rsidRPr="005C02DA" w:rsidRDefault="00431061" w:rsidP="004B1432">
            <w:pPr>
              <w:jc w:val="center"/>
              <w:rPr>
                <w:rFonts w:ascii="Arial" w:eastAsia="AR PL KaitiM GB" w:hAnsi="Arial" w:cs="Arial"/>
                <w:lang w:val="en-US" w:eastAsia="zh-CN" w:bidi="hi-IN"/>
              </w:rPr>
            </w:pPr>
            <w:r w:rsidRPr="005C02DA">
              <w:rPr>
                <w:rFonts w:ascii="Arial" w:eastAsia="AR PL KaitiM GB" w:hAnsi="Arial" w:cs="Arial"/>
                <w:lang w:val="en-US" w:eastAsia="zh-CN" w:bidi="hi-IN"/>
              </w:rPr>
              <w:t>2.</w:t>
            </w:r>
          </w:p>
        </w:tc>
        <w:tc>
          <w:tcPr>
            <w:tcW w:w="1329" w:type="pct"/>
            <w:tcBorders>
              <w:left w:val="single" w:sz="4" w:space="0" w:color="auto"/>
              <w:right w:val="single" w:sz="4" w:space="0" w:color="auto"/>
            </w:tcBorders>
            <w:vAlign w:val="center"/>
          </w:tcPr>
          <w:p w14:paraId="3087127D" w14:textId="62D73085" w:rsidR="002A4591" w:rsidRPr="005C02DA" w:rsidRDefault="002A4591" w:rsidP="002A4591">
            <w:pPr>
              <w:spacing w:after="0" w:line="240" w:lineRule="auto"/>
              <w:rPr>
                <w:rFonts w:ascii="Arial" w:hAnsi="Arial" w:cs="Arial"/>
                <w:lang w:val="en-US"/>
              </w:rPr>
            </w:pPr>
            <w:r w:rsidRPr="005C02DA">
              <w:rPr>
                <w:rFonts w:ascii="Arial" w:hAnsi="Arial" w:cs="Arial"/>
                <w:lang w:val="en"/>
              </w:rPr>
              <w:t>Compatibility with the</w:t>
            </w:r>
            <w:r w:rsidRPr="005C02DA">
              <w:rPr>
                <w:rFonts w:ascii="Arial" w:eastAsia="AR PL KaitiM GB" w:hAnsi="Arial" w:cs="Arial"/>
                <w:lang w:eastAsia="zh-CN" w:bidi="hi-IN"/>
              </w:rPr>
              <w:t xml:space="preserve"> </w:t>
            </w:r>
            <w:r w:rsidRPr="005C02DA">
              <w:rPr>
                <w:rFonts w:ascii="Arial" w:hAnsi="Arial" w:cs="Arial"/>
              </w:rPr>
              <w:t>UV Upgrade Package for S</w:t>
            </w:r>
            <w:r w:rsidRPr="005C02DA">
              <w:rPr>
                <w:rFonts w:ascii="Arial" w:hAnsi="Arial" w:cs="Arial"/>
              </w:rPr>
              <w:sym w:font="Symbol" w:char="F026"/>
            </w:r>
            <w:r w:rsidRPr="005C02DA">
              <w:rPr>
                <w:rFonts w:ascii="Arial" w:hAnsi="Arial" w:cs="Arial"/>
              </w:rPr>
              <w:t>I Raman Monovista spectrometer</w:t>
            </w:r>
          </w:p>
          <w:p w14:paraId="5D27AB10" w14:textId="77777777" w:rsidR="0084599F" w:rsidRPr="005C02DA" w:rsidRDefault="0084599F" w:rsidP="004B1432">
            <w:pPr>
              <w:spacing w:after="0" w:line="240" w:lineRule="auto"/>
              <w:rPr>
                <w:rFonts w:ascii="Arial" w:hAnsi="Arial" w:cs="Arial"/>
              </w:rPr>
            </w:pPr>
          </w:p>
        </w:tc>
        <w:tc>
          <w:tcPr>
            <w:tcW w:w="1241" w:type="pct"/>
            <w:tcBorders>
              <w:left w:val="single" w:sz="4" w:space="0" w:color="auto"/>
              <w:right w:val="single" w:sz="4" w:space="0" w:color="auto"/>
            </w:tcBorders>
            <w:vAlign w:val="center"/>
          </w:tcPr>
          <w:p w14:paraId="7FE580DC" w14:textId="1BA04B78" w:rsidR="002E6F00" w:rsidRPr="005C02DA" w:rsidRDefault="002E6F00" w:rsidP="002E6F00">
            <w:pPr>
              <w:spacing w:after="0" w:line="240" w:lineRule="auto"/>
              <w:rPr>
                <w:rFonts w:ascii="Arial" w:eastAsia="AR PL KaitiM GB" w:hAnsi="Arial" w:cs="Arial"/>
                <w:lang w:val="lt-LT" w:eastAsia="zh-CN" w:bidi="hi-IN"/>
              </w:rPr>
            </w:pPr>
            <w:r w:rsidRPr="005C02DA">
              <w:rPr>
                <w:rFonts w:ascii="Arial" w:eastAsia="AR PL KaitiM GB" w:hAnsi="Arial" w:cs="Arial"/>
                <w:lang w:val="en" w:eastAsia="zh-CN" w:bidi="hi-IN"/>
              </w:rPr>
              <w:lastRenderedPageBreak/>
              <w:t xml:space="preserve">The accessory for recording UV </w:t>
            </w:r>
            <w:r w:rsidR="00E471D4" w:rsidRPr="005C02DA">
              <w:rPr>
                <w:rFonts w:ascii="Arial" w:eastAsia="AR PL KaitiM GB" w:hAnsi="Arial" w:cs="Arial"/>
                <w:lang w:val="en" w:eastAsia="zh-CN" w:bidi="hi-IN"/>
              </w:rPr>
              <w:t xml:space="preserve">Raman </w:t>
            </w:r>
            <w:r w:rsidRPr="005C02DA">
              <w:rPr>
                <w:rFonts w:ascii="Arial" w:eastAsia="AR PL KaitiM GB" w:hAnsi="Arial" w:cs="Arial"/>
                <w:lang w:val="en" w:eastAsia="zh-CN" w:bidi="hi-IN"/>
              </w:rPr>
              <w:t>spectra must be compatible with the S</w:t>
            </w:r>
            <w:r w:rsidRPr="005C02DA">
              <w:rPr>
                <w:rFonts w:ascii="Arial" w:eastAsia="AR PL KaitiM GB" w:hAnsi="Arial" w:cs="Arial"/>
                <w:lang w:val="en" w:eastAsia="zh-CN" w:bidi="hi-IN"/>
              </w:rPr>
              <w:sym w:font="Symbol" w:char="F026"/>
            </w:r>
            <w:r w:rsidRPr="005C02DA">
              <w:rPr>
                <w:rFonts w:ascii="Arial" w:eastAsia="AR PL KaitiM GB" w:hAnsi="Arial" w:cs="Arial"/>
                <w:lang w:val="en" w:eastAsia="zh-CN" w:bidi="hi-IN"/>
              </w:rPr>
              <w:t xml:space="preserve">I Raman Monovista </w:t>
            </w:r>
            <w:r w:rsidRPr="005C02DA">
              <w:rPr>
                <w:rFonts w:ascii="Arial" w:eastAsia="AR PL KaitiM GB" w:hAnsi="Arial" w:cs="Arial"/>
                <w:lang w:val="en" w:eastAsia="zh-CN" w:bidi="hi-IN"/>
              </w:rPr>
              <w:lastRenderedPageBreak/>
              <w:t>Grating Raman spectrometer and the control software used in it</w:t>
            </w:r>
          </w:p>
          <w:p w14:paraId="55DA5E5A" w14:textId="77777777" w:rsidR="0084599F" w:rsidRPr="005C02DA" w:rsidRDefault="0084599F" w:rsidP="004B1432">
            <w:pPr>
              <w:spacing w:after="0" w:line="240" w:lineRule="auto"/>
              <w:rPr>
                <w:rFonts w:ascii="Arial" w:eastAsia="AR PL KaitiM GB" w:hAnsi="Arial" w:cs="Arial"/>
                <w:lang w:val="lt-LT" w:eastAsia="zh-CN" w:bidi="hi-IN"/>
              </w:rPr>
            </w:pPr>
          </w:p>
        </w:tc>
        <w:tc>
          <w:tcPr>
            <w:tcW w:w="966" w:type="pct"/>
            <w:tcBorders>
              <w:left w:val="single" w:sz="4" w:space="0" w:color="auto"/>
              <w:right w:val="single" w:sz="4" w:space="0" w:color="auto"/>
            </w:tcBorders>
          </w:tcPr>
          <w:p w14:paraId="35627EDC" w14:textId="77777777" w:rsidR="0084599F" w:rsidRPr="005C02DA" w:rsidRDefault="0084599F" w:rsidP="004B1432">
            <w:pPr>
              <w:rPr>
                <w:rFonts w:ascii="Arial" w:hAnsi="Arial" w:cs="Arial"/>
                <w:lang w:eastAsia="lt-LT"/>
              </w:rPr>
            </w:pPr>
          </w:p>
        </w:tc>
        <w:tc>
          <w:tcPr>
            <w:tcW w:w="1184" w:type="pct"/>
            <w:tcBorders>
              <w:left w:val="single" w:sz="4" w:space="0" w:color="auto"/>
              <w:right w:val="single" w:sz="4" w:space="0" w:color="auto"/>
            </w:tcBorders>
          </w:tcPr>
          <w:p w14:paraId="1EA9816F" w14:textId="77777777" w:rsidR="0084599F" w:rsidRPr="005C02DA" w:rsidRDefault="0084599F" w:rsidP="004B1432">
            <w:pPr>
              <w:rPr>
                <w:rFonts w:ascii="Arial" w:hAnsi="Arial" w:cs="Arial"/>
                <w:lang w:eastAsia="lt-LT"/>
              </w:rPr>
            </w:pPr>
          </w:p>
        </w:tc>
      </w:tr>
      <w:tr w:rsidR="0084599F" w:rsidRPr="005C02DA" w14:paraId="6FEF8251" w14:textId="77777777" w:rsidTr="00431061">
        <w:trPr>
          <w:trHeight w:val="219"/>
        </w:trPr>
        <w:tc>
          <w:tcPr>
            <w:tcW w:w="280" w:type="pct"/>
            <w:tcBorders>
              <w:top w:val="single" w:sz="4" w:space="0" w:color="auto"/>
              <w:left w:val="single" w:sz="4" w:space="0" w:color="auto"/>
              <w:bottom w:val="single" w:sz="4" w:space="0" w:color="auto"/>
              <w:right w:val="single" w:sz="4" w:space="0" w:color="auto"/>
            </w:tcBorders>
            <w:vAlign w:val="center"/>
          </w:tcPr>
          <w:p w14:paraId="498D6890" w14:textId="76C31D94" w:rsidR="0084599F" w:rsidRPr="005C02DA" w:rsidRDefault="00460899" w:rsidP="004B1432">
            <w:pPr>
              <w:jc w:val="center"/>
              <w:rPr>
                <w:rFonts w:ascii="Arial" w:eastAsia="AR PL KaitiM GB" w:hAnsi="Arial" w:cs="Arial"/>
                <w:lang w:val="en-US" w:eastAsia="zh-CN" w:bidi="hi-IN"/>
              </w:rPr>
            </w:pPr>
            <w:r w:rsidRPr="005C02DA">
              <w:rPr>
                <w:rFonts w:ascii="Arial" w:eastAsia="AR PL KaitiM GB" w:hAnsi="Arial" w:cs="Arial"/>
                <w:lang w:val="en-US" w:eastAsia="zh-CN" w:bidi="hi-IN"/>
              </w:rPr>
              <w:t>3</w:t>
            </w:r>
            <w:r w:rsidR="0084599F" w:rsidRPr="005C02DA">
              <w:rPr>
                <w:rFonts w:ascii="Arial" w:eastAsia="AR PL KaitiM GB" w:hAnsi="Arial" w:cs="Arial"/>
                <w:lang w:val="en-US" w:eastAsia="zh-CN" w:bidi="hi-IN"/>
              </w:rPr>
              <w:t>.</w:t>
            </w:r>
          </w:p>
        </w:tc>
        <w:tc>
          <w:tcPr>
            <w:tcW w:w="1329" w:type="pct"/>
            <w:tcBorders>
              <w:left w:val="single" w:sz="4" w:space="0" w:color="auto"/>
              <w:bottom w:val="single" w:sz="4" w:space="0" w:color="auto"/>
              <w:right w:val="single" w:sz="4" w:space="0" w:color="auto"/>
            </w:tcBorders>
            <w:vAlign w:val="center"/>
          </w:tcPr>
          <w:p w14:paraId="50F12DFC" w14:textId="73C20AC9" w:rsidR="0084599F" w:rsidRPr="005C02DA" w:rsidRDefault="0084599F" w:rsidP="004B1432">
            <w:pPr>
              <w:spacing w:after="0" w:line="240" w:lineRule="auto"/>
              <w:rPr>
                <w:rFonts w:ascii="Arial" w:hAnsi="Arial" w:cs="Arial"/>
              </w:rPr>
            </w:pPr>
            <w:r w:rsidRPr="005C02DA">
              <w:rPr>
                <w:rFonts w:ascii="Arial" w:hAnsi="Arial" w:cs="Arial"/>
              </w:rPr>
              <w:t xml:space="preserve">405 nm Laser System lasing power </w:t>
            </w:r>
          </w:p>
        </w:tc>
        <w:tc>
          <w:tcPr>
            <w:tcW w:w="1241" w:type="pct"/>
            <w:tcBorders>
              <w:left w:val="single" w:sz="4" w:space="0" w:color="auto"/>
              <w:bottom w:val="single" w:sz="4" w:space="0" w:color="auto"/>
              <w:right w:val="single" w:sz="4" w:space="0" w:color="auto"/>
            </w:tcBorders>
            <w:vAlign w:val="center"/>
          </w:tcPr>
          <w:p w14:paraId="6D138647" w14:textId="77777777" w:rsidR="00DE4B7B" w:rsidRPr="005C02DA" w:rsidRDefault="00DE4B7B" w:rsidP="00DE4B7B">
            <w:pPr>
              <w:pStyle w:val="ListParagraph"/>
              <w:spacing w:after="0" w:line="240" w:lineRule="auto"/>
              <w:ind w:left="142" w:hanging="65"/>
              <w:rPr>
                <w:rFonts w:ascii="Arial" w:hAnsi="Arial" w:cs="Arial"/>
              </w:rPr>
            </w:pPr>
            <w:r w:rsidRPr="005C02DA">
              <w:rPr>
                <w:rFonts w:ascii="Arial" w:hAnsi="Arial" w:cs="Arial"/>
              </w:rPr>
              <w:t>No less than</w:t>
            </w:r>
            <w:r w:rsidRPr="005C02DA">
              <w:rPr>
                <w:rFonts w:ascii="Arial" w:hAnsi="Arial" w:cs="Arial"/>
                <w:lang w:val="en-US"/>
              </w:rPr>
              <w:t xml:space="preserve"> 1</w:t>
            </w:r>
            <w:r w:rsidRPr="005C02DA">
              <w:rPr>
                <w:rFonts w:ascii="Arial" w:hAnsi="Arial" w:cs="Arial"/>
              </w:rPr>
              <w:t>00 mW</w:t>
            </w:r>
          </w:p>
          <w:p w14:paraId="4F7DF5F0" w14:textId="77777777" w:rsidR="0084599F" w:rsidRPr="005C02DA" w:rsidRDefault="0084599F" w:rsidP="004B1432">
            <w:pPr>
              <w:spacing w:after="0" w:line="240" w:lineRule="auto"/>
              <w:rPr>
                <w:rFonts w:ascii="Arial" w:eastAsia="AR PL KaitiM GB" w:hAnsi="Arial" w:cs="Arial"/>
                <w:lang w:val="en-US" w:eastAsia="zh-CN" w:bidi="hi-IN"/>
              </w:rPr>
            </w:pPr>
          </w:p>
        </w:tc>
        <w:tc>
          <w:tcPr>
            <w:tcW w:w="966" w:type="pct"/>
            <w:tcBorders>
              <w:left w:val="single" w:sz="4" w:space="0" w:color="auto"/>
              <w:bottom w:val="single" w:sz="4" w:space="0" w:color="auto"/>
              <w:right w:val="single" w:sz="4" w:space="0" w:color="auto"/>
            </w:tcBorders>
          </w:tcPr>
          <w:p w14:paraId="2E50C66A" w14:textId="77777777" w:rsidR="0084599F" w:rsidRPr="005C02DA" w:rsidRDefault="0084599F" w:rsidP="004B1432">
            <w:pPr>
              <w:rPr>
                <w:rFonts w:ascii="Arial" w:hAnsi="Arial" w:cs="Arial"/>
                <w:lang w:eastAsia="lt-LT"/>
              </w:rPr>
            </w:pPr>
          </w:p>
        </w:tc>
        <w:tc>
          <w:tcPr>
            <w:tcW w:w="1184" w:type="pct"/>
            <w:tcBorders>
              <w:left w:val="single" w:sz="4" w:space="0" w:color="auto"/>
              <w:bottom w:val="single" w:sz="4" w:space="0" w:color="auto"/>
              <w:right w:val="single" w:sz="4" w:space="0" w:color="auto"/>
            </w:tcBorders>
          </w:tcPr>
          <w:p w14:paraId="6BD89C42" w14:textId="77777777" w:rsidR="0084599F" w:rsidRPr="005C02DA" w:rsidRDefault="0084599F" w:rsidP="004B1432">
            <w:pPr>
              <w:rPr>
                <w:rFonts w:ascii="Arial" w:hAnsi="Arial" w:cs="Arial"/>
                <w:lang w:eastAsia="lt-LT"/>
              </w:rPr>
            </w:pPr>
          </w:p>
        </w:tc>
      </w:tr>
      <w:tr w:rsidR="009A291D" w:rsidRPr="005C02DA" w14:paraId="19CAC336"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773A7AE4" w14:textId="1E70471D" w:rsidR="009A291D" w:rsidRPr="005C02DA" w:rsidRDefault="003C2DE8" w:rsidP="004B1432">
            <w:pPr>
              <w:jc w:val="center"/>
              <w:rPr>
                <w:rFonts w:ascii="Arial" w:hAnsi="Arial" w:cs="Arial"/>
              </w:rPr>
            </w:pPr>
            <w:r w:rsidRPr="005C02DA">
              <w:rPr>
                <w:rFonts w:ascii="Arial" w:eastAsia="AR PL KaitiM GB" w:hAnsi="Arial" w:cs="Arial"/>
                <w:lang w:val="en-US" w:eastAsia="zh-CN" w:bidi="hi-IN"/>
              </w:rPr>
              <w:t>4</w:t>
            </w:r>
            <w:r w:rsidR="009A291D" w:rsidRPr="005C02DA">
              <w:rPr>
                <w:rFonts w:ascii="Arial" w:eastAsia="AR PL KaitiM GB" w:hAnsi="Arial" w:cs="Arial"/>
                <w:lang w:val="en-US" w:eastAsia="zh-CN" w:bidi="hi-IN"/>
              </w:rPr>
              <w:t>.</w:t>
            </w:r>
          </w:p>
        </w:tc>
        <w:tc>
          <w:tcPr>
            <w:tcW w:w="1329" w:type="pct"/>
            <w:tcBorders>
              <w:top w:val="single" w:sz="4" w:space="0" w:color="auto"/>
              <w:left w:val="single" w:sz="4" w:space="0" w:color="auto"/>
              <w:bottom w:val="single" w:sz="4" w:space="0" w:color="auto"/>
              <w:right w:val="single" w:sz="4" w:space="0" w:color="auto"/>
            </w:tcBorders>
            <w:vAlign w:val="center"/>
          </w:tcPr>
          <w:p w14:paraId="3D67E362" w14:textId="7C2C8B61"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 xml:space="preserve">405 nm Laser System laser beam diameter </w:t>
            </w:r>
          </w:p>
        </w:tc>
        <w:tc>
          <w:tcPr>
            <w:tcW w:w="1241" w:type="pct"/>
            <w:tcBorders>
              <w:top w:val="single" w:sz="4" w:space="0" w:color="auto"/>
              <w:left w:val="single" w:sz="4" w:space="0" w:color="auto"/>
              <w:bottom w:val="single" w:sz="4" w:space="0" w:color="auto"/>
              <w:right w:val="single" w:sz="4" w:space="0" w:color="auto"/>
            </w:tcBorders>
            <w:vAlign w:val="center"/>
          </w:tcPr>
          <w:p w14:paraId="339B4049" w14:textId="77777777" w:rsidR="009A291D" w:rsidRPr="005C02DA" w:rsidRDefault="009A291D" w:rsidP="004B1432">
            <w:pPr>
              <w:spacing w:after="0" w:line="240" w:lineRule="auto"/>
              <w:rPr>
                <w:rFonts w:ascii="Arial" w:hAnsi="Arial" w:cs="Arial"/>
                <w:lang w:val="en-US"/>
              </w:rPr>
            </w:pPr>
          </w:p>
          <w:p w14:paraId="65FDEE2F" w14:textId="13BE561C" w:rsidR="009A291D" w:rsidRPr="005C02DA" w:rsidRDefault="009A291D" w:rsidP="004B1432">
            <w:pPr>
              <w:spacing w:after="0" w:line="240" w:lineRule="auto"/>
              <w:rPr>
                <w:rFonts w:ascii="Arial" w:hAnsi="Arial" w:cs="Arial"/>
                <w:lang w:val="en-US"/>
              </w:rPr>
            </w:pPr>
            <w:r w:rsidRPr="005C02DA">
              <w:rPr>
                <w:rFonts w:ascii="Arial" w:hAnsi="Arial" w:cs="Arial"/>
                <w:lang w:val="en-US"/>
              </w:rPr>
              <w:t>No more than 1.5 mm</w:t>
            </w:r>
          </w:p>
          <w:p w14:paraId="59A76DB8" w14:textId="77777777" w:rsidR="009A291D" w:rsidRPr="005C02DA" w:rsidRDefault="009A291D" w:rsidP="004B1432">
            <w:pPr>
              <w:pStyle w:val="ListParagraph"/>
              <w:spacing w:after="0" w:line="240" w:lineRule="auto"/>
              <w:ind w:left="142" w:hanging="142"/>
              <w:rPr>
                <w:rFonts w:ascii="Arial" w:hAnsi="Arial" w:cs="Arial"/>
                <w:lang w:val="en-US"/>
              </w:rPr>
            </w:pPr>
          </w:p>
          <w:p w14:paraId="354125A7" w14:textId="77777777" w:rsidR="009A291D" w:rsidRPr="005C02DA" w:rsidRDefault="009A291D" w:rsidP="004B1432">
            <w:pPr>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59A82477"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1F4E4C1D" w14:textId="44A3C422" w:rsidR="009A291D" w:rsidRPr="005C02DA" w:rsidRDefault="009A291D" w:rsidP="004B1432">
            <w:pPr>
              <w:rPr>
                <w:rFonts w:ascii="Arial" w:hAnsi="Arial" w:cs="Arial"/>
              </w:rPr>
            </w:pPr>
          </w:p>
        </w:tc>
      </w:tr>
      <w:tr w:rsidR="009A291D" w:rsidRPr="005C02DA" w14:paraId="7C95AF3F"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12AFBDD2" w14:textId="5464F030" w:rsidR="009A291D" w:rsidRPr="005C02DA" w:rsidRDefault="0032414E" w:rsidP="004B1432">
            <w:pPr>
              <w:jc w:val="center"/>
              <w:rPr>
                <w:rFonts w:ascii="Arial" w:hAnsi="Arial" w:cs="Arial"/>
              </w:rPr>
            </w:pPr>
            <w:r w:rsidRPr="005C02DA">
              <w:rPr>
                <w:rFonts w:ascii="Arial" w:eastAsia="Calibri" w:hAnsi="Arial" w:cs="Arial"/>
                <w:lang w:val="en-US"/>
              </w:rPr>
              <w:t>5</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6852112A" w14:textId="53EBFDA6"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 xml:space="preserve">405 nm Laser System lasing power stability </w:t>
            </w:r>
          </w:p>
        </w:tc>
        <w:tc>
          <w:tcPr>
            <w:tcW w:w="1241" w:type="pct"/>
            <w:tcBorders>
              <w:top w:val="single" w:sz="4" w:space="0" w:color="auto"/>
              <w:left w:val="single" w:sz="4" w:space="0" w:color="auto"/>
              <w:bottom w:val="single" w:sz="4" w:space="0" w:color="auto"/>
              <w:right w:val="single" w:sz="4" w:space="0" w:color="auto"/>
            </w:tcBorders>
          </w:tcPr>
          <w:p w14:paraId="4DF98328" w14:textId="77777777" w:rsidR="009A291D" w:rsidRPr="005C02DA" w:rsidRDefault="009A291D" w:rsidP="004B1432">
            <w:pPr>
              <w:spacing w:after="0" w:line="240" w:lineRule="auto"/>
              <w:rPr>
                <w:rFonts w:ascii="Arial" w:hAnsi="Arial" w:cs="Arial"/>
                <w:lang w:val="en-US"/>
              </w:rPr>
            </w:pPr>
          </w:p>
          <w:p w14:paraId="7FF2F691" w14:textId="3D0DFA50" w:rsidR="009A291D" w:rsidRPr="005C02DA" w:rsidRDefault="009A291D" w:rsidP="004B1432">
            <w:pPr>
              <w:rPr>
                <w:rFonts w:ascii="Arial" w:hAnsi="Arial" w:cs="Arial"/>
                <w:i/>
                <w:iCs/>
              </w:rPr>
            </w:pPr>
            <w:r w:rsidRPr="005C02DA">
              <w:rPr>
                <w:rFonts w:ascii="Arial" w:hAnsi="Arial" w:cs="Arial"/>
                <w:lang w:val="en-US"/>
              </w:rPr>
              <w:t>No more than 0.5%/h</w:t>
            </w:r>
          </w:p>
        </w:tc>
        <w:tc>
          <w:tcPr>
            <w:tcW w:w="966" w:type="pct"/>
            <w:tcBorders>
              <w:top w:val="single" w:sz="4" w:space="0" w:color="auto"/>
              <w:left w:val="single" w:sz="4" w:space="0" w:color="auto"/>
              <w:bottom w:val="single" w:sz="4" w:space="0" w:color="auto"/>
              <w:right w:val="single" w:sz="4" w:space="0" w:color="auto"/>
            </w:tcBorders>
          </w:tcPr>
          <w:p w14:paraId="36B47BE4"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26EA10DD" w14:textId="4B9BE532" w:rsidR="009A291D" w:rsidRPr="005C02DA" w:rsidRDefault="009A291D" w:rsidP="004B1432">
            <w:pPr>
              <w:rPr>
                <w:rFonts w:ascii="Arial" w:hAnsi="Arial" w:cs="Arial"/>
              </w:rPr>
            </w:pPr>
          </w:p>
        </w:tc>
      </w:tr>
      <w:tr w:rsidR="009A291D" w:rsidRPr="005C02DA" w14:paraId="30117C1D"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1570F03C" w14:textId="1F6EBB6C" w:rsidR="009A291D" w:rsidRPr="005C02DA" w:rsidRDefault="009F4D85" w:rsidP="004B1432">
            <w:pPr>
              <w:jc w:val="center"/>
              <w:rPr>
                <w:rFonts w:ascii="Arial" w:hAnsi="Arial" w:cs="Arial"/>
              </w:rPr>
            </w:pPr>
            <w:r w:rsidRPr="005C02DA">
              <w:rPr>
                <w:rFonts w:ascii="Arial" w:eastAsia="Calibri" w:hAnsi="Arial" w:cs="Arial"/>
                <w:lang w:val="en-US"/>
              </w:rPr>
              <w:t>6</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72171618" w14:textId="13EF4EF6"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405 nm Laser System laser beam quality M</w:t>
            </w:r>
            <w:r w:rsidRPr="005C02DA">
              <w:rPr>
                <w:rFonts w:ascii="Arial" w:hAnsi="Arial" w:cs="Arial"/>
                <w:vertAlign w:val="superscript"/>
              </w:rPr>
              <w:t>2</w:t>
            </w:r>
            <w:r w:rsidRPr="005C02DA">
              <w:rPr>
                <w:rFonts w:ascii="Arial" w:hAnsi="Arial" w:cs="Arial"/>
              </w:rPr>
              <w:t xml:space="preserve"> </w:t>
            </w:r>
          </w:p>
        </w:tc>
        <w:tc>
          <w:tcPr>
            <w:tcW w:w="1241" w:type="pct"/>
            <w:tcBorders>
              <w:top w:val="single" w:sz="4" w:space="0" w:color="auto"/>
              <w:left w:val="single" w:sz="4" w:space="0" w:color="auto"/>
              <w:bottom w:val="single" w:sz="4" w:space="0" w:color="auto"/>
              <w:right w:val="single" w:sz="4" w:space="0" w:color="auto"/>
            </w:tcBorders>
          </w:tcPr>
          <w:p w14:paraId="697CD75A" w14:textId="77777777" w:rsidR="009A291D" w:rsidRPr="005C02DA" w:rsidRDefault="009A291D" w:rsidP="004B1432">
            <w:pPr>
              <w:pStyle w:val="ListParagraph"/>
              <w:spacing w:after="0" w:line="240" w:lineRule="auto"/>
              <w:ind w:left="142" w:hanging="65"/>
              <w:rPr>
                <w:rFonts w:ascii="Arial" w:hAnsi="Arial" w:cs="Arial"/>
                <w:lang w:val="en-US"/>
              </w:rPr>
            </w:pPr>
          </w:p>
          <w:p w14:paraId="755E914D" w14:textId="48BCB467" w:rsidR="009A291D" w:rsidRPr="005C02DA" w:rsidRDefault="009A291D" w:rsidP="004B1432">
            <w:pPr>
              <w:pStyle w:val="ListParagraph"/>
              <w:spacing w:after="0" w:line="240" w:lineRule="auto"/>
              <w:ind w:left="142" w:hanging="65"/>
              <w:rPr>
                <w:rFonts w:ascii="Arial" w:hAnsi="Arial" w:cs="Arial"/>
                <w:lang w:val="en-US"/>
              </w:rPr>
            </w:pPr>
            <w:r w:rsidRPr="005C02DA">
              <w:rPr>
                <w:rFonts w:ascii="Arial" w:hAnsi="Arial" w:cs="Arial"/>
                <w:lang w:val="en-US"/>
              </w:rPr>
              <w:t>No more than 1.2</w:t>
            </w:r>
            <w:r w:rsidR="009F4D85" w:rsidRPr="005C02DA">
              <w:rPr>
                <w:rFonts w:ascii="Arial" w:hAnsi="Arial" w:cs="Arial"/>
                <w:lang w:val="en-US"/>
              </w:rPr>
              <w:t xml:space="preserve"> </w:t>
            </w:r>
            <w:r w:rsidRPr="005C02DA">
              <w:rPr>
                <w:rFonts w:ascii="Arial" w:hAnsi="Arial" w:cs="Arial"/>
                <w:lang w:val="en-US"/>
              </w:rPr>
              <w:t>(SM)</w:t>
            </w:r>
          </w:p>
          <w:p w14:paraId="070E4012" w14:textId="77777777" w:rsidR="009F4D85" w:rsidRPr="005C02DA" w:rsidRDefault="009F4D85" w:rsidP="004B1432">
            <w:pPr>
              <w:pStyle w:val="ListParagraph"/>
              <w:spacing w:after="0" w:line="240" w:lineRule="auto"/>
              <w:ind w:left="142" w:hanging="65"/>
              <w:rPr>
                <w:rFonts w:ascii="Arial" w:hAnsi="Arial" w:cs="Arial"/>
                <w:lang w:val="en-US"/>
              </w:rPr>
            </w:pPr>
          </w:p>
          <w:p w14:paraId="47F92F9B" w14:textId="0A61A04C" w:rsidR="009A291D" w:rsidRPr="005C02DA" w:rsidRDefault="009A291D" w:rsidP="004B1432">
            <w:pPr>
              <w:pStyle w:val="ListParagraph"/>
              <w:spacing w:after="0" w:line="240" w:lineRule="auto"/>
              <w:ind w:left="142" w:hanging="65"/>
              <w:rPr>
                <w:rFonts w:ascii="Arial" w:hAnsi="Arial" w:cs="Arial"/>
                <w:lang w:val="en-US"/>
              </w:rPr>
            </w:pPr>
            <w:r w:rsidRPr="005C02DA">
              <w:rPr>
                <w:rFonts w:ascii="Arial" w:hAnsi="Arial" w:cs="Arial"/>
                <w:lang w:val="en-US"/>
              </w:rPr>
              <w:t>No more than 3</w:t>
            </w:r>
            <w:r w:rsidR="009F4D85" w:rsidRPr="005C02DA">
              <w:rPr>
                <w:rFonts w:ascii="Arial" w:hAnsi="Arial" w:cs="Arial"/>
                <w:lang w:val="en-US"/>
              </w:rPr>
              <w:t xml:space="preserve"> </w:t>
            </w:r>
            <w:r w:rsidRPr="005C02DA">
              <w:rPr>
                <w:rFonts w:ascii="Arial" w:hAnsi="Arial" w:cs="Arial"/>
                <w:lang w:val="en-US"/>
              </w:rPr>
              <w:t>(MM)</w:t>
            </w:r>
          </w:p>
          <w:p w14:paraId="70C4F1E2" w14:textId="77777777" w:rsidR="009A291D" w:rsidRPr="005C02DA" w:rsidRDefault="009A291D" w:rsidP="004B1432">
            <w:pPr>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48A966BF"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4E806E3A" w14:textId="6A1BD438" w:rsidR="009A291D" w:rsidRPr="005C02DA" w:rsidRDefault="009A291D" w:rsidP="004B1432">
            <w:pPr>
              <w:rPr>
                <w:rFonts w:ascii="Arial" w:hAnsi="Arial" w:cs="Arial"/>
              </w:rPr>
            </w:pPr>
          </w:p>
        </w:tc>
      </w:tr>
      <w:tr w:rsidR="009A291D" w:rsidRPr="005C02DA" w14:paraId="6722DBB8"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29D34498" w14:textId="7618EA35" w:rsidR="009A291D" w:rsidRPr="005C02DA" w:rsidRDefault="004F78ED" w:rsidP="004B1432">
            <w:pPr>
              <w:jc w:val="center"/>
              <w:rPr>
                <w:rFonts w:ascii="Arial" w:hAnsi="Arial" w:cs="Arial"/>
              </w:rPr>
            </w:pPr>
            <w:r w:rsidRPr="005C02DA">
              <w:rPr>
                <w:rFonts w:ascii="Arial" w:eastAsia="Calibri" w:hAnsi="Arial" w:cs="Arial"/>
                <w:lang w:val="en-US"/>
              </w:rPr>
              <w:t>7</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2AE6744E" w14:textId="5EB50124"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405 nm Laser System laser beam polarization</w:t>
            </w:r>
          </w:p>
        </w:tc>
        <w:tc>
          <w:tcPr>
            <w:tcW w:w="1241" w:type="pct"/>
            <w:tcBorders>
              <w:top w:val="single" w:sz="4" w:space="0" w:color="auto"/>
              <w:left w:val="single" w:sz="4" w:space="0" w:color="auto"/>
              <w:bottom w:val="single" w:sz="4" w:space="0" w:color="auto"/>
              <w:right w:val="single" w:sz="4" w:space="0" w:color="auto"/>
            </w:tcBorders>
          </w:tcPr>
          <w:p w14:paraId="3DA4383B" w14:textId="77777777" w:rsidR="009A291D" w:rsidRPr="005C02DA" w:rsidRDefault="009A291D" w:rsidP="004B1432">
            <w:pPr>
              <w:spacing w:after="0" w:line="240" w:lineRule="auto"/>
              <w:rPr>
                <w:rFonts w:ascii="Arial" w:hAnsi="Arial" w:cs="Arial"/>
                <w:lang w:val="en-US"/>
              </w:rPr>
            </w:pPr>
          </w:p>
          <w:p w14:paraId="600E10FD" w14:textId="77777777" w:rsidR="009A291D" w:rsidRPr="005C02DA" w:rsidRDefault="009A291D" w:rsidP="004B1432">
            <w:pPr>
              <w:pStyle w:val="ListParagraph"/>
              <w:spacing w:after="0" w:line="240" w:lineRule="auto"/>
              <w:ind w:left="142" w:hanging="65"/>
              <w:rPr>
                <w:rFonts w:ascii="Arial" w:hAnsi="Arial" w:cs="Arial"/>
                <w:lang w:val="en-US"/>
              </w:rPr>
            </w:pPr>
          </w:p>
          <w:p w14:paraId="16AEA6C9" w14:textId="22E7CD61" w:rsidR="009A291D" w:rsidRPr="005C02DA" w:rsidRDefault="009A291D" w:rsidP="004B1432">
            <w:pPr>
              <w:pStyle w:val="ListParagraph"/>
              <w:spacing w:after="0" w:line="240" w:lineRule="auto"/>
              <w:ind w:left="142" w:hanging="65"/>
              <w:rPr>
                <w:rFonts w:ascii="Arial" w:hAnsi="Arial" w:cs="Arial"/>
                <w:lang w:val="en-US"/>
              </w:rPr>
            </w:pPr>
            <w:r w:rsidRPr="005C02DA">
              <w:rPr>
                <w:rFonts w:ascii="Arial" w:hAnsi="Arial" w:cs="Arial"/>
              </w:rPr>
              <w:t>No less than</w:t>
            </w:r>
            <w:r w:rsidRPr="005C02DA">
              <w:rPr>
                <w:rFonts w:ascii="Arial" w:hAnsi="Arial" w:cs="Arial"/>
                <w:lang w:val="en-US"/>
              </w:rPr>
              <w:t xml:space="preserve"> 100:1</w:t>
            </w:r>
          </w:p>
          <w:p w14:paraId="2E048005" w14:textId="77777777" w:rsidR="009A291D" w:rsidRPr="005C02DA" w:rsidRDefault="009A291D" w:rsidP="004B1432">
            <w:pPr>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714EED1A"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7DB01502" w14:textId="3FA67E7A" w:rsidR="009A291D" w:rsidRPr="005C02DA" w:rsidRDefault="009A291D" w:rsidP="004B1432">
            <w:pPr>
              <w:rPr>
                <w:rFonts w:ascii="Arial" w:hAnsi="Arial" w:cs="Arial"/>
              </w:rPr>
            </w:pPr>
          </w:p>
        </w:tc>
      </w:tr>
      <w:tr w:rsidR="009A291D" w:rsidRPr="005C02DA" w14:paraId="574A932C"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3F54148F" w14:textId="0E85CA44" w:rsidR="009A291D" w:rsidRPr="005C02DA" w:rsidRDefault="003D1FE5" w:rsidP="004B1432">
            <w:pPr>
              <w:jc w:val="center"/>
              <w:rPr>
                <w:rFonts w:ascii="Arial" w:hAnsi="Arial" w:cs="Arial"/>
              </w:rPr>
            </w:pPr>
            <w:r w:rsidRPr="005C02DA">
              <w:rPr>
                <w:rFonts w:ascii="Arial" w:eastAsia="Calibri" w:hAnsi="Arial" w:cs="Arial"/>
                <w:lang w:val="en-US"/>
              </w:rPr>
              <w:t>8</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1BA6E157" w14:textId="7EEE1418"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405 nm Laser System laser beam elipticity</w:t>
            </w:r>
          </w:p>
        </w:tc>
        <w:tc>
          <w:tcPr>
            <w:tcW w:w="1241" w:type="pct"/>
            <w:tcBorders>
              <w:top w:val="single" w:sz="4" w:space="0" w:color="auto"/>
              <w:left w:val="single" w:sz="4" w:space="0" w:color="auto"/>
              <w:bottom w:val="single" w:sz="4" w:space="0" w:color="auto"/>
              <w:right w:val="single" w:sz="4" w:space="0" w:color="auto"/>
            </w:tcBorders>
          </w:tcPr>
          <w:p w14:paraId="45411D93" w14:textId="43962181" w:rsidR="009A291D" w:rsidRPr="005C02DA" w:rsidRDefault="009A291D" w:rsidP="004B1432">
            <w:pPr>
              <w:pStyle w:val="ListParagraph"/>
              <w:spacing w:after="0" w:line="240" w:lineRule="auto"/>
              <w:ind w:left="142" w:hanging="65"/>
              <w:rPr>
                <w:rFonts w:ascii="Arial" w:hAnsi="Arial" w:cs="Arial"/>
                <w:lang w:val="en-US"/>
              </w:rPr>
            </w:pPr>
            <w:r w:rsidRPr="005C02DA">
              <w:rPr>
                <w:rFonts w:ascii="Arial" w:hAnsi="Arial" w:cs="Arial"/>
                <w:lang w:val="en-US"/>
              </w:rPr>
              <w:t>No more than 1.1:1(SM)</w:t>
            </w:r>
          </w:p>
          <w:p w14:paraId="6E185EDA" w14:textId="77777777" w:rsidR="009A291D" w:rsidRPr="005C02DA" w:rsidRDefault="009A291D" w:rsidP="004B1432">
            <w:pPr>
              <w:pStyle w:val="ListParagraph"/>
              <w:spacing w:after="0" w:line="240" w:lineRule="auto"/>
              <w:ind w:left="142" w:hanging="65"/>
              <w:rPr>
                <w:rFonts w:ascii="Arial" w:hAnsi="Arial" w:cs="Arial"/>
                <w:lang w:val="en-US"/>
              </w:rPr>
            </w:pPr>
          </w:p>
          <w:p w14:paraId="44158E4B" w14:textId="77777777" w:rsidR="009A291D" w:rsidRPr="005C02DA" w:rsidRDefault="009A291D" w:rsidP="008A45FD">
            <w:pPr>
              <w:pStyle w:val="ListParagraph"/>
              <w:spacing w:after="0" w:line="240" w:lineRule="auto"/>
              <w:ind w:left="142" w:hanging="65"/>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08C8B725"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0A00AF1D" w14:textId="08859C45" w:rsidR="009A291D" w:rsidRPr="005C02DA" w:rsidRDefault="009A291D" w:rsidP="004B1432">
            <w:pPr>
              <w:rPr>
                <w:rFonts w:ascii="Arial" w:hAnsi="Arial" w:cs="Arial"/>
              </w:rPr>
            </w:pPr>
          </w:p>
        </w:tc>
      </w:tr>
      <w:tr w:rsidR="009A291D" w:rsidRPr="005C02DA" w14:paraId="7BFB673F"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62FCDC32" w14:textId="3EA5FF23" w:rsidR="009A291D" w:rsidRPr="005C02DA" w:rsidRDefault="00341E21" w:rsidP="004B1432">
            <w:pPr>
              <w:jc w:val="center"/>
              <w:rPr>
                <w:rFonts w:ascii="Arial" w:hAnsi="Arial" w:cs="Arial"/>
              </w:rPr>
            </w:pPr>
            <w:r w:rsidRPr="005C02DA">
              <w:rPr>
                <w:rFonts w:ascii="Arial" w:eastAsia="Calibri" w:hAnsi="Arial" w:cs="Arial"/>
                <w:lang w:val="en-US"/>
              </w:rPr>
              <w:t>9</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7CD568D8" w14:textId="60F9B0BF"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405 nm Laser System laser beam astigmatism (corrected)</w:t>
            </w:r>
          </w:p>
        </w:tc>
        <w:tc>
          <w:tcPr>
            <w:tcW w:w="1241" w:type="pct"/>
            <w:tcBorders>
              <w:top w:val="single" w:sz="4" w:space="0" w:color="auto"/>
              <w:left w:val="single" w:sz="4" w:space="0" w:color="auto"/>
              <w:bottom w:val="single" w:sz="4" w:space="0" w:color="auto"/>
              <w:right w:val="single" w:sz="4" w:space="0" w:color="auto"/>
            </w:tcBorders>
          </w:tcPr>
          <w:p w14:paraId="1377DFBC" w14:textId="77777777" w:rsidR="009A291D" w:rsidRPr="005C02DA" w:rsidRDefault="009A291D" w:rsidP="004B1432">
            <w:pPr>
              <w:pStyle w:val="ListParagraph"/>
              <w:spacing w:after="0" w:line="240" w:lineRule="auto"/>
              <w:ind w:left="142" w:hanging="65"/>
              <w:rPr>
                <w:rFonts w:ascii="Arial" w:hAnsi="Arial" w:cs="Arial"/>
                <w:lang w:val="en-US"/>
              </w:rPr>
            </w:pPr>
          </w:p>
          <w:p w14:paraId="78CEF101" w14:textId="77777777" w:rsidR="009A291D" w:rsidRPr="005C02DA" w:rsidRDefault="009A291D" w:rsidP="004B1432">
            <w:pPr>
              <w:pStyle w:val="ListParagraph"/>
              <w:spacing w:after="0" w:line="240" w:lineRule="auto"/>
              <w:ind w:left="142" w:hanging="65"/>
              <w:rPr>
                <w:rFonts w:ascii="Arial" w:hAnsi="Arial" w:cs="Arial"/>
                <w:lang w:val="en-US"/>
              </w:rPr>
            </w:pPr>
          </w:p>
          <w:p w14:paraId="3600BF08" w14:textId="4E2F4979" w:rsidR="009A291D" w:rsidRPr="005C02DA" w:rsidRDefault="009A291D" w:rsidP="004B1432">
            <w:pPr>
              <w:pStyle w:val="ListParagraph"/>
              <w:spacing w:after="0" w:line="240" w:lineRule="auto"/>
              <w:ind w:left="142" w:hanging="65"/>
              <w:rPr>
                <w:rFonts w:ascii="Arial" w:hAnsi="Arial" w:cs="Arial"/>
                <w:lang w:val="en-US"/>
              </w:rPr>
            </w:pPr>
            <w:r w:rsidRPr="005C02DA">
              <w:rPr>
                <w:rFonts w:ascii="Arial" w:hAnsi="Arial" w:cs="Arial"/>
                <w:lang w:val="en-US"/>
              </w:rPr>
              <w:t>No more than 0.2*ZR</w:t>
            </w:r>
          </w:p>
          <w:p w14:paraId="3898CD41" w14:textId="77777777" w:rsidR="009A291D" w:rsidRPr="005C02DA" w:rsidRDefault="009A291D" w:rsidP="004B1432">
            <w:pPr>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5C850839"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5906FBEC" w14:textId="63B97331" w:rsidR="009A291D" w:rsidRPr="005C02DA" w:rsidRDefault="009A291D" w:rsidP="004B1432">
            <w:pPr>
              <w:rPr>
                <w:rFonts w:ascii="Arial" w:hAnsi="Arial" w:cs="Arial"/>
              </w:rPr>
            </w:pPr>
          </w:p>
        </w:tc>
      </w:tr>
      <w:tr w:rsidR="009A291D" w:rsidRPr="005C02DA" w14:paraId="413D2DBA"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76B4C5E8" w14:textId="0139BD82" w:rsidR="009A291D" w:rsidRPr="005C02DA" w:rsidRDefault="00BD4828" w:rsidP="004B1432">
            <w:pPr>
              <w:jc w:val="center"/>
              <w:rPr>
                <w:rFonts w:ascii="Arial" w:hAnsi="Arial" w:cs="Arial"/>
              </w:rPr>
            </w:pPr>
            <w:r w:rsidRPr="005C02DA">
              <w:rPr>
                <w:rFonts w:ascii="Arial" w:eastAsia="Calibri" w:hAnsi="Arial" w:cs="Arial"/>
                <w:lang w:val="en-US"/>
              </w:rPr>
              <w:t>10</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0CA90DCC" w14:textId="6DB874FD"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 xml:space="preserve">405 nm Laser System laser beam noise </w:t>
            </w:r>
            <w:r w:rsidR="00E471D4" w:rsidRPr="005C02DA">
              <w:rPr>
                <w:rFonts w:ascii="Arial" w:hAnsi="Arial" w:cs="Arial"/>
              </w:rPr>
              <w:t xml:space="preserve">in frequency range </w:t>
            </w:r>
            <w:r w:rsidRPr="005C02DA">
              <w:rPr>
                <w:rFonts w:ascii="Arial" w:hAnsi="Arial" w:cs="Arial"/>
              </w:rPr>
              <w:t>0 Hz – 100 MHz</w:t>
            </w:r>
          </w:p>
        </w:tc>
        <w:tc>
          <w:tcPr>
            <w:tcW w:w="1241" w:type="pct"/>
            <w:tcBorders>
              <w:top w:val="single" w:sz="4" w:space="0" w:color="auto"/>
              <w:left w:val="single" w:sz="4" w:space="0" w:color="auto"/>
              <w:bottom w:val="single" w:sz="4" w:space="0" w:color="auto"/>
              <w:right w:val="single" w:sz="4" w:space="0" w:color="auto"/>
            </w:tcBorders>
          </w:tcPr>
          <w:p w14:paraId="55AD5F8F" w14:textId="77777777" w:rsidR="009A291D" w:rsidRPr="005C02DA" w:rsidRDefault="009A291D" w:rsidP="004B1432">
            <w:pPr>
              <w:pStyle w:val="ListParagraph"/>
              <w:spacing w:after="0" w:line="240" w:lineRule="auto"/>
              <w:ind w:left="142" w:hanging="65"/>
              <w:rPr>
                <w:rFonts w:ascii="Arial" w:hAnsi="Arial" w:cs="Arial"/>
                <w:lang w:val="en-US"/>
              </w:rPr>
            </w:pPr>
          </w:p>
          <w:p w14:paraId="7737DFFD" w14:textId="77777777" w:rsidR="009A291D" w:rsidRPr="005C02DA" w:rsidRDefault="009A291D" w:rsidP="004B1432">
            <w:pPr>
              <w:pStyle w:val="ListParagraph"/>
              <w:spacing w:after="0" w:line="240" w:lineRule="auto"/>
              <w:ind w:left="142" w:hanging="65"/>
              <w:rPr>
                <w:rFonts w:ascii="Arial" w:hAnsi="Arial" w:cs="Arial"/>
                <w:lang w:val="en-US"/>
              </w:rPr>
            </w:pPr>
          </w:p>
          <w:p w14:paraId="3598F475" w14:textId="549F4228" w:rsidR="009A291D" w:rsidRPr="005C02DA" w:rsidRDefault="009A291D" w:rsidP="004B1432">
            <w:pPr>
              <w:pStyle w:val="ListParagraph"/>
              <w:spacing w:after="0" w:line="240" w:lineRule="auto"/>
              <w:ind w:left="142" w:hanging="65"/>
              <w:rPr>
                <w:rFonts w:ascii="Arial" w:hAnsi="Arial" w:cs="Arial"/>
                <w:lang w:val="en-US"/>
              </w:rPr>
            </w:pPr>
            <w:r w:rsidRPr="005C02DA">
              <w:rPr>
                <w:rFonts w:ascii="Arial" w:hAnsi="Arial" w:cs="Arial"/>
                <w:lang w:val="en-US"/>
              </w:rPr>
              <w:t>No more than 0.5% peak to peak (CW)</w:t>
            </w:r>
          </w:p>
          <w:p w14:paraId="17364FD0" w14:textId="77777777" w:rsidR="009A291D" w:rsidRPr="005C02DA" w:rsidRDefault="009A291D" w:rsidP="004B1432">
            <w:pPr>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36FB53CA"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19A099E9" w14:textId="163CD670" w:rsidR="009A291D" w:rsidRPr="005C02DA" w:rsidRDefault="009A291D" w:rsidP="004B1432">
            <w:pPr>
              <w:rPr>
                <w:rFonts w:ascii="Arial" w:hAnsi="Arial" w:cs="Arial"/>
              </w:rPr>
            </w:pPr>
          </w:p>
        </w:tc>
      </w:tr>
      <w:tr w:rsidR="009A291D" w:rsidRPr="005C02DA" w14:paraId="7143E778"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6310073E" w14:textId="1F27C4E6" w:rsidR="009A291D" w:rsidRPr="005C02DA" w:rsidRDefault="00CE6174" w:rsidP="004B1432">
            <w:pPr>
              <w:jc w:val="center"/>
              <w:rPr>
                <w:rFonts w:ascii="Arial" w:hAnsi="Arial" w:cs="Arial"/>
              </w:rPr>
            </w:pPr>
            <w:r w:rsidRPr="005C02DA">
              <w:rPr>
                <w:rFonts w:ascii="Arial" w:eastAsia="Calibri" w:hAnsi="Arial" w:cs="Arial"/>
                <w:lang w:val="en-US"/>
              </w:rPr>
              <w:t>11</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00FFF171" w14:textId="586CF78F"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 xml:space="preserve">405 nm Laser System laser beam modulation frequency </w:t>
            </w:r>
          </w:p>
        </w:tc>
        <w:tc>
          <w:tcPr>
            <w:tcW w:w="1241" w:type="pct"/>
            <w:tcBorders>
              <w:top w:val="single" w:sz="4" w:space="0" w:color="auto"/>
              <w:left w:val="single" w:sz="4" w:space="0" w:color="auto"/>
              <w:bottom w:val="single" w:sz="4" w:space="0" w:color="auto"/>
              <w:right w:val="single" w:sz="4" w:space="0" w:color="auto"/>
            </w:tcBorders>
          </w:tcPr>
          <w:p w14:paraId="47E6F69C" w14:textId="77777777" w:rsidR="009A291D" w:rsidRPr="005C02DA" w:rsidRDefault="009A291D" w:rsidP="004B1432">
            <w:pPr>
              <w:pStyle w:val="ListParagraph"/>
              <w:spacing w:after="0" w:line="240" w:lineRule="auto"/>
              <w:ind w:left="142" w:hanging="65"/>
              <w:rPr>
                <w:rFonts w:ascii="Arial" w:hAnsi="Arial" w:cs="Arial"/>
                <w:lang w:val="en-US"/>
              </w:rPr>
            </w:pPr>
          </w:p>
          <w:p w14:paraId="028F8ACE" w14:textId="77777777" w:rsidR="009A291D" w:rsidRPr="005C02DA" w:rsidRDefault="009A291D" w:rsidP="004B1432">
            <w:pPr>
              <w:pStyle w:val="ListParagraph"/>
              <w:spacing w:after="0" w:line="240" w:lineRule="auto"/>
              <w:ind w:left="142" w:hanging="65"/>
              <w:rPr>
                <w:rFonts w:ascii="Arial" w:hAnsi="Arial" w:cs="Arial"/>
                <w:lang w:val="en-US"/>
              </w:rPr>
            </w:pPr>
          </w:p>
          <w:p w14:paraId="57CCA2ED" w14:textId="6DA76140" w:rsidR="009A291D" w:rsidRPr="005C02DA" w:rsidRDefault="00E3522D" w:rsidP="004B1432">
            <w:pPr>
              <w:pStyle w:val="ListParagraph"/>
              <w:spacing w:after="0" w:line="240" w:lineRule="auto"/>
              <w:ind w:left="142" w:hanging="65"/>
              <w:rPr>
                <w:rFonts w:ascii="Arial" w:hAnsi="Arial" w:cs="Arial"/>
                <w:lang w:val="en-US"/>
              </w:rPr>
            </w:pPr>
            <w:r w:rsidRPr="005C02DA">
              <w:rPr>
                <w:rFonts w:ascii="Arial" w:hAnsi="Arial" w:cs="Arial"/>
                <w:lang w:val="en-US"/>
              </w:rPr>
              <w:t xml:space="preserve">No more than </w:t>
            </w:r>
            <w:r w:rsidR="009A291D" w:rsidRPr="005C02DA">
              <w:rPr>
                <w:rFonts w:ascii="Arial" w:hAnsi="Arial" w:cs="Arial"/>
                <w:lang w:val="en-US"/>
              </w:rPr>
              <w:t>100 Hz</w:t>
            </w:r>
          </w:p>
          <w:p w14:paraId="7EC04DA2" w14:textId="77777777" w:rsidR="009A291D" w:rsidRPr="005C02DA" w:rsidRDefault="009A291D" w:rsidP="004B1432">
            <w:pPr>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591F17E6"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326F4201" w14:textId="67B65671" w:rsidR="009A291D" w:rsidRPr="005C02DA" w:rsidRDefault="009A291D" w:rsidP="004B1432">
            <w:pPr>
              <w:rPr>
                <w:rFonts w:ascii="Arial" w:hAnsi="Arial" w:cs="Arial"/>
              </w:rPr>
            </w:pPr>
          </w:p>
        </w:tc>
      </w:tr>
      <w:tr w:rsidR="009A291D" w:rsidRPr="005C02DA" w14:paraId="40E8DAF0"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5513CEE5" w14:textId="53B96686" w:rsidR="009A291D" w:rsidRPr="005C02DA" w:rsidRDefault="00D56D83" w:rsidP="004B1432">
            <w:pPr>
              <w:jc w:val="center"/>
              <w:rPr>
                <w:rFonts w:ascii="Arial" w:hAnsi="Arial" w:cs="Arial"/>
              </w:rPr>
            </w:pPr>
            <w:r w:rsidRPr="005C02DA">
              <w:rPr>
                <w:rFonts w:ascii="Arial" w:eastAsia="Calibri" w:hAnsi="Arial" w:cs="Arial"/>
                <w:lang w:val="en-US"/>
              </w:rPr>
              <w:t>12</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39EC2D0D" w14:textId="67620748"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405 nm Laser System 1 phase power sup</w:t>
            </w:r>
            <w:r w:rsidR="00D56D83" w:rsidRPr="005C02DA">
              <w:rPr>
                <w:rFonts w:ascii="Arial" w:hAnsi="Arial" w:cs="Arial"/>
              </w:rPr>
              <w:t>p</w:t>
            </w:r>
            <w:r w:rsidRPr="005C02DA">
              <w:rPr>
                <w:rFonts w:ascii="Arial" w:hAnsi="Arial" w:cs="Arial"/>
              </w:rPr>
              <w:t>ly voltage range</w:t>
            </w:r>
          </w:p>
        </w:tc>
        <w:tc>
          <w:tcPr>
            <w:tcW w:w="1241" w:type="pct"/>
            <w:tcBorders>
              <w:top w:val="single" w:sz="4" w:space="0" w:color="auto"/>
              <w:left w:val="single" w:sz="4" w:space="0" w:color="auto"/>
              <w:bottom w:val="single" w:sz="4" w:space="0" w:color="auto"/>
              <w:right w:val="single" w:sz="4" w:space="0" w:color="auto"/>
            </w:tcBorders>
          </w:tcPr>
          <w:p w14:paraId="0E8D500F" w14:textId="77777777" w:rsidR="009A291D" w:rsidRPr="005C02DA" w:rsidRDefault="009A291D" w:rsidP="004B1432">
            <w:pPr>
              <w:pStyle w:val="ListParagraph"/>
              <w:spacing w:after="0" w:line="240" w:lineRule="auto"/>
              <w:ind w:left="142" w:hanging="65"/>
              <w:rPr>
                <w:rFonts w:ascii="Arial" w:hAnsi="Arial" w:cs="Arial"/>
                <w:lang w:val="en-US"/>
              </w:rPr>
            </w:pPr>
          </w:p>
          <w:p w14:paraId="5E450A6B" w14:textId="77777777" w:rsidR="009A291D" w:rsidRPr="005C02DA" w:rsidRDefault="009A291D" w:rsidP="004B1432">
            <w:pPr>
              <w:pStyle w:val="ListParagraph"/>
              <w:spacing w:after="0" w:line="240" w:lineRule="auto"/>
              <w:ind w:left="142" w:hanging="65"/>
              <w:rPr>
                <w:rFonts w:ascii="Arial" w:hAnsi="Arial" w:cs="Arial"/>
                <w:lang w:val="en-US"/>
              </w:rPr>
            </w:pPr>
          </w:p>
          <w:p w14:paraId="69632694" w14:textId="11BBAB56" w:rsidR="00356689" w:rsidRPr="005C02DA" w:rsidRDefault="00AA66B7" w:rsidP="00356689">
            <w:pPr>
              <w:rPr>
                <w:rFonts w:ascii="Arial" w:hAnsi="Arial" w:cs="Arial"/>
                <w:lang w:val="lt-LT"/>
              </w:rPr>
            </w:pPr>
            <w:r w:rsidRPr="005C02DA">
              <w:rPr>
                <w:rFonts w:ascii="Arial" w:hAnsi="Arial" w:cs="Arial"/>
                <w:lang w:val="en"/>
              </w:rPr>
              <w:t xml:space="preserve">At least in the range of </w:t>
            </w:r>
            <w:r w:rsidR="009A291D" w:rsidRPr="005C02DA">
              <w:rPr>
                <w:rFonts w:ascii="Arial" w:hAnsi="Arial" w:cs="Arial"/>
                <w:lang w:val="en-US"/>
              </w:rPr>
              <w:t>110-245 V</w:t>
            </w:r>
          </w:p>
          <w:p w14:paraId="0F844469" w14:textId="1BCBF00F" w:rsidR="009A291D" w:rsidRPr="005C02DA" w:rsidRDefault="009A291D" w:rsidP="004B1432">
            <w:pPr>
              <w:rPr>
                <w:rFonts w:ascii="Arial" w:hAnsi="Arial" w:cs="Arial"/>
                <w:i/>
                <w:iCs/>
                <w:lang w:val="lt-LT"/>
              </w:rPr>
            </w:pPr>
          </w:p>
        </w:tc>
        <w:tc>
          <w:tcPr>
            <w:tcW w:w="966" w:type="pct"/>
            <w:tcBorders>
              <w:top w:val="single" w:sz="4" w:space="0" w:color="auto"/>
              <w:left w:val="single" w:sz="4" w:space="0" w:color="auto"/>
              <w:bottom w:val="single" w:sz="4" w:space="0" w:color="auto"/>
              <w:right w:val="single" w:sz="4" w:space="0" w:color="auto"/>
            </w:tcBorders>
          </w:tcPr>
          <w:p w14:paraId="324B87C2"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60413706" w14:textId="41854F99" w:rsidR="009A291D" w:rsidRPr="005C02DA" w:rsidRDefault="009A291D" w:rsidP="004B1432">
            <w:pPr>
              <w:rPr>
                <w:rFonts w:ascii="Arial" w:hAnsi="Arial" w:cs="Arial"/>
              </w:rPr>
            </w:pPr>
          </w:p>
        </w:tc>
      </w:tr>
      <w:tr w:rsidR="009A291D" w:rsidRPr="005C02DA" w14:paraId="3F07DB81"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40240965" w14:textId="0430A846" w:rsidR="009A291D" w:rsidRPr="005C02DA" w:rsidRDefault="00604B87" w:rsidP="004B1432">
            <w:pPr>
              <w:jc w:val="center"/>
              <w:rPr>
                <w:rFonts w:ascii="Arial" w:hAnsi="Arial" w:cs="Arial"/>
              </w:rPr>
            </w:pPr>
            <w:r w:rsidRPr="005C02DA">
              <w:rPr>
                <w:rFonts w:ascii="Arial" w:eastAsia="AR PL KaitiM GB" w:hAnsi="Arial" w:cs="Arial"/>
                <w:lang w:val="en-US" w:eastAsia="zh-CN" w:bidi="hi-IN"/>
              </w:rPr>
              <w:t>13</w:t>
            </w:r>
            <w:r w:rsidR="009A291D" w:rsidRPr="005C02DA">
              <w:rPr>
                <w:rFonts w:ascii="Arial" w:eastAsia="AR PL KaitiM GB" w:hAnsi="Arial" w:cs="Arial"/>
                <w:lang w:val="en-US" w:eastAsia="zh-CN" w:bidi="hi-IN"/>
              </w:rPr>
              <w:t>.</w:t>
            </w:r>
          </w:p>
        </w:tc>
        <w:tc>
          <w:tcPr>
            <w:tcW w:w="1329" w:type="pct"/>
            <w:tcBorders>
              <w:top w:val="single" w:sz="4" w:space="0" w:color="auto"/>
              <w:left w:val="single" w:sz="4" w:space="0" w:color="auto"/>
              <w:bottom w:val="single" w:sz="4" w:space="0" w:color="auto"/>
              <w:right w:val="single" w:sz="4" w:space="0" w:color="auto"/>
            </w:tcBorders>
          </w:tcPr>
          <w:p w14:paraId="245A63F9" w14:textId="1102F801" w:rsidR="009A291D" w:rsidRPr="005C02DA" w:rsidRDefault="009A291D" w:rsidP="004B1432">
            <w:pPr>
              <w:pStyle w:val="ListParagraph"/>
              <w:spacing w:after="0" w:line="240" w:lineRule="auto"/>
              <w:ind w:left="32" w:firstLine="45"/>
              <w:rPr>
                <w:rFonts w:ascii="Arial" w:hAnsi="Arial" w:cs="Arial"/>
              </w:rPr>
            </w:pPr>
            <w:r w:rsidRPr="005C02DA">
              <w:rPr>
                <w:rFonts w:ascii="Arial" w:hAnsi="Arial" w:cs="Arial"/>
              </w:rPr>
              <w:t>Optomechanics for beam path integration to the spectrometer</w:t>
            </w:r>
            <w:r w:rsidR="00604B87" w:rsidRPr="005C02DA">
              <w:rPr>
                <w:rFonts w:ascii="Arial" w:hAnsi="Arial" w:cs="Arial"/>
              </w:rPr>
              <w:t xml:space="preserve"> </w:t>
            </w:r>
            <w:r w:rsidRPr="005C02DA">
              <w:rPr>
                <w:rFonts w:ascii="Arial" w:hAnsi="Arial" w:cs="Arial"/>
                <w:color w:val="FF0000"/>
              </w:rPr>
              <w:t>*</w:t>
            </w:r>
          </w:p>
        </w:tc>
        <w:tc>
          <w:tcPr>
            <w:tcW w:w="1241" w:type="pct"/>
            <w:tcBorders>
              <w:top w:val="single" w:sz="4" w:space="0" w:color="auto"/>
              <w:left w:val="single" w:sz="4" w:space="0" w:color="auto"/>
              <w:bottom w:val="single" w:sz="4" w:space="0" w:color="auto"/>
              <w:right w:val="single" w:sz="4" w:space="0" w:color="auto"/>
            </w:tcBorders>
          </w:tcPr>
          <w:p w14:paraId="66F5C681" w14:textId="77777777" w:rsidR="009A291D" w:rsidRPr="005C02DA" w:rsidRDefault="009A291D" w:rsidP="004B1432">
            <w:pPr>
              <w:spacing w:after="0" w:line="240" w:lineRule="auto"/>
              <w:rPr>
                <w:rFonts w:ascii="Arial" w:hAnsi="Arial" w:cs="Arial"/>
                <w:lang w:val="en-US"/>
              </w:rPr>
            </w:pPr>
          </w:p>
          <w:p w14:paraId="7DCD2E15" w14:textId="77777777" w:rsidR="009A291D" w:rsidRPr="005C02DA" w:rsidRDefault="009A291D" w:rsidP="004B1432">
            <w:pPr>
              <w:spacing w:after="0" w:line="240" w:lineRule="auto"/>
              <w:rPr>
                <w:rFonts w:ascii="Arial" w:hAnsi="Arial" w:cs="Arial"/>
                <w:lang w:val="en-US"/>
              </w:rPr>
            </w:pPr>
          </w:p>
          <w:p w14:paraId="48880072" w14:textId="2503BE0D" w:rsidR="009A291D" w:rsidRPr="005C02DA" w:rsidRDefault="009A291D" w:rsidP="004B1432">
            <w:pPr>
              <w:rPr>
                <w:rFonts w:ascii="Arial" w:hAnsi="Arial" w:cs="Arial"/>
                <w:i/>
                <w:iCs/>
              </w:rPr>
            </w:pPr>
            <w:r w:rsidRPr="005C02DA">
              <w:rPr>
                <w:rFonts w:ascii="Arial" w:hAnsi="Arial" w:cs="Arial"/>
                <w:iCs/>
                <w:lang w:val="en-US"/>
              </w:rPr>
              <w:t>Must be included</w:t>
            </w:r>
          </w:p>
        </w:tc>
        <w:tc>
          <w:tcPr>
            <w:tcW w:w="966" w:type="pct"/>
            <w:tcBorders>
              <w:top w:val="single" w:sz="4" w:space="0" w:color="auto"/>
              <w:left w:val="single" w:sz="4" w:space="0" w:color="auto"/>
              <w:bottom w:val="single" w:sz="4" w:space="0" w:color="auto"/>
              <w:right w:val="single" w:sz="4" w:space="0" w:color="auto"/>
            </w:tcBorders>
          </w:tcPr>
          <w:p w14:paraId="52F1AA5C" w14:textId="7FF77167" w:rsidR="009A291D" w:rsidRPr="005C02DA" w:rsidRDefault="00604B87" w:rsidP="004B1432">
            <w:pPr>
              <w:rPr>
                <w:rFonts w:ascii="Arial" w:hAnsi="Arial" w:cs="Arial"/>
              </w:rPr>
            </w:pPr>
            <w:r w:rsidRPr="005C02DA">
              <w:rPr>
                <w:rFonts w:ascii="Arial" w:hAnsi="Arial" w:cs="Arial"/>
              </w:rPr>
              <w:t>YES/NO</w:t>
            </w:r>
          </w:p>
        </w:tc>
        <w:tc>
          <w:tcPr>
            <w:tcW w:w="1184" w:type="pct"/>
            <w:tcBorders>
              <w:top w:val="single" w:sz="4" w:space="0" w:color="auto"/>
              <w:left w:val="single" w:sz="4" w:space="0" w:color="auto"/>
              <w:bottom w:val="single" w:sz="4" w:space="0" w:color="auto"/>
              <w:right w:val="single" w:sz="4" w:space="0" w:color="auto"/>
            </w:tcBorders>
          </w:tcPr>
          <w:p w14:paraId="2485E0A5" w14:textId="391C0AAC" w:rsidR="009A291D" w:rsidRPr="005C02DA" w:rsidRDefault="009C3121" w:rsidP="004B1432">
            <w:pPr>
              <w:rPr>
                <w:rFonts w:ascii="Arial" w:hAnsi="Arial" w:cs="Arial"/>
                <w:lang w:val="lt-LT"/>
              </w:rPr>
            </w:pPr>
            <w:r w:rsidRPr="005C02DA">
              <w:rPr>
                <w:rFonts w:ascii="Arial" w:hAnsi="Arial" w:cs="Arial"/>
                <w:lang w:val="en"/>
              </w:rPr>
              <w:t>Compliance with parameters is declared at the time of submission of the offer, submission of all technical documents is not required</w:t>
            </w:r>
          </w:p>
        </w:tc>
      </w:tr>
      <w:tr w:rsidR="0071355B" w:rsidRPr="005C02DA" w14:paraId="5194A834"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2B7CBB3B" w14:textId="71550375" w:rsidR="0071355B" w:rsidRPr="005C02DA" w:rsidRDefault="0071355B" w:rsidP="0071355B">
            <w:pPr>
              <w:jc w:val="center"/>
              <w:rPr>
                <w:rFonts w:ascii="Arial" w:hAnsi="Arial" w:cs="Arial"/>
              </w:rPr>
            </w:pPr>
            <w:r w:rsidRPr="005C02DA">
              <w:rPr>
                <w:rFonts w:ascii="Arial" w:eastAsia="AR PL KaitiM GB" w:hAnsi="Arial" w:cs="Arial"/>
                <w:lang w:val="en-US" w:eastAsia="zh-CN" w:bidi="hi-IN"/>
              </w:rPr>
              <w:t>14.</w:t>
            </w:r>
          </w:p>
        </w:tc>
        <w:tc>
          <w:tcPr>
            <w:tcW w:w="1329" w:type="pct"/>
            <w:tcBorders>
              <w:top w:val="single" w:sz="4" w:space="0" w:color="auto"/>
              <w:left w:val="single" w:sz="4" w:space="0" w:color="auto"/>
              <w:bottom w:val="single" w:sz="4" w:space="0" w:color="auto"/>
              <w:right w:val="single" w:sz="4" w:space="0" w:color="auto"/>
            </w:tcBorders>
          </w:tcPr>
          <w:p w14:paraId="6B279854" w14:textId="77777777" w:rsidR="0071355B" w:rsidRPr="005C02DA" w:rsidRDefault="0071355B" w:rsidP="0071355B">
            <w:pPr>
              <w:pStyle w:val="ListParagraph"/>
              <w:spacing w:after="0" w:line="240" w:lineRule="auto"/>
              <w:ind w:left="77"/>
              <w:rPr>
                <w:rFonts w:ascii="Arial" w:hAnsi="Arial" w:cs="Arial"/>
              </w:rPr>
            </w:pPr>
            <w:r w:rsidRPr="005C02DA">
              <w:rPr>
                <w:rFonts w:ascii="Arial" w:hAnsi="Arial" w:cs="Arial"/>
              </w:rPr>
              <w:t>Clean-Line and Edge Filter (≤ 150cm</w:t>
            </w:r>
            <w:r w:rsidRPr="005C02DA">
              <w:rPr>
                <w:rFonts w:ascii="Arial" w:hAnsi="Arial" w:cs="Arial"/>
                <w:vertAlign w:val="superscript"/>
              </w:rPr>
              <w:t>-1</w:t>
            </w:r>
            <w:r w:rsidRPr="005C02DA">
              <w:rPr>
                <w:rFonts w:ascii="Arial" w:hAnsi="Arial" w:cs="Arial"/>
              </w:rPr>
              <w:t>)</w:t>
            </w:r>
          </w:p>
          <w:p w14:paraId="0257396E" w14:textId="28304F6D" w:rsidR="0071355B" w:rsidRPr="005C02DA" w:rsidRDefault="0071355B" w:rsidP="0071355B">
            <w:pPr>
              <w:spacing w:after="0" w:line="240" w:lineRule="auto"/>
              <w:rPr>
                <w:rFonts w:ascii="Arial" w:hAnsi="Arial" w:cs="Arial"/>
                <w:lang w:val="en-US"/>
              </w:rPr>
            </w:pPr>
            <w:r w:rsidRPr="005C02DA">
              <w:rPr>
                <w:rFonts w:ascii="Arial" w:hAnsi="Arial" w:cs="Arial"/>
                <w:color w:val="FF0000"/>
                <w:lang w:val="en-US"/>
              </w:rPr>
              <w:t>*</w:t>
            </w:r>
          </w:p>
        </w:tc>
        <w:tc>
          <w:tcPr>
            <w:tcW w:w="1241" w:type="pct"/>
            <w:tcBorders>
              <w:top w:val="single" w:sz="4" w:space="0" w:color="auto"/>
              <w:left w:val="single" w:sz="4" w:space="0" w:color="auto"/>
              <w:bottom w:val="single" w:sz="4" w:space="0" w:color="auto"/>
              <w:right w:val="single" w:sz="4" w:space="0" w:color="auto"/>
            </w:tcBorders>
          </w:tcPr>
          <w:p w14:paraId="1F25D9E7" w14:textId="77777777" w:rsidR="0071355B" w:rsidRPr="005C02DA" w:rsidRDefault="0071355B" w:rsidP="0071355B">
            <w:pPr>
              <w:spacing w:after="0" w:line="240" w:lineRule="auto"/>
              <w:rPr>
                <w:rFonts w:ascii="Arial" w:hAnsi="Arial" w:cs="Arial"/>
                <w:lang w:val="en-US"/>
              </w:rPr>
            </w:pPr>
          </w:p>
          <w:p w14:paraId="0A252B0B" w14:textId="77777777" w:rsidR="0071355B" w:rsidRPr="005C02DA" w:rsidRDefault="0071355B" w:rsidP="0071355B">
            <w:pPr>
              <w:spacing w:after="0" w:line="240" w:lineRule="auto"/>
              <w:rPr>
                <w:rFonts w:ascii="Arial" w:hAnsi="Arial" w:cs="Arial"/>
                <w:lang w:val="en-US"/>
              </w:rPr>
            </w:pPr>
          </w:p>
          <w:p w14:paraId="6E237701" w14:textId="5E867254" w:rsidR="0071355B" w:rsidRPr="005C02DA" w:rsidRDefault="0071355B" w:rsidP="0071355B">
            <w:pPr>
              <w:rPr>
                <w:rFonts w:ascii="Arial" w:hAnsi="Arial" w:cs="Arial"/>
                <w:i/>
                <w:iCs/>
              </w:rPr>
            </w:pPr>
            <w:r w:rsidRPr="005C02DA">
              <w:rPr>
                <w:rFonts w:ascii="Arial" w:hAnsi="Arial" w:cs="Arial"/>
                <w:iCs/>
                <w:lang w:val="en-US"/>
              </w:rPr>
              <w:t>Must be included</w:t>
            </w:r>
          </w:p>
        </w:tc>
        <w:tc>
          <w:tcPr>
            <w:tcW w:w="966" w:type="pct"/>
            <w:tcBorders>
              <w:top w:val="single" w:sz="4" w:space="0" w:color="auto"/>
              <w:left w:val="single" w:sz="4" w:space="0" w:color="auto"/>
              <w:bottom w:val="single" w:sz="4" w:space="0" w:color="auto"/>
              <w:right w:val="single" w:sz="4" w:space="0" w:color="auto"/>
            </w:tcBorders>
          </w:tcPr>
          <w:p w14:paraId="77C0D3FA" w14:textId="0A6DD9D3" w:rsidR="0071355B" w:rsidRPr="005C02DA" w:rsidRDefault="0071355B" w:rsidP="0071355B">
            <w:pPr>
              <w:rPr>
                <w:rFonts w:ascii="Arial" w:hAnsi="Arial" w:cs="Arial"/>
              </w:rPr>
            </w:pPr>
            <w:r w:rsidRPr="005C02DA">
              <w:rPr>
                <w:rFonts w:ascii="Arial" w:hAnsi="Arial" w:cs="Arial"/>
              </w:rPr>
              <w:t>YES/NO</w:t>
            </w:r>
          </w:p>
        </w:tc>
        <w:tc>
          <w:tcPr>
            <w:tcW w:w="1184" w:type="pct"/>
            <w:tcBorders>
              <w:top w:val="single" w:sz="4" w:space="0" w:color="auto"/>
              <w:left w:val="single" w:sz="4" w:space="0" w:color="auto"/>
              <w:bottom w:val="single" w:sz="4" w:space="0" w:color="auto"/>
              <w:right w:val="single" w:sz="4" w:space="0" w:color="auto"/>
            </w:tcBorders>
          </w:tcPr>
          <w:p w14:paraId="61994FBB" w14:textId="334A2DF3" w:rsidR="0071355B" w:rsidRPr="005C02DA" w:rsidRDefault="0071355B" w:rsidP="0071355B">
            <w:pPr>
              <w:rPr>
                <w:rFonts w:ascii="Arial" w:hAnsi="Arial" w:cs="Arial"/>
              </w:rPr>
            </w:pPr>
            <w:r w:rsidRPr="005C02DA">
              <w:rPr>
                <w:rFonts w:ascii="Arial" w:hAnsi="Arial" w:cs="Arial"/>
                <w:lang w:val="en"/>
              </w:rPr>
              <w:t>Compliance with parameters is declared at the time of submission of the offer, submission of all technical documents is not required</w:t>
            </w:r>
          </w:p>
        </w:tc>
      </w:tr>
      <w:tr w:rsidR="009A291D" w:rsidRPr="005C02DA" w14:paraId="33F574DD"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4F05A29D" w14:textId="6E13B8DD" w:rsidR="009A291D" w:rsidRPr="005C02DA" w:rsidRDefault="00D70610" w:rsidP="004B1432">
            <w:pPr>
              <w:jc w:val="center"/>
              <w:rPr>
                <w:rFonts w:ascii="Arial" w:hAnsi="Arial" w:cs="Arial"/>
              </w:rPr>
            </w:pPr>
            <w:r w:rsidRPr="005C02DA">
              <w:rPr>
                <w:rFonts w:ascii="Arial" w:eastAsia="Calibri" w:hAnsi="Arial" w:cs="Arial"/>
                <w:lang w:val="en-US"/>
              </w:rPr>
              <w:t>15</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263C4511" w14:textId="77777777" w:rsidR="009A291D" w:rsidRPr="005C02DA" w:rsidRDefault="009A291D" w:rsidP="004B1432">
            <w:pPr>
              <w:spacing w:after="0" w:line="240" w:lineRule="auto"/>
              <w:rPr>
                <w:rFonts w:ascii="Arial" w:hAnsi="Arial" w:cs="Arial"/>
              </w:rPr>
            </w:pPr>
            <w:r w:rsidRPr="005C02DA">
              <w:rPr>
                <w:rFonts w:ascii="Arial" w:hAnsi="Arial" w:cs="Arial"/>
              </w:rPr>
              <w:t>Long-Working-Distance microscope objective for UV with x20 magnification</w:t>
            </w:r>
          </w:p>
          <w:p w14:paraId="64A5C9A0" w14:textId="3F5EA52C" w:rsidR="009A291D" w:rsidRPr="005C02DA" w:rsidRDefault="009A291D" w:rsidP="004B1432">
            <w:pPr>
              <w:spacing w:after="0" w:line="240" w:lineRule="auto"/>
              <w:rPr>
                <w:rFonts w:ascii="Arial" w:hAnsi="Arial" w:cs="Arial"/>
                <w:i/>
                <w:iCs/>
              </w:rPr>
            </w:pPr>
          </w:p>
        </w:tc>
        <w:tc>
          <w:tcPr>
            <w:tcW w:w="1241" w:type="pct"/>
            <w:tcBorders>
              <w:top w:val="single" w:sz="4" w:space="0" w:color="auto"/>
              <w:left w:val="single" w:sz="4" w:space="0" w:color="auto"/>
              <w:bottom w:val="single" w:sz="4" w:space="0" w:color="auto"/>
              <w:right w:val="single" w:sz="4" w:space="0" w:color="auto"/>
            </w:tcBorders>
            <w:vAlign w:val="center"/>
          </w:tcPr>
          <w:p w14:paraId="3CA05025" w14:textId="77777777" w:rsidR="009A291D" w:rsidRPr="005C02DA" w:rsidRDefault="009A291D" w:rsidP="004B1432">
            <w:pPr>
              <w:spacing w:after="0" w:line="240" w:lineRule="auto"/>
              <w:rPr>
                <w:rFonts w:ascii="Arial" w:hAnsi="Arial" w:cs="Arial"/>
              </w:rPr>
            </w:pPr>
          </w:p>
          <w:p w14:paraId="4A00D6B1" w14:textId="4C3A6CDD" w:rsidR="009A291D" w:rsidRPr="005C02DA" w:rsidRDefault="009A291D" w:rsidP="001736A9">
            <w:pPr>
              <w:rPr>
                <w:rFonts w:ascii="Arial" w:hAnsi="Arial" w:cs="Arial"/>
                <w:i/>
                <w:iCs/>
              </w:rPr>
            </w:pPr>
            <w:r w:rsidRPr="005C02DA">
              <w:rPr>
                <w:rFonts w:ascii="Arial" w:hAnsi="Arial" w:cs="Arial"/>
              </w:rPr>
              <w:t>Working spectral range no less than 380 – 1000 nm</w:t>
            </w:r>
          </w:p>
        </w:tc>
        <w:tc>
          <w:tcPr>
            <w:tcW w:w="966" w:type="pct"/>
            <w:tcBorders>
              <w:top w:val="single" w:sz="4" w:space="0" w:color="auto"/>
              <w:left w:val="single" w:sz="4" w:space="0" w:color="auto"/>
              <w:bottom w:val="single" w:sz="4" w:space="0" w:color="auto"/>
              <w:right w:val="single" w:sz="4" w:space="0" w:color="auto"/>
            </w:tcBorders>
          </w:tcPr>
          <w:p w14:paraId="71772A8F"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1D3922B6" w14:textId="1088F6F7" w:rsidR="009A291D" w:rsidRPr="005C02DA" w:rsidRDefault="009A291D" w:rsidP="004B1432">
            <w:pPr>
              <w:rPr>
                <w:rFonts w:ascii="Arial" w:hAnsi="Arial" w:cs="Arial"/>
              </w:rPr>
            </w:pPr>
          </w:p>
        </w:tc>
      </w:tr>
      <w:tr w:rsidR="009A291D" w:rsidRPr="005C02DA" w14:paraId="21E2B930"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6A910678" w14:textId="05A7E4BC" w:rsidR="009A291D" w:rsidRPr="005C02DA" w:rsidRDefault="00804241" w:rsidP="004B1432">
            <w:pPr>
              <w:jc w:val="center"/>
              <w:rPr>
                <w:rFonts w:ascii="Arial" w:hAnsi="Arial" w:cs="Arial"/>
              </w:rPr>
            </w:pPr>
            <w:r w:rsidRPr="005C02DA">
              <w:rPr>
                <w:rFonts w:ascii="Arial" w:eastAsia="Calibri" w:hAnsi="Arial" w:cs="Arial"/>
                <w:lang w:val="en-US"/>
              </w:rPr>
              <w:t>16</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58B20EAC" w14:textId="77777777" w:rsidR="009A291D" w:rsidRPr="005C02DA" w:rsidRDefault="009A291D" w:rsidP="004B1432">
            <w:pPr>
              <w:spacing w:after="0" w:line="240" w:lineRule="auto"/>
              <w:rPr>
                <w:rFonts w:ascii="Arial" w:hAnsi="Arial" w:cs="Arial"/>
              </w:rPr>
            </w:pPr>
            <w:r w:rsidRPr="005C02DA">
              <w:rPr>
                <w:rFonts w:ascii="Arial" w:hAnsi="Arial" w:cs="Arial"/>
              </w:rPr>
              <w:t>Long-Working-Distance microscope objective for UV with x20 magnification</w:t>
            </w:r>
          </w:p>
          <w:p w14:paraId="18A8F6AC" w14:textId="2CF351E4" w:rsidR="009A291D" w:rsidRPr="005C02DA" w:rsidRDefault="009A291D" w:rsidP="004B1432">
            <w:pPr>
              <w:spacing w:after="0" w:line="240" w:lineRule="auto"/>
              <w:rPr>
                <w:rFonts w:ascii="Arial" w:hAnsi="Arial" w:cs="Arial"/>
                <w:i/>
                <w:iCs/>
              </w:rPr>
            </w:pPr>
          </w:p>
        </w:tc>
        <w:tc>
          <w:tcPr>
            <w:tcW w:w="1241" w:type="pct"/>
            <w:tcBorders>
              <w:top w:val="single" w:sz="4" w:space="0" w:color="auto"/>
              <w:left w:val="single" w:sz="4" w:space="0" w:color="auto"/>
              <w:bottom w:val="single" w:sz="4" w:space="0" w:color="auto"/>
              <w:right w:val="single" w:sz="4" w:space="0" w:color="auto"/>
            </w:tcBorders>
            <w:vAlign w:val="center"/>
          </w:tcPr>
          <w:p w14:paraId="162561B0" w14:textId="77777777" w:rsidR="009A291D" w:rsidRPr="005C02DA" w:rsidRDefault="009A291D" w:rsidP="004B1432">
            <w:pPr>
              <w:spacing w:after="0" w:line="240" w:lineRule="auto"/>
              <w:rPr>
                <w:rFonts w:ascii="Arial" w:hAnsi="Arial" w:cs="Arial"/>
              </w:rPr>
            </w:pPr>
          </w:p>
          <w:p w14:paraId="094908FB" w14:textId="265C7F34" w:rsidR="009A291D" w:rsidRPr="005C02DA" w:rsidRDefault="009A291D" w:rsidP="004B1432">
            <w:pPr>
              <w:rPr>
                <w:rFonts w:ascii="Arial" w:hAnsi="Arial" w:cs="Arial"/>
                <w:i/>
                <w:iCs/>
              </w:rPr>
            </w:pPr>
            <w:r w:rsidRPr="005C02DA">
              <w:rPr>
                <w:rFonts w:ascii="Arial" w:hAnsi="Arial" w:cs="Arial"/>
              </w:rPr>
              <w:t>Numerical aperture no less than 0.25</w:t>
            </w:r>
          </w:p>
        </w:tc>
        <w:tc>
          <w:tcPr>
            <w:tcW w:w="966" w:type="pct"/>
            <w:tcBorders>
              <w:top w:val="single" w:sz="4" w:space="0" w:color="auto"/>
              <w:left w:val="single" w:sz="4" w:space="0" w:color="auto"/>
              <w:bottom w:val="single" w:sz="4" w:space="0" w:color="auto"/>
              <w:right w:val="single" w:sz="4" w:space="0" w:color="auto"/>
            </w:tcBorders>
          </w:tcPr>
          <w:p w14:paraId="36031608"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51EA3AE8" w14:textId="5F32AC26" w:rsidR="009A291D" w:rsidRPr="005C02DA" w:rsidRDefault="009A291D" w:rsidP="004B1432">
            <w:pPr>
              <w:rPr>
                <w:rFonts w:ascii="Arial" w:hAnsi="Arial" w:cs="Arial"/>
              </w:rPr>
            </w:pPr>
          </w:p>
        </w:tc>
      </w:tr>
      <w:tr w:rsidR="009A291D" w:rsidRPr="005C02DA" w14:paraId="01AFE2B9"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11E7374A" w14:textId="14FEA9E3" w:rsidR="009A291D" w:rsidRPr="005C02DA" w:rsidRDefault="00804241" w:rsidP="004B1432">
            <w:pPr>
              <w:jc w:val="center"/>
              <w:rPr>
                <w:rFonts w:ascii="Arial" w:hAnsi="Arial" w:cs="Arial"/>
              </w:rPr>
            </w:pPr>
            <w:r w:rsidRPr="005C02DA">
              <w:rPr>
                <w:rFonts w:ascii="Arial" w:eastAsia="Calibri" w:hAnsi="Arial" w:cs="Arial"/>
                <w:lang w:val="en-US"/>
              </w:rPr>
              <w:t>17</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6E40C4FB" w14:textId="77777777" w:rsidR="009A291D" w:rsidRPr="005C02DA" w:rsidRDefault="009A291D" w:rsidP="004B1432">
            <w:pPr>
              <w:spacing w:after="0" w:line="240" w:lineRule="auto"/>
              <w:rPr>
                <w:rFonts w:ascii="Arial" w:hAnsi="Arial" w:cs="Arial"/>
              </w:rPr>
            </w:pPr>
            <w:r w:rsidRPr="005C02DA">
              <w:rPr>
                <w:rFonts w:ascii="Arial" w:hAnsi="Arial" w:cs="Arial"/>
              </w:rPr>
              <w:t>Long-Working-Distance microscope objective for UV with x20 magnification</w:t>
            </w:r>
          </w:p>
          <w:p w14:paraId="793FA7DA" w14:textId="0D99678E" w:rsidR="009A291D" w:rsidRPr="005C02DA" w:rsidRDefault="009A291D" w:rsidP="004B1432">
            <w:pPr>
              <w:spacing w:after="0" w:line="240" w:lineRule="auto"/>
              <w:rPr>
                <w:rFonts w:ascii="Arial" w:hAnsi="Arial" w:cs="Arial"/>
                <w:i/>
                <w:iCs/>
              </w:rPr>
            </w:pPr>
          </w:p>
        </w:tc>
        <w:tc>
          <w:tcPr>
            <w:tcW w:w="1241" w:type="pct"/>
            <w:tcBorders>
              <w:top w:val="single" w:sz="4" w:space="0" w:color="auto"/>
              <w:left w:val="single" w:sz="4" w:space="0" w:color="auto"/>
              <w:bottom w:val="single" w:sz="4" w:space="0" w:color="auto"/>
              <w:right w:val="single" w:sz="4" w:space="0" w:color="auto"/>
            </w:tcBorders>
            <w:vAlign w:val="center"/>
          </w:tcPr>
          <w:p w14:paraId="2269C969" w14:textId="77777777" w:rsidR="009A291D" w:rsidRPr="005C02DA" w:rsidRDefault="009A291D" w:rsidP="004B1432">
            <w:pPr>
              <w:pStyle w:val="ListParagraph"/>
              <w:spacing w:after="0" w:line="240" w:lineRule="auto"/>
              <w:ind w:left="284"/>
              <w:rPr>
                <w:rFonts w:ascii="Arial" w:hAnsi="Arial" w:cs="Arial"/>
              </w:rPr>
            </w:pPr>
          </w:p>
          <w:p w14:paraId="18A905BA" w14:textId="77777777" w:rsidR="009A291D" w:rsidRPr="005C02DA" w:rsidRDefault="009A291D" w:rsidP="004B1432">
            <w:pPr>
              <w:pStyle w:val="ListParagraph"/>
              <w:spacing w:after="0" w:line="240" w:lineRule="auto"/>
              <w:ind w:left="284"/>
              <w:rPr>
                <w:rFonts w:ascii="Arial" w:hAnsi="Arial" w:cs="Arial"/>
              </w:rPr>
            </w:pPr>
          </w:p>
          <w:p w14:paraId="4F609178" w14:textId="202AF48D" w:rsidR="009A291D" w:rsidRPr="005C02DA" w:rsidRDefault="009A291D" w:rsidP="00A212FC">
            <w:pPr>
              <w:spacing w:after="0" w:line="240" w:lineRule="auto"/>
              <w:rPr>
                <w:rFonts w:ascii="Arial" w:hAnsi="Arial" w:cs="Arial"/>
              </w:rPr>
            </w:pPr>
            <w:r w:rsidRPr="005C02DA">
              <w:rPr>
                <w:rFonts w:ascii="Arial" w:hAnsi="Arial" w:cs="Arial"/>
              </w:rPr>
              <w:t>Working distance no less than 25.00 mm</w:t>
            </w:r>
          </w:p>
          <w:p w14:paraId="04767F9A" w14:textId="77777777" w:rsidR="009A291D" w:rsidRPr="005C02DA" w:rsidRDefault="009A291D" w:rsidP="004B1432">
            <w:pPr>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5D72043F"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5109D7FD" w14:textId="42CD6A40" w:rsidR="009A291D" w:rsidRPr="005C02DA" w:rsidRDefault="009A291D" w:rsidP="004B1432">
            <w:pPr>
              <w:rPr>
                <w:rFonts w:ascii="Arial" w:hAnsi="Arial" w:cs="Arial"/>
              </w:rPr>
            </w:pPr>
          </w:p>
        </w:tc>
      </w:tr>
      <w:tr w:rsidR="009A291D" w:rsidRPr="005C02DA" w14:paraId="26ECA617"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53999691" w14:textId="08C815AD" w:rsidR="009A291D" w:rsidRPr="005C02DA" w:rsidRDefault="008B64A2" w:rsidP="004B1432">
            <w:pPr>
              <w:jc w:val="center"/>
              <w:rPr>
                <w:rFonts w:ascii="Arial" w:hAnsi="Arial" w:cs="Arial"/>
              </w:rPr>
            </w:pPr>
            <w:r w:rsidRPr="005C02DA">
              <w:rPr>
                <w:rFonts w:ascii="Arial" w:eastAsia="Calibri" w:hAnsi="Arial" w:cs="Arial"/>
                <w:lang w:val="en-US"/>
              </w:rPr>
              <w:lastRenderedPageBreak/>
              <w:t>18</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46321DD5" w14:textId="77777777" w:rsidR="009A291D" w:rsidRPr="005C02DA" w:rsidRDefault="009A291D" w:rsidP="004B1432">
            <w:pPr>
              <w:spacing w:after="0" w:line="240" w:lineRule="auto"/>
              <w:rPr>
                <w:rFonts w:ascii="Arial" w:hAnsi="Arial" w:cs="Arial"/>
              </w:rPr>
            </w:pPr>
            <w:r w:rsidRPr="005C02DA">
              <w:rPr>
                <w:rFonts w:ascii="Arial" w:hAnsi="Arial" w:cs="Arial"/>
              </w:rPr>
              <w:t>Long-Working-Distance microscope objective for UV with x50 magnification</w:t>
            </w:r>
          </w:p>
          <w:p w14:paraId="648BBF6E" w14:textId="51267040" w:rsidR="009A291D" w:rsidRPr="005C02DA" w:rsidRDefault="009A291D" w:rsidP="004B1432">
            <w:pPr>
              <w:spacing w:after="0" w:line="240" w:lineRule="auto"/>
              <w:rPr>
                <w:rFonts w:ascii="Arial" w:hAnsi="Arial" w:cs="Arial"/>
                <w:i/>
                <w:iCs/>
              </w:rPr>
            </w:pPr>
          </w:p>
        </w:tc>
        <w:tc>
          <w:tcPr>
            <w:tcW w:w="1241" w:type="pct"/>
            <w:tcBorders>
              <w:top w:val="single" w:sz="4" w:space="0" w:color="auto"/>
              <w:left w:val="single" w:sz="4" w:space="0" w:color="auto"/>
              <w:bottom w:val="single" w:sz="4" w:space="0" w:color="auto"/>
              <w:right w:val="single" w:sz="4" w:space="0" w:color="auto"/>
            </w:tcBorders>
            <w:vAlign w:val="center"/>
          </w:tcPr>
          <w:p w14:paraId="442A46EE" w14:textId="17A33E95" w:rsidR="009A291D" w:rsidRPr="005C02DA" w:rsidRDefault="009A291D" w:rsidP="004B1432">
            <w:pPr>
              <w:rPr>
                <w:rFonts w:ascii="Arial" w:hAnsi="Arial" w:cs="Arial"/>
                <w:i/>
                <w:iCs/>
              </w:rPr>
            </w:pPr>
            <w:r w:rsidRPr="005C02DA">
              <w:rPr>
                <w:rFonts w:ascii="Arial" w:hAnsi="Arial" w:cs="Arial"/>
              </w:rPr>
              <w:t>Working spectral range no less than 380 – 1000 nm</w:t>
            </w:r>
          </w:p>
        </w:tc>
        <w:tc>
          <w:tcPr>
            <w:tcW w:w="966" w:type="pct"/>
            <w:tcBorders>
              <w:top w:val="single" w:sz="4" w:space="0" w:color="auto"/>
              <w:left w:val="single" w:sz="4" w:space="0" w:color="auto"/>
              <w:bottom w:val="single" w:sz="4" w:space="0" w:color="auto"/>
              <w:right w:val="single" w:sz="4" w:space="0" w:color="auto"/>
            </w:tcBorders>
          </w:tcPr>
          <w:p w14:paraId="7FB52367"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24F00496" w14:textId="1B14956C" w:rsidR="009A291D" w:rsidRPr="005C02DA" w:rsidRDefault="009A291D" w:rsidP="004B1432">
            <w:pPr>
              <w:rPr>
                <w:rFonts w:ascii="Arial" w:hAnsi="Arial" w:cs="Arial"/>
              </w:rPr>
            </w:pPr>
          </w:p>
        </w:tc>
      </w:tr>
      <w:tr w:rsidR="00566D59" w:rsidRPr="005C02DA" w14:paraId="12AE0992"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5FAC91A7" w14:textId="7EF447C4" w:rsidR="00566D59" w:rsidRPr="005C02DA" w:rsidRDefault="00D177C3" w:rsidP="004B1432">
            <w:pPr>
              <w:jc w:val="center"/>
              <w:rPr>
                <w:rFonts w:ascii="Arial" w:hAnsi="Arial" w:cs="Arial"/>
              </w:rPr>
            </w:pPr>
            <w:r w:rsidRPr="005C02DA">
              <w:rPr>
                <w:rFonts w:ascii="Arial" w:eastAsia="Calibri" w:hAnsi="Arial" w:cs="Arial"/>
                <w:lang w:val="en-US"/>
              </w:rPr>
              <w:t>19</w:t>
            </w:r>
            <w:r w:rsidR="00566D59"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7A5C9093" w14:textId="77777777" w:rsidR="00566D59" w:rsidRPr="005C02DA" w:rsidRDefault="00566D59" w:rsidP="004B1432">
            <w:pPr>
              <w:spacing w:after="0" w:line="240" w:lineRule="auto"/>
              <w:rPr>
                <w:rFonts w:ascii="Arial" w:hAnsi="Arial" w:cs="Arial"/>
              </w:rPr>
            </w:pPr>
            <w:r w:rsidRPr="005C02DA">
              <w:rPr>
                <w:rFonts w:ascii="Arial" w:hAnsi="Arial" w:cs="Arial"/>
              </w:rPr>
              <w:t>Long-Working-Distance microscope objective for UV with x50 magnification</w:t>
            </w:r>
          </w:p>
          <w:p w14:paraId="621C0BD9" w14:textId="71ACC090" w:rsidR="00566D59" w:rsidRPr="005C02DA" w:rsidRDefault="00566D59" w:rsidP="004B1432">
            <w:pPr>
              <w:spacing w:after="0" w:line="240" w:lineRule="auto"/>
              <w:rPr>
                <w:rFonts w:ascii="Arial" w:hAnsi="Arial" w:cs="Arial"/>
                <w:i/>
                <w:iCs/>
              </w:rPr>
            </w:pPr>
          </w:p>
        </w:tc>
        <w:tc>
          <w:tcPr>
            <w:tcW w:w="1241" w:type="pct"/>
            <w:tcBorders>
              <w:top w:val="single" w:sz="4" w:space="0" w:color="auto"/>
              <w:left w:val="single" w:sz="4" w:space="0" w:color="auto"/>
              <w:bottom w:val="single" w:sz="4" w:space="0" w:color="auto"/>
              <w:right w:val="single" w:sz="4" w:space="0" w:color="auto"/>
            </w:tcBorders>
            <w:vAlign w:val="center"/>
          </w:tcPr>
          <w:p w14:paraId="00436293" w14:textId="77777777" w:rsidR="00566D59" w:rsidRPr="005C02DA" w:rsidRDefault="00566D59" w:rsidP="004B1432">
            <w:pPr>
              <w:spacing w:after="0" w:line="240" w:lineRule="auto"/>
              <w:rPr>
                <w:rFonts w:ascii="Arial" w:hAnsi="Arial" w:cs="Arial"/>
              </w:rPr>
            </w:pPr>
          </w:p>
          <w:p w14:paraId="541BDBD3" w14:textId="45C3DAB0" w:rsidR="00566D59" w:rsidRPr="005C02DA" w:rsidRDefault="00566D59" w:rsidP="004B1432">
            <w:pPr>
              <w:rPr>
                <w:rFonts w:ascii="Arial" w:hAnsi="Arial" w:cs="Arial"/>
                <w:i/>
                <w:iCs/>
              </w:rPr>
            </w:pPr>
            <w:r w:rsidRPr="005C02DA">
              <w:rPr>
                <w:rFonts w:ascii="Arial" w:hAnsi="Arial" w:cs="Arial"/>
              </w:rPr>
              <w:t>Numerical aperture no less than 0.5</w:t>
            </w:r>
          </w:p>
        </w:tc>
        <w:tc>
          <w:tcPr>
            <w:tcW w:w="966" w:type="pct"/>
            <w:tcBorders>
              <w:top w:val="single" w:sz="4" w:space="0" w:color="auto"/>
              <w:left w:val="single" w:sz="4" w:space="0" w:color="auto"/>
              <w:bottom w:val="single" w:sz="4" w:space="0" w:color="auto"/>
              <w:right w:val="single" w:sz="4" w:space="0" w:color="auto"/>
            </w:tcBorders>
          </w:tcPr>
          <w:p w14:paraId="512E0AD0" w14:textId="77777777" w:rsidR="00566D59" w:rsidRPr="005C02DA" w:rsidRDefault="00566D59"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4BCD010C" w14:textId="7CB1EF16" w:rsidR="00566D59" w:rsidRPr="005C02DA" w:rsidRDefault="00566D59" w:rsidP="004B1432">
            <w:pPr>
              <w:rPr>
                <w:rFonts w:ascii="Arial" w:hAnsi="Arial" w:cs="Arial"/>
              </w:rPr>
            </w:pPr>
          </w:p>
        </w:tc>
      </w:tr>
      <w:tr w:rsidR="00566D59" w:rsidRPr="005C02DA" w14:paraId="34901A06"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39B1E235" w14:textId="7C7213B3" w:rsidR="00566D59" w:rsidRPr="005C02DA" w:rsidRDefault="00D177C3" w:rsidP="004B1432">
            <w:pPr>
              <w:jc w:val="center"/>
              <w:rPr>
                <w:rFonts w:ascii="Arial" w:hAnsi="Arial" w:cs="Arial"/>
              </w:rPr>
            </w:pPr>
            <w:r w:rsidRPr="005C02DA">
              <w:rPr>
                <w:rFonts w:ascii="Arial" w:eastAsia="Calibri" w:hAnsi="Arial" w:cs="Arial"/>
                <w:lang w:val="en-US"/>
              </w:rPr>
              <w:t>20</w:t>
            </w:r>
            <w:r w:rsidR="00566D59"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7B13FF3E" w14:textId="0B64557E" w:rsidR="00566D59" w:rsidRPr="005C02DA" w:rsidRDefault="00566D59" w:rsidP="004B1432">
            <w:pPr>
              <w:spacing w:after="0" w:line="240" w:lineRule="auto"/>
              <w:rPr>
                <w:rFonts w:ascii="Arial" w:hAnsi="Arial" w:cs="Arial"/>
                <w:i/>
                <w:iCs/>
              </w:rPr>
            </w:pPr>
            <w:r w:rsidRPr="005C02DA">
              <w:rPr>
                <w:rFonts w:ascii="Arial" w:hAnsi="Arial" w:cs="Arial"/>
              </w:rPr>
              <w:t>Long-Working-Distance microscope objective for UV with x50 magnification</w:t>
            </w:r>
          </w:p>
        </w:tc>
        <w:tc>
          <w:tcPr>
            <w:tcW w:w="1241" w:type="pct"/>
            <w:tcBorders>
              <w:top w:val="single" w:sz="4" w:space="0" w:color="auto"/>
              <w:left w:val="single" w:sz="4" w:space="0" w:color="auto"/>
              <w:bottom w:val="single" w:sz="4" w:space="0" w:color="auto"/>
              <w:right w:val="single" w:sz="4" w:space="0" w:color="auto"/>
            </w:tcBorders>
            <w:vAlign w:val="center"/>
          </w:tcPr>
          <w:p w14:paraId="2FCF973E" w14:textId="77777777" w:rsidR="00566D59" w:rsidRPr="005C02DA" w:rsidRDefault="00566D59" w:rsidP="004B1432">
            <w:pPr>
              <w:pStyle w:val="ListParagraph"/>
              <w:spacing w:after="0" w:line="240" w:lineRule="auto"/>
              <w:ind w:left="284"/>
              <w:rPr>
                <w:rFonts w:ascii="Arial" w:hAnsi="Arial" w:cs="Arial"/>
              </w:rPr>
            </w:pPr>
          </w:p>
          <w:p w14:paraId="49E9ED3B" w14:textId="77777777" w:rsidR="00566D59" w:rsidRPr="005C02DA" w:rsidRDefault="00566D59" w:rsidP="004B1432">
            <w:pPr>
              <w:pStyle w:val="ListParagraph"/>
              <w:spacing w:after="0" w:line="240" w:lineRule="auto"/>
              <w:ind w:left="284"/>
              <w:rPr>
                <w:rFonts w:ascii="Arial" w:hAnsi="Arial" w:cs="Arial"/>
              </w:rPr>
            </w:pPr>
          </w:p>
          <w:p w14:paraId="2E3EC3C1" w14:textId="27892018" w:rsidR="00566D59" w:rsidRPr="005C02DA" w:rsidRDefault="00566D59" w:rsidP="00A212FC">
            <w:pPr>
              <w:spacing w:after="0" w:line="240" w:lineRule="auto"/>
              <w:rPr>
                <w:rFonts w:ascii="Arial" w:hAnsi="Arial" w:cs="Arial"/>
              </w:rPr>
            </w:pPr>
            <w:r w:rsidRPr="005C02DA">
              <w:rPr>
                <w:rFonts w:ascii="Arial" w:hAnsi="Arial" w:cs="Arial"/>
              </w:rPr>
              <w:t>Working distance no less than 10.5 mm</w:t>
            </w:r>
          </w:p>
          <w:p w14:paraId="6F5A7004" w14:textId="77777777" w:rsidR="00566D59" w:rsidRPr="005C02DA" w:rsidRDefault="00566D59" w:rsidP="004B1432">
            <w:pPr>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4C813D00" w14:textId="77777777" w:rsidR="00566D59" w:rsidRPr="005C02DA" w:rsidRDefault="00566D59"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7B883CC4" w14:textId="7D94B218" w:rsidR="00566D59" w:rsidRPr="005C02DA" w:rsidRDefault="00566D59" w:rsidP="004B1432">
            <w:pPr>
              <w:rPr>
                <w:rFonts w:ascii="Arial" w:hAnsi="Arial" w:cs="Arial"/>
              </w:rPr>
            </w:pPr>
          </w:p>
        </w:tc>
      </w:tr>
      <w:tr w:rsidR="00566D59" w:rsidRPr="005C02DA" w14:paraId="1C3A8574"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17432489" w14:textId="3F6AB0A4" w:rsidR="00566D59" w:rsidRPr="005C02DA" w:rsidRDefault="00D177C3" w:rsidP="004B1432">
            <w:pPr>
              <w:jc w:val="center"/>
              <w:rPr>
                <w:rFonts w:ascii="Arial" w:hAnsi="Arial" w:cs="Arial"/>
              </w:rPr>
            </w:pPr>
            <w:r w:rsidRPr="005C02DA">
              <w:rPr>
                <w:rFonts w:ascii="Arial" w:eastAsia="Calibri" w:hAnsi="Arial" w:cs="Arial"/>
                <w:lang w:val="en-US"/>
              </w:rPr>
              <w:t>21</w:t>
            </w:r>
            <w:r w:rsidR="00566D59"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1BCBE48D" w14:textId="23307BF2" w:rsidR="00566D59" w:rsidRPr="005C02DA" w:rsidRDefault="00566D59" w:rsidP="004B1432">
            <w:pPr>
              <w:autoSpaceDE w:val="0"/>
              <w:autoSpaceDN w:val="0"/>
              <w:adjustRightInd w:val="0"/>
              <w:spacing w:after="0" w:line="240" w:lineRule="auto"/>
              <w:rPr>
                <w:rFonts w:ascii="Arial" w:hAnsi="Arial" w:cs="Arial"/>
                <w:i/>
                <w:iCs/>
              </w:rPr>
            </w:pPr>
            <w:r w:rsidRPr="005C02DA">
              <w:rPr>
                <w:rFonts w:ascii="Arial" w:hAnsi="Arial" w:cs="Arial"/>
                <w:bCs/>
                <w:lang w:val="en-US"/>
              </w:rPr>
              <w:t>ND Filters for laser attenuation</w:t>
            </w:r>
          </w:p>
        </w:tc>
        <w:tc>
          <w:tcPr>
            <w:tcW w:w="1241" w:type="pct"/>
            <w:tcBorders>
              <w:top w:val="single" w:sz="4" w:space="0" w:color="auto"/>
              <w:left w:val="single" w:sz="4" w:space="0" w:color="auto"/>
              <w:bottom w:val="single" w:sz="4" w:space="0" w:color="auto"/>
              <w:right w:val="single" w:sz="4" w:space="0" w:color="auto"/>
            </w:tcBorders>
            <w:vAlign w:val="center"/>
          </w:tcPr>
          <w:p w14:paraId="4EC30F59" w14:textId="77777777" w:rsidR="00566D59" w:rsidRPr="005C02DA" w:rsidRDefault="00566D59" w:rsidP="004B1432">
            <w:pPr>
              <w:autoSpaceDE w:val="0"/>
              <w:autoSpaceDN w:val="0"/>
              <w:adjustRightInd w:val="0"/>
              <w:spacing w:after="0" w:line="240" w:lineRule="auto"/>
              <w:rPr>
                <w:rFonts w:ascii="Arial" w:hAnsi="Arial" w:cs="Arial"/>
                <w:lang w:val="en-US"/>
              </w:rPr>
            </w:pPr>
          </w:p>
          <w:p w14:paraId="22392E3D" w14:textId="49CB2341" w:rsidR="00566D59" w:rsidRPr="005C02DA" w:rsidRDefault="00566D59" w:rsidP="000A04D9">
            <w:pPr>
              <w:rPr>
                <w:rFonts w:ascii="Arial" w:hAnsi="Arial" w:cs="Arial"/>
                <w:i/>
                <w:iCs/>
              </w:rPr>
            </w:pPr>
            <w:r w:rsidRPr="005C02DA">
              <w:rPr>
                <w:rFonts w:ascii="Arial" w:hAnsi="Arial" w:cs="Arial"/>
                <w:lang w:val="en-US"/>
              </w:rPr>
              <w:t>Filters should be able continuously change optical density from ND0.04 to ND4</w:t>
            </w:r>
          </w:p>
        </w:tc>
        <w:tc>
          <w:tcPr>
            <w:tcW w:w="966" w:type="pct"/>
            <w:tcBorders>
              <w:top w:val="single" w:sz="4" w:space="0" w:color="auto"/>
              <w:left w:val="single" w:sz="4" w:space="0" w:color="auto"/>
              <w:bottom w:val="single" w:sz="4" w:space="0" w:color="auto"/>
              <w:right w:val="single" w:sz="4" w:space="0" w:color="auto"/>
            </w:tcBorders>
          </w:tcPr>
          <w:p w14:paraId="5D747AB5" w14:textId="77777777" w:rsidR="00566D59" w:rsidRPr="005C02DA" w:rsidRDefault="00566D59"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06AFAADD" w14:textId="1C5E01B7" w:rsidR="00566D59" w:rsidRPr="005C02DA" w:rsidRDefault="00566D59" w:rsidP="004B1432">
            <w:pPr>
              <w:rPr>
                <w:rFonts w:ascii="Arial" w:hAnsi="Arial" w:cs="Arial"/>
              </w:rPr>
            </w:pPr>
          </w:p>
        </w:tc>
      </w:tr>
      <w:tr w:rsidR="00566D59" w:rsidRPr="005C02DA" w14:paraId="15F5C48E"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0C1E6A37" w14:textId="6A8CD21A" w:rsidR="00566D59" w:rsidRPr="005C02DA" w:rsidRDefault="00D177C3" w:rsidP="004B1432">
            <w:pPr>
              <w:jc w:val="center"/>
              <w:rPr>
                <w:rFonts w:ascii="Arial" w:hAnsi="Arial" w:cs="Arial"/>
              </w:rPr>
            </w:pPr>
            <w:r w:rsidRPr="005C02DA">
              <w:rPr>
                <w:rFonts w:ascii="Arial" w:eastAsia="Calibri" w:hAnsi="Arial" w:cs="Arial"/>
                <w:lang w:val="en-US"/>
              </w:rPr>
              <w:t>22</w:t>
            </w:r>
            <w:r w:rsidR="00566D59"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05DD86DE" w14:textId="77777777" w:rsidR="00566D59" w:rsidRPr="005C02DA" w:rsidRDefault="00566D59" w:rsidP="004B1432">
            <w:pPr>
              <w:autoSpaceDE w:val="0"/>
              <w:autoSpaceDN w:val="0"/>
              <w:adjustRightInd w:val="0"/>
              <w:spacing w:after="0" w:line="240" w:lineRule="auto"/>
              <w:rPr>
                <w:rFonts w:ascii="Arial" w:hAnsi="Arial" w:cs="Arial"/>
                <w:bCs/>
                <w:lang w:val="en-US"/>
              </w:rPr>
            </w:pPr>
            <w:r w:rsidRPr="005C02DA">
              <w:rPr>
                <w:rFonts w:ascii="Arial" w:hAnsi="Arial" w:cs="Arial"/>
                <w:bCs/>
                <w:lang w:val="en-US"/>
              </w:rPr>
              <w:t>ND Filters for laser attenuation</w:t>
            </w:r>
          </w:p>
          <w:p w14:paraId="5A285509" w14:textId="77777777" w:rsidR="00566D59" w:rsidRPr="005C02DA" w:rsidRDefault="00566D59" w:rsidP="004B1432">
            <w:pPr>
              <w:autoSpaceDE w:val="0"/>
              <w:autoSpaceDN w:val="0"/>
              <w:adjustRightInd w:val="0"/>
              <w:spacing w:after="0" w:line="240" w:lineRule="auto"/>
              <w:rPr>
                <w:rFonts w:ascii="Arial" w:hAnsi="Arial" w:cs="Arial"/>
                <w:i/>
                <w:iCs/>
              </w:rPr>
            </w:pPr>
          </w:p>
        </w:tc>
        <w:tc>
          <w:tcPr>
            <w:tcW w:w="1241" w:type="pct"/>
            <w:tcBorders>
              <w:top w:val="single" w:sz="4" w:space="0" w:color="auto"/>
              <w:left w:val="single" w:sz="4" w:space="0" w:color="auto"/>
              <w:bottom w:val="single" w:sz="4" w:space="0" w:color="auto"/>
              <w:right w:val="single" w:sz="4" w:space="0" w:color="auto"/>
            </w:tcBorders>
            <w:vAlign w:val="center"/>
          </w:tcPr>
          <w:p w14:paraId="7651BE36" w14:textId="67C7797E" w:rsidR="00566D59" w:rsidRPr="005C02DA" w:rsidRDefault="00566D59" w:rsidP="00A32180">
            <w:pPr>
              <w:rPr>
                <w:rFonts w:ascii="Arial" w:hAnsi="Arial" w:cs="Arial"/>
                <w:i/>
                <w:iCs/>
              </w:rPr>
            </w:pPr>
            <w:r w:rsidRPr="005C02DA">
              <w:rPr>
                <w:rFonts w:ascii="Arial" w:hAnsi="Arial" w:cs="Arial"/>
                <w:lang w:val="en-US"/>
              </w:rPr>
              <w:t xml:space="preserve">Filters should be mounted on motorized </w:t>
            </w:r>
            <w:r w:rsidR="00A32180" w:rsidRPr="005C02DA">
              <w:rPr>
                <w:rFonts w:ascii="Arial" w:hAnsi="Arial" w:cs="Arial"/>
                <w:lang w:val="en-US"/>
              </w:rPr>
              <w:t xml:space="preserve">software </w:t>
            </w:r>
            <w:r w:rsidRPr="005C02DA">
              <w:rPr>
                <w:rFonts w:ascii="Arial" w:hAnsi="Arial" w:cs="Arial"/>
                <w:lang w:val="en-US"/>
              </w:rPr>
              <w:t xml:space="preserve">operated stage </w:t>
            </w:r>
          </w:p>
        </w:tc>
        <w:tc>
          <w:tcPr>
            <w:tcW w:w="966" w:type="pct"/>
            <w:tcBorders>
              <w:top w:val="single" w:sz="4" w:space="0" w:color="auto"/>
              <w:left w:val="single" w:sz="4" w:space="0" w:color="auto"/>
              <w:bottom w:val="single" w:sz="4" w:space="0" w:color="auto"/>
              <w:right w:val="single" w:sz="4" w:space="0" w:color="auto"/>
            </w:tcBorders>
          </w:tcPr>
          <w:p w14:paraId="3F062492" w14:textId="77777777" w:rsidR="00566D59" w:rsidRPr="005C02DA" w:rsidRDefault="00566D59"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38FB2636" w14:textId="62B7C4CF" w:rsidR="00566D59" w:rsidRPr="005C02DA" w:rsidRDefault="00566D59" w:rsidP="004B1432">
            <w:pPr>
              <w:rPr>
                <w:rFonts w:ascii="Arial" w:hAnsi="Arial" w:cs="Arial"/>
              </w:rPr>
            </w:pPr>
          </w:p>
        </w:tc>
      </w:tr>
      <w:tr w:rsidR="00827FF0" w:rsidRPr="005C02DA" w14:paraId="3C947081"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10823463" w14:textId="37652EE6" w:rsidR="00827FF0" w:rsidRPr="005C02DA" w:rsidRDefault="00827FF0" w:rsidP="00827FF0">
            <w:pPr>
              <w:jc w:val="center"/>
              <w:rPr>
                <w:rFonts w:ascii="Arial" w:hAnsi="Arial" w:cs="Arial"/>
              </w:rPr>
            </w:pPr>
            <w:r w:rsidRPr="005C02DA">
              <w:rPr>
                <w:rFonts w:ascii="Arial" w:eastAsia="Calibri" w:hAnsi="Arial" w:cs="Arial"/>
                <w:lang w:val="en-US"/>
              </w:rPr>
              <w:t>23.</w:t>
            </w:r>
          </w:p>
        </w:tc>
        <w:tc>
          <w:tcPr>
            <w:tcW w:w="1329" w:type="pct"/>
            <w:tcBorders>
              <w:top w:val="single" w:sz="4" w:space="0" w:color="auto"/>
              <w:left w:val="single" w:sz="4" w:space="0" w:color="auto"/>
              <w:bottom w:val="single" w:sz="4" w:space="0" w:color="auto"/>
              <w:right w:val="single" w:sz="4" w:space="0" w:color="auto"/>
            </w:tcBorders>
            <w:vAlign w:val="center"/>
          </w:tcPr>
          <w:p w14:paraId="51D6E54F" w14:textId="25CC7C82" w:rsidR="00827FF0" w:rsidRPr="005C02DA" w:rsidRDefault="00827FF0" w:rsidP="00827FF0">
            <w:pPr>
              <w:autoSpaceDE w:val="0"/>
              <w:autoSpaceDN w:val="0"/>
              <w:adjustRightInd w:val="0"/>
              <w:spacing w:after="0" w:line="240" w:lineRule="auto"/>
              <w:rPr>
                <w:rFonts w:ascii="Arial" w:hAnsi="Arial" w:cs="Arial"/>
                <w:bCs/>
                <w:lang w:val="en-US"/>
              </w:rPr>
            </w:pPr>
            <w:r w:rsidRPr="005C02DA">
              <w:rPr>
                <w:rFonts w:ascii="Arial" w:hAnsi="Arial" w:cs="Arial"/>
                <w:bCs/>
                <w:lang w:val="en-US"/>
              </w:rPr>
              <w:t>Delivery, Installation and Testing</w:t>
            </w:r>
            <w:r w:rsidRPr="005C02DA">
              <w:rPr>
                <w:rFonts w:ascii="Arial" w:hAnsi="Arial" w:cs="Arial"/>
                <w:bCs/>
                <w:color w:val="FF0000"/>
                <w:lang w:val="en-US"/>
              </w:rPr>
              <w:t xml:space="preserve"> *</w:t>
            </w:r>
          </w:p>
        </w:tc>
        <w:tc>
          <w:tcPr>
            <w:tcW w:w="1241" w:type="pct"/>
            <w:tcBorders>
              <w:top w:val="single" w:sz="4" w:space="0" w:color="auto"/>
              <w:left w:val="single" w:sz="4" w:space="0" w:color="auto"/>
              <w:bottom w:val="single" w:sz="4" w:space="0" w:color="auto"/>
              <w:right w:val="single" w:sz="4" w:space="0" w:color="auto"/>
            </w:tcBorders>
            <w:vAlign w:val="center"/>
          </w:tcPr>
          <w:p w14:paraId="5C2E9AFD" w14:textId="77777777" w:rsidR="00827FF0" w:rsidRPr="005C02DA" w:rsidRDefault="00827FF0" w:rsidP="00827FF0">
            <w:pPr>
              <w:spacing w:after="0" w:line="240" w:lineRule="auto"/>
              <w:rPr>
                <w:rFonts w:ascii="Arial" w:hAnsi="Arial" w:cs="Arial"/>
                <w:lang w:val="en-US"/>
              </w:rPr>
            </w:pPr>
          </w:p>
          <w:p w14:paraId="531E55AA" w14:textId="2253D175" w:rsidR="00827FF0" w:rsidRPr="005C02DA" w:rsidRDefault="00827FF0" w:rsidP="00827FF0">
            <w:pPr>
              <w:rPr>
                <w:rFonts w:ascii="Arial" w:hAnsi="Arial" w:cs="Arial"/>
                <w:lang w:val="lt-LT"/>
              </w:rPr>
            </w:pPr>
            <w:r w:rsidRPr="005C02DA">
              <w:rPr>
                <w:rFonts w:ascii="Arial" w:hAnsi="Arial" w:cs="Arial"/>
                <w:lang w:val="en"/>
              </w:rPr>
              <w:t>The supplier is responsible for the delivery, installation, testing and proper preparation of the equipment for operation as required by the equipment manufacturer</w:t>
            </w:r>
          </w:p>
        </w:tc>
        <w:tc>
          <w:tcPr>
            <w:tcW w:w="966" w:type="pct"/>
            <w:tcBorders>
              <w:top w:val="single" w:sz="4" w:space="0" w:color="auto"/>
              <w:left w:val="single" w:sz="4" w:space="0" w:color="auto"/>
              <w:bottom w:val="single" w:sz="4" w:space="0" w:color="auto"/>
              <w:right w:val="single" w:sz="4" w:space="0" w:color="auto"/>
            </w:tcBorders>
          </w:tcPr>
          <w:p w14:paraId="37CC33BA" w14:textId="0070979C" w:rsidR="00827FF0" w:rsidRPr="005C02DA" w:rsidRDefault="00827FF0" w:rsidP="00827FF0">
            <w:pPr>
              <w:rPr>
                <w:rFonts w:ascii="Arial" w:hAnsi="Arial" w:cs="Arial"/>
              </w:rPr>
            </w:pPr>
            <w:r w:rsidRPr="005C02DA">
              <w:rPr>
                <w:rFonts w:ascii="Arial" w:hAnsi="Arial" w:cs="Arial"/>
              </w:rPr>
              <w:t>YES/NO</w:t>
            </w:r>
          </w:p>
        </w:tc>
        <w:tc>
          <w:tcPr>
            <w:tcW w:w="1184" w:type="pct"/>
            <w:tcBorders>
              <w:top w:val="single" w:sz="4" w:space="0" w:color="auto"/>
              <w:left w:val="single" w:sz="4" w:space="0" w:color="auto"/>
              <w:bottom w:val="single" w:sz="4" w:space="0" w:color="auto"/>
              <w:right w:val="single" w:sz="4" w:space="0" w:color="auto"/>
            </w:tcBorders>
          </w:tcPr>
          <w:p w14:paraId="4DC93F76" w14:textId="7A74FAAF" w:rsidR="00827FF0" w:rsidRPr="005C02DA" w:rsidRDefault="00827FF0" w:rsidP="00827FF0">
            <w:pPr>
              <w:rPr>
                <w:rFonts w:ascii="Arial" w:hAnsi="Arial" w:cs="Arial"/>
              </w:rPr>
            </w:pPr>
            <w:r w:rsidRPr="005C02DA">
              <w:rPr>
                <w:rFonts w:ascii="Arial" w:hAnsi="Arial" w:cs="Arial"/>
                <w:lang w:val="en"/>
              </w:rPr>
              <w:t>Compliance with parameters is declared at the time of submission of the offer, submission of all technical documents is not required</w:t>
            </w:r>
          </w:p>
        </w:tc>
      </w:tr>
      <w:tr w:rsidR="001E7FC0" w:rsidRPr="005C02DA" w14:paraId="3F72D153"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3B0E8778" w14:textId="546205F8" w:rsidR="001E7FC0" w:rsidRPr="005C02DA" w:rsidRDefault="001E7FC0" w:rsidP="001E7FC0">
            <w:pPr>
              <w:jc w:val="center"/>
              <w:rPr>
                <w:rFonts w:ascii="Arial" w:hAnsi="Arial" w:cs="Arial"/>
              </w:rPr>
            </w:pPr>
            <w:r w:rsidRPr="005C02DA">
              <w:rPr>
                <w:rFonts w:ascii="Arial" w:eastAsia="Calibri" w:hAnsi="Arial" w:cs="Arial"/>
                <w:lang w:val="en-US"/>
              </w:rPr>
              <w:t>24.</w:t>
            </w:r>
          </w:p>
        </w:tc>
        <w:tc>
          <w:tcPr>
            <w:tcW w:w="1329" w:type="pct"/>
            <w:tcBorders>
              <w:top w:val="single" w:sz="4" w:space="0" w:color="auto"/>
              <w:left w:val="single" w:sz="4" w:space="0" w:color="auto"/>
              <w:bottom w:val="single" w:sz="4" w:space="0" w:color="auto"/>
              <w:right w:val="single" w:sz="4" w:space="0" w:color="auto"/>
            </w:tcBorders>
            <w:vAlign w:val="center"/>
          </w:tcPr>
          <w:p w14:paraId="098D259B" w14:textId="3D0EB0EA" w:rsidR="001E7FC0" w:rsidRPr="005C02DA" w:rsidRDefault="001E7FC0" w:rsidP="001E7FC0">
            <w:pPr>
              <w:autoSpaceDE w:val="0"/>
              <w:autoSpaceDN w:val="0"/>
              <w:adjustRightInd w:val="0"/>
              <w:spacing w:after="0" w:line="240" w:lineRule="auto"/>
              <w:rPr>
                <w:rFonts w:ascii="Arial" w:hAnsi="Arial" w:cs="Arial"/>
                <w:bCs/>
                <w:lang w:val="en-US"/>
              </w:rPr>
            </w:pPr>
            <w:r w:rsidRPr="005C02DA">
              <w:rPr>
                <w:rFonts w:ascii="Arial" w:hAnsi="Arial" w:cs="Arial"/>
                <w:bCs/>
                <w:lang w:val="en-US"/>
              </w:rPr>
              <w:t xml:space="preserve">Staff training how to align overall Raman spectrometer including the UV laser system </w:t>
            </w:r>
            <w:r w:rsidRPr="005C02DA">
              <w:rPr>
                <w:rFonts w:ascii="Arial" w:hAnsi="Arial" w:cs="Arial"/>
                <w:bCs/>
                <w:color w:val="FF0000"/>
                <w:lang w:val="en-US"/>
              </w:rPr>
              <w:t>*</w:t>
            </w:r>
          </w:p>
        </w:tc>
        <w:tc>
          <w:tcPr>
            <w:tcW w:w="1241" w:type="pct"/>
            <w:tcBorders>
              <w:top w:val="single" w:sz="4" w:space="0" w:color="auto"/>
              <w:left w:val="single" w:sz="4" w:space="0" w:color="auto"/>
              <w:bottom w:val="single" w:sz="4" w:space="0" w:color="auto"/>
              <w:right w:val="single" w:sz="4" w:space="0" w:color="auto"/>
            </w:tcBorders>
            <w:vAlign w:val="center"/>
          </w:tcPr>
          <w:p w14:paraId="3D905A90" w14:textId="77777777" w:rsidR="001E7FC0" w:rsidRPr="005C02DA" w:rsidRDefault="001E7FC0" w:rsidP="001E7FC0">
            <w:pPr>
              <w:rPr>
                <w:rFonts w:ascii="Arial" w:hAnsi="Arial" w:cs="Arial"/>
                <w:iCs/>
                <w:lang w:val="en"/>
              </w:rPr>
            </w:pPr>
            <w:r w:rsidRPr="005C02DA">
              <w:rPr>
                <w:rFonts w:ascii="Arial" w:hAnsi="Arial" w:cs="Arial"/>
                <w:iCs/>
                <w:lang w:val="en"/>
              </w:rPr>
              <w:t xml:space="preserve">There must be at least 24 academic hours of training, for at least 6 of the Buyer's employees. </w:t>
            </w:r>
          </w:p>
          <w:p w14:paraId="65EF2C83" w14:textId="77777777" w:rsidR="001E7FC0" w:rsidRPr="005C02DA" w:rsidRDefault="001E7FC0" w:rsidP="001E7FC0">
            <w:pPr>
              <w:rPr>
                <w:rFonts w:ascii="Arial" w:hAnsi="Arial" w:cs="Arial"/>
                <w:iCs/>
                <w:lang w:val="en"/>
              </w:rPr>
            </w:pPr>
            <w:r w:rsidRPr="005C02DA">
              <w:rPr>
                <w:rFonts w:ascii="Arial" w:hAnsi="Arial" w:cs="Arial"/>
                <w:iCs/>
                <w:lang w:val="en"/>
              </w:rPr>
              <w:t>After the training, submit a certificate or other document proving the fact of training.</w:t>
            </w:r>
          </w:p>
          <w:p w14:paraId="191672E3" w14:textId="181E4389" w:rsidR="001E7FC0" w:rsidRPr="005C02DA" w:rsidRDefault="001E7FC0" w:rsidP="001E7FC0">
            <w:pPr>
              <w:rPr>
                <w:rFonts w:ascii="Arial" w:hAnsi="Arial" w:cs="Arial"/>
                <w:iCs/>
                <w:lang w:val="lt-LT"/>
              </w:rPr>
            </w:pPr>
            <w:r w:rsidRPr="005C02DA">
              <w:rPr>
                <w:rFonts w:ascii="Arial" w:hAnsi="Arial" w:cs="Arial"/>
                <w:iCs/>
                <w:lang w:val="en"/>
              </w:rPr>
              <w:lastRenderedPageBreak/>
              <w:t>The exact date, time and method of training must be agreed in advance with the Buyer during the execution of the Agreement. The training is carried out at the Buyer's premises.</w:t>
            </w:r>
          </w:p>
        </w:tc>
        <w:tc>
          <w:tcPr>
            <w:tcW w:w="966" w:type="pct"/>
            <w:tcBorders>
              <w:top w:val="single" w:sz="4" w:space="0" w:color="auto"/>
              <w:left w:val="single" w:sz="4" w:space="0" w:color="auto"/>
              <w:bottom w:val="single" w:sz="4" w:space="0" w:color="auto"/>
              <w:right w:val="single" w:sz="4" w:space="0" w:color="auto"/>
            </w:tcBorders>
          </w:tcPr>
          <w:p w14:paraId="5F7B9793" w14:textId="0CC72FE5" w:rsidR="001E7FC0" w:rsidRPr="005C02DA" w:rsidRDefault="001E7FC0" w:rsidP="001E7FC0">
            <w:pPr>
              <w:rPr>
                <w:rFonts w:ascii="Arial" w:hAnsi="Arial" w:cs="Arial"/>
              </w:rPr>
            </w:pPr>
            <w:r w:rsidRPr="005C02DA">
              <w:rPr>
                <w:rFonts w:ascii="Arial" w:hAnsi="Arial" w:cs="Arial"/>
              </w:rPr>
              <w:lastRenderedPageBreak/>
              <w:t>YES/NO</w:t>
            </w:r>
          </w:p>
        </w:tc>
        <w:tc>
          <w:tcPr>
            <w:tcW w:w="1184" w:type="pct"/>
            <w:tcBorders>
              <w:top w:val="single" w:sz="4" w:space="0" w:color="auto"/>
              <w:left w:val="single" w:sz="4" w:space="0" w:color="auto"/>
              <w:bottom w:val="single" w:sz="4" w:space="0" w:color="auto"/>
              <w:right w:val="single" w:sz="4" w:space="0" w:color="auto"/>
            </w:tcBorders>
          </w:tcPr>
          <w:p w14:paraId="0D423187" w14:textId="50851CE9" w:rsidR="001E7FC0" w:rsidRPr="005C02DA" w:rsidRDefault="001E7FC0" w:rsidP="001E7FC0">
            <w:pPr>
              <w:rPr>
                <w:rFonts w:ascii="Arial" w:hAnsi="Arial" w:cs="Arial"/>
              </w:rPr>
            </w:pPr>
            <w:r w:rsidRPr="005C02DA">
              <w:rPr>
                <w:rFonts w:ascii="Arial" w:hAnsi="Arial" w:cs="Arial"/>
                <w:lang w:val="en"/>
              </w:rPr>
              <w:t>Compliance with parameters is declared at the time of submission of the offer, submission of all technical documents is not required</w:t>
            </w:r>
          </w:p>
        </w:tc>
      </w:tr>
      <w:tr w:rsidR="0003548C" w:rsidRPr="005C02DA" w14:paraId="58892AF0"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32D5295B" w14:textId="5C11A49A" w:rsidR="0003548C" w:rsidRPr="005C02DA" w:rsidRDefault="0003548C" w:rsidP="0003548C">
            <w:pPr>
              <w:jc w:val="center"/>
              <w:rPr>
                <w:rFonts w:ascii="Arial" w:hAnsi="Arial" w:cs="Arial"/>
              </w:rPr>
            </w:pPr>
            <w:r w:rsidRPr="005C02DA">
              <w:rPr>
                <w:rFonts w:ascii="Arial" w:eastAsia="Calibri" w:hAnsi="Arial" w:cs="Arial"/>
                <w:lang w:val="en-US"/>
              </w:rPr>
              <w:t>25.</w:t>
            </w:r>
          </w:p>
        </w:tc>
        <w:tc>
          <w:tcPr>
            <w:tcW w:w="1329" w:type="pct"/>
            <w:tcBorders>
              <w:top w:val="single" w:sz="4" w:space="0" w:color="auto"/>
              <w:left w:val="single" w:sz="4" w:space="0" w:color="auto"/>
              <w:bottom w:val="single" w:sz="4" w:space="0" w:color="auto"/>
              <w:right w:val="single" w:sz="4" w:space="0" w:color="auto"/>
            </w:tcBorders>
            <w:vAlign w:val="center"/>
          </w:tcPr>
          <w:p w14:paraId="4048F834" w14:textId="69D5D233" w:rsidR="0003548C" w:rsidRPr="005C02DA" w:rsidRDefault="0003548C" w:rsidP="0003548C">
            <w:pPr>
              <w:spacing w:after="0" w:line="240" w:lineRule="auto"/>
              <w:rPr>
                <w:rFonts w:ascii="Arial" w:hAnsi="Arial" w:cs="Arial"/>
                <w:i/>
                <w:iCs/>
              </w:rPr>
            </w:pPr>
            <w:r w:rsidRPr="005C02DA">
              <w:rPr>
                <w:rFonts w:ascii="Arial" w:hAnsi="Arial" w:cs="Arial"/>
                <w:lang w:val="en-US"/>
              </w:rPr>
              <w:t xml:space="preserve">Warranty </w:t>
            </w:r>
            <w:r w:rsidRPr="005C02DA">
              <w:rPr>
                <w:rFonts w:ascii="Arial" w:hAnsi="Arial" w:cs="Arial"/>
                <w:color w:val="FF0000"/>
                <w:lang w:val="en-US"/>
              </w:rPr>
              <w:t xml:space="preserve">* </w:t>
            </w:r>
          </w:p>
        </w:tc>
        <w:tc>
          <w:tcPr>
            <w:tcW w:w="1241" w:type="pct"/>
            <w:tcBorders>
              <w:top w:val="single" w:sz="4" w:space="0" w:color="auto"/>
              <w:left w:val="single" w:sz="4" w:space="0" w:color="auto"/>
              <w:bottom w:val="single" w:sz="4" w:space="0" w:color="auto"/>
              <w:right w:val="single" w:sz="4" w:space="0" w:color="auto"/>
            </w:tcBorders>
            <w:vAlign w:val="center"/>
          </w:tcPr>
          <w:p w14:paraId="61ED48E8" w14:textId="5EAEA970" w:rsidR="0003548C" w:rsidRPr="005C02DA" w:rsidRDefault="0003548C" w:rsidP="0003548C">
            <w:pPr>
              <w:rPr>
                <w:rFonts w:ascii="Arial" w:hAnsi="Arial" w:cs="Arial"/>
                <w:i/>
                <w:iCs/>
              </w:rPr>
            </w:pPr>
            <w:r w:rsidRPr="005C02DA">
              <w:rPr>
                <w:rFonts w:ascii="Arial" w:hAnsi="Arial" w:cs="Arial"/>
                <w:iCs/>
                <w:lang w:val="en-US"/>
              </w:rPr>
              <w:t>No less than 2 (two) years for the whole UV attachment</w:t>
            </w:r>
          </w:p>
        </w:tc>
        <w:tc>
          <w:tcPr>
            <w:tcW w:w="966" w:type="pct"/>
            <w:tcBorders>
              <w:top w:val="single" w:sz="4" w:space="0" w:color="auto"/>
              <w:left w:val="single" w:sz="4" w:space="0" w:color="auto"/>
              <w:bottom w:val="single" w:sz="4" w:space="0" w:color="auto"/>
              <w:right w:val="single" w:sz="4" w:space="0" w:color="auto"/>
            </w:tcBorders>
          </w:tcPr>
          <w:p w14:paraId="3A61F6A8" w14:textId="7840CFE8" w:rsidR="0003548C" w:rsidRPr="005C02DA" w:rsidRDefault="0003548C" w:rsidP="0003548C">
            <w:pPr>
              <w:rPr>
                <w:rFonts w:ascii="Arial" w:hAnsi="Arial" w:cs="Arial"/>
              </w:rPr>
            </w:pPr>
            <w:r w:rsidRPr="005C02DA">
              <w:rPr>
                <w:rFonts w:ascii="Arial" w:hAnsi="Arial" w:cs="Arial"/>
              </w:rPr>
              <w:t>YES/NO</w:t>
            </w:r>
          </w:p>
        </w:tc>
        <w:tc>
          <w:tcPr>
            <w:tcW w:w="1184" w:type="pct"/>
            <w:tcBorders>
              <w:top w:val="single" w:sz="4" w:space="0" w:color="auto"/>
              <w:left w:val="single" w:sz="4" w:space="0" w:color="auto"/>
              <w:bottom w:val="single" w:sz="4" w:space="0" w:color="auto"/>
              <w:right w:val="single" w:sz="4" w:space="0" w:color="auto"/>
            </w:tcBorders>
          </w:tcPr>
          <w:p w14:paraId="6712D52E" w14:textId="6974F83C" w:rsidR="0003548C" w:rsidRPr="005C02DA" w:rsidRDefault="0003548C" w:rsidP="0003548C">
            <w:pPr>
              <w:rPr>
                <w:rFonts w:ascii="Arial" w:hAnsi="Arial" w:cs="Arial"/>
              </w:rPr>
            </w:pPr>
            <w:r w:rsidRPr="005C02DA">
              <w:rPr>
                <w:rFonts w:ascii="Arial" w:hAnsi="Arial" w:cs="Arial"/>
                <w:lang w:val="en"/>
              </w:rPr>
              <w:t>Compliance with parameters is declared at the time of submission of the offer, submission of all technical documents is not required</w:t>
            </w:r>
          </w:p>
        </w:tc>
      </w:tr>
      <w:tr w:rsidR="00B620C2" w:rsidRPr="005C02DA" w14:paraId="304A9A57"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2141223D" w14:textId="79FD3A8C" w:rsidR="00B620C2" w:rsidRPr="005C02DA" w:rsidRDefault="00B620C2" w:rsidP="00B620C2">
            <w:pPr>
              <w:jc w:val="center"/>
              <w:rPr>
                <w:rFonts w:ascii="Arial" w:hAnsi="Arial" w:cs="Arial"/>
              </w:rPr>
            </w:pPr>
            <w:r w:rsidRPr="005C02DA">
              <w:rPr>
                <w:rFonts w:ascii="Arial" w:eastAsia="Calibri" w:hAnsi="Arial" w:cs="Arial"/>
                <w:lang w:val="en-US"/>
              </w:rPr>
              <w:t>26.</w:t>
            </w:r>
          </w:p>
        </w:tc>
        <w:tc>
          <w:tcPr>
            <w:tcW w:w="1329" w:type="pct"/>
            <w:tcBorders>
              <w:top w:val="single" w:sz="4" w:space="0" w:color="auto"/>
              <w:left w:val="single" w:sz="4" w:space="0" w:color="auto"/>
              <w:bottom w:val="single" w:sz="4" w:space="0" w:color="auto"/>
              <w:right w:val="single" w:sz="4" w:space="0" w:color="auto"/>
            </w:tcBorders>
            <w:vAlign w:val="center"/>
          </w:tcPr>
          <w:p w14:paraId="2549EF85" w14:textId="767EF8F6" w:rsidR="00B620C2" w:rsidRPr="005C02DA" w:rsidRDefault="00B620C2" w:rsidP="00B620C2">
            <w:pPr>
              <w:spacing w:line="240" w:lineRule="auto"/>
              <w:rPr>
                <w:rFonts w:ascii="Arial" w:hAnsi="Arial" w:cs="Arial"/>
                <w:lang w:val="lt-LT"/>
              </w:rPr>
            </w:pPr>
            <w:r w:rsidRPr="005C02DA">
              <w:rPr>
                <w:rFonts w:ascii="Arial" w:hAnsi="Arial" w:cs="Arial"/>
                <w:lang w:val="en"/>
              </w:rPr>
              <w:t xml:space="preserve">Documentation provided with the equipment </w:t>
            </w:r>
            <w:r w:rsidRPr="005C02DA">
              <w:rPr>
                <w:rFonts w:ascii="Arial" w:hAnsi="Arial" w:cs="Arial"/>
                <w:color w:val="FF0000"/>
                <w:lang w:val="en"/>
              </w:rPr>
              <w:t>*</w:t>
            </w:r>
          </w:p>
          <w:p w14:paraId="7398ABE5" w14:textId="207697F0" w:rsidR="00B620C2" w:rsidRPr="005C02DA" w:rsidRDefault="00B620C2" w:rsidP="00B620C2">
            <w:pPr>
              <w:spacing w:after="0" w:line="240" w:lineRule="auto"/>
              <w:rPr>
                <w:rFonts w:ascii="Arial" w:hAnsi="Arial" w:cs="Arial"/>
                <w:i/>
                <w:iCs/>
              </w:rPr>
            </w:pPr>
          </w:p>
        </w:tc>
        <w:tc>
          <w:tcPr>
            <w:tcW w:w="1241" w:type="pct"/>
            <w:tcBorders>
              <w:top w:val="single" w:sz="4" w:space="0" w:color="auto"/>
              <w:left w:val="single" w:sz="4" w:space="0" w:color="auto"/>
              <w:bottom w:val="single" w:sz="4" w:space="0" w:color="auto"/>
              <w:right w:val="single" w:sz="4" w:space="0" w:color="auto"/>
            </w:tcBorders>
            <w:vAlign w:val="center"/>
          </w:tcPr>
          <w:p w14:paraId="57EE631E" w14:textId="02C08D03" w:rsidR="00B620C2" w:rsidRPr="005C02DA" w:rsidRDefault="00B620C2" w:rsidP="00B620C2">
            <w:pPr>
              <w:spacing w:line="240" w:lineRule="auto"/>
              <w:jc w:val="both"/>
              <w:rPr>
                <w:rFonts w:ascii="Arial" w:hAnsi="Arial" w:cs="Arial"/>
                <w:lang w:val="en"/>
              </w:rPr>
            </w:pPr>
            <w:r w:rsidRPr="005C02DA">
              <w:rPr>
                <w:rFonts w:ascii="Arial" w:hAnsi="Arial" w:cs="Arial"/>
                <w:lang w:val="en-US"/>
              </w:rPr>
              <w:t xml:space="preserve">1. </w:t>
            </w:r>
            <w:r w:rsidRPr="005C02DA">
              <w:rPr>
                <w:rFonts w:ascii="Arial" w:hAnsi="Arial" w:cs="Arial"/>
                <w:lang w:val="en"/>
              </w:rPr>
              <w:t>UV Laser technical parameters list and user manual in Lithuanian and (or) English</w:t>
            </w:r>
          </w:p>
          <w:p w14:paraId="674E1A26" w14:textId="6E48AC33" w:rsidR="00B620C2" w:rsidRPr="005C02DA" w:rsidRDefault="00B620C2" w:rsidP="00B620C2">
            <w:pPr>
              <w:spacing w:line="240" w:lineRule="auto"/>
              <w:jc w:val="both"/>
              <w:rPr>
                <w:rFonts w:ascii="Arial" w:hAnsi="Arial" w:cs="Arial"/>
                <w:lang w:val="en"/>
              </w:rPr>
            </w:pPr>
            <w:r w:rsidRPr="005C02DA">
              <w:rPr>
                <w:rFonts w:ascii="Arial" w:hAnsi="Arial" w:cs="Arial"/>
                <w:lang w:val="en"/>
              </w:rPr>
              <w:t>2. Descriptions and instructions for use of both microscope objectives included in the kit in Lithuanian and (or) English</w:t>
            </w:r>
          </w:p>
          <w:p w14:paraId="554B922D" w14:textId="71B68D23" w:rsidR="00B620C2" w:rsidRPr="005C02DA" w:rsidRDefault="00B620C2" w:rsidP="00B620C2">
            <w:pPr>
              <w:spacing w:line="240" w:lineRule="auto"/>
              <w:jc w:val="both"/>
              <w:rPr>
                <w:rFonts w:ascii="Arial" w:hAnsi="Arial" w:cs="Arial"/>
                <w:lang w:val="lt-LT"/>
              </w:rPr>
            </w:pPr>
            <w:r w:rsidRPr="005C02DA">
              <w:rPr>
                <w:rFonts w:ascii="Arial" w:hAnsi="Arial" w:cs="Arial"/>
                <w:lang w:val="en"/>
              </w:rPr>
              <w:t>3.</w:t>
            </w:r>
            <w:r w:rsidRPr="005C02DA">
              <w:rPr>
                <w:rFonts w:ascii="inherit" w:hAnsi="inherit" w:cs="Courier New"/>
                <w:color w:val="1F1F1F"/>
                <w:lang w:val="en" w:eastAsia="lt-LT"/>
              </w:rPr>
              <w:t xml:space="preserve"> </w:t>
            </w:r>
            <w:r w:rsidRPr="005C02DA">
              <w:rPr>
                <w:rFonts w:ascii="Arial" w:hAnsi="Arial" w:cs="Arial"/>
                <w:lang w:val="en"/>
              </w:rPr>
              <w:t>Description of software changes in the original spectrometer control program in Lithuanian and (or) English</w:t>
            </w:r>
          </w:p>
          <w:p w14:paraId="2DA0D927" w14:textId="29953507" w:rsidR="00B620C2" w:rsidRPr="005C02DA" w:rsidRDefault="00B620C2" w:rsidP="00224777">
            <w:pPr>
              <w:spacing w:line="240" w:lineRule="auto"/>
              <w:jc w:val="both"/>
              <w:rPr>
                <w:rFonts w:ascii="Arial" w:hAnsi="Arial" w:cs="Arial"/>
                <w:lang w:val="lt-LT"/>
              </w:rPr>
            </w:pPr>
            <w:r w:rsidRPr="005C02DA">
              <w:rPr>
                <w:rFonts w:ascii="Arial" w:hAnsi="Arial" w:cs="Arial"/>
                <w:lang w:val="lt-LT"/>
              </w:rPr>
              <w:t>4.</w:t>
            </w:r>
            <w:r w:rsidRPr="005C02DA">
              <w:t xml:space="preserve"> </w:t>
            </w:r>
            <w:r w:rsidRPr="005C02DA">
              <w:rPr>
                <w:rFonts w:ascii="Arial" w:hAnsi="Arial" w:cs="Arial"/>
              </w:rPr>
              <w:t>Descriptions of the mechanical components of the UV add-on and instructions for their adjustment in Lithuanian and/or English</w:t>
            </w:r>
          </w:p>
        </w:tc>
        <w:tc>
          <w:tcPr>
            <w:tcW w:w="966" w:type="pct"/>
            <w:tcBorders>
              <w:top w:val="single" w:sz="4" w:space="0" w:color="auto"/>
              <w:left w:val="single" w:sz="4" w:space="0" w:color="auto"/>
              <w:bottom w:val="single" w:sz="4" w:space="0" w:color="auto"/>
              <w:right w:val="single" w:sz="4" w:space="0" w:color="auto"/>
            </w:tcBorders>
          </w:tcPr>
          <w:p w14:paraId="63AFBADB" w14:textId="06BFAEBA" w:rsidR="00B620C2" w:rsidRPr="005C02DA" w:rsidRDefault="00B620C2" w:rsidP="00B620C2">
            <w:pPr>
              <w:rPr>
                <w:rFonts w:ascii="Arial" w:hAnsi="Arial" w:cs="Arial"/>
              </w:rPr>
            </w:pPr>
            <w:r w:rsidRPr="005C02DA">
              <w:rPr>
                <w:rFonts w:ascii="Arial" w:hAnsi="Arial" w:cs="Arial"/>
              </w:rPr>
              <w:t>YES/NO</w:t>
            </w:r>
          </w:p>
        </w:tc>
        <w:tc>
          <w:tcPr>
            <w:tcW w:w="1184" w:type="pct"/>
            <w:tcBorders>
              <w:top w:val="single" w:sz="4" w:space="0" w:color="auto"/>
              <w:left w:val="single" w:sz="4" w:space="0" w:color="auto"/>
              <w:bottom w:val="single" w:sz="4" w:space="0" w:color="auto"/>
              <w:right w:val="single" w:sz="4" w:space="0" w:color="auto"/>
            </w:tcBorders>
          </w:tcPr>
          <w:p w14:paraId="0EB77D32" w14:textId="029EBD36" w:rsidR="00B620C2" w:rsidRPr="005C02DA" w:rsidRDefault="00B620C2" w:rsidP="00B620C2">
            <w:pPr>
              <w:rPr>
                <w:rFonts w:ascii="Arial" w:hAnsi="Arial" w:cs="Arial"/>
              </w:rPr>
            </w:pPr>
            <w:r w:rsidRPr="005C02DA">
              <w:rPr>
                <w:rFonts w:ascii="Arial" w:hAnsi="Arial" w:cs="Arial"/>
                <w:lang w:val="en"/>
              </w:rPr>
              <w:t>Compliance with parameters is declared at the time of submission of the offer, submission of all technical documents is not required</w:t>
            </w:r>
          </w:p>
        </w:tc>
      </w:tr>
    </w:tbl>
    <w:p w14:paraId="7DA2B0B5" w14:textId="6562029E" w:rsidR="00AD47B4" w:rsidRPr="005C02DA" w:rsidRDefault="00AD47B4" w:rsidP="00AD47B4">
      <w:pPr>
        <w:pStyle w:val="ListParagraph"/>
        <w:tabs>
          <w:tab w:val="left" w:pos="426"/>
        </w:tabs>
        <w:spacing w:after="0" w:line="240" w:lineRule="auto"/>
        <w:ind w:left="0"/>
        <w:jc w:val="both"/>
        <w:rPr>
          <w:rFonts w:ascii="Arial" w:hAnsi="Arial" w:cs="Arial"/>
        </w:rPr>
      </w:pPr>
    </w:p>
    <w:p w14:paraId="7A620AED" w14:textId="2F69CFB9" w:rsidR="00D379BF" w:rsidRPr="005C02DA" w:rsidRDefault="00D379BF" w:rsidP="00D379BF">
      <w:pPr>
        <w:spacing w:after="0"/>
        <w:jc w:val="both"/>
        <w:rPr>
          <w:rFonts w:ascii="Arial" w:hAnsi="Arial" w:cs="Arial"/>
          <w:b/>
          <w:snapToGrid w:val="0"/>
        </w:rPr>
      </w:pPr>
      <w:r w:rsidRPr="005C02DA">
        <w:rPr>
          <w:rFonts w:ascii="Arial" w:hAnsi="Arial"/>
          <w:color w:val="FF0000"/>
        </w:rPr>
        <w:t xml:space="preserve">* </w:t>
      </w:r>
      <w:r w:rsidRPr="005C02DA">
        <w:rPr>
          <w:rFonts w:ascii="Arial" w:hAnsi="Arial"/>
          <w:b/>
          <w:snapToGrid w:val="0"/>
        </w:rPr>
        <w:t xml:space="preserve">Submit documentation (e. g. manufacturer's description of the goods or a link to the manufacturer’s website) to reliably confirm the technical characteristics, other than those marked </w:t>
      </w:r>
      <w:r w:rsidRPr="005C02DA">
        <w:rPr>
          <w:rFonts w:ascii="Arial" w:hAnsi="Arial"/>
          <w:b/>
          <w:snapToGrid w:val="0"/>
          <w:color w:val="FF0000"/>
        </w:rPr>
        <w:t>*</w:t>
      </w:r>
      <w:r w:rsidRPr="005C02DA">
        <w:rPr>
          <w:rFonts w:ascii="Arial" w:hAnsi="Arial"/>
          <w:b/>
          <w:snapToGrid w:val="0"/>
        </w:rPr>
        <w:t>, of the equipment included in the tender.</w:t>
      </w:r>
    </w:p>
    <w:p w14:paraId="2455E998" w14:textId="17C7AAB8" w:rsidR="00F2412D" w:rsidRPr="005C02DA" w:rsidRDefault="00F2412D" w:rsidP="00F2412D">
      <w:pPr>
        <w:spacing w:after="0"/>
        <w:jc w:val="both"/>
        <w:rPr>
          <w:rFonts w:ascii="Arial" w:hAnsi="Arial" w:cs="Arial"/>
          <w:b/>
          <w:snapToGrid w:val="0"/>
        </w:rPr>
      </w:pPr>
    </w:p>
    <w:p w14:paraId="5037E2C6" w14:textId="77777777" w:rsidR="00134EB3" w:rsidRPr="005C02DA"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5C02DA">
        <w:rPr>
          <w:rFonts w:ascii="Arial" w:hAnsi="Arial" w:cs="Arial"/>
          <w:b/>
        </w:rPr>
        <w:t>ENVIRONMENTAL REQUIREMENTS</w:t>
      </w:r>
    </w:p>
    <w:p w14:paraId="0B039D86" w14:textId="76803E70" w:rsidR="006F032D" w:rsidRPr="005C02DA" w:rsidRDefault="006F032D" w:rsidP="006F032D">
      <w:pPr>
        <w:jc w:val="both"/>
        <w:rPr>
          <w:rFonts w:ascii="Arial" w:hAnsi="Arial" w:cs="Arial"/>
        </w:rPr>
      </w:pPr>
      <w:r w:rsidRPr="005C02DA">
        <w:rPr>
          <w:rFonts w:ascii="Arial" w:hAnsi="Arial" w:cs="Arial"/>
        </w:rPr>
        <w:t xml:space="preserve">4.1. The procurement is subject to Environmental Criteria in accordance with Item </w:t>
      </w:r>
      <w:r w:rsidR="006F650B" w:rsidRPr="005C02DA">
        <w:rPr>
          <w:rFonts w:ascii="Arial" w:hAnsi="Arial" w:cs="Arial"/>
          <w:lang w:val="lt-LT"/>
        </w:rPr>
        <w:t xml:space="preserve">4.4.4.1 </w:t>
      </w:r>
      <w:r w:rsidRPr="005C02DA">
        <w:rPr>
          <w:rFonts w:ascii="Arial" w:hAnsi="Arial" w:cs="Arial"/>
        </w:rPr>
        <w:t xml:space="preserve"> of Chapter II of the Description of the Procedure for the Application of Environmental Criteria When Implementing Green Procurement approved by Order of the Minister of Environment of the Republic of Lithuania No. D1-401 of </w:t>
      </w:r>
      <w:r w:rsidRPr="005C02DA">
        <w:rPr>
          <w:rFonts w:ascii="Arial" w:hAnsi="Arial" w:cs="Arial"/>
        </w:rPr>
        <w:lastRenderedPageBreak/>
        <w:t xml:space="preserve">13 December 2022 ‘On the Amendment to Order of the Minister of Environment of the Republic of Lithuania No. D1-508 of 28 June 2011 ‘On the Approval of the List of Products for the Public Procurement of Which Environmental Criteria are Applicable, the Environmental Criteria, and the Description of the Procedure for the Application of the Environmental Criteria to be Applied by Contracting Authorities and Contracting Entities for the Procurement of Goods, Services, or Works’’. </w:t>
      </w:r>
    </w:p>
    <w:p w14:paraId="74A8693C" w14:textId="1E632CFA" w:rsidR="003F06DD" w:rsidRPr="005C02DA" w:rsidRDefault="003F06DD" w:rsidP="003F06DD">
      <w:pPr>
        <w:spacing w:after="0"/>
        <w:jc w:val="right"/>
        <w:rPr>
          <w:rFonts w:ascii="Arial" w:hAnsi="Arial" w:cs="Arial"/>
          <w:b/>
          <w:bCs/>
        </w:rPr>
      </w:pPr>
      <w:r w:rsidRPr="005C02DA">
        <w:rPr>
          <w:rFonts w:ascii="Arial" w:hAnsi="Arial" w:cs="Arial"/>
          <w:b/>
        </w:rPr>
        <w:t>Table 3.</w:t>
      </w:r>
    </w:p>
    <w:tbl>
      <w:tblPr>
        <w:tblStyle w:val="TableGrid"/>
        <w:tblW w:w="5000" w:type="pct"/>
        <w:tblLook w:val="04A0" w:firstRow="1" w:lastRow="0" w:firstColumn="1" w:lastColumn="0" w:noHBand="0" w:noVBand="1"/>
      </w:tblPr>
      <w:tblGrid>
        <w:gridCol w:w="900"/>
        <w:gridCol w:w="9372"/>
        <w:gridCol w:w="5138"/>
      </w:tblGrid>
      <w:tr w:rsidR="007F587C" w:rsidRPr="005C02DA" w14:paraId="1FD8C476" w14:textId="77777777" w:rsidTr="00F2412D">
        <w:tc>
          <w:tcPr>
            <w:tcW w:w="292" w:type="pct"/>
          </w:tcPr>
          <w:p w14:paraId="24BEDE1F" w14:textId="77777777" w:rsidR="00A03AB8" w:rsidRPr="005C02DA" w:rsidRDefault="00A03AB8" w:rsidP="00181DF0">
            <w:pPr>
              <w:rPr>
                <w:rFonts w:ascii="Arial" w:hAnsi="Arial" w:cs="Arial"/>
                <w:b/>
                <w:bCs/>
                <w:iCs/>
                <w:sz w:val="22"/>
                <w:szCs w:val="22"/>
              </w:rPr>
            </w:pPr>
            <w:r w:rsidRPr="005C02DA">
              <w:rPr>
                <w:rFonts w:ascii="Arial" w:hAnsi="Arial" w:cs="Arial"/>
                <w:b/>
                <w:sz w:val="22"/>
                <w:szCs w:val="22"/>
              </w:rPr>
              <w:t>Row No.</w:t>
            </w:r>
          </w:p>
        </w:tc>
        <w:tc>
          <w:tcPr>
            <w:tcW w:w="3041" w:type="pct"/>
          </w:tcPr>
          <w:p w14:paraId="495C06D4" w14:textId="77777777" w:rsidR="00A03AB8" w:rsidRPr="005C02DA" w:rsidRDefault="00A03AB8" w:rsidP="00181DF0">
            <w:pPr>
              <w:jc w:val="center"/>
              <w:rPr>
                <w:rFonts w:ascii="Arial" w:hAnsi="Arial" w:cs="Arial"/>
                <w:b/>
                <w:bCs/>
                <w:iCs/>
                <w:sz w:val="22"/>
                <w:szCs w:val="22"/>
              </w:rPr>
            </w:pPr>
            <w:r w:rsidRPr="005C02DA">
              <w:rPr>
                <w:rFonts w:ascii="Arial" w:hAnsi="Arial" w:cs="Arial"/>
                <w:b/>
                <w:sz w:val="22"/>
                <w:szCs w:val="22"/>
              </w:rPr>
              <w:t>Requirement</w:t>
            </w:r>
          </w:p>
        </w:tc>
        <w:tc>
          <w:tcPr>
            <w:tcW w:w="1667" w:type="pct"/>
          </w:tcPr>
          <w:p w14:paraId="6A7EDC5D" w14:textId="77777777" w:rsidR="00A03AB8" w:rsidRPr="005C02DA" w:rsidRDefault="00A03AB8" w:rsidP="00181DF0">
            <w:pPr>
              <w:jc w:val="center"/>
              <w:rPr>
                <w:rFonts w:ascii="Arial" w:hAnsi="Arial" w:cs="Arial"/>
                <w:b/>
                <w:bCs/>
                <w:iCs/>
                <w:sz w:val="22"/>
                <w:szCs w:val="22"/>
              </w:rPr>
            </w:pPr>
            <w:r w:rsidRPr="005C02DA">
              <w:rPr>
                <w:rFonts w:ascii="Arial" w:hAnsi="Arial" w:cs="Arial"/>
                <w:b/>
                <w:sz w:val="22"/>
                <w:szCs w:val="22"/>
              </w:rPr>
              <w:t>Documents supporting the compliance with the requirements</w:t>
            </w:r>
          </w:p>
        </w:tc>
      </w:tr>
      <w:tr w:rsidR="005B6961" w:rsidRPr="005C02DA" w14:paraId="75BA8962" w14:textId="77777777" w:rsidTr="00F2412D">
        <w:tc>
          <w:tcPr>
            <w:tcW w:w="292" w:type="pct"/>
          </w:tcPr>
          <w:p w14:paraId="59F5B330" w14:textId="77777777" w:rsidR="00A03AB8" w:rsidRPr="005C02DA" w:rsidRDefault="00A03AB8" w:rsidP="00181DF0">
            <w:pPr>
              <w:jc w:val="center"/>
              <w:rPr>
                <w:rFonts w:ascii="Arial" w:hAnsi="Arial" w:cs="Arial"/>
                <w:iCs/>
                <w:sz w:val="22"/>
                <w:szCs w:val="22"/>
              </w:rPr>
            </w:pPr>
            <w:r w:rsidRPr="005C02DA">
              <w:rPr>
                <w:rFonts w:ascii="Arial" w:hAnsi="Arial" w:cs="Arial"/>
                <w:sz w:val="22"/>
                <w:szCs w:val="22"/>
              </w:rPr>
              <w:t>1.</w:t>
            </w:r>
          </w:p>
        </w:tc>
        <w:tc>
          <w:tcPr>
            <w:tcW w:w="3041" w:type="pct"/>
          </w:tcPr>
          <w:p w14:paraId="48DF967C" w14:textId="43801E74" w:rsidR="008841B1" w:rsidRPr="005C02DA" w:rsidRDefault="008841B1" w:rsidP="008841B1">
            <w:pPr>
              <w:pStyle w:val="CommentText"/>
              <w:jc w:val="both"/>
              <w:rPr>
                <w:rFonts w:ascii="Arial" w:hAnsi="Arial" w:cs="Arial"/>
                <w:iCs/>
                <w:sz w:val="22"/>
                <w:szCs w:val="22"/>
                <w:lang w:val="lt-LT"/>
              </w:rPr>
            </w:pPr>
            <w:r w:rsidRPr="005C02DA">
              <w:rPr>
                <w:rFonts w:ascii="Arial" w:hAnsi="Arial" w:cs="Arial"/>
                <w:iCs/>
                <w:sz w:val="22"/>
                <w:szCs w:val="22"/>
                <w:lang w:val="en"/>
              </w:rPr>
              <w:t xml:space="preserve">The specific requirement is set out in Section 13 of Annex 3 to the </w:t>
            </w:r>
            <w:r w:rsidRPr="005C02DA">
              <w:rPr>
                <w:rFonts w:ascii="Arial" w:hAnsi="Arial" w:cs="Arial"/>
                <w:sz w:val="22"/>
                <w:szCs w:val="22"/>
              </w:rPr>
              <w:t>Specific Conditions for Procurement</w:t>
            </w:r>
            <w:r w:rsidRPr="005C02DA">
              <w:rPr>
                <w:rFonts w:ascii="Arial" w:hAnsi="Arial" w:cs="Arial"/>
                <w:iCs/>
                <w:sz w:val="22"/>
                <w:szCs w:val="22"/>
                <w:lang w:val="en"/>
              </w:rPr>
              <w:t xml:space="preserve"> </w:t>
            </w:r>
            <w:r w:rsidR="00234ED0" w:rsidRPr="005C02DA">
              <w:rPr>
                <w:rFonts w:ascii="Arial" w:hAnsi="Arial" w:cs="Arial"/>
                <w:iCs/>
                <w:sz w:val="22"/>
                <w:szCs w:val="22"/>
                <w:lang w:val="en"/>
              </w:rPr>
              <w:t>“</w:t>
            </w:r>
            <w:r w:rsidRPr="005C02DA">
              <w:rPr>
                <w:rFonts w:ascii="Arial" w:hAnsi="Arial" w:cs="Arial"/>
                <w:iCs/>
                <w:sz w:val="22"/>
                <w:szCs w:val="22"/>
                <w:lang w:val="en"/>
              </w:rPr>
              <w:t xml:space="preserve">Contract </w:t>
            </w:r>
            <w:r w:rsidR="00234ED0" w:rsidRPr="005C02DA">
              <w:rPr>
                <w:rFonts w:ascii="Arial" w:hAnsi="Arial" w:cs="Arial"/>
                <w:iCs/>
                <w:sz w:val="22"/>
                <w:szCs w:val="22"/>
                <w:lang w:val="en"/>
              </w:rPr>
              <w:t>f</w:t>
            </w:r>
            <w:r w:rsidRPr="005C02DA">
              <w:rPr>
                <w:rFonts w:ascii="Arial" w:hAnsi="Arial" w:cs="Arial"/>
                <w:iCs/>
                <w:sz w:val="22"/>
                <w:szCs w:val="22"/>
                <w:lang w:val="en"/>
              </w:rPr>
              <w:t>orm</w:t>
            </w:r>
            <w:r w:rsidR="00234ED0" w:rsidRPr="005C02DA">
              <w:rPr>
                <w:rFonts w:ascii="Arial" w:hAnsi="Arial" w:cs="Arial"/>
                <w:iCs/>
                <w:sz w:val="22"/>
                <w:szCs w:val="22"/>
                <w:lang w:val="en"/>
              </w:rPr>
              <w:t>”</w:t>
            </w:r>
            <w:r w:rsidRPr="005C02DA">
              <w:rPr>
                <w:rFonts w:ascii="Arial" w:hAnsi="Arial" w:cs="Arial"/>
                <w:iCs/>
                <w:sz w:val="22"/>
                <w:szCs w:val="22"/>
                <w:lang w:val="en"/>
              </w:rPr>
              <w:t>.</w:t>
            </w:r>
          </w:p>
          <w:p w14:paraId="41E82DDA" w14:textId="753FAB86" w:rsidR="00A03AB8" w:rsidRPr="005C02DA" w:rsidRDefault="00A03AB8" w:rsidP="00FD52ED">
            <w:pPr>
              <w:pStyle w:val="CommentText"/>
              <w:jc w:val="both"/>
              <w:rPr>
                <w:rFonts w:ascii="Arial" w:hAnsi="Arial" w:cs="Arial"/>
                <w:i/>
                <w:sz w:val="22"/>
                <w:szCs w:val="22"/>
              </w:rPr>
            </w:pPr>
          </w:p>
        </w:tc>
        <w:tc>
          <w:tcPr>
            <w:tcW w:w="1667" w:type="pct"/>
          </w:tcPr>
          <w:p w14:paraId="33DCEAE6" w14:textId="77777777" w:rsidR="00A44ED1" w:rsidRPr="005C02DA" w:rsidRDefault="00A44ED1" w:rsidP="008058BB">
            <w:pPr>
              <w:jc w:val="both"/>
              <w:rPr>
                <w:rFonts w:ascii="Arial" w:hAnsi="Arial" w:cs="Arial"/>
                <w:iCs/>
                <w:sz w:val="22"/>
                <w:szCs w:val="22"/>
                <w:lang w:val="en"/>
              </w:rPr>
            </w:pPr>
            <w:r w:rsidRPr="005C02DA">
              <w:rPr>
                <w:rFonts w:ascii="Arial" w:hAnsi="Arial" w:cs="Arial"/>
                <w:iCs/>
                <w:sz w:val="22"/>
                <w:szCs w:val="22"/>
                <w:lang w:val="en"/>
              </w:rPr>
              <w:t xml:space="preserve">The Supplier does not have to submit documents proving compliance with the offer. </w:t>
            </w:r>
          </w:p>
          <w:p w14:paraId="3D2C3E91" w14:textId="1550428B" w:rsidR="00A44ED1" w:rsidRPr="005C02DA" w:rsidRDefault="00A44ED1" w:rsidP="008058BB">
            <w:pPr>
              <w:jc w:val="both"/>
              <w:rPr>
                <w:rFonts w:ascii="Arial" w:hAnsi="Arial" w:cs="Arial"/>
                <w:iCs/>
                <w:sz w:val="22"/>
                <w:szCs w:val="22"/>
                <w:lang w:val="lt-LT"/>
              </w:rPr>
            </w:pPr>
            <w:r w:rsidRPr="005C02DA">
              <w:rPr>
                <w:rFonts w:ascii="Arial" w:hAnsi="Arial" w:cs="Arial"/>
                <w:iCs/>
                <w:sz w:val="22"/>
                <w:szCs w:val="22"/>
                <w:lang w:val="en"/>
              </w:rPr>
              <w:t>The Contracting Authority shall verify compliance with this requirement during the performance of the Contract.</w:t>
            </w:r>
          </w:p>
          <w:p w14:paraId="0333CFE0" w14:textId="30E8442D" w:rsidR="00A03AB8" w:rsidRPr="005C02DA" w:rsidRDefault="00A03AB8" w:rsidP="00181DF0">
            <w:pPr>
              <w:rPr>
                <w:rFonts w:ascii="Arial" w:hAnsi="Arial" w:cs="Arial"/>
                <w:i/>
                <w:iCs/>
                <w:sz w:val="22"/>
                <w:szCs w:val="22"/>
              </w:rPr>
            </w:pPr>
          </w:p>
        </w:tc>
      </w:tr>
    </w:tbl>
    <w:p w14:paraId="381B50CB" w14:textId="22AF5607" w:rsidR="006A442A" w:rsidRPr="005C02DA" w:rsidRDefault="00482CF9" w:rsidP="00312E03">
      <w:pPr>
        <w:jc w:val="both"/>
        <w:rPr>
          <w:rFonts w:ascii="Arial" w:hAnsi="Arial" w:cs="Arial"/>
        </w:rPr>
      </w:pPr>
      <w:r w:rsidRPr="005C02DA">
        <w:rPr>
          <w:rFonts w:ascii="Arial" w:hAnsi="Arial" w:cs="Arial"/>
        </w:rPr>
        <w:t xml:space="preserve"> </w:t>
      </w:r>
    </w:p>
    <w:sectPr w:rsidR="006A442A" w:rsidRPr="005C02DA" w:rsidSect="005B6961">
      <w:pgSz w:w="16838" w:h="11906" w:orient="landscape"/>
      <w:pgMar w:top="1701" w:right="709"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155B5" w14:textId="77777777" w:rsidR="00E16078" w:rsidRDefault="00E16078" w:rsidP="00682323">
      <w:pPr>
        <w:spacing w:after="0" w:line="240" w:lineRule="auto"/>
      </w:pPr>
      <w:r>
        <w:separator/>
      </w:r>
    </w:p>
  </w:endnote>
  <w:endnote w:type="continuationSeparator" w:id="0">
    <w:p w14:paraId="1F358EC6" w14:textId="77777777" w:rsidR="00E16078" w:rsidRDefault="00E16078"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6ED01" w14:textId="77777777" w:rsidR="00E16078" w:rsidRDefault="00E16078" w:rsidP="00682323">
      <w:pPr>
        <w:spacing w:after="0" w:line="240" w:lineRule="auto"/>
      </w:pPr>
      <w:r>
        <w:separator/>
      </w:r>
    </w:p>
  </w:footnote>
  <w:footnote w:type="continuationSeparator" w:id="0">
    <w:p w14:paraId="0FAD5B69" w14:textId="77777777" w:rsidR="00E16078" w:rsidRDefault="00E16078" w:rsidP="00682323">
      <w:pPr>
        <w:spacing w:after="0" w:line="240" w:lineRule="auto"/>
      </w:pPr>
      <w:r>
        <w:continuationSeparator/>
      </w:r>
    </w:p>
  </w:footnote>
  <w:footnote w:id="1">
    <w:p w14:paraId="15819B87" w14:textId="77777777" w:rsidR="000C0D5D" w:rsidRPr="00D42220" w:rsidRDefault="000C0D5D" w:rsidP="000C0D5D">
      <w:pPr>
        <w:pStyle w:val="FootnoteText"/>
        <w:jc w:val="both"/>
        <w:rPr>
          <w:rFonts w:ascii="Arial" w:hAnsi="Arial" w:cs="Arial"/>
          <w:sz w:val="16"/>
          <w:szCs w:val="16"/>
        </w:rPr>
      </w:pPr>
      <w:r>
        <w:rPr>
          <w:rStyle w:val="FootnoteReference"/>
          <w:rFonts w:ascii="Times New Roman" w:hAnsi="Times New Roman" w:cs="Times New Roman"/>
          <w:sz w:val="16"/>
          <w:szCs w:val="16"/>
        </w:rPr>
        <w:footnoteRef/>
      </w:r>
      <w:r>
        <w:rPr>
          <w:rFonts w:ascii="Arial" w:hAnsi="Arial"/>
          <w:sz w:val="16"/>
        </w:rPr>
        <w:t>An object of the procurement shall be considered an equivalent if its characteristics are not worse (i.e. the same or better) than the requirements set out for the procured object in the procurement documents and the offered equivalent object of the procurement can be used for its intended purposes without any restrictions (included but not limited to the following):</w:t>
      </w:r>
    </w:p>
    <w:p w14:paraId="283856FF" w14:textId="77777777" w:rsidR="000C0D5D" w:rsidRPr="00D42220" w:rsidRDefault="000C0D5D" w:rsidP="000C0D5D">
      <w:pPr>
        <w:pStyle w:val="FootnoteText"/>
        <w:numPr>
          <w:ilvl w:val="0"/>
          <w:numId w:val="26"/>
        </w:numPr>
        <w:jc w:val="both"/>
        <w:rPr>
          <w:rFonts w:ascii="Arial" w:hAnsi="Arial" w:cs="Arial"/>
          <w:sz w:val="16"/>
          <w:szCs w:val="16"/>
        </w:rPr>
      </w:pPr>
      <w:r>
        <w:rPr>
          <w:rFonts w:ascii="Arial" w:hAnsi="Arial"/>
          <w:sz w:val="16"/>
        </w:rPr>
        <w:t>without making additional changes to interacting elements;</w:t>
      </w:r>
    </w:p>
    <w:p w14:paraId="146E3D05" w14:textId="77777777" w:rsidR="000C0D5D" w:rsidRPr="00D42220" w:rsidRDefault="000C0D5D" w:rsidP="000C0D5D">
      <w:pPr>
        <w:pStyle w:val="FootnoteText"/>
        <w:numPr>
          <w:ilvl w:val="0"/>
          <w:numId w:val="26"/>
        </w:numPr>
        <w:jc w:val="both"/>
        <w:rPr>
          <w:rFonts w:ascii="Arial" w:hAnsi="Arial" w:cs="Arial"/>
          <w:sz w:val="16"/>
          <w:szCs w:val="16"/>
        </w:rPr>
      </w:pPr>
      <w:r>
        <w:rPr>
          <w:rFonts w:ascii="Arial" w:hAnsi="Arial"/>
          <w:sz w:val="16"/>
        </w:rPr>
        <w:t>using it will not result in quicker deterioration, breakdown and/or loss of warranty of the interacting elements;</w:t>
      </w:r>
    </w:p>
    <w:p w14:paraId="6427AE20" w14:textId="77777777" w:rsidR="000C0D5D" w:rsidRPr="00D42220" w:rsidRDefault="000C0D5D" w:rsidP="000C0D5D">
      <w:pPr>
        <w:pStyle w:val="FootnoteText"/>
        <w:numPr>
          <w:ilvl w:val="0"/>
          <w:numId w:val="26"/>
        </w:numPr>
        <w:jc w:val="both"/>
        <w:rPr>
          <w:rFonts w:ascii="Arial" w:hAnsi="Arial" w:cs="Arial"/>
          <w:sz w:val="16"/>
          <w:szCs w:val="16"/>
        </w:rPr>
      </w:pPr>
      <w:r>
        <w:rPr>
          <w:rFonts w:ascii="Arial" w:hAnsi="Arial"/>
          <w:sz w:val="16"/>
        </w:rPr>
        <w:t>its estimated lifetime period is not shorter;</w:t>
      </w:r>
    </w:p>
    <w:p w14:paraId="614FDC23" w14:textId="77777777" w:rsidR="000C0D5D" w:rsidRPr="00D42220" w:rsidRDefault="000C0D5D" w:rsidP="000C0D5D">
      <w:pPr>
        <w:pStyle w:val="FootnoteText"/>
        <w:numPr>
          <w:ilvl w:val="0"/>
          <w:numId w:val="26"/>
        </w:numPr>
        <w:jc w:val="both"/>
        <w:rPr>
          <w:rFonts w:ascii="Arial" w:hAnsi="Arial" w:cs="Arial"/>
          <w:sz w:val="16"/>
          <w:szCs w:val="16"/>
        </w:rPr>
      </w:pPr>
      <w:r>
        <w:rPr>
          <w:rFonts w:ascii="Arial" w:hAnsi="Arial"/>
          <w:sz w:val="16"/>
        </w:rPr>
        <w:t>its level of technical proficiency is not lower.</w:t>
      </w:r>
    </w:p>
    <w:p w14:paraId="4FBD14BD" w14:textId="77777777" w:rsidR="000C0D5D" w:rsidRPr="00D42220" w:rsidRDefault="000C0D5D" w:rsidP="000C0D5D">
      <w:pPr>
        <w:pStyle w:val="FootnoteText"/>
        <w:jc w:val="both"/>
        <w:rPr>
          <w:rFonts w:ascii="Arial" w:hAnsi="Arial" w:cs="Arial"/>
        </w:rPr>
      </w:pPr>
      <w:r>
        <w:rPr>
          <w:rFonts w:ascii="Arial" w:hAnsi="Arial"/>
          <w:sz w:val="16"/>
        </w:rPr>
        <w:t>When proposing an equivalent object of the procurement, it is mandatory to submit documents proving that it meets the requirements set out for the object of the procurement. Such documents may be a test report or a certificate issued by a conformity assessment body established in the Republic of Lithuania; certificates issued by equivalent conformity assessment bodies established in other countries are also accepted. The Buyer shall accept other appropriate means of proof where the Economic Operator is unable to obtain the aforementioned test reports or certificates due to circumstances beyond the Economic Operator’s control and it provides objective written proof that the equivalent object of the procurement being offered meets the requirements or criteria, the tender evaluation criteria or the contract performance conditions set out in the Technical Specifications. However, self-declaration of the Economic Operator without concrete, technical proof shall not be deemed appropriate means of proof. The Buyer reserves the right to perform Hazard Risk Assessment in the event that the documents submitted as proof that the offered goods are equivalent are not sufficient.</w:t>
      </w:r>
      <w:r>
        <w:rPr>
          <w:rFonts w:ascii="Arial" w:hAnsi="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Pr>
        <w:rFonts w:ascii="Times New Roman" w:hAnsi="Times New Roman"/>
      </w:rPr>
      <w:t>Annex 1 to the Specific Conditions/Annex 1 to the Call</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E7D213D4"/>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0"/>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0"/>
  </w:num>
  <w:num w:numId="23">
    <w:abstractNumId w:val="19"/>
  </w:num>
  <w:num w:numId="24">
    <w:abstractNumId w:val="8"/>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474E"/>
    <w:rsid w:val="000260A5"/>
    <w:rsid w:val="0003548C"/>
    <w:rsid w:val="00043210"/>
    <w:rsid w:val="0004663F"/>
    <w:rsid w:val="00046A16"/>
    <w:rsid w:val="0005483B"/>
    <w:rsid w:val="000558E7"/>
    <w:rsid w:val="00070A2D"/>
    <w:rsid w:val="00071D9F"/>
    <w:rsid w:val="000749F2"/>
    <w:rsid w:val="00076026"/>
    <w:rsid w:val="00082F50"/>
    <w:rsid w:val="00091073"/>
    <w:rsid w:val="00092FDE"/>
    <w:rsid w:val="00094A35"/>
    <w:rsid w:val="000A04D9"/>
    <w:rsid w:val="000A21A7"/>
    <w:rsid w:val="000A41ED"/>
    <w:rsid w:val="000B2DF2"/>
    <w:rsid w:val="000C0D5D"/>
    <w:rsid w:val="000C6221"/>
    <w:rsid w:val="000F405C"/>
    <w:rsid w:val="00101938"/>
    <w:rsid w:val="00104578"/>
    <w:rsid w:val="0010555A"/>
    <w:rsid w:val="00114209"/>
    <w:rsid w:val="001164D5"/>
    <w:rsid w:val="00121DF9"/>
    <w:rsid w:val="001227A0"/>
    <w:rsid w:val="00130DCD"/>
    <w:rsid w:val="00134EB3"/>
    <w:rsid w:val="00167EA2"/>
    <w:rsid w:val="001736A9"/>
    <w:rsid w:val="00183393"/>
    <w:rsid w:val="0019604B"/>
    <w:rsid w:val="001A52A8"/>
    <w:rsid w:val="001A7E68"/>
    <w:rsid w:val="001B61DB"/>
    <w:rsid w:val="001C0329"/>
    <w:rsid w:val="001D613A"/>
    <w:rsid w:val="001D7FB9"/>
    <w:rsid w:val="001E7FC0"/>
    <w:rsid w:val="001F3DD7"/>
    <w:rsid w:val="00205386"/>
    <w:rsid w:val="00206CF9"/>
    <w:rsid w:val="00212FAB"/>
    <w:rsid w:val="00224777"/>
    <w:rsid w:val="00225AA6"/>
    <w:rsid w:val="00234ED0"/>
    <w:rsid w:val="00240CAD"/>
    <w:rsid w:val="00245CBF"/>
    <w:rsid w:val="00275FF5"/>
    <w:rsid w:val="00277AAE"/>
    <w:rsid w:val="00281E10"/>
    <w:rsid w:val="00283677"/>
    <w:rsid w:val="00285F0C"/>
    <w:rsid w:val="00291187"/>
    <w:rsid w:val="002933C3"/>
    <w:rsid w:val="00294914"/>
    <w:rsid w:val="002A4591"/>
    <w:rsid w:val="002B7EC6"/>
    <w:rsid w:val="002C4223"/>
    <w:rsid w:val="002C4C3D"/>
    <w:rsid w:val="002D3492"/>
    <w:rsid w:val="002D4370"/>
    <w:rsid w:val="002D47ED"/>
    <w:rsid w:val="002D5BBD"/>
    <w:rsid w:val="002E09D6"/>
    <w:rsid w:val="002E6F00"/>
    <w:rsid w:val="002E7052"/>
    <w:rsid w:val="00306503"/>
    <w:rsid w:val="00312E03"/>
    <w:rsid w:val="00314040"/>
    <w:rsid w:val="0032414E"/>
    <w:rsid w:val="00325C64"/>
    <w:rsid w:val="00340DE2"/>
    <w:rsid w:val="00341E21"/>
    <w:rsid w:val="0034637E"/>
    <w:rsid w:val="00356689"/>
    <w:rsid w:val="00366554"/>
    <w:rsid w:val="00372483"/>
    <w:rsid w:val="003740C8"/>
    <w:rsid w:val="0038363F"/>
    <w:rsid w:val="00383A96"/>
    <w:rsid w:val="00383C4B"/>
    <w:rsid w:val="00387BEF"/>
    <w:rsid w:val="003A139E"/>
    <w:rsid w:val="003B4ED6"/>
    <w:rsid w:val="003C2DE8"/>
    <w:rsid w:val="003D1FE5"/>
    <w:rsid w:val="003D4EE1"/>
    <w:rsid w:val="003F06DD"/>
    <w:rsid w:val="004221AD"/>
    <w:rsid w:val="0043073D"/>
    <w:rsid w:val="00431061"/>
    <w:rsid w:val="0043726E"/>
    <w:rsid w:val="00455D3D"/>
    <w:rsid w:val="00457A38"/>
    <w:rsid w:val="00460899"/>
    <w:rsid w:val="004662D5"/>
    <w:rsid w:val="00482CF9"/>
    <w:rsid w:val="00487A0D"/>
    <w:rsid w:val="00496231"/>
    <w:rsid w:val="004A0C48"/>
    <w:rsid w:val="004A5BDE"/>
    <w:rsid w:val="004A7824"/>
    <w:rsid w:val="004B1432"/>
    <w:rsid w:val="004B55FF"/>
    <w:rsid w:val="004B5709"/>
    <w:rsid w:val="004C0120"/>
    <w:rsid w:val="004C22B2"/>
    <w:rsid w:val="004D322C"/>
    <w:rsid w:val="004D427C"/>
    <w:rsid w:val="004D6148"/>
    <w:rsid w:val="004D7ECA"/>
    <w:rsid w:val="004E17B1"/>
    <w:rsid w:val="004F23CD"/>
    <w:rsid w:val="004F78ED"/>
    <w:rsid w:val="0050311B"/>
    <w:rsid w:val="005125E7"/>
    <w:rsid w:val="0052194A"/>
    <w:rsid w:val="0052275B"/>
    <w:rsid w:val="00540D7C"/>
    <w:rsid w:val="00546AD1"/>
    <w:rsid w:val="00547581"/>
    <w:rsid w:val="00554709"/>
    <w:rsid w:val="00566D59"/>
    <w:rsid w:val="00585401"/>
    <w:rsid w:val="005900D8"/>
    <w:rsid w:val="00593AAB"/>
    <w:rsid w:val="005A0A62"/>
    <w:rsid w:val="005B21AE"/>
    <w:rsid w:val="005B6961"/>
    <w:rsid w:val="005C02DA"/>
    <w:rsid w:val="005C460D"/>
    <w:rsid w:val="005E62CE"/>
    <w:rsid w:val="005F4D06"/>
    <w:rsid w:val="00604B87"/>
    <w:rsid w:val="00610BDA"/>
    <w:rsid w:val="00615413"/>
    <w:rsid w:val="006207B9"/>
    <w:rsid w:val="0062173D"/>
    <w:rsid w:val="006443E9"/>
    <w:rsid w:val="006508DF"/>
    <w:rsid w:val="00650FA2"/>
    <w:rsid w:val="006522D7"/>
    <w:rsid w:val="006569A0"/>
    <w:rsid w:val="00661F0D"/>
    <w:rsid w:val="00682323"/>
    <w:rsid w:val="00693B7F"/>
    <w:rsid w:val="006A442A"/>
    <w:rsid w:val="006B726E"/>
    <w:rsid w:val="006B796A"/>
    <w:rsid w:val="006C00A1"/>
    <w:rsid w:val="006C7A0E"/>
    <w:rsid w:val="006E1D1A"/>
    <w:rsid w:val="006E302E"/>
    <w:rsid w:val="006E4064"/>
    <w:rsid w:val="006E5A26"/>
    <w:rsid w:val="006E6F59"/>
    <w:rsid w:val="006F032D"/>
    <w:rsid w:val="006F4F18"/>
    <w:rsid w:val="006F650B"/>
    <w:rsid w:val="006F7F3C"/>
    <w:rsid w:val="007008CC"/>
    <w:rsid w:val="0070330A"/>
    <w:rsid w:val="0071355B"/>
    <w:rsid w:val="007249E8"/>
    <w:rsid w:val="00725097"/>
    <w:rsid w:val="0073072E"/>
    <w:rsid w:val="00736515"/>
    <w:rsid w:val="00776382"/>
    <w:rsid w:val="007828EC"/>
    <w:rsid w:val="007B1EED"/>
    <w:rsid w:val="007B5B1C"/>
    <w:rsid w:val="007C0D15"/>
    <w:rsid w:val="007C19E2"/>
    <w:rsid w:val="007C756E"/>
    <w:rsid w:val="007D0340"/>
    <w:rsid w:val="007E6FDA"/>
    <w:rsid w:val="007F38C4"/>
    <w:rsid w:val="007F587C"/>
    <w:rsid w:val="00804241"/>
    <w:rsid w:val="008058BB"/>
    <w:rsid w:val="00817878"/>
    <w:rsid w:val="00824BB5"/>
    <w:rsid w:val="008268D8"/>
    <w:rsid w:val="00827FF0"/>
    <w:rsid w:val="00836176"/>
    <w:rsid w:val="00843E02"/>
    <w:rsid w:val="0084599F"/>
    <w:rsid w:val="00863FEA"/>
    <w:rsid w:val="00883949"/>
    <w:rsid w:val="008841B1"/>
    <w:rsid w:val="00890D83"/>
    <w:rsid w:val="008A45FD"/>
    <w:rsid w:val="008B56E2"/>
    <w:rsid w:val="008B64A2"/>
    <w:rsid w:val="008C3BBD"/>
    <w:rsid w:val="008E5D2E"/>
    <w:rsid w:val="008F6340"/>
    <w:rsid w:val="009206AE"/>
    <w:rsid w:val="00923D1C"/>
    <w:rsid w:val="0093075E"/>
    <w:rsid w:val="00930BFC"/>
    <w:rsid w:val="0093393B"/>
    <w:rsid w:val="00944DAD"/>
    <w:rsid w:val="0095218E"/>
    <w:rsid w:val="00965BFA"/>
    <w:rsid w:val="0098149B"/>
    <w:rsid w:val="00983EF3"/>
    <w:rsid w:val="00984F2A"/>
    <w:rsid w:val="00985F2B"/>
    <w:rsid w:val="009869E6"/>
    <w:rsid w:val="009A291D"/>
    <w:rsid w:val="009A4D65"/>
    <w:rsid w:val="009C3121"/>
    <w:rsid w:val="009E5FD6"/>
    <w:rsid w:val="009F3A7B"/>
    <w:rsid w:val="009F424D"/>
    <w:rsid w:val="009F4D85"/>
    <w:rsid w:val="00A00C87"/>
    <w:rsid w:val="00A01C6F"/>
    <w:rsid w:val="00A0347D"/>
    <w:rsid w:val="00A03AB8"/>
    <w:rsid w:val="00A077F3"/>
    <w:rsid w:val="00A212FC"/>
    <w:rsid w:val="00A32180"/>
    <w:rsid w:val="00A34A49"/>
    <w:rsid w:val="00A34DC9"/>
    <w:rsid w:val="00A44ED1"/>
    <w:rsid w:val="00A53524"/>
    <w:rsid w:val="00A729FB"/>
    <w:rsid w:val="00A73928"/>
    <w:rsid w:val="00A74143"/>
    <w:rsid w:val="00A7651F"/>
    <w:rsid w:val="00A820F7"/>
    <w:rsid w:val="00A838CF"/>
    <w:rsid w:val="00A9624F"/>
    <w:rsid w:val="00A97C09"/>
    <w:rsid w:val="00AA66B7"/>
    <w:rsid w:val="00AB219A"/>
    <w:rsid w:val="00AD47B4"/>
    <w:rsid w:val="00AE0BF5"/>
    <w:rsid w:val="00AF235C"/>
    <w:rsid w:val="00AF6B48"/>
    <w:rsid w:val="00B00883"/>
    <w:rsid w:val="00B06A26"/>
    <w:rsid w:val="00B06C17"/>
    <w:rsid w:val="00B12E41"/>
    <w:rsid w:val="00B1437B"/>
    <w:rsid w:val="00B31E80"/>
    <w:rsid w:val="00B50AE0"/>
    <w:rsid w:val="00B56BC8"/>
    <w:rsid w:val="00B56BD0"/>
    <w:rsid w:val="00B620C2"/>
    <w:rsid w:val="00B62F69"/>
    <w:rsid w:val="00B63A30"/>
    <w:rsid w:val="00B66FF7"/>
    <w:rsid w:val="00B776C0"/>
    <w:rsid w:val="00B86484"/>
    <w:rsid w:val="00B961AA"/>
    <w:rsid w:val="00BA49F7"/>
    <w:rsid w:val="00BD4828"/>
    <w:rsid w:val="00BF270C"/>
    <w:rsid w:val="00C04C19"/>
    <w:rsid w:val="00C1135E"/>
    <w:rsid w:val="00C15FD0"/>
    <w:rsid w:val="00C21F78"/>
    <w:rsid w:val="00C31511"/>
    <w:rsid w:val="00C31F6E"/>
    <w:rsid w:val="00C344D3"/>
    <w:rsid w:val="00C438AC"/>
    <w:rsid w:val="00C55B15"/>
    <w:rsid w:val="00C71538"/>
    <w:rsid w:val="00C73886"/>
    <w:rsid w:val="00C81096"/>
    <w:rsid w:val="00C87BEC"/>
    <w:rsid w:val="00C93558"/>
    <w:rsid w:val="00CC3B99"/>
    <w:rsid w:val="00CE6174"/>
    <w:rsid w:val="00D050D6"/>
    <w:rsid w:val="00D177C3"/>
    <w:rsid w:val="00D379BF"/>
    <w:rsid w:val="00D42220"/>
    <w:rsid w:val="00D440D1"/>
    <w:rsid w:val="00D56D83"/>
    <w:rsid w:val="00D652C3"/>
    <w:rsid w:val="00D666AD"/>
    <w:rsid w:val="00D678C8"/>
    <w:rsid w:val="00D70610"/>
    <w:rsid w:val="00D774A1"/>
    <w:rsid w:val="00D83176"/>
    <w:rsid w:val="00D942D2"/>
    <w:rsid w:val="00DB0D52"/>
    <w:rsid w:val="00DB7B5F"/>
    <w:rsid w:val="00DC79E6"/>
    <w:rsid w:val="00DD3671"/>
    <w:rsid w:val="00DE0C61"/>
    <w:rsid w:val="00DE4B7B"/>
    <w:rsid w:val="00DF36A1"/>
    <w:rsid w:val="00DF3F86"/>
    <w:rsid w:val="00DF47C3"/>
    <w:rsid w:val="00DF4815"/>
    <w:rsid w:val="00DF50C1"/>
    <w:rsid w:val="00E06BB0"/>
    <w:rsid w:val="00E06BF8"/>
    <w:rsid w:val="00E16078"/>
    <w:rsid w:val="00E17DA2"/>
    <w:rsid w:val="00E223CB"/>
    <w:rsid w:val="00E231AF"/>
    <w:rsid w:val="00E249A0"/>
    <w:rsid w:val="00E26E95"/>
    <w:rsid w:val="00E30CF3"/>
    <w:rsid w:val="00E3522D"/>
    <w:rsid w:val="00E35870"/>
    <w:rsid w:val="00E416AB"/>
    <w:rsid w:val="00E43611"/>
    <w:rsid w:val="00E471D4"/>
    <w:rsid w:val="00E51A27"/>
    <w:rsid w:val="00E53038"/>
    <w:rsid w:val="00E53871"/>
    <w:rsid w:val="00E71818"/>
    <w:rsid w:val="00E71FC6"/>
    <w:rsid w:val="00E733C2"/>
    <w:rsid w:val="00E76182"/>
    <w:rsid w:val="00E80132"/>
    <w:rsid w:val="00E80B1A"/>
    <w:rsid w:val="00E862DF"/>
    <w:rsid w:val="00E8735F"/>
    <w:rsid w:val="00EA29FB"/>
    <w:rsid w:val="00EB3B86"/>
    <w:rsid w:val="00EC64ED"/>
    <w:rsid w:val="00ED1B2F"/>
    <w:rsid w:val="00ED1C61"/>
    <w:rsid w:val="00EE29B1"/>
    <w:rsid w:val="00EE2A4F"/>
    <w:rsid w:val="00EE3613"/>
    <w:rsid w:val="00EE58CF"/>
    <w:rsid w:val="00EF7CE7"/>
    <w:rsid w:val="00EF7DF5"/>
    <w:rsid w:val="00F03619"/>
    <w:rsid w:val="00F10687"/>
    <w:rsid w:val="00F11646"/>
    <w:rsid w:val="00F23F4F"/>
    <w:rsid w:val="00F2412D"/>
    <w:rsid w:val="00F47659"/>
    <w:rsid w:val="00F53E5E"/>
    <w:rsid w:val="00F558F0"/>
    <w:rsid w:val="00F56D90"/>
    <w:rsid w:val="00F63246"/>
    <w:rsid w:val="00F63A4D"/>
    <w:rsid w:val="00F674FF"/>
    <w:rsid w:val="00F80412"/>
    <w:rsid w:val="00F83FAA"/>
    <w:rsid w:val="00FB221D"/>
    <w:rsid w:val="00FC0823"/>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002B7EC6"/>
    <w:rPr>
      <w:color w:val="0563C1" w:themeColor="hyperlink"/>
      <w:u w:val="single"/>
    </w:rPr>
  </w:style>
  <w:style w:type="paragraph" w:styleId="HTMLPreformatted">
    <w:name w:val="HTML Preformatted"/>
    <w:basedOn w:val="Normal"/>
    <w:link w:val="HTMLPreformattedChar"/>
    <w:uiPriority w:val="99"/>
    <w:semiHidden/>
    <w:unhideWhenUsed/>
    <w:rsid w:val="001A52A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52A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0747">
      <w:bodyDiv w:val="1"/>
      <w:marLeft w:val="0"/>
      <w:marRight w:val="0"/>
      <w:marTop w:val="0"/>
      <w:marBottom w:val="0"/>
      <w:divBdr>
        <w:top w:val="none" w:sz="0" w:space="0" w:color="auto"/>
        <w:left w:val="none" w:sz="0" w:space="0" w:color="auto"/>
        <w:bottom w:val="none" w:sz="0" w:space="0" w:color="auto"/>
        <w:right w:val="none" w:sz="0" w:space="0" w:color="auto"/>
      </w:divBdr>
    </w:div>
    <w:div w:id="167989724">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582958616">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19558">
      <w:bodyDiv w:val="1"/>
      <w:marLeft w:val="0"/>
      <w:marRight w:val="0"/>
      <w:marTop w:val="0"/>
      <w:marBottom w:val="0"/>
      <w:divBdr>
        <w:top w:val="none" w:sz="0" w:space="0" w:color="auto"/>
        <w:left w:val="none" w:sz="0" w:space="0" w:color="auto"/>
        <w:bottom w:val="none" w:sz="0" w:space="0" w:color="auto"/>
        <w:right w:val="none" w:sz="0" w:space="0" w:color="auto"/>
      </w:divBdr>
    </w:div>
    <w:div w:id="862355139">
      <w:bodyDiv w:val="1"/>
      <w:marLeft w:val="0"/>
      <w:marRight w:val="0"/>
      <w:marTop w:val="0"/>
      <w:marBottom w:val="0"/>
      <w:divBdr>
        <w:top w:val="none" w:sz="0" w:space="0" w:color="auto"/>
        <w:left w:val="none" w:sz="0" w:space="0" w:color="auto"/>
        <w:bottom w:val="none" w:sz="0" w:space="0" w:color="auto"/>
        <w:right w:val="none" w:sz="0" w:space="0" w:color="auto"/>
      </w:divBdr>
    </w:div>
    <w:div w:id="1000549666">
      <w:bodyDiv w:val="1"/>
      <w:marLeft w:val="0"/>
      <w:marRight w:val="0"/>
      <w:marTop w:val="0"/>
      <w:marBottom w:val="0"/>
      <w:divBdr>
        <w:top w:val="none" w:sz="0" w:space="0" w:color="auto"/>
        <w:left w:val="none" w:sz="0" w:space="0" w:color="auto"/>
        <w:bottom w:val="none" w:sz="0" w:space="0" w:color="auto"/>
        <w:right w:val="none" w:sz="0" w:space="0" w:color="auto"/>
      </w:divBdr>
    </w:div>
    <w:div w:id="1106079305">
      <w:bodyDiv w:val="1"/>
      <w:marLeft w:val="0"/>
      <w:marRight w:val="0"/>
      <w:marTop w:val="0"/>
      <w:marBottom w:val="0"/>
      <w:divBdr>
        <w:top w:val="none" w:sz="0" w:space="0" w:color="auto"/>
        <w:left w:val="none" w:sz="0" w:space="0" w:color="auto"/>
        <w:bottom w:val="none" w:sz="0" w:space="0" w:color="auto"/>
        <w:right w:val="none" w:sz="0" w:space="0" w:color="auto"/>
      </w:divBdr>
    </w:div>
    <w:div w:id="1135639320">
      <w:bodyDiv w:val="1"/>
      <w:marLeft w:val="0"/>
      <w:marRight w:val="0"/>
      <w:marTop w:val="0"/>
      <w:marBottom w:val="0"/>
      <w:divBdr>
        <w:top w:val="none" w:sz="0" w:space="0" w:color="auto"/>
        <w:left w:val="none" w:sz="0" w:space="0" w:color="auto"/>
        <w:bottom w:val="none" w:sz="0" w:space="0" w:color="auto"/>
        <w:right w:val="none" w:sz="0" w:space="0" w:color="auto"/>
      </w:divBdr>
    </w:div>
    <w:div w:id="1239360824">
      <w:bodyDiv w:val="1"/>
      <w:marLeft w:val="0"/>
      <w:marRight w:val="0"/>
      <w:marTop w:val="0"/>
      <w:marBottom w:val="0"/>
      <w:divBdr>
        <w:top w:val="none" w:sz="0" w:space="0" w:color="auto"/>
        <w:left w:val="none" w:sz="0" w:space="0" w:color="auto"/>
        <w:bottom w:val="none" w:sz="0" w:space="0" w:color="auto"/>
        <w:right w:val="none" w:sz="0" w:space="0" w:color="auto"/>
      </w:divBdr>
    </w:div>
    <w:div w:id="1246181564">
      <w:bodyDiv w:val="1"/>
      <w:marLeft w:val="0"/>
      <w:marRight w:val="0"/>
      <w:marTop w:val="0"/>
      <w:marBottom w:val="0"/>
      <w:divBdr>
        <w:top w:val="none" w:sz="0" w:space="0" w:color="auto"/>
        <w:left w:val="none" w:sz="0" w:space="0" w:color="auto"/>
        <w:bottom w:val="none" w:sz="0" w:space="0" w:color="auto"/>
        <w:right w:val="none" w:sz="0" w:space="0" w:color="auto"/>
      </w:divBdr>
    </w:div>
    <w:div w:id="1534073342">
      <w:bodyDiv w:val="1"/>
      <w:marLeft w:val="0"/>
      <w:marRight w:val="0"/>
      <w:marTop w:val="0"/>
      <w:marBottom w:val="0"/>
      <w:divBdr>
        <w:top w:val="none" w:sz="0" w:space="0" w:color="auto"/>
        <w:left w:val="none" w:sz="0" w:space="0" w:color="auto"/>
        <w:bottom w:val="none" w:sz="0" w:space="0" w:color="auto"/>
        <w:right w:val="none" w:sz="0" w:space="0" w:color="auto"/>
      </w:divBdr>
    </w:div>
    <w:div w:id="1588150139">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6739">
      <w:bodyDiv w:val="1"/>
      <w:marLeft w:val="0"/>
      <w:marRight w:val="0"/>
      <w:marTop w:val="0"/>
      <w:marBottom w:val="0"/>
      <w:divBdr>
        <w:top w:val="none" w:sz="0" w:space="0" w:color="auto"/>
        <w:left w:val="none" w:sz="0" w:space="0" w:color="auto"/>
        <w:bottom w:val="none" w:sz="0" w:space="0" w:color="auto"/>
        <w:right w:val="none" w:sz="0" w:space="0" w:color="auto"/>
      </w:divBdr>
    </w:div>
    <w:div w:id="184315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3FF8C-586F-4D62-A067-2DEEA8CCE8D6}">
  <ds:schemaRefs>
    <ds:schemaRef ds:uri="http://schemas.openxmlformats.org/officeDocument/2006/bibliography"/>
  </ds:schemaRefs>
</ds:datastoreItem>
</file>

<file path=customXml/itemProps2.xml><?xml version="1.0" encoding="utf-8"?>
<ds:datastoreItem xmlns:ds="http://schemas.openxmlformats.org/officeDocument/2006/customXml" ds:itemID="{1C643EBE-6A8C-4348-ACED-D4B4FD139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1273</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19</cp:revision>
  <dcterms:created xsi:type="dcterms:W3CDTF">2026-03-25T12:27:00Z</dcterms:created>
  <dcterms:modified xsi:type="dcterms:W3CDTF">2026-03-25T14:39:00Z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81258c75-ffc8-4af8-ab1a-b9a78e0cdeb0</vt:lpwstr>
  </property>
</Properties>
</file>