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5D88505C" w:rsidR="00113F5D" w:rsidRPr="0017220C" w:rsidRDefault="00113F5D" w:rsidP="00113F5D">
            <w:pPr>
              <w:jc w:val="both"/>
              <w:rPr>
                <w:rFonts w:ascii="Times New Roman" w:hAnsi="Times New Roman" w:cs="Times New Roman"/>
                <w:b/>
                <w:sz w:val="24"/>
                <w:szCs w:val="24"/>
              </w:rPr>
            </w:pPr>
            <w:r w:rsidRPr="0017220C">
              <w:rPr>
                <w:rFonts w:ascii="Times New Roman" w:hAnsi="Times New Roman" w:cs="Times New Roman"/>
                <w:b/>
                <w:sz w:val="24"/>
                <w:szCs w:val="24"/>
              </w:rPr>
              <w:t xml:space="preserve">Siūlomas </w:t>
            </w:r>
            <w:r w:rsidR="00237556" w:rsidRPr="0017220C">
              <w:rPr>
                <w:rFonts w:ascii="Times New Roman" w:hAnsi="Times New Roman" w:cs="Times New Roman"/>
                <w:b/>
                <w:bCs/>
                <w:sz w:val="24"/>
                <w:szCs w:val="24"/>
              </w:rPr>
              <w:t>Testų kūrėjas</w:t>
            </w:r>
            <w:r w:rsidR="00A7358A" w:rsidRPr="0017220C">
              <w:rPr>
                <w:rFonts w:ascii="Times New Roman" w:eastAsia="Times New Roman" w:hAnsi="Times New Roman" w:cs="Times New Roman"/>
                <w:b/>
                <w:bCs/>
                <w:sz w:val="24"/>
                <w:szCs w:val="24"/>
              </w:rPr>
              <w:t xml:space="preserve"> </w:t>
            </w:r>
            <w:r w:rsidRPr="0017220C">
              <w:rPr>
                <w:rFonts w:ascii="Times New Roman" w:hAnsi="Times New Roman" w:cs="Times New Roman"/>
                <w:b/>
                <w:sz w:val="24"/>
                <w:szCs w:val="24"/>
              </w:rPr>
              <w:t xml:space="preserve"> atitinka 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14EBC33C" w:rsidR="00113F5D" w:rsidRPr="0017220C" w:rsidRDefault="004E5E9E" w:rsidP="00C95259">
            <w:pPr>
              <w:jc w:val="both"/>
              <w:rPr>
                <w:rFonts w:ascii="Times New Roman" w:eastAsia="Times New Roman" w:hAnsi="Times New Roman" w:cs="Times New Roman"/>
                <w:color w:val="000000" w:themeColor="text1"/>
                <w:sz w:val="24"/>
                <w:szCs w:val="24"/>
              </w:rPr>
            </w:pPr>
            <w:r w:rsidRPr="0017220C">
              <w:rPr>
                <w:rFonts w:ascii="Times New Roman" w:eastAsia="Times New Roman" w:hAnsi="Times New Roman" w:cs="Times New Roman"/>
                <w:color w:val="000000"/>
                <w:sz w:val="24"/>
                <w:szCs w:val="24"/>
              </w:rPr>
              <w:t xml:space="preserve">1) </w:t>
            </w:r>
            <w:r w:rsidR="00424A33" w:rsidRPr="0017220C">
              <w:rPr>
                <w:rFonts w:ascii="Times New Roman" w:hAnsi="Times New Roman" w:cs="Times New Roman"/>
                <w:sz w:val="24"/>
                <w:szCs w:val="24"/>
              </w:rPr>
              <w:t>turi filologijos studijų krypties aukštąjį universitetinį ar jam prilygintą išsilavinimą</w:t>
            </w:r>
            <w:r w:rsidR="00424A33" w:rsidRPr="0017220C">
              <w:rPr>
                <w:rFonts w:ascii="Times New Roman" w:hAnsi="Times New Roman" w:cs="Times New Roman"/>
                <w:sz w:val="24"/>
                <w:szCs w:val="24"/>
              </w:rPr>
              <w:t>.</w:t>
            </w:r>
          </w:p>
        </w:tc>
        <w:tc>
          <w:tcPr>
            <w:tcW w:w="4676" w:type="dxa"/>
            <w:tcBorders>
              <w:top w:val="single" w:sz="4" w:space="0" w:color="000000"/>
              <w:left w:val="single" w:sz="4" w:space="0" w:color="000000"/>
              <w:bottom w:val="single" w:sz="4" w:space="0" w:color="000000"/>
              <w:right w:val="single" w:sz="4" w:space="0" w:color="000000"/>
            </w:tcBorders>
          </w:tcPr>
          <w:p w14:paraId="44D02883" w14:textId="1DC07014" w:rsidR="0038385E" w:rsidRPr="0017220C"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17220C">
              <w:rPr>
                <w:rFonts w:ascii="Times New Roman" w:hAnsi="Times New Roman" w:cs="Times New Roman"/>
                <w:sz w:val="24"/>
                <w:szCs w:val="24"/>
              </w:rPr>
              <w:t>1) specialisto</w:t>
            </w:r>
            <w:r w:rsidR="00424A33" w:rsidRPr="0017220C">
              <w:rPr>
                <w:rFonts w:ascii="Times New Roman" w:hAnsi="Times New Roman" w:cs="Times New Roman"/>
                <w:sz w:val="24"/>
                <w:szCs w:val="24"/>
              </w:rPr>
              <w:t xml:space="preserve"> išsilavinimą</w:t>
            </w:r>
            <w:r w:rsidRPr="0017220C">
              <w:rPr>
                <w:rFonts w:ascii="Times New Roman" w:hAnsi="Times New Roman" w:cs="Times New Roman"/>
                <w:sz w:val="24"/>
                <w:szCs w:val="24"/>
              </w:rPr>
              <w:t xml:space="preserve">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1BDA6C1C" w14:textId="2B763E1B" w:rsidR="00424A33" w:rsidRPr="0017220C" w:rsidRDefault="000652DA" w:rsidP="003977BB">
            <w:pPr>
              <w:spacing w:after="0" w:line="240" w:lineRule="auto"/>
              <w:jc w:val="both"/>
              <w:rPr>
                <w:rFonts w:ascii="Times New Roman" w:hAnsi="Times New Roman" w:cs="Times New Roman"/>
                <w:color w:val="000000" w:themeColor="text1"/>
                <w:sz w:val="24"/>
                <w:szCs w:val="24"/>
              </w:rPr>
            </w:pPr>
            <w:r w:rsidRPr="0017220C">
              <w:rPr>
                <w:rFonts w:ascii="Times New Roman" w:eastAsia="Times New Roman" w:hAnsi="Times New Roman" w:cs="Times New Roman"/>
                <w:color w:val="000000"/>
                <w:sz w:val="24"/>
                <w:szCs w:val="24"/>
              </w:rPr>
              <w:t xml:space="preserve">2) </w:t>
            </w:r>
            <w:r w:rsidR="00424A33" w:rsidRPr="0017220C">
              <w:rPr>
                <w:rFonts w:ascii="Times New Roman" w:hAnsi="Times New Roman" w:cs="Times New Roman"/>
                <w:color w:val="000000" w:themeColor="text1"/>
                <w:sz w:val="24"/>
                <w:szCs w:val="24"/>
              </w:rPr>
              <w:t xml:space="preserve">per </w:t>
            </w:r>
            <w:r w:rsidR="00424A33" w:rsidRPr="0017220C">
              <w:rPr>
                <w:rFonts w:ascii="Times New Roman" w:hAnsi="Times New Roman" w:cs="Times New Roman"/>
                <w:sz w:val="24"/>
                <w:szCs w:val="24"/>
              </w:rPr>
              <w:t>paskutinius</w:t>
            </w:r>
            <w:r w:rsidR="00424A33" w:rsidRPr="0017220C">
              <w:rPr>
                <w:rFonts w:ascii="Times New Roman" w:hAnsi="Times New Roman" w:cs="Times New Roman"/>
                <w:color w:val="000000" w:themeColor="text1"/>
                <w:sz w:val="24"/>
                <w:szCs w:val="24"/>
              </w:rPr>
              <w:t xml:space="preserve"> 5 (penkerius)</w:t>
            </w:r>
            <w:bookmarkStart w:id="0" w:name="_GoBack"/>
            <w:bookmarkEnd w:id="0"/>
            <w:r w:rsidR="00424A33" w:rsidRPr="0017220C">
              <w:rPr>
                <w:rFonts w:ascii="Times New Roman" w:hAnsi="Times New Roman" w:cs="Times New Roman"/>
                <w:color w:val="000000" w:themeColor="text1"/>
                <w:sz w:val="24"/>
                <w:szCs w:val="24"/>
              </w:rPr>
              <w:t xml:space="preserve"> metus iki pasiūlymų pateikimo termino pabaigos (</w:t>
            </w:r>
            <w:r w:rsidR="00424A33" w:rsidRPr="0017220C">
              <w:rPr>
                <w:rFonts w:ascii="Times New Roman" w:hAnsi="Times New Roman" w:cs="Times New Roman"/>
                <w:sz w:val="24"/>
                <w:szCs w:val="24"/>
              </w:rPr>
              <w:t>arba nuo Tiekėjo įsteigimo dienos, jeigu Tiekėjas veikia trumpiau)</w:t>
            </w:r>
            <w:r w:rsidR="00424A33" w:rsidRPr="0017220C">
              <w:rPr>
                <w:rFonts w:ascii="Times New Roman" w:hAnsi="Times New Roman" w:cs="Times New Roman"/>
                <w:color w:val="000000" w:themeColor="text1"/>
                <w:sz w:val="24"/>
                <w:szCs w:val="24"/>
              </w:rPr>
              <w:t xml:space="preserve"> yra parengęs bent 1 (vieną) iš šių priemonių: </w:t>
            </w:r>
          </w:p>
          <w:p w14:paraId="4E3EDF12" w14:textId="77777777" w:rsidR="003977BB" w:rsidRPr="0017220C" w:rsidRDefault="003977BB" w:rsidP="003977BB">
            <w:pPr>
              <w:tabs>
                <w:tab w:val="left" w:pos="309"/>
              </w:tabs>
              <w:spacing w:after="0" w:line="240" w:lineRule="auto"/>
              <w:jc w:val="both"/>
              <w:rPr>
                <w:rFonts w:ascii="Times New Roman" w:hAnsi="Times New Roman" w:cs="Times New Roman"/>
                <w:sz w:val="24"/>
                <w:szCs w:val="24"/>
              </w:rPr>
            </w:pPr>
            <w:r w:rsidRPr="0017220C">
              <w:rPr>
                <w:rFonts w:ascii="Times New Roman" w:hAnsi="Times New Roman" w:cs="Times New Roman"/>
                <w:sz w:val="24"/>
                <w:szCs w:val="24"/>
              </w:rPr>
              <w:t>nacionalinio lygmens kalbos užduotis ir (ar) recenziją apibendrinamiesiems testams</w:t>
            </w:r>
          </w:p>
          <w:p w14:paraId="5D009838" w14:textId="77777777" w:rsidR="003977BB" w:rsidRPr="0017220C" w:rsidRDefault="003977BB" w:rsidP="003977BB">
            <w:pPr>
              <w:tabs>
                <w:tab w:val="left" w:pos="309"/>
              </w:tabs>
              <w:spacing w:after="0" w:line="240" w:lineRule="auto"/>
              <w:jc w:val="both"/>
              <w:rPr>
                <w:rFonts w:ascii="Times New Roman" w:hAnsi="Times New Roman" w:cs="Times New Roman"/>
                <w:sz w:val="24"/>
                <w:szCs w:val="24"/>
              </w:rPr>
            </w:pPr>
            <w:r w:rsidRPr="0017220C">
              <w:rPr>
                <w:rFonts w:ascii="Times New Roman" w:hAnsi="Times New Roman" w:cs="Times New Roman"/>
                <w:sz w:val="24"/>
                <w:szCs w:val="24"/>
              </w:rPr>
              <w:t>arba</w:t>
            </w:r>
          </w:p>
          <w:p w14:paraId="7ADC7EA5" w14:textId="77777777" w:rsidR="003977BB" w:rsidRPr="0017220C" w:rsidRDefault="003977BB" w:rsidP="003977BB">
            <w:pPr>
              <w:tabs>
                <w:tab w:val="left" w:pos="309"/>
              </w:tabs>
              <w:spacing w:after="0" w:line="240" w:lineRule="auto"/>
              <w:jc w:val="both"/>
              <w:rPr>
                <w:rFonts w:ascii="Times New Roman" w:hAnsi="Times New Roman" w:cs="Times New Roman"/>
                <w:sz w:val="24"/>
                <w:szCs w:val="24"/>
              </w:rPr>
            </w:pPr>
            <w:r w:rsidRPr="0017220C">
              <w:rPr>
                <w:rFonts w:ascii="Times New Roman" w:hAnsi="Times New Roman" w:cs="Times New Roman"/>
                <w:color w:val="000000" w:themeColor="text1"/>
                <w:sz w:val="24"/>
                <w:szCs w:val="24"/>
              </w:rPr>
              <w:t>mokymo(</w:t>
            </w:r>
            <w:proofErr w:type="spellStart"/>
            <w:r w:rsidRPr="0017220C">
              <w:rPr>
                <w:rFonts w:ascii="Times New Roman" w:hAnsi="Times New Roman" w:cs="Times New Roman"/>
                <w:color w:val="000000" w:themeColor="text1"/>
                <w:sz w:val="24"/>
                <w:szCs w:val="24"/>
              </w:rPr>
              <w:t>si</w:t>
            </w:r>
            <w:proofErr w:type="spellEnd"/>
            <w:r w:rsidRPr="0017220C">
              <w:rPr>
                <w:rFonts w:ascii="Times New Roman" w:hAnsi="Times New Roman" w:cs="Times New Roman"/>
                <w:color w:val="000000" w:themeColor="text1"/>
                <w:sz w:val="24"/>
                <w:szCs w:val="24"/>
              </w:rPr>
              <w:t xml:space="preserve">) ar metodinę priemonę ir (ar) recenziją pagal lietuvių ir (ar) </w:t>
            </w:r>
            <w:r w:rsidRPr="0017220C">
              <w:rPr>
                <w:rFonts w:ascii="Times New Roman" w:hAnsi="Times New Roman" w:cs="Times New Roman"/>
                <w:bCs/>
                <w:sz w:val="24"/>
                <w:szCs w:val="24"/>
                <w:bdr w:val="none" w:sz="0" w:space="0" w:color="auto" w:frame="1"/>
                <w:shd w:val="clear" w:color="auto" w:fill="FFFFFF"/>
              </w:rPr>
              <w:t>kitų negimtųjų kalbų</w:t>
            </w:r>
            <w:r w:rsidRPr="0017220C">
              <w:rPr>
                <w:rFonts w:ascii="Times New Roman" w:hAnsi="Times New Roman" w:cs="Times New Roman"/>
                <w:color w:val="000000" w:themeColor="text1"/>
                <w:sz w:val="24"/>
                <w:szCs w:val="24"/>
              </w:rPr>
              <w:t xml:space="preserve"> kalbos mokėjimo lygius</w:t>
            </w:r>
            <w:r w:rsidRPr="0017220C">
              <w:rPr>
                <w:rStyle w:val="Puslapioinaosnuoroda"/>
                <w:rFonts w:ascii="Times New Roman" w:hAnsi="Times New Roman" w:cs="Times New Roman"/>
                <w:color w:val="000000" w:themeColor="text1"/>
                <w:sz w:val="24"/>
                <w:szCs w:val="24"/>
              </w:rPr>
              <w:footnoteReference w:id="2"/>
            </w:r>
            <w:r w:rsidRPr="0017220C">
              <w:rPr>
                <w:rFonts w:ascii="Times New Roman" w:hAnsi="Times New Roman" w:cs="Times New Roman"/>
                <w:bCs/>
                <w:sz w:val="24"/>
                <w:szCs w:val="24"/>
                <w:bdr w:val="none" w:sz="0" w:space="0" w:color="auto" w:frame="1"/>
                <w:shd w:val="clear" w:color="auto" w:fill="FFFFFF"/>
              </w:rPr>
              <w:t xml:space="preserve"> </w:t>
            </w:r>
            <w:r w:rsidRPr="0017220C">
              <w:rPr>
                <w:rFonts w:ascii="Times New Roman" w:hAnsi="Times New Roman" w:cs="Times New Roman"/>
                <w:color w:val="242424"/>
                <w:sz w:val="24"/>
                <w:szCs w:val="24"/>
                <w:bdr w:val="none" w:sz="0" w:space="0" w:color="auto" w:frame="1"/>
              </w:rPr>
              <w:t>ir</w:t>
            </w:r>
            <w:r w:rsidRPr="0017220C">
              <w:rPr>
                <w:rFonts w:ascii="Times New Roman" w:hAnsi="Times New Roman" w:cs="Times New Roman"/>
                <w:sz w:val="24"/>
                <w:szCs w:val="24"/>
              </w:rPr>
              <w:t xml:space="preserve"> </w:t>
            </w:r>
            <w:r w:rsidRPr="0017220C">
              <w:rPr>
                <w:rFonts w:ascii="Times New Roman" w:hAnsi="Times New Roman" w:cs="Times New Roman"/>
                <w:color w:val="242424"/>
                <w:sz w:val="24"/>
                <w:szCs w:val="24"/>
                <w:bdr w:val="none" w:sz="0" w:space="0" w:color="auto" w:frame="1"/>
              </w:rPr>
              <w:t>(arba)</w:t>
            </w:r>
            <w:r w:rsidRPr="0017220C">
              <w:rPr>
                <w:rFonts w:ascii="Times New Roman" w:hAnsi="Times New Roman" w:cs="Times New Roman"/>
                <w:sz w:val="24"/>
                <w:szCs w:val="24"/>
                <w:bdr w:val="none" w:sz="0" w:space="0" w:color="auto" w:frame="1"/>
              </w:rPr>
              <w:t> </w:t>
            </w:r>
            <w:r w:rsidRPr="0017220C">
              <w:rPr>
                <w:rFonts w:ascii="Times New Roman" w:hAnsi="Times New Roman" w:cs="Times New Roman"/>
                <w:color w:val="000000" w:themeColor="text1"/>
                <w:sz w:val="24"/>
                <w:szCs w:val="24"/>
              </w:rPr>
              <w:t>lietuvių kalbos metodinę priemonę ir (ar) jos recenziją,</w:t>
            </w:r>
          </w:p>
          <w:p w14:paraId="77F38C21" w14:textId="77777777" w:rsidR="003977BB" w:rsidRPr="0017220C" w:rsidRDefault="003977BB" w:rsidP="0017220C">
            <w:pPr>
              <w:tabs>
                <w:tab w:val="left" w:pos="309"/>
              </w:tabs>
              <w:spacing w:after="0" w:line="240" w:lineRule="auto"/>
              <w:jc w:val="both"/>
              <w:rPr>
                <w:rFonts w:ascii="Times New Roman" w:hAnsi="Times New Roman" w:cs="Times New Roman"/>
                <w:sz w:val="24"/>
                <w:szCs w:val="24"/>
              </w:rPr>
            </w:pPr>
            <w:r w:rsidRPr="0017220C">
              <w:rPr>
                <w:rFonts w:ascii="Times New Roman" w:hAnsi="Times New Roman" w:cs="Times New Roman"/>
                <w:sz w:val="24"/>
                <w:szCs w:val="24"/>
              </w:rPr>
              <w:t>arba</w:t>
            </w:r>
          </w:p>
          <w:p w14:paraId="5553C87F" w14:textId="77777777" w:rsidR="003977BB" w:rsidRPr="0017220C" w:rsidRDefault="003977BB" w:rsidP="0017220C">
            <w:pPr>
              <w:tabs>
                <w:tab w:val="left" w:pos="309"/>
              </w:tabs>
              <w:spacing w:after="0" w:line="240" w:lineRule="auto"/>
              <w:jc w:val="both"/>
              <w:rPr>
                <w:rFonts w:ascii="Times New Roman" w:hAnsi="Times New Roman" w:cs="Times New Roman"/>
                <w:sz w:val="24"/>
                <w:szCs w:val="24"/>
              </w:rPr>
            </w:pPr>
            <w:r w:rsidRPr="0017220C">
              <w:rPr>
                <w:rFonts w:ascii="Times New Roman" w:hAnsi="Times New Roman" w:cs="Times New Roman"/>
                <w:sz w:val="24"/>
                <w:szCs w:val="24"/>
              </w:rPr>
              <w:t>testą arba užduotis testui ir (ar) recenziją lietuvių kalbos mokėjimo lygiams, apibrėžtiems „Bendruosiuose Europos kalbų mokymosi, mokymo ir vertinimo metmenyse“, nustatyti.</w:t>
            </w:r>
          </w:p>
          <w:p w14:paraId="52782235" w14:textId="79ED336A" w:rsidR="00AF128F" w:rsidRPr="0017220C" w:rsidRDefault="00AF128F" w:rsidP="00471CBA">
            <w:pPr>
              <w:spacing w:after="0" w:line="240" w:lineRule="auto"/>
              <w:jc w:val="both"/>
              <w:rPr>
                <w:rFonts w:ascii="Times New Roman" w:eastAsia="Calibri" w:hAnsi="Times New Roman" w:cs="Times New Roman"/>
                <w:b/>
                <w:i/>
                <w:sz w:val="24"/>
                <w:szCs w:val="24"/>
              </w:rPr>
            </w:pPr>
          </w:p>
        </w:tc>
        <w:tc>
          <w:tcPr>
            <w:tcW w:w="4676" w:type="dxa"/>
            <w:tcBorders>
              <w:top w:val="single" w:sz="4" w:space="0" w:color="000000"/>
              <w:left w:val="single" w:sz="4" w:space="0" w:color="000000"/>
              <w:bottom w:val="single" w:sz="4" w:space="0" w:color="000000"/>
              <w:right w:val="single" w:sz="4" w:space="0" w:color="000000"/>
            </w:tcBorders>
          </w:tcPr>
          <w:p w14:paraId="25121DDE" w14:textId="7D86A150" w:rsidR="00AF128F" w:rsidRPr="0017220C" w:rsidRDefault="005F7569" w:rsidP="00A13EE9">
            <w:pPr>
              <w:spacing w:after="0" w:line="240" w:lineRule="auto"/>
              <w:jc w:val="both"/>
              <w:rPr>
                <w:rFonts w:ascii="Times New Roman" w:eastAsia="Calibri" w:hAnsi="Times New Roman" w:cs="Times New Roman"/>
                <w:b/>
                <w:i/>
                <w:sz w:val="24"/>
                <w:szCs w:val="24"/>
              </w:rPr>
            </w:pPr>
            <w:r w:rsidRPr="0017220C">
              <w:rPr>
                <w:rFonts w:ascii="Times New Roman" w:hAnsi="Times New Roman" w:cs="Times New Roman"/>
                <w:sz w:val="24"/>
                <w:szCs w:val="24"/>
              </w:rPr>
              <w:t>2</w:t>
            </w:r>
            <w:r w:rsidR="00A13EE9" w:rsidRPr="0017220C">
              <w:rPr>
                <w:rFonts w:ascii="Times New Roman" w:hAnsi="Times New Roman" w:cs="Times New Roman"/>
                <w:sz w:val="24"/>
                <w:szCs w:val="24"/>
              </w:rPr>
              <w:t>) specialisto</w:t>
            </w:r>
            <w:r w:rsidR="009D4ECC" w:rsidRPr="0017220C">
              <w:rPr>
                <w:rFonts w:ascii="Times New Roman" w:eastAsia="Calibri" w:hAnsi="Times New Roman" w:cs="Times New Roman"/>
                <w:sz w:val="24"/>
                <w:szCs w:val="24"/>
              </w:rPr>
              <w:t xml:space="preserve"> patirtį</w:t>
            </w:r>
            <w:r w:rsidR="00A13EE9" w:rsidRPr="0017220C">
              <w:rPr>
                <w:rFonts w:ascii="Times New Roman" w:hAnsi="Times New Roman" w:cs="Times New Roman"/>
                <w:sz w:val="24"/>
                <w:szCs w:val="24"/>
              </w:rPr>
              <w:t xml:space="preserve"> pagrindžiantys dokumentai</w:t>
            </w:r>
            <w:r w:rsidR="0017774F" w:rsidRPr="0017220C">
              <w:rPr>
                <w:rFonts w:ascii="Times New Roman" w:hAnsi="Times New Roman" w:cs="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67F30E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w:t>
            </w:r>
            <w:r w:rsidR="005E7DFF">
              <w:rPr>
                <w:rFonts w:ascii="Times New Roman" w:eastAsia="Calibri" w:hAnsi="Times New Roman" w:cs="Times New Roman"/>
                <w:b/>
                <w:i/>
                <w:sz w:val="24"/>
                <w:szCs w:val="24"/>
              </w:rPr>
              <w:t>/</w:t>
            </w:r>
            <w:r w:rsidR="000F7118">
              <w:rPr>
                <w:rFonts w:ascii="Times New Roman" w:eastAsia="Calibri" w:hAnsi="Times New Roman" w:cs="Times New Roman"/>
                <w:b/>
                <w:i/>
                <w:sz w:val="24"/>
                <w:szCs w:val="24"/>
              </w:rPr>
              <w:t xml:space="preserve"> kiti dokumentai įrodantys patirtį, pvz.</w:t>
            </w:r>
            <w:r w:rsidR="000F7118" w:rsidRPr="00161FE2">
              <w:t xml:space="preserve"> </w:t>
            </w:r>
            <w:r w:rsidR="000F7118" w:rsidRPr="00FF4EE6">
              <w:rPr>
                <w:rFonts w:ascii="Times New Roman" w:hAnsi="Times New Roman" w:cs="Times New Roman"/>
                <w:b/>
                <w:bCs/>
                <w:i/>
                <w:iCs/>
                <w:sz w:val="24"/>
                <w:szCs w:val="24"/>
              </w:rPr>
              <w:t>atsiliepimas, nuoroda į viešai prieinamą rezultatą ir pan.</w:t>
            </w:r>
            <w:r w:rsidR="000F7118" w:rsidRPr="00FF4EE6">
              <w:rPr>
                <w:rFonts w:ascii="Times New Roman" w:eastAsia="Calibri" w:hAnsi="Times New Roman" w:cs="Times New Roman"/>
                <w:b/>
                <w:bCs/>
                <w:i/>
                <w:iCs/>
                <w:sz w:val="24"/>
                <w:szCs w:val="24"/>
              </w:rPr>
              <w:t xml:space="preserve"> </w:t>
            </w:r>
            <w:r>
              <w:rPr>
                <w:rFonts w:ascii="Times New Roman" w:eastAsia="Calibri" w:hAnsi="Times New Roman" w:cs="Times New Roman"/>
                <w:b/>
                <w:i/>
                <w:sz w:val="24"/>
                <w:szCs w:val="24"/>
              </w:rPr>
              <w:t>) Nr. 1</w:t>
            </w:r>
            <w:r w:rsidR="00281446">
              <w:rPr>
                <w:rFonts w:ascii="Times New Roman" w:eastAsia="Calibri" w:hAnsi="Times New Roman" w:cs="Times New Roman"/>
                <w:b/>
                <w:i/>
                <w:sz w:val="24"/>
                <w:szCs w:val="24"/>
              </w:rPr>
              <w:t>.</w:t>
            </w:r>
            <w:r>
              <w:rPr>
                <w:rFonts w:ascii="Times New Roman" w:eastAsia="Calibri" w:hAnsi="Times New Roman" w:cs="Times New Roman"/>
                <w:b/>
                <w:i/>
                <w:sz w:val="24"/>
                <w:szCs w:val="24"/>
              </w:rPr>
              <w:t xml:space="preserve">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058E645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6D80197B"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F74CA9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Specialisto vaidmuo </w:t>
            </w:r>
            <w:r w:rsidR="00244079">
              <w:rPr>
                <w:rFonts w:ascii="Times New Roman" w:eastAsia="Calibri" w:hAnsi="Times New Roman" w:cs="Times New Roman"/>
                <w:sz w:val="24"/>
                <w:szCs w:val="24"/>
              </w:rPr>
              <w:t>P</w:t>
            </w:r>
            <w:r>
              <w:rPr>
                <w:rFonts w:ascii="Times New Roman" w:eastAsia="Calibri" w:hAnsi="Times New Roman" w:cs="Times New Roman"/>
                <w:sz w:val="24"/>
                <w:szCs w:val="24"/>
              </w:rPr>
              <w:t xml:space="preserve">rojekte </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3F5DAB35"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4C4C1A2D"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w:t>
            </w:r>
            <w:r w:rsidR="008C4025">
              <w:rPr>
                <w:rFonts w:ascii="Times New Roman" w:eastAsia="Calibri" w:hAnsi="Times New Roman" w:cs="Times New Roman"/>
                <w:b/>
                <w:i/>
                <w:sz w:val="24"/>
                <w:szCs w:val="24"/>
              </w:rPr>
              <w:t>/</w:t>
            </w:r>
            <w:r w:rsidR="00D96F02">
              <w:rPr>
                <w:rFonts w:ascii="Times New Roman" w:eastAsia="Calibri" w:hAnsi="Times New Roman" w:cs="Times New Roman"/>
                <w:b/>
                <w:i/>
                <w:sz w:val="24"/>
                <w:szCs w:val="24"/>
              </w:rPr>
              <w:t xml:space="preserve"> </w:t>
            </w:r>
            <w:r w:rsidR="008C72FE">
              <w:rPr>
                <w:rFonts w:ascii="Times New Roman" w:eastAsia="Calibri" w:hAnsi="Times New Roman" w:cs="Times New Roman"/>
                <w:b/>
                <w:i/>
                <w:sz w:val="24"/>
                <w:szCs w:val="24"/>
              </w:rPr>
              <w:t>kiti dokumentai įrodantys patirtį, pvz.</w:t>
            </w:r>
            <w:r w:rsidR="008C72FE" w:rsidRPr="00161FE2">
              <w:t xml:space="preserve"> </w:t>
            </w:r>
            <w:r w:rsidR="008C72FE" w:rsidRPr="00FF4EE6">
              <w:rPr>
                <w:rFonts w:ascii="Times New Roman" w:hAnsi="Times New Roman" w:cs="Times New Roman"/>
                <w:b/>
                <w:bCs/>
                <w:i/>
                <w:iCs/>
                <w:sz w:val="24"/>
                <w:szCs w:val="24"/>
              </w:rPr>
              <w:t>atsiliepimas, nuoroda į viešai prieinamą rezultatą ir pan</w:t>
            </w:r>
            <w:r w:rsidR="008C72FE">
              <w:rPr>
                <w:rFonts w:ascii="Times New Roman" w:hAnsi="Times New Roman" w:cs="Times New Roman"/>
                <w:b/>
                <w:bCs/>
                <w:i/>
                <w:iCs/>
                <w:sz w:val="24"/>
                <w:szCs w:val="24"/>
              </w:rPr>
              <w:t>.</w:t>
            </w:r>
            <w:r>
              <w:rPr>
                <w:rFonts w:ascii="Times New Roman" w:eastAsia="Calibri" w:hAnsi="Times New Roman" w:cs="Times New Roman"/>
                <w:b/>
                <w:i/>
                <w:sz w:val="24"/>
                <w:szCs w:val="24"/>
              </w:rPr>
              <w:t>)</w:t>
            </w:r>
            <w:r w:rsidR="008C4025">
              <w:rPr>
                <w:rFonts w:ascii="Times New Roman" w:eastAsia="Calibri" w:hAnsi="Times New Roman" w:cs="Times New Roman"/>
                <w:b/>
                <w:i/>
                <w:sz w:val="24"/>
                <w:szCs w:val="24"/>
              </w:rPr>
              <w:t xml:space="preserve"> </w:t>
            </w:r>
            <w:r>
              <w:rPr>
                <w:rFonts w:ascii="Times New Roman" w:eastAsia="Calibri" w:hAnsi="Times New Roman" w:cs="Times New Roman"/>
                <w:b/>
                <w:i/>
                <w:sz w:val="24"/>
                <w:szCs w:val="24"/>
              </w:rPr>
              <w:t xml:space="preserve">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48339B9C"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381CE08A"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4AECA78C"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Specialisto vaidmuo </w:t>
            </w:r>
            <w:r w:rsidR="008C4025">
              <w:rPr>
                <w:rFonts w:ascii="Times New Roman" w:eastAsia="Calibri" w:hAnsi="Times New Roman" w:cs="Times New Roman"/>
                <w:sz w:val="24"/>
                <w:szCs w:val="24"/>
              </w:rPr>
              <w:t>P</w:t>
            </w:r>
            <w:r>
              <w:rPr>
                <w:rFonts w:ascii="Times New Roman" w:eastAsia="Calibri" w:hAnsi="Times New Roman" w:cs="Times New Roman"/>
                <w:sz w:val="24"/>
                <w:szCs w:val="24"/>
              </w:rPr>
              <w:t>rojekte</w:t>
            </w:r>
            <w:r w:rsidR="00702CE0">
              <w:rPr>
                <w:rFonts w:ascii="Times New Roman" w:eastAsia="Calibri" w:hAnsi="Times New Roman" w:cs="Times New Roman"/>
                <w:sz w:val="24"/>
                <w:szCs w:val="24"/>
              </w:rPr>
              <w:t xml:space="preserve"> </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04CEED5A" w:rsidR="00113F5D" w:rsidRDefault="00D96F02"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P</w:t>
            </w:r>
            <w:r w:rsidR="00113F5D">
              <w:rPr>
                <w:rFonts w:ascii="Times New Roman" w:eastAsia="Times" w:hAnsi="Times New Roman" w:cs="Times New Roman"/>
                <w:color w:val="000000" w:themeColor="text1"/>
                <w:sz w:val="24"/>
                <w:szCs w:val="24"/>
              </w:rPr>
              <w:t>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0C1C485E"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BFAD44F"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w:t>
            </w:r>
            <w:r w:rsidR="00C248DB">
              <w:rPr>
                <w:rFonts w:ascii="Times New Roman" w:eastAsia="Calibri" w:hAnsi="Times New Roman" w:cs="Times New Roman"/>
                <w:b/>
                <w:i/>
                <w:sz w:val="24"/>
                <w:szCs w:val="24"/>
              </w:rPr>
              <w:t>/ darbo sutartis</w:t>
            </w:r>
            <w:r w:rsidR="00D96F02">
              <w:rPr>
                <w:rFonts w:ascii="Times New Roman" w:eastAsia="Calibri" w:hAnsi="Times New Roman" w:cs="Times New Roman"/>
                <w:b/>
                <w:i/>
                <w:sz w:val="24"/>
                <w:szCs w:val="24"/>
              </w:rPr>
              <w:t>/</w:t>
            </w:r>
            <w:r w:rsidR="008C5706">
              <w:rPr>
                <w:rFonts w:ascii="Times New Roman" w:eastAsia="Calibri" w:hAnsi="Times New Roman" w:cs="Times New Roman"/>
                <w:b/>
                <w:i/>
                <w:sz w:val="24"/>
                <w:szCs w:val="24"/>
              </w:rPr>
              <w:t xml:space="preserve"> kiti dokumentai įrodantys patirtį, pvz.</w:t>
            </w:r>
            <w:r w:rsidR="008C5706" w:rsidRPr="00161FE2">
              <w:t xml:space="preserve"> </w:t>
            </w:r>
            <w:r w:rsidR="008C5706" w:rsidRPr="00FF4EE6">
              <w:rPr>
                <w:rFonts w:ascii="Times New Roman" w:hAnsi="Times New Roman" w:cs="Times New Roman"/>
                <w:b/>
                <w:bCs/>
                <w:i/>
                <w:iCs/>
                <w:sz w:val="24"/>
                <w:szCs w:val="24"/>
              </w:rPr>
              <w:t>atsiliepimas, nuoroda į viešai prieinamą rezultatą ir pan</w:t>
            </w:r>
            <w:r w:rsidR="008C5706">
              <w:rPr>
                <w:rFonts w:ascii="Times New Roman" w:hAnsi="Times New Roman" w:cs="Times New Roman"/>
                <w:b/>
                <w:bCs/>
                <w:i/>
                <w:iCs/>
                <w:sz w:val="24"/>
                <w:szCs w:val="24"/>
              </w:rPr>
              <w:t>.</w:t>
            </w:r>
            <w:r>
              <w:rPr>
                <w:rFonts w:ascii="Times New Roman" w:eastAsia="Calibri" w:hAnsi="Times New Roman" w:cs="Times New Roman"/>
                <w:b/>
                <w:i/>
                <w:sz w:val="24"/>
                <w:szCs w:val="24"/>
              </w:rPr>
              <w:t>)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3BA8E" w14:textId="77777777" w:rsidR="00381BB0" w:rsidRDefault="00381BB0">
      <w:pPr>
        <w:spacing w:after="0" w:line="240" w:lineRule="auto"/>
      </w:pPr>
      <w:r>
        <w:separator/>
      </w:r>
    </w:p>
  </w:endnote>
  <w:endnote w:type="continuationSeparator" w:id="0">
    <w:p w14:paraId="0FF64B69" w14:textId="77777777" w:rsidR="00381BB0" w:rsidRDefault="0038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MinionPro-Regular">
    <w:altName w:val="Yu Gothic"/>
    <w:panose1 w:val="00000000000000000000"/>
    <w:charset w:val="80"/>
    <w:family w:val="roman"/>
    <w:notTrueType/>
    <w:pitch w:val="default"/>
    <w:sig w:usb0="00000001" w:usb1="08070000" w:usb2="00000010" w:usb3="00000000" w:csb0="00020000"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87C3C" w14:textId="77777777" w:rsidR="00381BB0" w:rsidRDefault="00381BB0">
      <w:pPr>
        <w:rPr>
          <w:sz w:val="12"/>
        </w:rPr>
      </w:pPr>
      <w:r>
        <w:separator/>
      </w:r>
    </w:p>
  </w:footnote>
  <w:footnote w:type="continuationSeparator" w:id="0">
    <w:p w14:paraId="1AE8559D" w14:textId="77777777" w:rsidR="00381BB0" w:rsidRDefault="00381BB0">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0A3F8961" w14:textId="77777777" w:rsidR="003977BB" w:rsidRPr="00235E03" w:rsidRDefault="003977BB" w:rsidP="003977BB">
      <w:pPr>
        <w:pStyle w:val="prastasiniatinklio"/>
        <w:spacing w:before="0" w:beforeAutospacing="0" w:after="0" w:afterAutospacing="0" w:line="240" w:lineRule="auto"/>
        <w:jc w:val="both"/>
        <w:rPr>
          <w:rFonts w:ascii="Times New Roman" w:hAnsi="Times New Roman" w:cs="Times New Roman"/>
          <w:sz w:val="20"/>
          <w:szCs w:val="20"/>
        </w:rPr>
      </w:pPr>
      <w:r w:rsidRPr="00235E03">
        <w:rPr>
          <w:rStyle w:val="Puslapioinaosnuoroda"/>
          <w:rFonts w:ascii="Times New Roman" w:hAnsi="Times New Roman" w:cs="Times New Roman"/>
          <w:sz w:val="20"/>
          <w:szCs w:val="20"/>
        </w:rPr>
        <w:footnoteRef/>
      </w:r>
      <w:r w:rsidRPr="00235E03">
        <w:rPr>
          <w:rFonts w:ascii="Times New Roman" w:hAnsi="Times New Roman" w:cs="Times New Roman"/>
          <w:sz w:val="20"/>
          <w:szCs w:val="20"/>
        </w:rPr>
        <w:t xml:space="preserve"> </w:t>
      </w:r>
      <w:r w:rsidRPr="00235E03">
        <w:rPr>
          <w:rFonts w:ascii="Times New Roman" w:hAnsi="Times New Roman" w:cs="Times New Roman"/>
          <w:sz w:val="20"/>
          <w:szCs w:val="20"/>
        </w:rPr>
        <w:t>Patirties rengiant lietuvių kalbos ir (arba) kitų negimtųjų kalbų mokymo(</w:t>
      </w:r>
      <w:proofErr w:type="spellStart"/>
      <w:r w:rsidRPr="00235E03">
        <w:rPr>
          <w:rFonts w:ascii="Times New Roman" w:hAnsi="Times New Roman" w:cs="Times New Roman"/>
          <w:sz w:val="20"/>
          <w:szCs w:val="20"/>
        </w:rPr>
        <w:t>si</w:t>
      </w:r>
      <w:proofErr w:type="spellEnd"/>
      <w:r w:rsidRPr="00235E03">
        <w:rPr>
          <w:rFonts w:ascii="Times New Roman" w:hAnsi="Times New Roman" w:cs="Times New Roman"/>
          <w:sz w:val="20"/>
          <w:szCs w:val="20"/>
        </w:rPr>
        <w:t xml:space="preserve">) ar metodinę </w:t>
      </w:r>
      <w:r w:rsidRPr="00235E03">
        <w:rPr>
          <w:rFonts w:ascii="Times New Roman" w:hAnsi="Times New Roman" w:cs="Times New Roman"/>
          <w:color w:val="000000" w:themeColor="text1"/>
          <w:sz w:val="20"/>
          <w:szCs w:val="20"/>
        </w:rPr>
        <w:t xml:space="preserve">priemonę </w:t>
      </w:r>
      <w:r w:rsidRPr="00235E03">
        <w:rPr>
          <w:rFonts w:ascii="Times New Roman" w:hAnsi="Times New Roman" w:cs="Times New Roman"/>
          <w:i/>
          <w:iCs/>
          <w:color w:val="000000" w:themeColor="text1"/>
          <w:sz w:val="20"/>
          <w:szCs w:val="20"/>
        </w:rPr>
        <w:t>pagal kalbos mokėjimo lygius</w:t>
      </w:r>
      <w:r w:rsidRPr="00235E03">
        <w:rPr>
          <w:rFonts w:ascii="Times New Roman" w:hAnsi="Times New Roman" w:cs="Times New Roman"/>
          <w:sz w:val="20"/>
          <w:szCs w:val="20"/>
        </w:rPr>
        <w:t xml:space="preserve"> reikalaujama remiantis Europos Tarybos informaciniu leidiniu „Bendrieji Europos kalbų mokymosi, mokymo ir vertinimo metmenys“, skirtu negimtosios kalbos „</w:t>
      </w:r>
      <w:r w:rsidRPr="00235E03">
        <w:rPr>
          <w:rFonts w:ascii="Times New Roman" w:eastAsia="MinionPro-Regular" w:hAnsi="Times New Roman" w:cs="Times New Roman"/>
          <w:sz w:val="20"/>
          <w:szCs w:val="20"/>
          <w:lang w:eastAsia="en-US"/>
        </w:rPr>
        <w:t xml:space="preserve">programoms, programų gairėms, egzaminams, vadovėliams ir kt. rengti Europoje“ </w:t>
      </w:r>
      <w:hyperlink r:id="rId1" w:history="1">
        <w:r w:rsidRPr="00235E03">
          <w:rPr>
            <w:rStyle w:val="Hipersaitas"/>
            <w:rFonts w:ascii="Times New Roman" w:eastAsia="MinionPro-Regular" w:hAnsi="Times New Roman" w:cs="Times New Roman"/>
            <w:sz w:val="20"/>
            <w:szCs w:val="20"/>
            <w:lang w:eastAsia="en-US"/>
          </w:rPr>
          <w:t>(„Metmenys“</w:t>
        </w:r>
      </w:hyperlink>
      <w:r w:rsidRPr="00235E03">
        <w:rPr>
          <w:rFonts w:ascii="Times New Roman" w:eastAsia="MinionPro-Regular" w:hAnsi="Times New Roman" w:cs="Times New Roman"/>
          <w:sz w:val="20"/>
          <w:szCs w:val="20"/>
          <w:lang w:eastAsia="en-US"/>
        </w:rPr>
        <w:t xml:space="preserve">, 1.1. (p. 15), ir LR Švietimo ir mokslo ministerijos priimta </w:t>
      </w:r>
      <w:hyperlink r:id="rId2" w:history="1">
        <w:r w:rsidRPr="00235E03">
          <w:rPr>
            <w:rStyle w:val="Hipersaitas"/>
            <w:rFonts w:ascii="Times New Roman" w:eastAsia="MinionPro-Regular" w:hAnsi="Times New Roman" w:cs="Times New Roman"/>
            <w:sz w:val="20"/>
            <w:szCs w:val="20"/>
            <w:lang w:eastAsia="en-US"/>
          </w:rPr>
          <w:t>Europos Tarybos ministrų komiteto rekomendacija Nr. CM/</w:t>
        </w:r>
        <w:proofErr w:type="spellStart"/>
        <w:r w:rsidRPr="00235E03">
          <w:rPr>
            <w:rStyle w:val="Hipersaitas"/>
            <w:rFonts w:ascii="Times New Roman" w:eastAsia="MinionPro-Regular" w:hAnsi="Times New Roman" w:cs="Times New Roman"/>
            <w:sz w:val="20"/>
            <w:szCs w:val="20"/>
            <w:lang w:eastAsia="en-US"/>
          </w:rPr>
          <w:t>Rec</w:t>
        </w:r>
        <w:proofErr w:type="spellEnd"/>
        <w:r w:rsidRPr="00235E03">
          <w:rPr>
            <w:rStyle w:val="Hipersaitas"/>
            <w:rFonts w:ascii="Times New Roman" w:eastAsia="MinionPro-Regular" w:hAnsi="Times New Roman" w:cs="Times New Roman"/>
            <w:sz w:val="20"/>
            <w:szCs w:val="20"/>
            <w:lang w:eastAsia="en-US"/>
          </w:rPr>
          <w:t xml:space="preserve"> (2008)</w:t>
        </w:r>
      </w:hyperlink>
      <w:r w:rsidRPr="00235E03">
        <w:rPr>
          <w:rFonts w:ascii="Times New Roman" w:eastAsia="MinionPro-Regular" w:hAnsi="Times New Roman" w:cs="Times New Roman"/>
          <w:sz w:val="20"/>
          <w:szCs w:val="20"/>
          <w:lang w:eastAsia="en-US"/>
        </w:rPr>
        <w:t xml:space="preserve"> dėl „Metmenų“ naudojimo.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652DA"/>
    <w:rsid w:val="0007217F"/>
    <w:rsid w:val="00093FC8"/>
    <w:rsid w:val="000C1460"/>
    <w:rsid w:val="000C6E0E"/>
    <w:rsid w:val="000F0930"/>
    <w:rsid w:val="000F7118"/>
    <w:rsid w:val="00113F5D"/>
    <w:rsid w:val="0012001C"/>
    <w:rsid w:val="00147A77"/>
    <w:rsid w:val="0017220C"/>
    <w:rsid w:val="0017774F"/>
    <w:rsid w:val="00180DB1"/>
    <w:rsid w:val="001B3314"/>
    <w:rsid w:val="001D1C53"/>
    <w:rsid w:val="001E63E5"/>
    <w:rsid w:val="00217A65"/>
    <w:rsid w:val="00237556"/>
    <w:rsid w:val="00244079"/>
    <w:rsid w:val="0027464F"/>
    <w:rsid w:val="00281446"/>
    <w:rsid w:val="002D269A"/>
    <w:rsid w:val="00314BE6"/>
    <w:rsid w:val="00340923"/>
    <w:rsid w:val="0034481F"/>
    <w:rsid w:val="00381BB0"/>
    <w:rsid w:val="0038385E"/>
    <w:rsid w:val="00395986"/>
    <w:rsid w:val="003977BB"/>
    <w:rsid w:val="003B1AC0"/>
    <w:rsid w:val="00414964"/>
    <w:rsid w:val="00424A33"/>
    <w:rsid w:val="00425677"/>
    <w:rsid w:val="0042736D"/>
    <w:rsid w:val="00433ABD"/>
    <w:rsid w:val="00450322"/>
    <w:rsid w:val="00455E50"/>
    <w:rsid w:val="00471CBA"/>
    <w:rsid w:val="00475569"/>
    <w:rsid w:val="00491AA9"/>
    <w:rsid w:val="004A0E44"/>
    <w:rsid w:val="004E5E9E"/>
    <w:rsid w:val="00502412"/>
    <w:rsid w:val="00523AFE"/>
    <w:rsid w:val="00526230"/>
    <w:rsid w:val="005369C0"/>
    <w:rsid w:val="00570196"/>
    <w:rsid w:val="00582F43"/>
    <w:rsid w:val="005B5245"/>
    <w:rsid w:val="005E7DFF"/>
    <w:rsid w:val="005F7569"/>
    <w:rsid w:val="0061664E"/>
    <w:rsid w:val="00640F8E"/>
    <w:rsid w:val="006420BB"/>
    <w:rsid w:val="00672B77"/>
    <w:rsid w:val="006870FE"/>
    <w:rsid w:val="006B4B42"/>
    <w:rsid w:val="00702CE0"/>
    <w:rsid w:val="007048E2"/>
    <w:rsid w:val="00752B20"/>
    <w:rsid w:val="00781186"/>
    <w:rsid w:val="007D33B8"/>
    <w:rsid w:val="007E2793"/>
    <w:rsid w:val="00817CC7"/>
    <w:rsid w:val="00820903"/>
    <w:rsid w:val="00893BA1"/>
    <w:rsid w:val="00894485"/>
    <w:rsid w:val="008B6C26"/>
    <w:rsid w:val="008B73F4"/>
    <w:rsid w:val="008C4025"/>
    <w:rsid w:val="008C5706"/>
    <w:rsid w:val="008C72FE"/>
    <w:rsid w:val="008D44C2"/>
    <w:rsid w:val="008E1A2B"/>
    <w:rsid w:val="008E375C"/>
    <w:rsid w:val="00937398"/>
    <w:rsid w:val="0095088F"/>
    <w:rsid w:val="009B5D90"/>
    <w:rsid w:val="009D1C3B"/>
    <w:rsid w:val="009D4ECC"/>
    <w:rsid w:val="009D7A99"/>
    <w:rsid w:val="00A13EE9"/>
    <w:rsid w:val="00A7358A"/>
    <w:rsid w:val="00AE0F02"/>
    <w:rsid w:val="00AF128F"/>
    <w:rsid w:val="00B037B1"/>
    <w:rsid w:val="00B21A30"/>
    <w:rsid w:val="00B27DCA"/>
    <w:rsid w:val="00B311CD"/>
    <w:rsid w:val="00B33F4E"/>
    <w:rsid w:val="00B533F3"/>
    <w:rsid w:val="00B92539"/>
    <w:rsid w:val="00BF12D7"/>
    <w:rsid w:val="00BF67E6"/>
    <w:rsid w:val="00C248DB"/>
    <w:rsid w:val="00C27E3F"/>
    <w:rsid w:val="00C61E6B"/>
    <w:rsid w:val="00C94A1C"/>
    <w:rsid w:val="00C95259"/>
    <w:rsid w:val="00CB2AB7"/>
    <w:rsid w:val="00CB5A14"/>
    <w:rsid w:val="00CB7C58"/>
    <w:rsid w:val="00CD5208"/>
    <w:rsid w:val="00CF3E14"/>
    <w:rsid w:val="00D05E8D"/>
    <w:rsid w:val="00D11950"/>
    <w:rsid w:val="00D16573"/>
    <w:rsid w:val="00D96F02"/>
    <w:rsid w:val="00DA698E"/>
    <w:rsid w:val="00DC6CD3"/>
    <w:rsid w:val="00DD304C"/>
    <w:rsid w:val="00DD3FD7"/>
    <w:rsid w:val="00E464D7"/>
    <w:rsid w:val="00E81DC6"/>
    <w:rsid w:val="00E92C25"/>
    <w:rsid w:val="00EA4FC2"/>
    <w:rsid w:val="00EA79CE"/>
    <w:rsid w:val="00EB1914"/>
    <w:rsid w:val="00EB4D61"/>
    <w:rsid w:val="00EE583C"/>
    <w:rsid w:val="00F029EF"/>
    <w:rsid w:val="00F062A3"/>
    <w:rsid w:val="00F14ABA"/>
    <w:rsid w:val="00F230AC"/>
    <w:rsid w:val="00F2351A"/>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smsm.lrv.lt/uploads/smsm/documents/files/Archyvas/lt_kalbos_politika/09%2011%2016%202%20Vertimas%20ET%20rekomendacijos%20del%20kalbu%20metmenu%20naudojimo.pdf" TargetMode="External"/><Relationship Id="rId1" Type="http://schemas.openxmlformats.org/officeDocument/2006/relationships/hyperlink" Target="https://www.flf.vu.lt/kalbumokykla/bekm" TargetMode="Externa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FEF4-015C-40BA-9DBF-A5B1B5DC41D0}">
  <ds:schemaRefs>
    <ds:schemaRef ds:uri="http://purl.org/dc/elements/1.1/"/>
    <ds:schemaRef ds:uri="http://purl.org/dc/terms/"/>
    <ds:schemaRef ds:uri="http://www.w3.org/XML/1998/namespace"/>
    <ds:schemaRef ds:uri="bd2a18c2-06d4-44cd-af38-3237b532008a"/>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441e4d8e-a8ab-46be-9694-e40af28e9c61"/>
    <ds:schemaRef ds:uri="http://purl.org/dc/dcmitype/"/>
  </ds:schemaRefs>
</ds:datastoreItem>
</file>

<file path=customXml/itemProps2.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710BC0C6-7C92-4D3E-9FD9-33F6D1BF5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3010</Words>
  <Characters>1716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Pavlovskiene</dc:creator>
  <cp:lastModifiedBy>Dainius Linauskas</cp:lastModifiedBy>
  <cp:revision>10</cp:revision>
  <dcterms:created xsi:type="dcterms:W3CDTF">2026-03-25T07:03:00Z</dcterms:created>
  <dcterms:modified xsi:type="dcterms:W3CDTF">2026-03-25T07:35:00Z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