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4B1538D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5D1568">
        <w:rPr>
          <w:color w:val="000000" w:themeColor="text1"/>
        </w:rPr>
        <w:t>Ritos Misiūnienės</w:t>
      </w:r>
    </w:p>
    <w:p w14:paraId="2A875436" w14:textId="51230FBA" w:rsidR="00BF2A0E" w:rsidRDefault="006A3F72" w:rsidP="005D1568">
      <w:pPr>
        <w:shd w:val="clear" w:color="auto" w:fill="FFFFFF" w:themeFill="background1"/>
        <w:tabs>
          <w:tab w:val="right" w:leader="underscore" w:pos="8640"/>
        </w:tabs>
        <w:ind w:left="5103"/>
        <w:rPr>
          <w:b/>
        </w:rPr>
      </w:pPr>
      <w:r w:rsidRPr="00AC7F97">
        <w:t>202</w:t>
      </w:r>
      <w:r w:rsidR="005D1568" w:rsidRPr="00AC7F97">
        <w:t>6</w:t>
      </w:r>
      <w:r w:rsidRPr="00AC7F97">
        <w:t>-</w:t>
      </w:r>
      <w:r w:rsidR="00983D98" w:rsidRPr="00AC7F97">
        <w:t>0</w:t>
      </w:r>
      <w:r w:rsidR="002936F1" w:rsidRPr="00AC7F97">
        <w:t>3</w:t>
      </w:r>
      <w:r w:rsidRPr="00AC7F97">
        <w:t>-</w:t>
      </w:r>
      <w:r w:rsidR="00686F4F" w:rsidRPr="00AC7F97">
        <w:t>2</w:t>
      </w:r>
      <w:r w:rsidR="005B1AD9">
        <w:t>6</w:t>
      </w:r>
      <w:r w:rsidRPr="00AC7F97">
        <w:t xml:space="preserve"> Nr. SPD-</w:t>
      </w:r>
      <w:bookmarkStart w:id="0" w:name="_Hlk125372649"/>
      <w:bookmarkStart w:id="1" w:name="_Hlk126236518"/>
      <w:bookmarkStart w:id="2" w:name="_Hlk159331774"/>
      <w:r w:rsidR="005B1AD9">
        <w:t>36</w:t>
      </w:r>
    </w:p>
    <w:p w14:paraId="198E55A0" w14:textId="77777777" w:rsidR="005D1568" w:rsidRDefault="005D1568" w:rsidP="00BF2A0E">
      <w:pPr>
        <w:jc w:val="center"/>
        <w:rPr>
          <w:b/>
        </w:rPr>
      </w:pPr>
    </w:p>
    <w:p w14:paraId="24B65610" w14:textId="0D3085EC"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4BFA66B5" w:rsidR="00240E0C" w:rsidRDefault="00686F4F" w:rsidP="00134DC3">
      <w:pPr>
        <w:spacing w:line="288" w:lineRule="auto"/>
        <w:ind w:firstLine="709"/>
        <w:jc w:val="center"/>
        <w:rPr>
          <w:b/>
          <w:lang w:eastAsia="ar-SA"/>
        </w:rPr>
      </w:pPr>
      <w:bookmarkStart w:id="3" w:name="_Hlk192507792"/>
      <w:r>
        <w:rPr>
          <w:rFonts w:eastAsia="Calibri"/>
          <w:b/>
          <w:caps/>
          <w:lang w:eastAsia="ar-SA"/>
        </w:rPr>
        <w:t xml:space="preserve">ŪKINIŲ GYVŪNŲ SAUGAUS PAĖMIMO, TRANSPORTAVIMO, LAIKYMO IR PRIEŽIŪROS PASLAUGŲ </w:t>
      </w:r>
      <w:r w:rsidR="001E52AA">
        <w:rPr>
          <w:rFonts w:eastAsia="Calibri"/>
          <w:b/>
          <w:caps/>
          <w:lang w:eastAsia="ar-SA"/>
        </w:rPr>
        <w:t xml:space="preserve"> </w:t>
      </w:r>
      <w:bookmarkEnd w:id="0"/>
      <w:r w:rsidR="00487523" w:rsidRPr="00487523">
        <w:rPr>
          <w:b/>
        </w:rPr>
        <w:t>PIRKIMAS</w:t>
      </w:r>
      <w:r w:rsidR="00487523" w:rsidRPr="00487523">
        <w:rPr>
          <w:b/>
          <w:lang w:eastAsia="ar-SA"/>
        </w:rPr>
        <w:t xml:space="preserve"> </w:t>
      </w:r>
      <w:bookmarkEnd w:id="1"/>
      <w:bookmarkEnd w:id="2"/>
      <w:bookmarkEnd w:id="3"/>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7868D86C" w14:textId="42345A34" w:rsidR="007C3555" w:rsidRPr="007C3555" w:rsidRDefault="003514D4" w:rsidP="007C3555">
      <w:pPr>
        <w:spacing w:line="288" w:lineRule="auto"/>
        <w:ind w:firstLine="709"/>
        <w:jc w:val="center"/>
        <w:rPr>
          <w:b/>
        </w:rPr>
      </w:pPr>
      <w:r w:rsidRPr="006B6532">
        <w:rPr>
          <w:b/>
        </w:rPr>
        <w:t>VYKDANT PIRKIMĄ CVP IS PRIEMONĖMI</w:t>
      </w:r>
      <w:r w:rsidR="007C3555">
        <w:rPr>
          <w:b/>
        </w:rPr>
        <w:t>S</w:t>
      </w:r>
    </w:p>
    <w:tbl>
      <w:tblPr>
        <w:tblpPr w:leftFromText="180" w:rightFromText="180" w:vertAnchor="text" w:horzAnchor="margin" w:tblpY="570"/>
        <w:tblW w:w="9621" w:type="dxa"/>
        <w:tblLook w:val="01E0" w:firstRow="1" w:lastRow="1" w:firstColumn="1" w:lastColumn="1" w:noHBand="0" w:noVBand="0"/>
      </w:tblPr>
      <w:tblGrid>
        <w:gridCol w:w="242"/>
        <w:gridCol w:w="9379"/>
      </w:tblGrid>
      <w:tr w:rsidR="00CB6B93" w:rsidRPr="006B6532" w14:paraId="54B77AAB" w14:textId="77777777" w:rsidTr="00781846">
        <w:trPr>
          <w:trHeight w:val="5575"/>
        </w:trPr>
        <w:tc>
          <w:tcPr>
            <w:tcW w:w="24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379" w:type="dxa"/>
            <w:shd w:val="clear" w:color="auto" w:fill="FFFFFF" w:themeFill="background1"/>
          </w:tcPr>
          <w:p w14:paraId="4C4E90D3"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BENDROSIOS NUOSTATOS</w:t>
            </w:r>
          </w:p>
          <w:p w14:paraId="7D16DB72"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PIRKIMO OBJEKTAS</w:t>
            </w:r>
          </w:p>
          <w:p w14:paraId="70ED9AB9"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PASIŪLYMŲ RENGIMAS, PATEIKIMAS, KEITIMAS</w:t>
            </w:r>
          </w:p>
          <w:p w14:paraId="6655A437" w14:textId="4BD5FCE7" w:rsidR="00CB6B93" w:rsidRPr="007C3555" w:rsidRDefault="00104C72">
            <w:pPr>
              <w:pStyle w:val="Sraopastraipa"/>
              <w:numPr>
                <w:ilvl w:val="0"/>
                <w:numId w:val="22"/>
              </w:numPr>
              <w:autoSpaceDN/>
              <w:spacing w:line="288" w:lineRule="auto"/>
              <w:ind w:left="384" w:hanging="384"/>
              <w:textAlignment w:val="auto"/>
              <w:rPr>
                <w:sz w:val="22"/>
                <w:szCs w:val="22"/>
                <w:lang w:eastAsia="lt-LT"/>
              </w:rPr>
            </w:pPr>
            <w:r w:rsidRPr="007C3555">
              <w:rPr>
                <w:bCs/>
                <w:sz w:val="22"/>
                <w:szCs w:val="22"/>
              </w:rPr>
              <w:t>RĖMIMASIS ŪKIO SUBJEKTŲ PAJĖGUMAIS</w:t>
            </w:r>
            <w:r w:rsidRPr="007C3555">
              <w:rPr>
                <w:b/>
                <w:sz w:val="22"/>
                <w:szCs w:val="22"/>
              </w:rPr>
              <w:t xml:space="preserve">, </w:t>
            </w:r>
            <w:r w:rsidR="00CB6B93" w:rsidRPr="007C3555">
              <w:rPr>
                <w:bCs/>
                <w:sz w:val="22"/>
                <w:szCs w:val="22"/>
              </w:rPr>
              <w:t>SUBTIEKĖJŲ</w:t>
            </w:r>
            <w:r w:rsidR="006A3F72" w:rsidRPr="007C3555">
              <w:rPr>
                <w:bCs/>
                <w:sz w:val="22"/>
                <w:szCs w:val="22"/>
              </w:rPr>
              <w:t xml:space="preserve"> </w:t>
            </w:r>
            <w:r w:rsidR="00CB6B93" w:rsidRPr="007C3555">
              <w:rPr>
                <w:bCs/>
                <w:sz w:val="22"/>
                <w:szCs w:val="22"/>
              </w:rPr>
              <w:t>PASITELKIMAS, ŪKIO SUBJEKTŲ GRUPĖS DALYVAVIMAS</w:t>
            </w:r>
          </w:p>
          <w:p w14:paraId="7E89B94E"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PASIŪLYMO GALIOJIMO UŽTIKRINIMAS</w:t>
            </w:r>
          </w:p>
          <w:p w14:paraId="0496D1B0"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PIRKIMO DOKUMENTŲ PAAIŠKINIMAS, PAPILDYMAS IR PATIKSLINIMAS</w:t>
            </w:r>
          </w:p>
          <w:p w14:paraId="28F6F33A"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SUSIPAŽINIMAS SU PRADINIAIS PASIŪLYMAIS</w:t>
            </w:r>
          </w:p>
          <w:p w14:paraId="24DDCAF1" w14:textId="7777777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EKONOMIŠKAI NAUDINGIAUSIO PASIŪLYMO IŠRINKIMO KRITERIJAI</w:t>
            </w:r>
          </w:p>
          <w:p w14:paraId="6BBF5557" w14:textId="55078F9E"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PASIŪLYMŲ VERTINIMAS IR NAGRINĖJIMAS</w:t>
            </w:r>
          </w:p>
          <w:p w14:paraId="4EBD61E2" w14:textId="77777777" w:rsidR="0073068D"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PASIŪLYMŲ ATMETIMO PAGRINDAI</w:t>
            </w:r>
          </w:p>
          <w:p w14:paraId="5DCAAC99" w14:textId="2FA35CC2" w:rsidR="0073068D" w:rsidRPr="007C3555" w:rsidRDefault="0073068D">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 xml:space="preserve">TIEKĖJŲ PAŠALINIMO PAGRINDAI, KVALIFIKACIJOS REIKALAVIMAI </w:t>
            </w:r>
          </w:p>
          <w:p w14:paraId="336460DC" w14:textId="77777777" w:rsidR="0073068D"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SPRENDIMAS DĖL LAIMĖTOJO PASIŪLYMO, PASIŪLYMŲ EILĖS IR SUTARTIES SUDARYMO</w:t>
            </w:r>
          </w:p>
          <w:p w14:paraId="6C9E4192" w14:textId="77777777" w:rsidR="0073068D"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GINČŲ NAGRINĖJIMO TVARKA</w:t>
            </w:r>
          </w:p>
          <w:p w14:paraId="038D09A4" w14:textId="02DC70B7" w:rsidR="00CB6B93" w:rsidRPr="007C3555" w:rsidRDefault="00CB6B93">
            <w:pPr>
              <w:pStyle w:val="Sraopastraipa"/>
              <w:numPr>
                <w:ilvl w:val="0"/>
                <w:numId w:val="22"/>
              </w:numPr>
              <w:autoSpaceDN/>
              <w:spacing w:line="288" w:lineRule="auto"/>
              <w:ind w:left="384" w:hanging="384"/>
              <w:textAlignment w:val="auto"/>
              <w:rPr>
                <w:sz w:val="22"/>
                <w:szCs w:val="22"/>
                <w:lang w:eastAsia="lt-LT"/>
              </w:rPr>
            </w:pPr>
            <w:r w:rsidRPr="007C3555">
              <w:rPr>
                <w:sz w:val="22"/>
                <w:szCs w:val="22"/>
                <w:lang w:eastAsia="lt-LT"/>
              </w:rPr>
              <w:t>PIRKIMO SUTARTIES SĄ</w:t>
            </w:r>
            <w:r w:rsidR="00826DC2">
              <w:rPr>
                <w:sz w:val="22"/>
                <w:szCs w:val="22"/>
                <w:lang w:eastAsia="lt-LT"/>
              </w:rPr>
              <w:t>LY</w:t>
            </w:r>
            <w:r w:rsidRPr="007C3555">
              <w:rPr>
                <w:sz w:val="22"/>
                <w:szCs w:val="22"/>
                <w:lang w:eastAsia="lt-LT"/>
              </w:rPr>
              <w:t>GOS</w:t>
            </w:r>
          </w:p>
        </w:tc>
      </w:tr>
      <w:tr w:rsidR="00CB6B93" w:rsidRPr="006B6532" w14:paraId="7D8F38D4" w14:textId="77777777" w:rsidTr="00781846">
        <w:trPr>
          <w:trHeight w:val="2390"/>
        </w:trPr>
        <w:tc>
          <w:tcPr>
            <w:tcW w:w="24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379" w:type="dxa"/>
          </w:tcPr>
          <w:p w14:paraId="2433397A" w14:textId="3DADCACC" w:rsidR="00CB6B93" w:rsidRPr="00826DC2" w:rsidRDefault="00CB6B93" w:rsidP="002F71AB">
            <w:pPr>
              <w:autoSpaceDN/>
              <w:spacing w:line="288" w:lineRule="auto"/>
              <w:ind w:firstLine="709"/>
              <w:jc w:val="both"/>
              <w:textAlignment w:val="auto"/>
              <w:rPr>
                <w:lang w:eastAsia="lt-LT"/>
              </w:rPr>
            </w:pPr>
            <w:r w:rsidRPr="00826DC2">
              <w:rPr>
                <w:lang w:eastAsia="lt-LT"/>
              </w:rPr>
              <w:t>PRIEDAI:</w:t>
            </w:r>
          </w:p>
          <w:p w14:paraId="61406C99" w14:textId="7DE32A7E" w:rsidR="007534D2" w:rsidRPr="00826DC2" w:rsidRDefault="007534D2">
            <w:pPr>
              <w:pStyle w:val="Sraopastraipa"/>
              <w:numPr>
                <w:ilvl w:val="0"/>
                <w:numId w:val="26"/>
              </w:numPr>
              <w:autoSpaceDN/>
              <w:spacing w:line="288" w:lineRule="auto"/>
              <w:textAlignment w:val="auto"/>
              <w:rPr>
                <w:lang w:eastAsia="lt-LT"/>
              </w:rPr>
            </w:pPr>
            <w:r w:rsidRPr="00826DC2">
              <w:rPr>
                <w:lang w:eastAsia="lt-LT"/>
              </w:rPr>
              <w:t>Pasiūlymo forma, pirkimo sąlygų 1 priedas;</w:t>
            </w:r>
          </w:p>
          <w:p w14:paraId="048AB347" w14:textId="77777777" w:rsidR="001E52AA" w:rsidRPr="00826DC2" w:rsidRDefault="001E52AA">
            <w:pPr>
              <w:pStyle w:val="Sraopastraipa"/>
              <w:numPr>
                <w:ilvl w:val="0"/>
                <w:numId w:val="26"/>
              </w:numPr>
              <w:autoSpaceDN/>
              <w:spacing w:line="288" w:lineRule="auto"/>
              <w:textAlignment w:val="auto"/>
              <w:rPr>
                <w:lang w:eastAsia="lt-LT"/>
              </w:rPr>
            </w:pPr>
            <w:r w:rsidRPr="00826DC2">
              <w:rPr>
                <w:lang w:eastAsia="lt-LT"/>
              </w:rPr>
              <w:t>Techninė specifikacija, pirkimo sąlygų 2 priedas;</w:t>
            </w:r>
          </w:p>
          <w:p w14:paraId="0FDE978C" w14:textId="77777777" w:rsidR="001E52AA" w:rsidRPr="00826DC2" w:rsidRDefault="007534D2">
            <w:pPr>
              <w:pStyle w:val="Sraopastraipa"/>
              <w:numPr>
                <w:ilvl w:val="0"/>
                <w:numId w:val="26"/>
              </w:numPr>
              <w:autoSpaceDN/>
              <w:spacing w:line="288" w:lineRule="auto"/>
              <w:textAlignment w:val="auto"/>
              <w:rPr>
                <w:lang w:eastAsia="lt-LT"/>
              </w:rPr>
            </w:pPr>
            <w:r w:rsidRPr="00826DC2">
              <w:rPr>
                <w:lang w:eastAsia="lt-LT"/>
              </w:rPr>
              <w:t xml:space="preserve">Pirkimo sutarties projektas, pirkimo sąlygų </w:t>
            </w:r>
            <w:r w:rsidR="001E52AA" w:rsidRPr="00826DC2">
              <w:rPr>
                <w:lang w:eastAsia="lt-LT"/>
              </w:rPr>
              <w:t>3</w:t>
            </w:r>
            <w:r w:rsidRPr="00826DC2">
              <w:rPr>
                <w:lang w:eastAsia="lt-LT"/>
              </w:rPr>
              <w:t xml:space="preserve"> priedas;</w:t>
            </w:r>
          </w:p>
          <w:p w14:paraId="359E11DA" w14:textId="77777777" w:rsidR="001E52AA" w:rsidRPr="00826DC2" w:rsidRDefault="007534D2">
            <w:pPr>
              <w:pStyle w:val="Sraopastraipa"/>
              <w:numPr>
                <w:ilvl w:val="0"/>
                <w:numId w:val="26"/>
              </w:numPr>
              <w:autoSpaceDN/>
              <w:spacing w:line="288" w:lineRule="auto"/>
              <w:textAlignment w:val="auto"/>
              <w:rPr>
                <w:lang w:eastAsia="lt-LT"/>
              </w:rPr>
            </w:pPr>
            <w:r w:rsidRPr="00826DC2">
              <w:rPr>
                <w:lang w:eastAsia="lt-LT"/>
              </w:rPr>
              <w:t xml:space="preserve">Deklaracijos forma, pirkimo sąlygų </w:t>
            </w:r>
            <w:r w:rsidR="001E52AA" w:rsidRPr="00826DC2">
              <w:rPr>
                <w:lang w:eastAsia="lt-LT"/>
              </w:rPr>
              <w:t>4</w:t>
            </w:r>
            <w:r w:rsidRPr="00826DC2">
              <w:rPr>
                <w:lang w:eastAsia="lt-LT"/>
              </w:rPr>
              <w:t xml:space="preserve"> priedas;</w:t>
            </w:r>
            <w:bookmarkStart w:id="4" w:name="_Hlk181712021"/>
          </w:p>
          <w:p w14:paraId="094AEEE0" w14:textId="77777777" w:rsidR="001E52AA" w:rsidRPr="00826DC2" w:rsidRDefault="007534D2">
            <w:pPr>
              <w:pStyle w:val="Sraopastraipa"/>
              <w:numPr>
                <w:ilvl w:val="0"/>
                <w:numId w:val="26"/>
              </w:numPr>
              <w:autoSpaceDN/>
              <w:spacing w:line="288" w:lineRule="auto"/>
              <w:ind w:left="73" w:firstLine="992"/>
              <w:textAlignment w:val="auto"/>
              <w:rPr>
                <w:lang w:eastAsia="lt-LT"/>
              </w:rPr>
            </w:pPr>
            <w:r w:rsidRPr="00826DC2">
              <w:rPr>
                <w:lang w:eastAsia="lt-LT"/>
              </w:rPr>
              <w:t xml:space="preserve">Tiekėjų pašalinimo pagrindai ir jų nebuvimą patvirtinantys dokumentai (1 lentelė), pirkimo sąlygų </w:t>
            </w:r>
            <w:r w:rsidR="001E52AA" w:rsidRPr="00826DC2">
              <w:rPr>
                <w:lang w:eastAsia="lt-LT"/>
              </w:rPr>
              <w:t>5</w:t>
            </w:r>
            <w:r w:rsidRPr="00826DC2">
              <w:rPr>
                <w:lang w:eastAsia="lt-LT"/>
              </w:rPr>
              <w:t xml:space="preserve"> priedas</w:t>
            </w:r>
            <w:bookmarkEnd w:id="4"/>
            <w:r w:rsidR="00C34633" w:rsidRPr="00826DC2">
              <w:rPr>
                <w:lang w:eastAsia="lt-LT"/>
              </w:rPr>
              <w:t>;</w:t>
            </w:r>
          </w:p>
          <w:p w14:paraId="54AE1996" w14:textId="4CD95CAE" w:rsidR="00C34633" w:rsidRPr="00826DC2" w:rsidRDefault="00C34633">
            <w:pPr>
              <w:pStyle w:val="Sraopastraipa"/>
              <w:numPr>
                <w:ilvl w:val="0"/>
                <w:numId w:val="26"/>
              </w:numPr>
              <w:autoSpaceDN/>
              <w:spacing w:line="288" w:lineRule="auto"/>
              <w:ind w:left="73" w:firstLine="992"/>
              <w:textAlignment w:val="auto"/>
              <w:rPr>
                <w:lang w:eastAsia="lt-LT"/>
              </w:rPr>
            </w:pPr>
            <w:r w:rsidRPr="00826DC2">
              <w:rPr>
                <w:lang w:eastAsia="lt-LT"/>
              </w:rPr>
              <w:t xml:space="preserve">Tiekėjo  specialistų sąrašas atsakingų už pirkimo sutarties vykdymą, pirkimo sąlygų </w:t>
            </w:r>
            <w:r w:rsidR="001E52AA" w:rsidRPr="00826DC2">
              <w:rPr>
                <w:lang w:eastAsia="lt-LT"/>
              </w:rPr>
              <w:t>6</w:t>
            </w:r>
            <w:r w:rsidRPr="00826DC2">
              <w:rPr>
                <w:lang w:eastAsia="lt-LT"/>
              </w:rPr>
              <w:t xml:space="preserve"> priedas.</w:t>
            </w:r>
          </w:p>
          <w:p w14:paraId="30F9E33C" w14:textId="416636A3" w:rsidR="00826DC2" w:rsidRPr="00DC536C" w:rsidRDefault="00826DC2" w:rsidP="00F96CCC">
            <w:pPr>
              <w:tabs>
                <w:tab w:val="left" w:pos="993"/>
              </w:tabs>
              <w:autoSpaceDN/>
              <w:ind w:left="1445"/>
              <w:contextualSpacing/>
              <w:jc w:val="both"/>
              <w:textAlignment w:val="auto"/>
              <w:rPr>
                <w:sz w:val="22"/>
                <w:szCs w:val="22"/>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1E52AA">
      <w:pPr>
        <w:pStyle w:val="Tvarkostekstas"/>
        <w:numPr>
          <w:ilvl w:val="0"/>
          <w:numId w:val="14"/>
        </w:numPr>
        <w:spacing w:after="120" w:line="288" w:lineRule="auto"/>
        <w:ind w:left="3119" w:hanging="284"/>
        <w:jc w:val="left"/>
        <w:rPr>
          <w:b/>
        </w:rPr>
      </w:pPr>
      <w:r w:rsidRPr="006B6532">
        <w:rPr>
          <w:b/>
        </w:rPr>
        <w:t>BENDROSIOS NUOSTATOS</w:t>
      </w:r>
    </w:p>
    <w:p w14:paraId="344FCA1F" w14:textId="3FB4DA38" w:rsidR="001E52AA" w:rsidRDefault="00983D98" w:rsidP="003E718C">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rsidRPr="00983D98">
        <w:rPr>
          <w:rFonts w:cstheme="minorHAnsi"/>
        </w:rPr>
        <w:t xml:space="preserve">Kauno rajono savivaldybės administracija (toliau – perkančioji organizacija) vykdo </w:t>
      </w:r>
      <w:bookmarkStart w:id="5" w:name="_Hlk222406391"/>
      <w:r w:rsidR="00F96CCC">
        <w:rPr>
          <w:rFonts w:cstheme="minorHAnsi"/>
        </w:rPr>
        <w:t xml:space="preserve">ūkinių gyvūnų saugaus paėmimo, transportavimo, laikymo ir priežiūros </w:t>
      </w:r>
      <w:r w:rsidR="001E52AA" w:rsidRPr="001E52AA">
        <w:rPr>
          <w:rFonts w:cstheme="minorHAnsi"/>
        </w:rPr>
        <w:t>paslaugų pirkim</w:t>
      </w:r>
      <w:r w:rsidR="001E52AA">
        <w:rPr>
          <w:rFonts w:cstheme="minorHAnsi"/>
        </w:rPr>
        <w:t>ą</w:t>
      </w:r>
      <w:bookmarkEnd w:id="5"/>
      <w:r w:rsidR="001E52AA">
        <w:rPr>
          <w:rFonts w:cstheme="minorHAnsi"/>
        </w:rPr>
        <w:t xml:space="preserve">. </w:t>
      </w:r>
      <w:r w:rsidRPr="00983D98">
        <w:rPr>
          <w:rFonts w:cstheme="minorHAnsi"/>
        </w:rPr>
        <w:t xml:space="preserve">Pirkimui priskirtinas Bendrajame viešųjų pirkimų žodyne (toliau – BVPŽ) nurodytas pagrindinis kodas – </w:t>
      </w:r>
      <w:r w:rsidR="00F96CCC">
        <w:rPr>
          <w:b/>
          <w:bCs/>
          <w:lang w:eastAsia="lt-LT"/>
        </w:rPr>
        <w:t>77500000-5</w:t>
      </w:r>
      <w:r w:rsidR="001E52AA">
        <w:rPr>
          <w:lang w:eastAsia="lt-LT"/>
        </w:rPr>
        <w:t xml:space="preserve"> (</w:t>
      </w:r>
      <w:r w:rsidR="003E718C" w:rsidRPr="003E718C">
        <w:rPr>
          <w:lang w:eastAsia="lt-LT"/>
        </w:rPr>
        <w:t>Gyvulininkystės paslaugos</w:t>
      </w:r>
      <w:r w:rsidR="001E52AA">
        <w:rPr>
          <w:lang w:eastAsia="lt-LT"/>
        </w:rPr>
        <w:t>).</w:t>
      </w:r>
    </w:p>
    <w:p w14:paraId="2CEA7117" w14:textId="6FABFE83" w:rsidR="00E619D3" w:rsidRPr="001E52AA" w:rsidRDefault="00E619D3" w:rsidP="003E718C">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rsidRPr="00983D98">
        <w:rPr>
          <w:lang w:eastAsia="lt-LT"/>
        </w:rPr>
        <w:t xml:space="preserve">Vartojamos pagrindinės sąvokos apibrėžtos Lietuvos Respublikos viešųjų pirkimų įstatyme (toliau – VPĮ/Viešųjų pirkimų įstatymas), </w:t>
      </w:r>
      <w:r w:rsidRPr="00983D98">
        <w:t>Viešųjų pirkimų tarnybos direktoriaus 2017 m. birželio 29 d. įsakymu Nr. 1S-105 patvirtintoje Tiekėjo kvalifikacijos reikalavimų nustatymo metodikoje (toliau – Metodika).</w:t>
      </w:r>
    </w:p>
    <w:p w14:paraId="390139A7" w14:textId="77777777" w:rsidR="00E619D3" w:rsidRPr="001F5A7C" w:rsidRDefault="00E619D3" w:rsidP="003E718C">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983D98">
        <w:rPr>
          <w:lang w:eastAsia="lt-LT"/>
        </w:rPr>
        <w:t>Pirkimas vykdomas vadovaujantis Viešųjų pirkimų įstatymu, Lietuvos Respublikos civiliniu kodeksu (toliau – Civilinis kodeksas),</w:t>
      </w:r>
      <w:r>
        <w:rPr>
          <w:lang w:eastAsia="lt-LT"/>
        </w:rPr>
        <w:t xml:space="preserve"> </w:t>
      </w:r>
      <w:r w:rsidRPr="001369BD">
        <w:rPr>
          <w:lang w:eastAsia="lt-LT"/>
        </w:rPr>
        <w:t>Metodika, kitais viešuosius pirkimus reglamentuojančiais teisės aktais bei šiomis konkurso sąlygomis (toliau – pirkimo sąlygos).</w:t>
      </w:r>
      <w:r w:rsidRPr="00983D98">
        <w:rPr>
          <w:rFonts w:eastAsia="Arial Unicode MS"/>
          <w:bdr w:val="nil"/>
        </w:rPr>
        <w:t xml:space="preserve"> </w:t>
      </w:r>
    </w:p>
    <w:p w14:paraId="4ED726F8" w14:textId="77777777" w:rsidR="000D614A" w:rsidRDefault="00E619D3" w:rsidP="003E718C">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0C2EBE36" w14:textId="1842691E" w:rsidR="003E718C" w:rsidRPr="00063ED3" w:rsidRDefault="000D614A" w:rsidP="003E718C">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3E718C">
        <w:rPr>
          <w:bCs/>
          <w:spacing w:val="2"/>
          <w:shd w:val="clear" w:color="auto" w:fill="FFFFFF"/>
        </w:rPr>
        <w:t xml:space="preserve">Pirkimas priskiriamas prie žaliųjų pirkimų, </w:t>
      </w:r>
      <w:r w:rsidR="003E718C" w:rsidRPr="00A261C1">
        <w:rPr>
          <w:bCs/>
          <w:spacing w:val="2"/>
          <w:shd w:val="clear" w:color="auto" w:fill="FFFFFF"/>
        </w:rPr>
        <w:t xml:space="preserve">vadovaujantis </w:t>
      </w:r>
      <w:r w:rsidR="003E718C" w:rsidRPr="00A261C1">
        <w:t>Lietuvos Respublikos aplinkos ministro 2011 m. birželio 28 d. įsakymu Nr. D1-508 patvirtinto Aplinkos apsaugos kriterijų taikymo, vykdant žaliuosius pirkimus, tvarkos aprašo (aktuali redakcija</w:t>
      </w:r>
      <w:r w:rsidR="003E718C" w:rsidRPr="00A261C1">
        <w:rPr>
          <w:color w:val="000000" w:themeColor="text1"/>
          <w:lang w:eastAsia="lt-LT"/>
        </w:rPr>
        <w:t>)</w:t>
      </w:r>
      <w:r w:rsidR="003E718C" w:rsidRPr="00A261C1">
        <w:rPr>
          <w:lang w:eastAsia="lt-LT"/>
        </w:rPr>
        <w:t xml:space="preserve"> (toliau – Tvarkos aprašas) </w:t>
      </w:r>
      <w:r w:rsidR="003E718C" w:rsidRPr="00063ED3">
        <w:rPr>
          <w:bCs/>
          <w:iCs/>
          <w:noProof/>
          <w:spacing w:val="2"/>
          <w:shd w:val="clear" w:color="auto" w:fill="FFFFFF"/>
        </w:rPr>
        <w:t xml:space="preserve">4.4.4 (4.4.4.3) papunkčiu, užtikrinant, kad visą Sutarties vykdymo laikotarpį paslaugos bus teikiamos neteršiant aplinkos ir nebus keliamas pavojus sveikatai, </w:t>
      </w:r>
      <w:r w:rsidR="006160F9">
        <w:rPr>
          <w:bCs/>
          <w:iCs/>
          <w:noProof/>
          <w:spacing w:val="2"/>
          <w:shd w:val="clear" w:color="auto" w:fill="FFFFFF"/>
        </w:rPr>
        <w:t xml:space="preserve">a) </w:t>
      </w:r>
      <w:r w:rsidR="003E718C" w:rsidRPr="00063ED3">
        <w:rPr>
          <w:bCs/>
          <w:iCs/>
          <w:noProof/>
          <w:spacing w:val="2"/>
          <w:shd w:val="clear" w:color="auto" w:fill="FFFFFF"/>
        </w:rPr>
        <w:t xml:space="preserve">šių paslaugų teikimui bus naudojami automobiliai, </w:t>
      </w:r>
      <w:r w:rsidR="003E718C" w:rsidRPr="00063ED3">
        <w:rPr>
          <w:bCs/>
          <w:iCs/>
          <w:noProof/>
          <w:spacing w:val="2"/>
          <w:u w:val="single"/>
          <w:shd w:val="clear" w:color="auto" w:fill="FFFFFF"/>
        </w:rPr>
        <w:t>turintys šį aplinkos apsaugos kriterijų</w:t>
      </w:r>
      <w:r w:rsidR="003E718C" w:rsidRPr="00063ED3">
        <w:rPr>
          <w:bCs/>
          <w:iCs/>
          <w:noProof/>
          <w:spacing w:val="2"/>
          <w:shd w:val="clear" w:color="auto" w:fill="FFFFFF"/>
        </w:rPr>
        <w:t xml:space="preserve">: </w:t>
      </w:r>
      <w:r w:rsidR="003E718C" w:rsidRPr="00063ED3">
        <w:rPr>
          <w:bCs/>
          <w:iCs/>
          <w:noProof/>
          <w:spacing w:val="2"/>
          <w:u w:val="single"/>
          <w:shd w:val="clear" w:color="auto" w:fill="FFFFFF"/>
        </w:rPr>
        <w:t>ne mažesnį kaip „Euro 5“ (arba lygiavertį) teršalų išmetimo standartą,</w:t>
      </w:r>
      <w:r w:rsidR="003E718C" w:rsidRPr="00063ED3">
        <w:rPr>
          <w:color w:val="000000" w:themeColor="text1"/>
          <w:lang w:eastAsia="lt-LT"/>
        </w:rPr>
        <w:t>.</w:t>
      </w:r>
      <w:r w:rsidR="003E718C" w:rsidRPr="00063ED3">
        <w:rPr>
          <w:rFonts w:ascii="Calibri" w:hAnsi="Calibri" w:cs="Calibri"/>
          <w:bCs/>
          <w:iCs/>
          <w:noProof/>
          <w:spacing w:val="2"/>
          <w:shd w:val="clear" w:color="auto" w:fill="FFFFFF"/>
        </w:rPr>
        <w:t xml:space="preserve"> </w:t>
      </w:r>
      <w:r w:rsidR="003E718C" w:rsidRPr="00063ED3">
        <w:rPr>
          <w:bCs/>
          <w:iCs/>
          <w:noProof/>
          <w:spacing w:val="2"/>
          <w:shd w:val="clear" w:color="auto" w:fill="FFFFFF"/>
        </w:rPr>
        <w:t xml:space="preserve">nustatytą </w:t>
      </w:r>
      <w:r w:rsidR="003E718C" w:rsidRPr="00063ED3">
        <w:rPr>
          <w:bCs/>
          <w:i/>
          <w:iCs/>
          <w:noProof/>
          <w:spacing w:val="2"/>
          <w:shd w:val="clear" w:color="auto" w:fill="FFFFFF"/>
        </w:rPr>
        <w:t>2007 m. birželio 20 d. Europos Parlamento ir Tarybos Reglamentu (EB) Nr. 715/2007 dėl variklinių transporto priemonių tipo patvirtinimo atsižvelgiant į išmetamųjų teršalų kiekį iš lengvųjų keleivinių ir komercinių transporto priemonių (Euro 5 ir Euro 6)</w:t>
      </w:r>
      <w:r w:rsidR="003E718C" w:rsidRPr="00063ED3">
        <w:rPr>
          <w:bCs/>
          <w:iCs/>
          <w:noProof/>
          <w:spacing w:val="2"/>
          <w:shd w:val="clear" w:color="auto" w:fill="FFFFFF"/>
        </w:rPr>
        <w:t xml:space="preserve"> </w:t>
      </w:r>
      <w:r w:rsidR="003E718C" w:rsidRPr="00063ED3">
        <w:rPr>
          <w:bCs/>
          <w:i/>
          <w:iCs/>
          <w:noProof/>
          <w:spacing w:val="2"/>
          <w:shd w:val="clear" w:color="auto" w:fill="FFFFFF"/>
        </w:rPr>
        <w:t xml:space="preserve">ir dėl transporto priemonių remonto ir priežiūros informacijos prieigos </w:t>
      </w:r>
      <w:r w:rsidR="003E718C" w:rsidRPr="00063ED3">
        <w:rPr>
          <w:bCs/>
          <w:iCs/>
          <w:noProof/>
          <w:spacing w:val="2"/>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r w:rsidR="006160F9">
        <w:rPr>
          <w:bCs/>
          <w:iCs/>
          <w:noProof/>
          <w:spacing w:val="2"/>
          <w:shd w:val="clear" w:color="auto" w:fill="FFFFFF"/>
        </w:rPr>
        <w:t>; b)</w:t>
      </w:r>
      <w:r w:rsidR="006160F9" w:rsidRPr="006160F9">
        <w:t xml:space="preserve"> </w:t>
      </w:r>
      <w:r w:rsidR="006160F9" w:rsidRPr="006160F9">
        <w:rPr>
          <w:bCs/>
          <w:iCs/>
          <w:noProof/>
          <w:spacing w:val="2"/>
          <w:shd w:val="clear" w:color="auto" w:fill="FFFFFF"/>
        </w:rPr>
        <w:t>užtikrinti, kad mėšlas ir srutos būtų tvarkomi laikantis griežtų aplinkosaugos reikalavimų, neleidžiant taršos į vandens telkinius ar gruntinius vandenis.</w:t>
      </w:r>
    </w:p>
    <w:p w14:paraId="3E0F102C" w14:textId="7843E3AC" w:rsidR="00E619D3" w:rsidRPr="00B26E71" w:rsidRDefault="00E619D3" w:rsidP="003E718C">
      <w:pPr>
        <w:widowControl w:val="0"/>
        <w:numPr>
          <w:ilvl w:val="1"/>
          <w:numId w:val="14"/>
        </w:numPr>
        <w:tabs>
          <w:tab w:val="left" w:pos="851"/>
        </w:tabs>
        <w:autoSpaceDE w:val="0"/>
        <w:autoSpaceDN/>
        <w:adjustRightInd w:val="0"/>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3E718C">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Default="00E619D3" w:rsidP="003E718C">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60519B9C" w14:textId="1A1EC611" w:rsidR="00761D1C" w:rsidRPr="006B6532" w:rsidRDefault="00761D1C" w:rsidP="00761D1C">
      <w:pPr>
        <w:widowControl w:val="0"/>
        <w:tabs>
          <w:tab w:val="left" w:pos="851"/>
        </w:tabs>
        <w:autoSpaceDE w:val="0"/>
        <w:autoSpaceDN/>
        <w:adjustRightInd w:val="0"/>
        <w:ind w:firstLine="851"/>
        <w:jc w:val="both"/>
        <w:textAlignment w:val="auto"/>
        <w:rPr>
          <w:lang w:eastAsia="lt-LT"/>
        </w:rPr>
      </w:pPr>
      <w:r>
        <w:rPr>
          <w:lang w:eastAsia="lt-LT"/>
        </w:rPr>
        <w:t>1.8.1.skelbime apie pirkimą;</w:t>
      </w:r>
    </w:p>
    <w:p w14:paraId="78585FA9" w14:textId="77777777" w:rsidR="00E619D3" w:rsidRPr="006B6532" w:rsidRDefault="00E619D3" w:rsidP="003E718C">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3E718C">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3E718C">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52E67CA5" w14:textId="16989762" w:rsidR="00E619D3" w:rsidRPr="00C60451" w:rsidRDefault="00E619D3" w:rsidP="003E718C">
      <w:pPr>
        <w:widowControl w:val="0"/>
        <w:numPr>
          <w:ilvl w:val="1"/>
          <w:numId w:val="14"/>
        </w:numPr>
        <w:tabs>
          <w:tab w:val="left" w:pos="1134"/>
        </w:tabs>
        <w:autoSpaceDE w:val="0"/>
        <w:autoSpaceDN/>
        <w:adjustRightInd w:val="0"/>
        <w:ind w:left="0" w:firstLine="851"/>
        <w:textAlignment w:val="auto"/>
        <w:rPr>
          <w:lang w:eastAsia="lt-LT"/>
        </w:rPr>
      </w:pPr>
      <w:r w:rsidRPr="00C60451">
        <w:rPr>
          <w:lang w:eastAsia="lt-LT"/>
        </w:rPr>
        <w:t xml:space="preserve">Pirkimas vykdomas CVP IS priemonėmis adresu: </w:t>
      </w:r>
      <w:hyperlink r:id="rId11" w:history="1">
        <w:r w:rsidR="000B1164" w:rsidRPr="00C152C5">
          <w:rPr>
            <w:rStyle w:val="Hipersaitas"/>
          </w:rPr>
          <w:t>https://viesiejipirkimai.lt/</w:t>
        </w:r>
      </w:hyperlink>
      <w:r w:rsidR="000B1164">
        <w:t xml:space="preserve">. </w:t>
      </w:r>
      <w:r w:rsidRPr="00C60451">
        <w:rPr>
          <w:lang w:eastAsia="lt-LT"/>
        </w:rPr>
        <w:t xml:space="preserve">  Pirkime gali dalyvauti tik CVP IS registruoti tiekėjai. </w:t>
      </w:r>
    </w:p>
    <w:p w14:paraId="6F48B32F" w14:textId="66692FFC" w:rsidR="00E619D3" w:rsidRPr="00E34101" w:rsidRDefault="00E619D3" w:rsidP="003E718C">
      <w:pPr>
        <w:widowControl w:val="0"/>
        <w:numPr>
          <w:ilvl w:val="1"/>
          <w:numId w:val="14"/>
        </w:numPr>
        <w:tabs>
          <w:tab w:val="left" w:pos="1134"/>
        </w:tabs>
        <w:autoSpaceDE w:val="0"/>
        <w:autoSpaceDN/>
        <w:adjustRightInd w:val="0"/>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9783A">
        <w:rPr>
          <w:noProof/>
        </w:rPr>
        <w:t>Rita Misiūnienė</w:t>
      </w:r>
      <w:r w:rsidRPr="00E34101">
        <w:rPr>
          <w:noProof/>
        </w:rPr>
        <w:t xml:space="preserve"> tel. </w:t>
      </w:r>
      <w:r w:rsidR="00BE0DEC">
        <w:rPr>
          <w:noProof/>
        </w:rPr>
        <w:t xml:space="preserve">+370 </w:t>
      </w:r>
      <w:r w:rsidRPr="00E34101">
        <w:rPr>
          <w:noProof/>
        </w:rPr>
        <w:t>37</w:t>
      </w:r>
      <w:r w:rsidR="00F9783A">
        <w:rPr>
          <w:noProof/>
        </w:rPr>
        <w:t xml:space="preserve"> 303114</w:t>
      </w:r>
      <w:r w:rsidRPr="00E34101">
        <w:rPr>
          <w:noProof/>
        </w:rPr>
        <w:t xml:space="preserve">, el. paštas </w:t>
      </w:r>
      <w:hyperlink r:id="rId12" w:history="1">
        <w:r w:rsidR="00F9783A" w:rsidRPr="00A47514">
          <w:rPr>
            <w:rStyle w:val="Hipersaitas"/>
            <w:noProof/>
          </w:rPr>
          <w:t>rita.misiuniene@krs.lt</w:t>
        </w:r>
      </w:hyperlink>
      <w:r>
        <w:rPr>
          <w:noProof/>
        </w:rPr>
        <w:t xml:space="preserve">. </w:t>
      </w:r>
    </w:p>
    <w:p w14:paraId="58FF2E4B" w14:textId="77777777" w:rsidR="002F71AB" w:rsidRDefault="002F71AB" w:rsidP="00C34633">
      <w:pPr>
        <w:widowControl w:val="0"/>
        <w:tabs>
          <w:tab w:val="left" w:pos="993"/>
          <w:tab w:val="left" w:pos="1560"/>
        </w:tabs>
        <w:autoSpaceDE w:val="0"/>
        <w:autoSpaceDN/>
        <w:adjustRightInd w:val="0"/>
        <w:spacing w:line="288" w:lineRule="auto"/>
        <w:ind w:firstLine="709"/>
        <w:jc w:val="both"/>
        <w:textAlignment w:val="auto"/>
        <w:rPr>
          <w:lang w:eastAsia="lt-LT"/>
        </w:rPr>
      </w:pPr>
    </w:p>
    <w:p w14:paraId="23CBA0BB" w14:textId="77777777" w:rsidR="00983D98" w:rsidRDefault="00983D98"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7812CB">
      <w:pPr>
        <w:pStyle w:val="Tvarkostekstas"/>
        <w:numPr>
          <w:ilvl w:val="0"/>
          <w:numId w:val="14"/>
        </w:numPr>
        <w:tabs>
          <w:tab w:val="left" w:pos="720"/>
        </w:tabs>
        <w:spacing w:after="120" w:line="288" w:lineRule="auto"/>
        <w:ind w:left="0" w:hanging="284"/>
        <w:jc w:val="center"/>
        <w:rPr>
          <w:b/>
        </w:rPr>
      </w:pPr>
      <w:r w:rsidRPr="00181FA6">
        <w:rPr>
          <w:b/>
        </w:rPr>
        <w:lastRenderedPageBreak/>
        <w:t>PIRKIMO OBJEKTAS</w:t>
      </w:r>
    </w:p>
    <w:p w14:paraId="098606DD" w14:textId="1C849398" w:rsidR="001E52AA" w:rsidRDefault="001E52AA" w:rsidP="001E52AA">
      <w:pPr>
        <w:spacing w:line="288" w:lineRule="auto"/>
        <w:ind w:firstLine="709"/>
        <w:jc w:val="both"/>
      </w:pPr>
      <w:r w:rsidRPr="006B6532">
        <w:t xml:space="preserve">2.1. </w:t>
      </w:r>
      <w:r w:rsidRPr="00A661DC">
        <w:t>Pirkimo objektas</w:t>
      </w:r>
      <w:r>
        <w:t xml:space="preserve"> – </w:t>
      </w:r>
      <w:r w:rsidR="00113FD2">
        <w:rPr>
          <w:rFonts w:eastAsia="Calibri"/>
          <w:bCs/>
          <w:lang w:eastAsia="ar-SA"/>
        </w:rPr>
        <w:t>ūkinių gyvūnų saugaus paėmimo, transportavimo, laikymo ir priežiūros</w:t>
      </w:r>
      <w:r>
        <w:t xml:space="preserve"> paslaugos (toliau – Paslaugos). </w:t>
      </w:r>
    </w:p>
    <w:p w14:paraId="75C2126A" w14:textId="77777777" w:rsidR="001E52AA" w:rsidRDefault="001E52AA" w:rsidP="001E52AA">
      <w:pPr>
        <w:spacing w:line="288" w:lineRule="auto"/>
        <w:ind w:firstLine="709"/>
        <w:jc w:val="both"/>
      </w:pPr>
      <w:r>
        <w:t xml:space="preserve">2.2. Reikalavimai </w:t>
      </w:r>
      <w:bookmarkStart w:id="6" w:name="_Hlk158033199"/>
      <w:r>
        <w:t xml:space="preserve">Paslaugoms </w:t>
      </w:r>
      <w:r w:rsidRPr="00BF1327">
        <w:t>nustatyti</w:t>
      </w:r>
      <w:r>
        <w:t xml:space="preserve"> šių </w:t>
      </w:r>
      <w:bookmarkStart w:id="7" w:name="_Hlk158033356"/>
      <w:r>
        <w:t xml:space="preserve">Pirkimo sąlygų 2 </w:t>
      </w:r>
      <w:r w:rsidRPr="00BF1327">
        <w:t>priede</w:t>
      </w:r>
      <w:r>
        <w:t xml:space="preserve"> </w:t>
      </w:r>
      <w:r w:rsidRPr="00BF1327">
        <w:t xml:space="preserve">„Techninė specifikacija“. </w:t>
      </w:r>
    </w:p>
    <w:bookmarkEnd w:id="6"/>
    <w:bookmarkEnd w:id="7"/>
    <w:p w14:paraId="28D37F55" w14:textId="77777777" w:rsidR="00113FD2" w:rsidRPr="00FA61E0" w:rsidRDefault="001E52AA" w:rsidP="00113FD2">
      <w:pPr>
        <w:pStyle w:val="Body2"/>
        <w:spacing w:after="0"/>
        <w:ind w:firstLine="709"/>
        <w:rPr>
          <w:sz w:val="24"/>
          <w:szCs w:val="24"/>
          <w:lang w:val="lt-LT"/>
        </w:rPr>
      </w:pPr>
      <w:r w:rsidRPr="00113FD2">
        <w:rPr>
          <w:rFonts w:eastAsia="Calibri"/>
          <w:lang w:val="lt-LT"/>
        </w:rPr>
        <w:t>2.3.</w:t>
      </w:r>
      <w:bookmarkStart w:id="8" w:name="_Hlk129081424"/>
      <w:r w:rsidRPr="00113FD2">
        <w:rPr>
          <w:rFonts w:eastAsia="Calibri"/>
          <w:lang w:val="lt-LT"/>
        </w:rPr>
        <w:t xml:space="preserve"> </w:t>
      </w:r>
      <w:r w:rsidR="00113FD2" w:rsidRPr="00113FD2">
        <w:rPr>
          <w:sz w:val="24"/>
          <w:szCs w:val="24"/>
          <w:lang w:val="lt-LT"/>
        </w:rPr>
        <w:t xml:space="preserve">Perkamų Paslaugų </w:t>
      </w:r>
      <w:r w:rsidR="00113FD2" w:rsidRPr="00113FD2">
        <w:rPr>
          <w:lang w:val="lt-LT"/>
        </w:rPr>
        <w:t>preliminarūs</w:t>
      </w:r>
      <w:r w:rsidR="00113FD2" w:rsidRPr="00113FD2">
        <w:rPr>
          <w:sz w:val="24"/>
          <w:szCs w:val="24"/>
          <w:lang w:val="lt-LT"/>
        </w:rPr>
        <w:t xml:space="preserve"> kiekiai, nurodyti pirkimo sąlygų 1 priede pateiktoje pasiūlymo formoje (taip pat Techninėje specifikacijoje), yra preliminarūs, bus naudojami tik tiekėjų pasiūlymų vertinime ir nebus laikomi maksimaliais. </w:t>
      </w:r>
    </w:p>
    <w:p w14:paraId="4D577796" w14:textId="77777777" w:rsidR="00113FD2" w:rsidRPr="00D21A99" w:rsidRDefault="001E52AA" w:rsidP="00113FD2">
      <w:pPr>
        <w:ind w:firstLine="731"/>
        <w:jc w:val="both"/>
      </w:pPr>
      <w:r>
        <w:t xml:space="preserve">2.4. </w:t>
      </w:r>
      <w:bookmarkEnd w:id="8"/>
      <w:r w:rsidR="00113FD2" w:rsidRPr="00D21A99">
        <w:t xml:space="preserve">Paslaugos bus perkamos pagal perkančiosios organizacijos poreikį pagal tiekėjo įkainius, nurodytus tiekėjo pasiūlyme. Galutinė kaina, kurią Perkančioji organizacija turės sumokėti tiekėjui, priklausys nuo vykdant pirkimo sutartį nupirktų Paslaugų </w:t>
      </w:r>
      <w:r w:rsidR="00113FD2" w:rsidRPr="007F151B">
        <w:t>kiekio, tačiau ji negali viršyti 2.4. punkte nurodytos sumos. Perkančioji organizacija pasilieka teisę neišpirkti iki 20 proc.</w:t>
      </w:r>
      <w:r w:rsidR="00113FD2" w:rsidRPr="00D21A99">
        <w:t xml:space="preserve"> minėtame punkte nurodytos pirkimo sutarties vertės.</w:t>
      </w:r>
    </w:p>
    <w:p w14:paraId="02BF040D" w14:textId="3109FBCC" w:rsidR="00113FD2" w:rsidRPr="00D21A99" w:rsidRDefault="001E52AA" w:rsidP="00113FD2">
      <w:pPr>
        <w:ind w:firstLine="731"/>
        <w:jc w:val="both"/>
        <w:rPr>
          <w:lang w:eastAsia="ar-SA"/>
        </w:rPr>
      </w:pPr>
      <w:r w:rsidRPr="00A52958">
        <w:t>2.</w:t>
      </w:r>
      <w:r>
        <w:t>5</w:t>
      </w:r>
      <w:r w:rsidRPr="00A52958">
        <w:t xml:space="preserve">. </w:t>
      </w:r>
      <w:r w:rsidR="00113FD2" w:rsidRPr="00D21A99">
        <w:t>Pirkimo sutartis bus sudaroma 36 (trisdešimt šešiems) mėnesiams</w:t>
      </w:r>
      <w:r w:rsidR="00113FD2">
        <w:t>, bet ne ilgiau nei bus suteikta</w:t>
      </w:r>
      <w:r w:rsidR="00113FD2" w:rsidRPr="00D21A99">
        <w:t xml:space="preserve"> Paslaugų už </w:t>
      </w:r>
      <w:r w:rsidR="00113FD2">
        <w:t>50</w:t>
      </w:r>
      <w:r w:rsidR="00113FD2" w:rsidRPr="00D21A99">
        <w:t> 000,00 Eur (</w:t>
      </w:r>
      <w:r w:rsidR="00113FD2">
        <w:t xml:space="preserve">penkiasdešimt </w:t>
      </w:r>
      <w:r w:rsidR="00113FD2" w:rsidRPr="00D21A99">
        <w:t xml:space="preserve">tūkstančių eurų) su PVM, </w:t>
      </w:r>
      <w:r w:rsidR="00113FD2" w:rsidRPr="00D21A99">
        <w:rPr>
          <w:lang w:eastAsia="ar-SA"/>
        </w:rPr>
        <w:t xml:space="preserve">priklausomai nuo to, kuri sąlyga įvyks anksčiau. </w:t>
      </w:r>
    </w:p>
    <w:p w14:paraId="56565CA7" w14:textId="5DD8587A" w:rsidR="00113FD2" w:rsidRDefault="001E52AA" w:rsidP="00113FD2">
      <w:pPr>
        <w:ind w:firstLine="731"/>
        <w:jc w:val="both"/>
        <w:rPr>
          <w:lang w:val="x-none" w:bidi="lo-LA"/>
        </w:rPr>
      </w:pPr>
      <w:r>
        <w:t xml:space="preserve">2.6. </w:t>
      </w:r>
      <w:r w:rsidR="00113FD2" w:rsidRPr="008F4EA7">
        <w:rPr>
          <w:lang w:bidi="lo-LA"/>
        </w:rPr>
        <w:t>Paslaugų suteikimo vieta bus nurodyta konkretaus užsakymo metu – Kauno rajono seniūnijų teritorijų ribose.</w:t>
      </w:r>
      <w:r w:rsidR="00113FD2" w:rsidRPr="008F4EA7">
        <w:rPr>
          <w:lang w:val="x-none" w:bidi="lo-LA"/>
        </w:rPr>
        <w:t xml:space="preserve"> Paslaugos turi būti teikiamos bet kuriuo paros metu darbo, poilsio ir švenčių dienomis pagal seniūnų, policijos, priešgaisrinės gelbėjimo tarnybos pranešimus ir suteiktos ne </w:t>
      </w:r>
      <w:r w:rsidR="00113FD2">
        <w:rPr>
          <w:lang w:val="x-none" w:bidi="lo-LA"/>
        </w:rPr>
        <w:t>vėliau</w:t>
      </w:r>
      <w:r w:rsidR="00113FD2" w:rsidRPr="008F4EA7">
        <w:rPr>
          <w:lang w:val="x-none" w:bidi="lo-LA"/>
        </w:rPr>
        <w:t xml:space="preserve"> kaip per </w:t>
      </w:r>
      <w:r w:rsidR="00113FD2">
        <w:rPr>
          <w:lang w:val="x-none" w:bidi="lo-LA"/>
        </w:rPr>
        <w:t>5</w:t>
      </w:r>
      <w:r w:rsidR="00113FD2" w:rsidRPr="008F4EA7">
        <w:rPr>
          <w:lang w:val="x-none" w:bidi="lo-LA"/>
        </w:rPr>
        <w:t xml:space="preserve"> val.</w:t>
      </w:r>
      <w:r w:rsidR="00113FD2">
        <w:rPr>
          <w:lang w:val="x-none" w:bidi="lo-LA"/>
        </w:rPr>
        <w:t xml:space="preserve"> laikotarpį</w:t>
      </w:r>
      <w:r w:rsidR="00113FD2" w:rsidRPr="008F4EA7">
        <w:rPr>
          <w:lang w:val="x-none" w:bidi="lo-LA"/>
        </w:rPr>
        <w:t xml:space="preserve"> nuo pranešimo gavimo momento</w:t>
      </w:r>
      <w:r w:rsidR="00113FD2">
        <w:rPr>
          <w:lang w:val="x-none" w:bidi="lo-LA"/>
        </w:rPr>
        <w:t>)</w:t>
      </w:r>
      <w:r w:rsidR="00113FD2" w:rsidRPr="008F4EA7">
        <w:rPr>
          <w:lang w:val="x-none" w:bidi="lo-LA"/>
        </w:rPr>
        <w:t>.</w:t>
      </w:r>
    </w:p>
    <w:p w14:paraId="24ED00F0" w14:textId="00031B0E" w:rsidR="00113FD2" w:rsidRPr="00D21A99" w:rsidRDefault="00113FD2" w:rsidP="00113FD2">
      <w:pPr>
        <w:ind w:firstLine="731"/>
        <w:jc w:val="both"/>
        <w:rPr>
          <w:color w:val="000000"/>
        </w:rPr>
      </w:pPr>
      <w:r>
        <w:rPr>
          <w:lang w:val="x-none" w:bidi="lo-LA"/>
        </w:rPr>
        <w:t>2.7. Pirkimas vykdomas pagal fiksuoto įkainio kainodarą.</w:t>
      </w:r>
    </w:p>
    <w:p w14:paraId="22165471" w14:textId="12C26528" w:rsidR="001E52AA" w:rsidRPr="003D5EAF" w:rsidRDefault="001E52AA" w:rsidP="00113FD2">
      <w:pPr>
        <w:tabs>
          <w:tab w:val="left" w:pos="567"/>
        </w:tabs>
        <w:spacing w:line="288" w:lineRule="auto"/>
        <w:ind w:firstLine="709"/>
        <w:jc w:val="both"/>
      </w:pPr>
      <w:r>
        <w:t>2.</w:t>
      </w:r>
      <w:r w:rsidR="00113FD2">
        <w:t>8</w:t>
      </w:r>
      <w:r>
        <w:t xml:space="preserve">. </w:t>
      </w:r>
      <w:r w:rsidRPr="003D5EAF">
        <w:t>Pirkimas nėra sk</w:t>
      </w:r>
      <w:r>
        <w:t>aidomas</w:t>
      </w:r>
      <w:r w:rsidRPr="003D5EAF">
        <w:t xml:space="preserve"> į dalis, todėl pasiūlymas turi būti teikiamas visai nurodytai </w:t>
      </w:r>
      <w:r>
        <w:t>Paslaugų</w:t>
      </w:r>
      <w:r w:rsidRPr="003D5EAF">
        <w:t xml:space="preserve"> apimčiai.</w:t>
      </w:r>
    </w:p>
    <w:p w14:paraId="62A8D602" w14:textId="0987B15C" w:rsidR="00CE0ACE" w:rsidRPr="00CE0ACE" w:rsidRDefault="0039708E">
      <w:pPr>
        <w:pStyle w:val="Sraopastraipa"/>
        <w:numPr>
          <w:ilvl w:val="0"/>
          <w:numId w:val="18"/>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pPr>
        <w:widowControl w:val="0"/>
        <w:numPr>
          <w:ilvl w:val="1"/>
          <w:numId w:val="18"/>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7602A1D1" w:rsidR="00E63982" w:rsidRPr="00E63982" w:rsidRDefault="00E63982">
      <w:pPr>
        <w:widowControl w:val="0"/>
        <w:numPr>
          <w:ilvl w:val="1"/>
          <w:numId w:val="18"/>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3" w:history="1">
        <w:r w:rsidR="000B1164" w:rsidRPr="00C152C5">
          <w:rPr>
            <w:rStyle w:val="Hipersaitas"/>
          </w:rPr>
          <w:t>https://viesiejipirkimai.lt/</w:t>
        </w:r>
      </w:hyperlink>
      <w:r w:rsidR="000B1164" w:rsidRPr="000B1164">
        <w:t>.</w:t>
      </w:r>
      <w:r w:rsidR="000B1164">
        <w:t xml:space="preserve"> </w:t>
      </w:r>
      <w:r w:rsidRPr="00E63982">
        <w:rPr>
          <w:iCs/>
          <w:lang w:eastAsia="lt-LT"/>
        </w:rPr>
        <w:t xml:space="preserve"> </w:t>
      </w:r>
      <w:r w:rsidRPr="00E63982">
        <w:rPr>
          <w:lang w:eastAsia="lt-LT"/>
        </w:rPr>
        <w:t xml:space="preserve">Pasiūlymus gali teikti tik CVP IS registruoti tiekėjai, kurie yra užsiregistravę CVP IS adresu </w:t>
      </w:r>
      <w:hyperlink r:id="rId14" w:history="1">
        <w:r w:rsidR="000B1164" w:rsidRPr="00C152C5">
          <w:rPr>
            <w:rStyle w:val="Hipersaitas"/>
          </w:rPr>
          <w:t>https://viesiejipirkimai.lt/</w:t>
        </w:r>
      </w:hyperlink>
      <w:r w:rsidRPr="00E63982">
        <w:rPr>
          <w:iCs/>
          <w:lang w:eastAsia="lt-LT"/>
        </w:rPr>
        <w:t>.</w:t>
      </w:r>
      <w:r w:rsidR="000B1164">
        <w:rPr>
          <w:iCs/>
          <w:lang w:eastAsia="lt-LT"/>
        </w:rPr>
        <w:t xml:space="preserve"> </w:t>
      </w:r>
      <w:r w:rsidRPr="00E63982">
        <w:rPr>
          <w:iCs/>
          <w:lang w:eastAsia="lt-LT"/>
        </w:rPr>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63982" w:rsidRDefault="001C0182">
      <w:pPr>
        <w:widowControl w:val="0"/>
        <w:numPr>
          <w:ilvl w:val="1"/>
          <w:numId w:val="18"/>
        </w:numPr>
        <w:tabs>
          <w:tab w:val="left" w:pos="1134"/>
        </w:tabs>
        <w:autoSpaceDE w:val="0"/>
        <w:autoSpaceDN/>
        <w:adjustRightInd w:val="0"/>
        <w:ind w:left="0" w:firstLine="709"/>
        <w:jc w:val="both"/>
        <w:textAlignment w:val="auto"/>
        <w:rPr>
          <w:lang w:eastAsia="lt-LT"/>
        </w:rPr>
      </w:pPr>
      <w:r w:rsidRPr="005A59BC">
        <w:rPr>
          <w:iCs/>
          <w:lang w:eastAsia="lt-LT"/>
        </w:rPr>
        <w:t xml:space="preserve">Pasiūlymas gali būti pasirašytas fiziniu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2F50D0E8" w:rsidR="001A4EA3" w:rsidRDefault="000D75DC" w:rsidP="00847CC5">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E63982" w:rsidRPr="00E63982">
        <w:rPr>
          <w:bCs/>
          <w:iCs/>
          <w:lang w:eastAsia="lt-LT"/>
        </w:rPr>
        <w:t xml:space="preserve">kvalifikuotu elektroniniu parašu pasirašyti elektroninėmis priemonėmis suformuoti </w:t>
      </w:r>
      <w:r w:rsidR="00E63982" w:rsidRPr="00E63982">
        <w:rPr>
          <w:bCs/>
          <w:iCs/>
          <w:lang w:eastAsia="lt-LT"/>
        </w:rPr>
        <w:lastRenderedPageBreak/>
        <w:t>dokumentai (kai tiekėją atstovaujantis ir visą pasiūlymą pasirašantis asmuo nesutampa su elektroniniu parašu atitinkamą dokumentą pasirašančiu asmeniu);</w:t>
      </w:r>
    </w:p>
    <w:p w14:paraId="424BE989" w14:textId="4C405185" w:rsidR="00E63982" w:rsidRPr="001A4EA3" w:rsidRDefault="000D75DC" w:rsidP="00847CC5">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E63982"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397C7B27" w:rsidR="00E63982" w:rsidRPr="00E63982" w:rsidRDefault="00BE0C15" w:rsidP="00847CC5">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E63982" w:rsidRPr="00E63982">
        <w:rPr>
          <w:bCs/>
          <w:iCs/>
          <w:lang w:eastAsia="lt-LT"/>
        </w:rPr>
        <w:t>skaitmeninės dokumentų kopijos (</w:t>
      </w:r>
      <w:r w:rsidR="00E63982" w:rsidRPr="00E63982">
        <w:rPr>
          <w:iCs/>
          <w:lang w:eastAsia="lt-LT"/>
        </w:rPr>
        <w:t>fiziniu asmens, nesutampančio, su pasiūlymą pasirašančiu asmeniu, parašu tvirtinami dokumentai turi būti pateikiami pasirašyti ir nuskenuoti)</w:t>
      </w:r>
      <w:r w:rsidR="00E63982" w:rsidRPr="00E63982">
        <w:rPr>
          <w:bCs/>
          <w:iCs/>
          <w:lang w:eastAsia="lt-LT"/>
        </w:rPr>
        <w:t>.</w:t>
      </w:r>
    </w:p>
    <w:p w14:paraId="59AE2753" w14:textId="77777777" w:rsidR="00E63982" w:rsidRPr="00951049" w:rsidRDefault="00E63982">
      <w:pPr>
        <w:widowControl w:val="0"/>
        <w:numPr>
          <w:ilvl w:val="1"/>
          <w:numId w:val="18"/>
        </w:numPr>
        <w:tabs>
          <w:tab w:val="left" w:pos="1134"/>
        </w:tabs>
        <w:autoSpaceDE w:val="0"/>
        <w:autoSpaceDN/>
        <w:adjustRightInd w:val="0"/>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6DF9229F" w14:textId="3CFE6794" w:rsidR="001709B2" w:rsidRDefault="008A196E" w:rsidP="00847CC5">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.1</w:t>
      </w:r>
      <w:r>
        <w:rPr>
          <w:b/>
          <w:lang w:eastAsia="lt-LT"/>
        </w:rPr>
        <w:t xml:space="preserve">. </w:t>
      </w:r>
      <w:r w:rsidR="00E63982" w:rsidRPr="008A196E">
        <w:rPr>
          <w:bCs/>
          <w:lang w:eastAsia="lt-LT"/>
        </w:rPr>
        <w:t>užpildytas pasiūlymas,</w:t>
      </w:r>
      <w:r w:rsidR="00E63982" w:rsidRPr="00E63982">
        <w:rPr>
          <w:bCs/>
          <w:lang w:eastAsia="lt-LT"/>
        </w:rPr>
        <w:t xml:space="preserve"> parengtas pagal pirkimo sąlygų 1 priedą (užpildyta pasiūlymo </w:t>
      </w:r>
      <w:r w:rsidR="00E63982" w:rsidRPr="007534D2">
        <w:rPr>
          <w:bCs/>
          <w:lang w:eastAsia="lt-LT"/>
        </w:rPr>
        <w:t>forma);</w:t>
      </w:r>
    </w:p>
    <w:p w14:paraId="1E6B08F7" w14:textId="39E7E804" w:rsidR="001709B2" w:rsidRPr="008A196E" w:rsidRDefault="008A196E" w:rsidP="00847CC5">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 xml:space="preserve">.2. </w:t>
      </w:r>
      <w:r w:rsidR="001709B2" w:rsidRPr="008A196E">
        <w:rPr>
          <w:bCs/>
          <w:lang w:eastAsia="lt-LT"/>
        </w:rPr>
        <w:t xml:space="preserve">deklaracijos forma, pirkimo sąlygų </w:t>
      </w:r>
      <w:r w:rsidR="001E52AA" w:rsidRPr="008A196E">
        <w:rPr>
          <w:bCs/>
          <w:lang w:eastAsia="lt-LT"/>
        </w:rPr>
        <w:t>4</w:t>
      </w:r>
      <w:r w:rsidR="001709B2" w:rsidRPr="008A196E">
        <w:rPr>
          <w:bCs/>
          <w:lang w:eastAsia="lt-LT"/>
        </w:rPr>
        <w:t xml:space="preserve"> priedas;</w:t>
      </w:r>
    </w:p>
    <w:p w14:paraId="6F9C9E53" w14:textId="2FE36687" w:rsidR="001D2AC0" w:rsidRDefault="008A196E" w:rsidP="00847CC5">
      <w:pPr>
        <w:widowControl w:val="0"/>
        <w:tabs>
          <w:tab w:val="left" w:pos="1134"/>
        </w:tabs>
        <w:autoSpaceDE w:val="0"/>
        <w:autoSpaceDN/>
        <w:adjustRightInd w:val="0"/>
        <w:ind w:firstLine="709"/>
        <w:jc w:val="both"/>
        <w:textAlignment w:val="auto"/>
        <w:rPr>
          <w:bCs/>
          <w:lang w:eastAsia="lt-LT"/>
        </w:rPr>
      </w:pPr>
      <w:r w:rsidRPr="008A196E">
        <w:rPr>
          <w:bCs/>
          <w:lang w:eastAsia="lt-LT"/>
        </w:rPr>
        <w:t>3.</w:t>
      </w:r>
      <w:r w:rsidR="00BE0C15">
        <w:rPr>
          <w:bCs/>
          <w:lang w:eastAsia="lt-LT"/>
        </w:rPr>
        <w:t>4</w:t>
      </w:r>
      <w:r w:rsidRPr="008A196E">
        <w:rPr>
          <w:bCs/>
          <w:lang w:eastAsia="lt-LT"/>
        </w:rPr>
        <w:t>.3</w:t>
      </w:r>
      <w:r>
        <w:rPr>
          <w:b/>
          <w:lang w:eastAsia="lt-LT"/>
        </w:rPr>
        <w:t xml:space="preserve">. </w:t>
      </w:r>
      <w:r w:rsidR="001D2AC0" w:rsidRPr="008A196E">
        <w:rPr>
          <w:bCs/>
          <w:lang w:eastAsia="lt-LT"/>
        </w:rPr>
        <w:t xml:space="preserve">tiekėjo  specialistų sąrašas atsakingų už pirkimo sutarties vykdymą, pirkimo sąlygų </w:t>
      </w:r>
      <w:r w:rsidR="001E52AA" w:rsidRPr="008A196E">
        <w:rPr>
          <w:bCs/>
          <w:lang w:eastAsia="lt-LT"/>
        </w:rPr>
        <w:t>6</w:t>
      </w:r>
      <w:r w:rsidR="001D2AC0" w:rsidRPr="008A196E">
        <w:rPr>
          <w:bCs/>
          <w:lang w:eastAsia="lt-LT"/>
        </w:rPr>
        <w:t xml:space="preserve"> priedas; </w:t>
      </w:r>
    </w:p>
    <w:p w14:paraId="6121867A" w14:textId="4E70BB37"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4</w:t>
      </w:r>
      <w:r>
        <w:rPr>
          <w:bCs/>
          <w:lang w:eastAsia="lt-LT"/>
        </w:rPr>
        <w:t>.</w:t>
      </w:r>
      <w:r w:rsidR="00847CC5">
        <w:rPr>
          <w:bCs/>
          <w:lang w:eastAsia="lt-LT"/>
        </w:rPr>
        <w:t>4</w:t>
      </w:r>
      <w:r>
        <w:rPr>
          <w:bCs/>
          <w:lang w:eastAsia="lt-LT"/>
        </w:rPr>
        <w:t xml:space="preserve">. </w:t>
      </w:r>
      <w:r w:rsidR="00E63982" w:rsidRPr="00E63982">
        <w:rPr>
          <w:bCs/>
          <w:lang w:eastAsia="lt-LT"/>
        </w:rPr>
        <w:t>j</w:t>
      </w:r>
      <w:r w:rsidR="00E63982" w:rsidRPr="00E63982">
        <w:rPr>
          <w:lang w:eastAsia="lt-LT"/>
        </w:rPr>
        <w:t>ungtinės veiklos sutartis, jei pasiūlymą pateikia jungtinės veiklos sutarties pagrindu veikianti ūkio subjektų grupė (pateikiamas skenuotas dokumentas elektroninėje formoje);</w:t>
      </w:r>
    </w:p>
    <w:p w14:paraId="5E30E523" w14:textId="68F3F668" w:rsidR="00E63982" w:rsidRPr="00E63982" w:rsidRDefault="008A196E" w:rsidP="00847CC5">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847CC5">
        <w:rPr>
          <w:lang w:eastAsia="lt-LT"/>
        </w:rPr>
        <w:t>5</w:t>
      </w:r>
      <w:r>
        <w:rPr>
          <w:lang w:eastAsia="lt-LT"/>
        </w:rPr>
        <w:t xml:space="preserve">. </w:t>
      </w:r>
      <w:r w:rsidR="00E63982" w:rsidRPr="00E63982">
        <w:rPr>
          <w:lang w:eastAsia="lt-LT"/>
        </w:rPr>
        <w:t>kitų ūkio subjektų išteklių prieinamumą patvirtinantys dokumentai, jei pasitelkiami kiti ūkio subjektai (pateikiamas skenuotas dokumentas elektroninėje formoje);</w:t>
      </w:r>
    </w:p>
    <w:p w14:paraId="14D3625C" w14:textId="3F223023" w:rsidR="00E63982" w:rsidRPr="00E63982" w:rsidRDefault="008A196E" w:rsidP="00847CC5">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847CC5">
        <w:rPr>
          <w:lang w:eastAsia="lt-LT"/>
        </w:rPr>
        <w:t>6</w:t>
      </w:r>
      <w:r>
        <w:rPr>
          <w:lang w:eastAsia="lt-LT"/>
        </w:rPr>
        <w:t xml:space="preserve">. </w:t>
      </w:r>
      <w:r w:rsidR="00E63982"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3CDAA04C" w:rsidR="00E63982" w:rsidRPr="00E63982" w:rsidRDefault="008A196E" w:rsidP="00847CC5">
      <w:pPr>
        <w:widowControl w:val="0"/>
        <w:tabs>
          <w:tab w:val="left" w:pos="1134"/>
        </w:tabs>
        <w:autoSpaceDE w:val="0"/>
        <w:autoSpaceDN/>
        <w:adjustRightInd w:val="0"/>
        <w:ind w:firstLine="709"/>
        <w:jc w:val="both"/>
        <w:textAlignment w:val="auto"/>
        <w:rPr>
          <w:lang w:eastAsia="lt-LT"/>
        </w:rPr>
      </w:pPr>
      <w:r>
        <w:rPr>
          <w:lang w:eastAsia="lt-LT"/>
        </w:rPr>
        <w:t>3.</w:t>
      </w:r>
      <w:r w:rsidR="00BE0C15">
        <w:rPr>
          <w:lang w:eastAsia="lt-LT"/>
        </w:rPr>
        <w:t>4</w:t>
      </w:r>
      <w:r>
        <w:rPr>
          <w:lang w:eastAsia="lt-LT"/>
        </w:rPr>
        <w:t>.</w:t>
      </w:r>
      <w:r w:rsidR="00847CC5">
        <w:rPr>
          <w:lang w:eastAsia="lt-LT"/>
        </w:rPr>
        <w:t>7</w:t>
      </w:r>
      <w:r>
        <w:rPr>
          <w:lang w:eastAsia="lt-LT"/>
        </w:rPr>
        <w:t>.</w:t>
      </w:r>
      <w:r w:rsidR="00E63982"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1A6EA5B6"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4</w:t>
      </w:r>
      <w:r>
        <w:rPr>
          <w:lang w:eastAsia="lt-LT"/>
        </w:rPr>
        <w:t>.</w:t>
      </w:r>
      <w:r w:rsidR="00847CC5">
        <w:rPr>
          <w:lang w:eastAsia="lt-LT"/>
        </w:rPr>
        <w:t>8</w:t>
      </w:r>
      <w:r>
        <w:rPr>
          <w:lang w:eastAsia="lt-LT"/>
        </w:rPr>
        <w:t>.</w:t>
      </w:r>
      <w:r w:rsidR="00E63982" w:rsidRPr="00E63982">
        <w:rPr>
          <w:lang w:eastAsia="lt-LT"/>
        </w:rPr>
        <w:t>įgaliojimo suteikiančio teisę pasirašyti tiekėjo pasiūlymą, skaitmeninė kopija (taikoma, jei pasiūlymą pasirašo įgaliotas asmuo, kartu su pasiūlymu pateikia įgaliojimą);</w:t>
      </w:r>
    </w:p>
    <w:p w14:paraId="5B7A4E7D" w14:textId="167BA5CD"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5</w:t>
      </w:r>
      <w:r>
        <w:rPr>
          <w:bCs/>
          <w:lang w:eastAsia="lt-LT"/>
        </w:rPr>
        <w:t>.</w:t>
      </w:r>
      <w:r w:rsidR="00E63982" w:rsidRPr="00E63982">
        <w:rPr>
          <w:bCs/>
          <w:lang w:eastAsia="lt-LT"/>
        </w:rPr>
        <w:t xml:space="preserve">Pasiūlymas turi būti pateiktas tik elektroninėmis priemonėmis, naudojant </w:t>
      </w:r>
      <w:r w:rsidR="00E63982" w:rsidRPr="001C46A2">
        <w:rPr>
          <w:bCs/>
          <w:lang w:eastAsia="lt-LT"/>
        </w:rPr>
        <w:t xml:space="preserve">CVP IS iki </w:t>
      </w:r>
      <w:r w:rsidR="001C46A2" w:rsidRPr="001C46A2">
        <w:rPr>
          <w:bCs/>
          <w:lang w:eastAsia="lt-LT"/>
        </w:rPr>
        <w:t>skelbime nurodyto termino.</w:t>
      </w:r>
      <w:r w:rsidR="00E63982" w:rsidRPr="001C46A2">
        <w:rPr>
          <w:bCs/>
          <w:lang w:eastAsia="lt-LT"/>
        </w:rPr>
        <w:t xml:space="preserve"> Ti</w:t>
      </w:r>
      <w:r w:rsidR="00E63982" w:rsidRPr="00E63982">
        <w:rPr>
          <w:bCs/>
          <w:lang w:eastAsia="lt-LT"/>
        </w:rPr>
        <w:t>ekėjui CVP IS susirašinėjimo priemonėmis paprašius, perkančioji organizacija CVP IS susirašinėjimo priemonėmis patvirtina, kad tiekėjo pasiūlymas yra gautas ir nurodo gavimo dieną, valandą ir minutę.</w:t>
      </w:r>
    </w:p>
    <w:p w14:paraId="7E21F4C3" w14:textId="7950EA55" w:rsidR="00E63982" w:rsidRPr="00E63982" w:rsidRDefault="008A196E"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6</w:t>
      </w:r>
      <w:r>
        <w:rPr>
          <w:bCs/>
          <w:lang w:eastAsia="lt-LT"/>
        </w:rPr>
        <w:t>.</w:t>
      </w:r>
      <w:r w:rsidR="00E63982"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1757C29A"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7</w:t>
      </w:r>
      <w:r w:rsidR="00847CC5">
        <w:rPr>
          <w:lang w:eastAsia="lt-LT"/>
        </w:rPr>
        <w:t>.</w:t>
      </w:r>
      <w:r w:rsidR="00E63982"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1CD15B59"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8</w:t>
      </w:r>
      <w:r w:rsidR="00847CC5">
        <w:rPr>
          <w:lang w:eastAsia="lt-LT"/>
        </w:rPr>
        <w:t>.</w:t>
      </w:r>
      <w:r w:rsidR="00E63982"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63982">
        <w:rPr>
          <w:iCs/>
          <w:lang w:eastAsia="lt-LT"/>
        </w:rPr>
        <w:t>į visą pirkimo dokumentuose nurodytą pirkimo objekto apimtį ir reikalavimus,</w:t>
      </w:r>
      <w:r w:rsidR="00E63982" w:rsidRPr="00E63982">
        <w:rPr>
          <w:lang w:eastAsia="lt-LT"/>
        </w:rPr>
        <w:t xml:space="preserve"> kainos sudėtines dalis ir pan. Į pasiūlymo </w:t>
      </w:r>
      <w:r w:rsidR="00E63982" w:rsidRPr="00E63982">
        <w:rPr>
          <w:iCs/>
          <w:lang w:eastAsia="lt-LT"/>
        </w:rPr>
        <w:t xml:space="preserve">kainą </w:t>
      </w:r>
      <w:r w:rsidR="00E63982" w:rsidRPr="00E63982">
        <w:rPr>
          <w:lang w:eastAsia="lt-LT"/>
        </w:rPr>
        <w:t xml:space="preserve">turi būti įskaityti visi </w:t>
      </w:r>
      <w:r w:rsidR="00E63982" w:rsidRPr="00E63982">
        <w:rPr>
          <w:lang w:eastAsia="lt-LT"/>
        </w:rPr>
        <w:lastRenderedPageBreak/>
        <w:t>mokesčiai (įskaitant PVM, kuris nurodomas atskirai) ir visos tiekėjo išlaidos</w:t>
      </w:r>
      <w:r w:rsidR="00E63982" w:rsidRPr="00E63982">
        <w:rPr>
          <w:iCs/>
          <w:lang w:eastAsia="lt-LT"/>
        </w:rPr>
        <w:t xml:space="preserve"> būtinos sutarties įvykdymui</w:t>
      </w:r>
      <w:r w:rsidR="00E63982" w:rsidRPr="00E63982">
        <w:rPr>
          <w:lang w:eastAsia="lt-LT"/>
        </w:rPr>
        <w:t>, įskaitant ir išlaidas, patiriamas už sąskaitų pateikimą informacinės sistemos „</w:t>
      </w:r>
      <w:r w:rsidR="00134DC3">
        <w:rPr>
          <w:lang w:eastAsia="lt-LT"/>
        </w:rPr>
        <w:t>SABIS</w:t>
      </w:r>
      <w:r w:rsidR="00E63982" w:rsidRPr="00E63982">
        <w:rPr>
          <w:lang w:eastAsia="lt-LT"/>
        </w:rPr>
        <w:t xml:space="preserve">“ priemonėmis. </w:t>
      </w:r>
    </w:p>
    <w:p w14:paraId="553F7D8C" w14:textId="2B3234ED"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9.</w:t>
      </w:r>
      <w:r w:rsidR="00E63982" w:rsidRPr="00E63982">
        <w:rPr>
          <w:lang w:eastAsia="lt-LT"/>
        </w:rPr>
        <w:t>P</w:t>
      </w:r>
      <w:r w:rsidR="00E63982" w:rsidRPr="00E63982">
        <w:rPr>
          <w:bCs/>
          <w:iCs/>
          <w:lang w:eastAsia="lt-LT"/>
        </w:rPr>
        <w:t xml:space="preserve">asiūlymas ir kita korespondencija pateikiami lietuvių kalba. </w:t>
      </w:r>
      <w:r w:rsidR="00E63982" w:rsidRPr="00E63982">
        <w:rPr>
          <w:iCs/>
          <w:lang w:eastAsia="lt-LT"/>
        </w:rPr>
        <w:t xml:space="preserve">Jei su pasiūlymu pateikiami dokumentai </w:t>
      </w:r>
      <w:r w:rsidR="00E63982"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63982">
        <w:rPr>
          <w:bCs/>
          <w:iCs/>
          <w:lang w:eastAsia="lt-LT"/>
        </w:rPr>
        <w:t>.</w:t>
      </w:r>
    </w:p>
    <w:p w14:paraId="7FC03F91" w14:textId="6EB5F8FF"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0</w:t>
      </w:r>
      <w:r>
        <w:rPr>
          <w:lang w:eastAsia="lt-LT"/>
        </w:rPr>
        <w:t>.</w:t>
      </w:r>
      <w:r w:rsidR="00E63982" w:rsidRPr="00E63982">
        <w:rPr>
          <w:lang w:eastAsia="lt-LT"/>
        </w:rPr>
        <w:t xml:space="preserve">Tiekėjas gali pateikti tik vieną pasiūlymą, nepriklausomai nuo to, ar jis pirkime dalyvauja individualiai ar kaip tiekėjų grupės narys. Alternatyvių pasiūlymų pateikti neleidžiama. </w:t>
      </w:r>
      <w:r w:rsidR="00E63982" w:rsidRPr="00E63982">
        <w:rPr>
          <w:bCs/>
          <w:iCs/>
          <w:lang w:eastAsia="lt-LT"/>
        </w:rPr>
        <w:t>Jeigu tiekėjas pateikia daugiau kaip vieną pasiūlymą ir (arba) kaip ūkio subjektų grupės narys dalyvauja teikiant kelis pasiūlymus tam pačiam pirkimui, visi tokie pasiūlymai bus atmesti</w:t>
      </w:r>
      <w:r w:rsidR="00E63982" w:rsidRPr="00E63982">
        <w:rPr>
          <w:lang w:eastAsia="lt-LT"/>
        </w:rPr>
        <w:t>.</w:t>
      </w:r>
    </w:p>
    <w:p w14:paraId="0D53AA78" w14:textId="631CA75A"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bCs/>
          <w:iCs/>
          <w:lang w:eastAsia="lt-LT"/>
        </w:rPr>
        <w:t>3.1</w:t>
      </w:r>
      <w:r w:rsidR="00BE0C15">
        <w:rPr>
          <w:bCs/>
          <w:iCs/>
          <w:lang w:eastAsia="lt-LT"/>
        </w:rPr>
        <w:t>1</w:t>
      </w:r>
      <w:r>
        <w:rPr>
          <w:bCs/>
          <w:iCs/>
          <w:lang w:eastAsia="lt-LT"/>
        </w:rPr>
        <w:t>.</w:t>
      </w:r>
      <w:r w:rsidR="00E63982"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08DFBED" w:rsidR="00E63982" w:rsidRPr="00E63982" w:rsidRDefault="00F51BD9"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2</w:t>
      </w:r>
      <w:r>
        <w:rPr>
          <w:lang w:eastAsia="lt-LT"/>
        </w:rPr>
        <w:t>.</w:t>
      </w:r>
      <w:r w:rsidR="00E63982" w:rsidRPr="00E63982">
        <w:rPr>
          <w:lang w:eastAsia="lt-LT"/>
        </w:rPr>
        <w:t>Pasiūlyme turi būti nurodytas pasiūlymo galiojimo terminas</w:t>
      </w:r>
      <w:r w:rsidR="00E63982" w:rsidRPr="00E63982">
        <w:rPr>
          <w:bCs/>
          <w:lang w:eastAsia="lt-LT"/>
        </w:rPr>
        <w:t>. Pasiūlymas turi galioti ne trumpiau kaip 3 (tris) mėnesius.</w:t>
      </w:r>
      <w:r w:rsidR="00E63982" w:rsidRPr="00E63982">
        <w:rPr>
          <w:b/>
          <w:lang w:eastAsia="lt-LT"/>
        </w:rPr>
        <w:t xml:space="preserve"> </w:t>
      </w:r>
      <w:r w:rsidR="00E63982" w:rsidRPr="00E63982">
        <w:rPr>
          <w:lang w:eastAsia="lt-LT"/>
        </w:rPr>
        <w:t xml:space="preserve">Jei pasiūlyme pasiūlymo galiojimo laikas nenurodytas, laikoma, kad pasiūlymas galioja </w:t>
      </w:r>
      <w:r w:rsidR="00E63982" w:rsidRPr="00E63982">
        <w:rPr>
          <w:bCs/>
          <w:lang w:eastAsia="lt-LT"/>
        </w:rPr>
        <w:t>3 mėnesius</w:t>
      </w:r>
      <w:r w:rsidR="00E63982"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25E884FF"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3</w:t>
      </w:r>
      <w:r>
        <w:rPr>
          <w:lang w:eastAsia="lt-LT"/>
        </w:rPr>
        <w:t>.</w:t>
      </w:r>
      <w:r w:rsidR="00E63982"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555646F"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4</w:t>
      </w:r>
      <w:r>
        <w:rPr>
          <w:lang w:eastAsia="lt-LT"/>
        </w:rPr>
        <w:t>.</w:t>
      </w:r>
      <w:r w:rsidR="00E63982"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2309BC9F"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5</w:t>
      </w:r>
      <w:r>
        <w:rPr>
          <w:lang w:eastAsia="lt-LT"/>
        </w:rPr>
        <w:t>.</w:t>
      </w:r>
      <w:r w:rsidR="00E63982" w:rsidRPr="00E63982">
        <w:rPr>
          <w:lang w:eastAsia="lt-LT"/>
        </w:rPr>
        <w:t>Perkančioji organizacija neatsako už CVP IS sutrikimus ar kitus nenumatytus atvejus, dėl kurių pasiūlymai nebuvo gauti ar gauti pavėluotai.</w:t>
      </w:r>
    </w:p>
    <w:p w14:paraId="156119F6" w14:textId="5B70AA56"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3.1</w:t>
      </w:r>
      <w:r w:rsidR="00BE0C15">
        <w:rPr>
          <w:lang w:eastAsia="lt-LT"/>
        </w:rPr>
        <w:t>6</w:t>
      </w:r>
      <w:r>
        <w:rPr>
          <w:lang w:eastAsia="lt-LT"/>
        </w:rPr>
        <w:t>.</w:t>
      </w:r>
      <w:r w:rsidR="00E63982" w:rsidRPr="00E63982">
        <w:rPr>
          <w:lang w:eastAsia="lt-LT"/>
        </w:rPr>
        <w:t xml:space="preserve">Perkančioji organizacija neatlygina tiekėjams išlaidų, patirtų rengiant ir pateikiant    pasiūlymus. </w:t>
      </w:r>
    </w:p>
    <w:p w14:paraId="492DA013" w14:textId="4B9B9C44"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17</w:t>
      </w:r>
      <w:r>
        <w:rPr>
          <w:bCs/>
          <w:lang w:eastAsia="lt-LT"/>
        </w:rPr>
        <w:t>.</w:t>
      </w:r>
      <w:r w:rsidR="00E63982" w:rsidRPr="00E63982">
        <w:rPr>
          <w:bCs/>
          <w:lang w:eastAsia="lt-LT"/>
        </w:rPr>
        <w:t>Tiekėjo teikiamas pasiūlymas gali būti užšifruojamas</w:t>
      </w:r>
      <w:r w:rsidR="00E63982" w:rsidRPr="00E63982">
        <w:rPr>
          <w:b/>
          <w:bCs/>
          <w:lang w:eastAsia="lt-LT"/>
        </w:rPr>
        <w:t>.</w:t>
      </w:r>
      <w:r w:rsidR="00E63982" w:rsidRPr="00E63982">
        <w:rPr>
          <w:lang w:eastAsia="lt-LT"/>
        </w:rPr>
        <w:t xml:space="preserve"> Tiekėjas, nusprendęs pateikti užšifruotą pasiūlymą, turi:</w:t>
      </w:r>
    </w:p>
    <w:p w14:paraId="7662CB18" w14:textId="46ABEC6A"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17</w:t>
      </w:r>
      <w:r>
        <w:rPr>
          <w:lang w:eastAsia="lt-LT"/>
        </w:rPr>
        <w:t>.1.</w:t>
      </w:r>
      <w:r w:rsidR="00E63982"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63982">
          <w:rPr>
            <w:rStyle w:val="Hipersaitas"/>
            <w:lang w:eastAsia="lt-LT"/>
          </w:rPr>
          <w:t>https://vpt.lrv.lt/uploads/vpt/documents/files/uzssisfravimo%20instrukcija(1).pdf</w:t>
        </w:r>
      </w:hyperlink>
      <w:r w:rsidR="00E63982" w:rsidRPr="00E63982">
        <w:rPr>
          <w:lang w:eastAsia="lt-LT"/>
        </w:rPr>
        <w:t xml:space="preserve">; </w:t>
      </w:r>
    </w:p>
    <w:p w14:paraId="471661E3" w14:textId="5FA874E7"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bCs/>
          <w:lang w:eastAsia="lt-LT"/>
        </w:rPr>
        <w:t>3.</w:t>
      </w:r>
      <w:r w:rsidR="00BE0C15">
        <w:rPr>
          <w:bCs/>
          <w:lang w:eastAsia="lt-LT"/>
        </w:rPr>
        <w:t>17</w:t>
      </w:r>
      <w:r>
        <w:rPr>
          <w:bCs/>
          <w:lang w:eastAsia="lt-LT"/>
        </w:rPr>
        <w:t>.2.</w:t>
      </w:r>
      <w:r w:rsidR="00E63982" w:rsidRPr="00E63982">
        <w:rPr>
          <w:bCs/>
          <w:lang w:eastAsia="lt-LT"/>
        </w:rPr>
        <w:t>per 30 min. nuo pasiūlymų pateikimo termino pabaigos</w:t>
      </w:r>
      <w:r w:rsidR="00E63982"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w:t>
      </w:r>
      <w:r w:rsidR="00E63982" w:rsidRPr="00E63982">
        <w:rPr>
          <w:lang w:eastAsia="lt-LT"/>
        </w:rPr>
        <w:lastRenderedPageBreak/>
        <w:t>būdais).</w:t>
      </w:r>
    </w:p>
    <w:p w14:paraId="40B61935" w14:textId="34C82E14" w:rsidR="00E63982" w:rsidRPr="00E63982" w:rsidRDefault="0078519B" w:rsidP="00847CC5">
      <w:pPr>
        <w:widowControl w:val="0"/>
        <w:tabs>
          <w:tab w:val="left" w:pos="1134"/>
        </w:tabs>
        <w:autoSpaceDE w:val="0"/>
        <w:autoSpaceDN/>
        <w:adjustRightInd w:val="0"/>
        <w:ind w:firstLine="709"/>
        <w:jc w:val="both"/>
        <w:textAlignment w:val="auto"/>
        <w:rPr>
          <w:bCs/>
          <w:lang w:eastAsia="lt-LT"/>
        </w:rPr>
      </w:pPr>
      <w:r>
        <w:rPr>
          <w:lang w:eastAsia="lt-LT"/>
        </w:rPr>
        <w:t>3.</w:t>
      </w:r>
      <w:r w:rsidR="00BE0C15">
        <w:rPr>
          <w:lang w:eastAsia="lt-LT"/>
        </w:rPr>
        <w:t>18</w:t>
      </w:r>
      <w:r>
        <w:rPr>
          <w:lang w:eastAsia="lt-LT"/>
        </w:rPr>
        <w:t>.</w:t>
      </w:r>
      <w:r w:rsidR="00E63982"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0A244647" w14:textId="652D2AAE" w:rsidR="004418D5" w:rsidRPr="006C6FDB" w:rsidRDefault="00085511" w:rsidP="001D794F">
      <w:pPr>
        <w:tabs>
          <w:tab w:val="left" w:pos="1276"/>
        </w:tabs>
        <w:ind w:firstLine="709"/>
        <w:jc w:val="both"/>
        <w:rPr>
          <w:szCs w:val="20"/>
        </w:rPr>
      </w:pPr>
      <w:r>
        <w:t xml:space="preserve"> </w:t>
      </w:r>
      <w:r w:rsidR="006C6FDB"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1D794F">
      <w:pPr>
        <w:ind w:firstLine="851"/>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1D794F">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1D794F">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1D794F">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2F4DB016" w:rsidR="004418D5" w:rsidRPr="002D2415" w:rsidRDefault="006C6FDB" w:rsidP="001D794F">
      <w:pPr>
        <w:ind w:firstLine="709"/>
        <w:jc w:val="both"/>
      </w:pPr>
      <w:r>
        <w:t>4.1.5.</w:t>
      </w:r>
      <w:r w:rsidR="00316063">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1D794F">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w:t>
      </w:r>
      <w:r w:rsidR="004418D5" w:rsidRPr="008258A6">
        <w:rPr>
          <w:rFonts w:eastAsia="Calibri"/>
          <w:color w:val="000000"/>
          <w:lang w:eastAsia="lt-LT"/>
        </w:rPr>
        <w:lastRenderedPageBreak/>
        <w:t>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1D794F">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1D794F">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1D794F">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1D794F">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1D794F">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1D794F">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1D794F">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1D794F">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1D794F">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1D794F">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1D794F">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1D794F">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1D794F">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1D794F">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 xml:space="preserve">kuris šios sutarties dalyvis yra įgaliojamas ūkio subjektų grupės vardu teikti pasiūlymą, o laimėjus pirkimą, – pasirašyti sutartį su perkančiąja organizacija, teikti sąskaitas </w:t>
      </w:r>
      <w:r w:rsidR="004418D5" w:rsidRPr="008258A6">
        <w:rPr>
          <w:rFonts w:cstheme="minorHAnsi"/>
          <w:bCs/>
        </w:rPr>
        <w:lastRenderedPageBreak/>
        <w:t>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1D794F">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544251FA" w14:textId="77777777" w:rsidR="00BE0C15" w:rsidRDefault="00BE0C15" w:rsidP="001D794F">
      <w:pPr>
        <w:pStyle w:val="Tvarkospapunktis"/>
        <w:numPr>
          <w:ilvl w:val="0"/>
          <w:numId w:val="0"/>
        </w:numPr>
        <w:ind w:firstLine="709"/>
        <w:jc w:val="center"/>
        <w:rPr>
          <w:b/>
        </w:rPr>
      </w:pPr>
    </w:p>
    <w:p w14:paraId="2EB73D48" w14:textId="6F173027" w:rsidR="00046D25" w:rsidRDefault="003514D4">
      <w:pPr>
        <w:pStyle w:val="Tvarkospapunktis"/>
        <w:numPr>
          <w:ilvl w:val="0"/>
          <w:numId w:val="15"/>
        </w:numPr>
        <w:jc w:val="center"/>
        <w:rPr>
          <w:b/>
        </w:rPr>
      </w:pPr>
      <w:r w:rsidRPr="006B6532">
        <w:rPr>
          <w:b/>
        </w:rPr>
        <w:t>PASIŪLYMŲ GALIOJIMO UŽTIKRINIMAS</w:t>
      </w:r>
    </w:p>
    <w:p w14:paraId="4F363EE1" w14:textId="77777777" w:rsidR="001D794F" w:rsidRPr="006B6532" w:rsidRDefault="001D794F" w:rsidP="001D794F">
      <w:pPr>
        <w:pStyle w:val="Tvarkospapunktis"/>
        <w:numPr>
          <w:ilvl w:val="0"/>
          <w:numId w:val="0"/>
        </w:numPr>
        <w:jc w:val="center"/>
        <w:rPr>
          <w:b/>
        </w:rPr>
      </w:pPr>
    </w:p>
    <w:p w14:paraId="6D8CDA35" w14:textId="435EA68C" w:rsidR="00832598" w:rsidRPr="00AA7C4E" w:rsidRDefault="004350BD">
      <w:pPr>
        <w:widowControl w:val="0"/>
        <w:numPr>
          <w:ilvl w:val="1"/>
          <w:numId w:val="15"/>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1D6CD9A1" w14:textId="77777777" w:rsidR="001D794F" w:rsidRDefault="001D794F" w:rsidP="001D794F">
      <w:pPr>
        <w:pStyle w:val="Tvarkostekstas"/>
        <w:numPr>
          <w:ilvl w:val="0"/>
          <w:numId w:val="0"/>
        </w:numPr>
        <w:jc w:val="center"/>
        <w:rPr>
          <w:b/>
        </w:rPr>
      </w:pPr>
    </w:p>
    <w:p w14:paraId="6C98E8E2" w14:textId="03DF026E" w:rsidR="009F174C" w:rsidRDefault="00B42F03">
      <w:pPr>
        <w:pStyle w:val="Tvarkostekstas"/>
        <w:numPr>
          <w:ilvl w:val="0"/>
          <w:numId w:val="16"/>
        </w:numPr>
        <w:ind w:firstLine="709"/>
        <w:jc w:val="center"/>
        <w:rPr>
          <w:b/>
        </w:rPr>
      </w:pPr>
      <w:r w:rsidRPr="006B6532">
        <w:rPr>
          <w:b/>
        </w:rPr>
        <w:t>PIRKIMO DOKUMENTŲ PAAIŠKINIMAS, PAPILDYMAS IR PATIKSLINIMAS</w:t>
      </w:r>
    </w:p>
    <w:p w14:paraId="094A5657" w14:textId="77777777" w:rsidR="001D794F" w:rsidRPr="00AA7C4E" w:rsidRDefault="001D794F" w:rsidP="001D794F">
      <w:pPr>
        <w:pStyle w:val="Tvarkostekstas"/>
        <w:numPr>
          <w:ilvl w:val="0"/>
          <w:numId w:val="0"/>
        </w:numPr>
        <w:ind w:left="1069"/>
        <w:rPr>
          <w:b/>
        </w:rPr>
      </w:pPr>
    </w:p>
    <w:p w14:paraId="43A8C9B3" w14:textId="77777777" w:rsidR="00E63982" w:rsidRPr="00225C78" w:rsidRDefault="00E63982">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pPr>
        <w:widowControl w:val="0"/>
        <w:numPr>
          <w:ilvl w:val="1"/>
          <w:numId w:val="16"/>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pPr>
        <w:pStyle w:val="Sraopastraipa"/>
        <w:widowControl w:val="0"/>
        <w:numPr>
          <w:ilvl w:val="0"/>
          <w:numId w:val="16"/>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772CBD72" w:rsidR="009E4C98" w:rsidRPr="009E4C98" w:rsidRDefault="00056D37" w:rsidP="001D794F">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w:t>
      </w:r>
      <w:r w:rsidR="00BF2E82">
        <w:rPr>
          <w:szCs w:val="20"/>
          <w:lang w:eastAsia="en-US"/>
        </w:rPr>
        <w:t xml:space="preserve">s </w:t>
      </w:r>
      <w:r w:rsidR="001C46A2">
        <w:rPr>
          <w:szCs w:val="20"/>
          <w:lang w:eastAsia="en-US"/>
        </w:rPr>
        <w:t xml:space="preserve">skelbime nurodytu laiku. </w:t>
      </w:r>
    </w:p>
    <w:p w14:paraId="1C655273" w14:textId="08673A87" w:rsidR="00424DE1" w:rsidRPr="00062E00" w:rsidRDefault="005D52CB">
      <w:pPr>
        <w:pStyle w:val="Sraopastraipa"/>
        <w:numPr>
          <w:ilvl w:val="0"/>
          <w:numId w:val="17"/>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20051144" w:rsidR="00EC2182" w:rsidRDefault="00EC2182" w:rsidP="001D794F">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316063">
        <w:rPr>
          <w:lang w:eastAsia="lt-LT"/>
        </w:rPr>
        <w:t xml:space="preserve"> </w:t>
      </w:r>
      <w:r>
        <w:rPr>
          <w:lang w:eastAsia="lt-LT"/>
        </w:rPr>
        <w:t>Laimėtoju bus pripažintas mažiausią kainą pasiūlęs tiekėjas.</w:t>
      </w:r>
    </w:p>
    <w:p w14:paraId="77190714" w14:textId="77777777" w:rsidR="00EC2182" w:rsidRDefault="00EC2182" w:rsidP="001D794F">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012506AB" w14:textId="77777777" w:rsidR="00137BB8" w:rsidRDefault="00137BB8" w:rsidP="00137BB8">
      <w:pPr>
        <w:autoSpaceDN/>
        <w:spacing w:before="120" w:after="120" w:line="288" w:lineRule="auto"/>
        <w:jc w:val="center"/>
        <w:rPr>
          <w:b/>
          <w:lang w:val="pt-BR"/>
        </w:rPr>
      </w:pPr>
    </w:p>
    <w:p w14:paraId="637A28CA" w14:textId="77777777" w:rsidR="00137BB8" w:rsidRPr="00137BB8" w:rsidRDefault="00137BB8" w:rsidP="00137BB8">
      <w:pPr>
        <w:autoSpaceDN/>
        <w:spacing w:before="120" w:after="120" w:line="288" w:lineRule="auto"/>
        <w:jc w:val="center"/>
        <w:rPr>
          <w:b/>
          <w:lang w:val="pt-BR"/>
        </w:rPr>
      </w:pPr>
    </w:p>
    <w:p w14:paraId="7B622567" w14:textId="7D214A1C" w:rsidR="00071104" w:rsidRPr="00EC2182" w:rsidRDefault="0066282B">
      <w:pPr>
        <w:pStyle w:val="Sraopastraipa"/>
        <w:numPr>
          <w:ilvl w:val="0"/>
          <w:numId w:val="17"/>
        </w:numPr>
        <w:autoSpaceDN/>
        <w:spacing w:before="120" w:after="120" w:line="288" w:lineRule="auto"/>
        <w:ind w:firstLine="709"/>
        <w:jc w:val="center"/>
        <w:rPr>
          <w:b/>
          <w:lang w:val="en-US"/>
        </w:rPr>
      </w:pPr>
      <w:r w:rsidRPr="00597715">
        <w:rPr>
          <w:b/>
          <w:lang w:val="en-US"/>
        </w:rPr>
        <w:t xml:space="preserve">PASIŪLYMŲ VERTINIMAS IR NAGRINĖJIMAS </w:t>
      </w:r>
    </w:p>
    <w:p w14:paraId="672F6C77" w14:textId="7CB1D551" w:rsidR="000F7273" w:rsidRPr="000F54FF" w:rsidRDefault="000F54FF" w:rsidP="001D794F">
      <w:pPr>
        <w:tabs>
          <w:tab w:val="left" w:pos="1134"/>
        </w:tabs>
        <w:ind w:right="-425" w:firstLine="851"/>
        <w:jc w:val="both"/>
        <w:rPr>
          <w:b/>
          <w:szCs w:val="20"/>
        </w:rPr>
      </w:pPr>
      <w:r>
        <w:rPr>
          <w:b/>
          <w:szCs w:val="20"/>
        </w:rPr>
        <w:t>9.1.</w:t>
      </w:r>
      <w:r w:rsidR="000F7273" w:rsidRPr="000F54FF">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1951419" w14:textId="31F6D348" w:rsidR="000F54FF" w:rsidRPr="000F54FF" w:rsidRDefault="000F54FF" w:rsidP="001D794F">
      <w:pPr>
        <w:tabs>
          <w:tab w:val="left" w:pos="1134"/>
        </w:tabs>
        <w:ind w:right="-425" w:firstLine="851"/>
        <w:jc w:val="both"/>
        <w:rPr>
          <w:bCs/>
          <w:szCs w:val="20"/>
        </w:rPr>
      </w:pPr>
      <w:r w:rsidRPr="007E5C7E">
        <w:rPr>
          <w:bCs/>
          <w:szCs w:val="20"/>
        </w:rPr>
        <w:t xml:space="preserve">9.2.Pirkimo organizatorius pirmiausia vertins </w:t>
      </w:r>
      <w:r w:rsidRPr="007E5C7E">
        <w:rPr>
          <w:lang w:eastAsia="lt-LT"/>
        </w:rPr>
        <w:t xml:space="preserve">Deklaraciją dėl atitikties keliamiems reikalavimams (pirkimo sąlygų 4 priedas), </w:t>
      </w:r>
      <w:r w:rsidRPr="007E5C7E">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565D7A1" w14:textId="2348A888" w:rsidR="000F54FF" w:rsidRPr="000F54FF" w:rsidRDefault="000F54FF" w:rsidP="001D794F">
      <w:pPr>
        <w:tabs>
          <w:tab w:val="left" w:pos="1134"/>
        </w:tabs>
        <w:ind w:right="-425" w:firstLine="851"/>
        <w:jc w:val="both"/>
        <w:rPr>
          <w:szCs w:val="20"/>
        </w:rPr>
      </w:pPr>
      <w:r>
        <w:rPr>
          <w:szCs w:val="20"/>
        </w:rPr>
        <w:t>9.3.</w:t>
      </w:r>
      <w:r w:rsidRPr="000F54FF">
        <w:rPr>
          <w:szCs w:val="20"/>
        </w:rPr>
        <w:t xml:space="preserve">Pasiūlymai vertinami ir nagrinėjami pirkimo organizatoriaus tiekėjams ar jų atstovams nedalyvaujant. </w:t>
      </w:r>
    </w:p>
    <w:p w14:paraId="091CAE4C" w14:textId="77777777" w:rsidR="006F1DF0" w:rsidRDefault="009F1EDF" w:rsidP="001D794F">
      <w:pPr>
        <w:ind w:right="-427" w:firstLine="851"/>
        <w:jc w:val="both"/>
        <w:rPr>
          <w:szCs w:val="20"/>
        </w:rPr>
      </w:pPr>
      <w:r>
        <w:rPr>
          <w:szCs w:val="20"/>
        </w:rPr>
        <w:t>9.4.</w:t>
      </w:r>
      <w:r w:rsidRPr="005516C2">
        <w:rPr>
          <w:szCs w:val="20"/>
        </w:rPr>
        <w:t>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5516C2">
        <w:rPr>
          <w:i/>
          <w:szCs w:val="20"/>
        </w:rPr>
        <w:t xml:space="preserve"> </w:t>
      </w:r>
      <w:r w:rsidRPr="005516C2">
        <w:rPr>
          <w:szCs w:val="20"/>
        </w:rPr>
        <w:t xml:space="preserve">užpildytą Deklaraciją. </w:t>
      </w:r>
    </w:p>
    <w:p w14:paraId="6284FDA3" w14:textId="77777777" w:rsidR="006F1DF0" w:rsidRDefault="006F1DF0" w:rsidP="005D6642">
      <w:pPr>
        <w:tabs>
          <w:tab w:val="left" w:pos="1134"/>
        </w:tabs>
        <w:ind w:right="-425" w:firstLine="851"/>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p w14:paraId="593F86AD" w14:textId="77777777" w:rsidR="00D5640E" w:rsidRDefault="00D5640E" w:rsidP="005D6642">
      <w:pPr>
        <w:tabs>
          <w:tab w:val="left" w:pos="1134"/>
        </w:tabs>
        <w:ind w:right="-425" w:firstLine="851"/>
        <w:jc w:val="both"/>
        <w:rPr>
          <w:rFonts w:cstheme="minorHAnsi"/>
        </w:rPr>
      </w:pPr>
      <w:r>
        <w:rPr>
          <w:rFonts w:cstheme="minorHAnsi"/>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7DE5259" w14:textId="77777777" w:rsidR="00D5640E" w:rsidRDefault="00D5640E" w:rsidP="005D6642">
      <w:pPr>
        <w:tabs>
          <w:tab w:val="left" w:pos="1134"/>
        </w:tabs>
        <w:ind w:right="-425" w:firstLine="851"/>
        <w:jc w:val="both"/>
        <w:rPr>
          <w:rFonts w:cstheme="minorHAnsi"/>
        </w:rPr>
      </w:pPr>
      <w:r>
        <w:rPr>
          <w:rFonts w:cstheme="minorHAnsi"/>
        </w:rPr>
        <w:t xml:space="preserve">9.7.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73A767E1" w14:textId="2B6BD969" w:rsidR="00D5640E" w:rsidRDefault="00D5640E" w:rsidP="005D6642">
      <w:pPr>
        <w:tabs>
          <w:tab w:val="left" w:pos="1134"/>
        </w:tabs>
        <w:ind w:right="-425" w:firstLine="851"/>
        <w:jc w:val="both"/>
        <w:rPr>
          <w:bCs/>
          <w:szCs w:val="20"/>
        </w:rPr>
      </w:pPr>
      <w:r>
        <w:rPr>
          <w:bCs/>
          <w:szCs w:val="20"/>
        </w:rPr>
        <w:t>9.8.</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8490604" w14:textId="77777777" w:rsidR="00D5640E" w:rsidRDefault="00D5640E" w:rsidP="005D6642">
      <w:pPr>
        <w:tabs>
          <w:tab w:val="left" w:pos="1134"/>
        </w:tabs>
        <w:ind w:right="-425" w:firstLine="851"/>
        <w:jc w:val="both"/>
        <w:rPr>
          <w:rFonts w:cstheme="minorHAnsi"/>
        </w:rPr>
      </w:pPr>
      <w:r>
        <w:rPr>
          <w:bCs/>
          <w:szCs w:val="20"/>
        </w:rPr>
        <w:t xml:space="preserve">9.9. </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87F195" w14:textId="7A65C2A5" w:rsidR="00D5640E" w:rsidRDefault="00D5640E" w:rsidP="005D6642">
      <w:pPr>
        <w:tabs>
          <w:tab w:val="left" w:pos="1134"/>
        </w:tabs>
        <w:ind w:right="-425" w:firstLine="851"/>
        <w:jc w:val="both"/>
        <w:rPr>
          <w:rFonts w:eastAsiaTheme="minorHAnsi" w:cstheme="minorHAnsi"/>
        </w:rPr>
      </w:pPr>
      <w:r>
        <w:rPr>
          <w:rFonts w:eastAsia="Calibri"/>
          <w:lang w:eastAsia="lt-LT"/>
        </w:rPr>
        <w:t>9.10.</w:t>
      </w: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w:t>
      </w:r>
      <w:r w:rsidRPr="001F7122">
        <w:rPr>
          <w:rFonts w:eastAsiaTheme="minorHAnsi" w:cstheme="minorHAnsi"/>
        </w:rPr>
        <w:lastRenderedPageBreak/>
        <w:t>nacionalinės duomenų bazės bet kurioje valstybėje narėje arba naudodamasis CVP IS priemonėmis arba atitinkamus dokumentus jau turi iš anksčiau vykdytų pirkimų procedūrų.</w:t>
      </w:r>
    </w:p>
    <w:p w14:paraId="6BAD9761" w14:textId="10892764" w:rsidR="00D5640E" w:rsidRDefault="00D5640E" w:rsidP="005D6642">
      <w:pPr>
        <w:tabs>
          <w:tab w:val="left" w:pos="1134"/>
        </w:tabs>
        <w:ind w:right="-425" w:firstLine="851"/>
        <w:jc w:val="both"/>
        <w:rPr>
          <w:szCs w:val="20"/>
        </w:rPr>
      </w:pPr>
      <w:r>
        <w:rPr>
          <w:rFonts w:eastAsiaTheme="minorHAnsi" w:cstheme="minorHAnsi"/>
        </w:rPr>
        <w:t>9.11.</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6E899F4B" w14:textId="5E3BDBE0" w:rsidR="00D5640E" w:rsidRPr="00C04065" w:rsidRDefault="00D5640E" w:rsidP="005D6642">
      <w:pPr>
        <w:tabs>
          <w:tab w:val="left" w:pos="1134"/>
        </w:tabs>
        <w:ind w:right="-425" w:firstLine="851"/>
        <w:jc w:val="both"/>
        <w:rPr>
          <w:b/>
          <w:szCs w:val="20"/>
        </w:rPr>
      </w:pPr>
      <w:r>
        <w:rPr>
          <w:rFonts w:eastAsiaTheme="minorHAnsi" w:cstheme="minorHAnsi"/>
        </w:rPr>
        <w:t>9.12.</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0B0E733" w14:textId="52506381" w:rsidR="00D5640E" w:rsidRPr="00D5640E" w:rsidRDefault="00D5640E" w:rsidP="005D6642">
      <w:pPr>
        <w:tabs>
          <w:tab w:val="left" w:pos="1560"/>
          <w:tab w:val="left" w:pos="2127"/>
        </w:tabs>
        <w:ind w:left="1277" w:right="-425" w:hanging="426"/>
        <w:jc w:val="both"/>
        <w:rPr>
          <w:b/>
          <w:szCs w:val="20"/>
        </w:rPr>
      </w:pPr>
      <w:r>
        <w:rPr>
          <w:rFonts w:cstheme="minorHAnsi"/>
        </w:rPr>
        <w:t xml:space="preserve">9.12.1.priesaikos </w:t>
      </w:r>
      <w:r w:rsidRPr="00D5640E">
        <w:rPr>
          <w:rFonts w:cstheme="minorHAnsi"/>
        </w:rPr>
        <w:t xml:space="preserve">deklaracija; </w:t>
      </w:r>
    </w:p>
    <w:p w14:paraId="0DA2592F" w14:textId="1CB2B3F0" w:rsidR="00D5640E" w:rsidRDefault="00D5640E" w:rsidP="005D6642">
      <w:pPr>
        <w:tabs>
          <w:tab w:val="left" w:pos="1560"/>
          <w:tab w:val="left" w:pos="2127"/>
        </w:tabs>
        <w:ind w:right="-425" w:firstLine="851"/>
        <w:jc w:val="both"/>
        <w:rPr>
          <w:rFonts w:cstheme="minorHAnsi"/>
        </w:rPr>
      </w:pPr>
      <w:r w:rsidRPr="001B44CA">
        <w:rPr>
          <w:rFonts w:cstheme="minorHAnsi"/>
        </w:rPr>
        <w:t>9.1</w:t>
      </w:r>
      <w:r>
        <w:rPr>
          <w:rFonts w:cstheme="minorHAnsi"/>
        </w:rPr>
        <w:t>2</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284428C2" w14:textId="78248341" w:rsidR="00D5640E" w:rsidRPr="001B44CA" w:rsidRDefault="00D5640E" w:rsidP="005D6642">
      <w:pPr>
        <w:tabs>
          <w:tab w:val="left" w:pos="1560"/>
          <w:tab w:val="left" w:pos="2127"/>
        </w:tabs>
        <w:ind w:right="-425" w:firstLine="993"/>
        <w:jc w:val="both"/>
        <w:rPr>
          <w:b/>
          <w:szCs w:val="20"/>
        </w:rPr>
      </w:pPr>
      <w:r>
        <w:rPr>
          <w:rFonts w:cstheme="minorHAnsi"/>
        </w:rPr>
        <w:t xml:space="preserve">9.13. </w:t>
      </w:r>
      <w:r w:rsidRPr="001B44CA">
        <w:rPr>
          <w:szCs w:val="20"/>
        </w:rPr>
        <w:t>Pirkimo organizatorius, nagrinėdama pasiūlymus, taip pat vertina, ar pasiūlymas atitinka:</w:t>
      </w:r>
    </w:p>
    <w:p w14:paraId="59DC554B" w14:textId="688863C2" w:rsidR="00D5640E" w:rsidRPr="00D5640E" w:rsidRDefault="00D5640E" w:rsidP="005D6642">
      <w:pPr>
        <w:tabs>
          <w:tab w:val="left" w:pos="1276"/>
          <w:tab w:val="left" w:pos="1560"/>
        </w:tabs>
        <w:ind w:left="1276" w:right="-425" w:hanging="283"/>
        <w:jc w:val="both"/>
        <w:rPr>
          <w:b/>
          <w:szCs w:val="20"/>
        </w:rPr>
      </w:pPr>
      <w:r>
        <w:rPr>
          <w:szCs w:val="20"/>
        </w:rPr>
        <w:t>9.13.1.</w:t>
      </w:r>
      <w:r w:rsidRPr="00D5640E">
        <w:rPr>
          <w:szCs w:val="20"/>
        </w:rPr>
        <w:t>skelbimą apie pirkimą;</w:t>
      </w:r>
    </w:p>
    <w:p w14:paraId="74C10EA3" w14:textId="574F15D4" w:rsidR="00D5640E" w:rsidRPr="00D5640E" w:rsidRDefault="00D5640E" w:rsidP="005D6642">
      <w:pPr>
        <w:tabs>
          <w:tab w:val="left" w:pos="1134"/>
          <w:tab w:val="left" w:pos="1276"/>
          <w:tab w:val="left" w:pos="1560"/>
        </w:tabs>
        <w:ind w:right="-425" w:firstLine="993"/>
        <w:jc w:val="both"/>
        <w:rPr>
          <w:b/>
          <w:szCs w:val="20"/>
        </w:rPr>
      </w:pPr>
      <w:r>
        <w:rPr>
          <w:szCs w:val="20"/>
        </w:rPr>
        <w:t>9.13.2.</w:t>
      </w:r>
      <w:r w:rsidRPr="00D5640E">
        <w:rPr>
          <w:szCs w:val="20"/>
        </w:rPr>
        <w:t>šiuose pirkimo dokumentuose nustatytus reikalavimus (t. y. ar pateiktas tiekėjo įgaliojimas, ar pateikta jungtinės veiklos sutartis ar kiti pirkimo dokumentuose reikalaujami dokumentai ar duomenys ir kt.);</w:t>
      </w:r>
    </w:p>
    <w:p w14:paraId="2D5B6EBD" w14:textId="7979B5BD" w:rsidR="00D5640E" w:rsidRPr="00D5640E" w:rsidRDefault="00D5640E" w:rsidP="005D6642">
      <w:pPr>
        <w:tabs>
          <w:tab w:val="left" w:pos="1418"/>
          <w:tab w:val="left" w:pos="1701"/>
        </w:tabs>
        <w:ind w:left="1276" w:right="-425" w:hanging="283"/>
        <w:jc w:val="both"/>
        <w:rPr>
          <w:b/>
          <w:szCs w:val="20"/>
        </w:rPr>
      </w:pPr>
      <w:r>
        <w:rPr>
          <w:szCs w:val="20"/>
        </w:rPr>
        <w:t>9.13.3.</w:t>
      </w:r>
      <w:r w:rsidRPr="00D5640E">
        <w:rPr>
          <w:szCs w:val="20"/>
        </w:rPr>
        <w:t>pirkimo dokumentų prieduose nustatytus Prekėms keliamus reikalavimus.</w:t>
      </w:r>
    </w:p>
    <w:p w14:paraId="27B41550" w14:textId="5541D430" w:rsidR="00D5640E" w:rsidRDefault="00D5640E" w:rsidP="005D6642">
      <w:pPr>
        <w:tabs>
          <w:tab w:val="left" w:pos="1418"/>
          <w:tab w:val="left" w:pos="1560"/>
          <w:tab w:val="left" w:pos="2410"/>
        </w:tabs>
        <w:ind w:right="-425" w:firstLine="993"/>
        <w:jc w:val="both"/>
      </w:pPr>
      <w:r>
        <w:rPr>
          <w:rFonts w:cstheme="minorHAnsi"/>
          <w:bCs/>
          <w:iCs/>
        </w:rPr>
        <w:t>9.14.</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66FA7EB" w14:textId="1D5AD92E" w:rsidR="007A2424" w:rsidRPr="007A2424" w:rsidRDefault="007A2424" w:rsidP="005D6642">
      <w:pPr>
        <w:ind w:right="-425" w:firstLine="993"/>
        <w:jc w:val="both"/>
        <w:rPr>
          <w:b/>
          <w:szCs w:val="20"/>
        </w:rPr>
      </w:pPr>
      <w:bookmarkStart w:id="9" w:name="_Hlk147912124"/>
      <w:r>
        <w:rPr>
          <w:szCs w:val="20"/>
        </w:rPr>
        <w:t>9.15.</w:t>
      </w:r>
      <w:r w:rsidRPr="007A2424">
        <w:rPr>
          <w:szCs w:val="20"/>
        </w:rPr>
        <w:t>Pirkimo organizatorius, nagrinėdama pasiūlymus, taip pat vertina, ar pasiūlyta kaina ar sąnaudos:</w:t>
      </w:r>
      <w:bookmarkStart w:id="10" w:name="_Hlk147912151"/>
      <w:bookmarkEnd w:id="9"/>
    </w:p>
    <w:p w14:paraId="048990AE" w14:textId="0AE870E2" w:rsidR="007A2424" w:rsidRPr="007A2424" w:rsidRDefault="007A2424" w:rsidP="005D6642">
      <w:pPr>
        <w:tabs>
          <w:tab w:val="left" w:pos="1418"/>
        </w:tabs>
        <w:ind w:right="-425" w:firstLine="992"/>
        <w:jc w:val="both"/>
        <w:rPr>
          <w:b/>
          <w:szCs w:val="20"/>
        </w:rPr>
      </w:pPr>
      <w:r>
        <w:rPr>
          <w:szCs w:val="20"/>
        </w:rPr>
        <w:t>9.15.1.</w:t>
      </w:r>
      <w:r w:rsidRPr="007A2424">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63B471DF" w14:textId="77777777" w:rsidR="00D417D9" w:rsidRDefault="00F54DB9" w:rsidP="00D417D9">
      <w:pPr>
        <w:tabs>
          <w:tab w:val="left" w:pos="1418"/>
        </w:tabs>
        <w:ind w:right="-427" w:firstLine="851"/>
        <w:jc w:val="both"/>
        <w:rPr>
          <w:szCs w:val="20"/>
        </w:rPr>
      </w:pPr>
      <w:r>
        <w:rPr>
          <w:szCs w:val="20"/>
        </w:rPr>
        <w:t>9.15.2.</w:t>
      </w:r>
      <w:r w:rsidR="00D417D9" w:rsidRPr="00D417D9">
        <w:t xml:space="preserve"> </w:t>
      </w:r>
      <w:r w:rsidR="00D417D9" w:rsidRPr="007925AB">
        <w:rPr>
          <w:szCs w:val="20"/>
        </w:rPr>
        <w:t xml:space="preserve">neatrodo neįprastai maža. </w:t>
      </w:r>
      <w:r w:rsidR="00D417D9" w:rsidRPr="00B65AD5">
        <w:t>Jei ekonomiškai naudingiausią pasiūlymą pateikusio</w:t>
      </w:r>
      <w:r w:rsidR="00D417D9" w:rsidRPr="007925AB">
        <w:rPr>
          <w:b/>
          <w:bCs/>
        </w:rPr>
        <w:t xml:space="preserve"> </w:t>
      </w:r>
      <w:r w:rsidR="00D417D9" w:rsidRPr="00B65AD5">
        <w:t>tiekėjo pasiūlyme nurodoma paslaugų ar jų sudedamųjų dalių kaina ar sąnaudos perkančiajai organizacijai atrodo neįprastai maža, prašoma CVP IS</w:t>
      </w:r>
      <w:r w:rsidR="00D417D9" w:rsidRPr="007D16E7">
        <w:t xml:space="preserve"> priemonėmis tiekėjo pagrįsti neįprastai mažą kainą ar sąnaudas </w:t>
      </w:r>
      <w:r w:rsidR="00D417D9" w:rsidRPr="007D16E7">
        <w:lastRenderedPageBreak/>
        <w:t>Viešųjų pirkimų įstatymo 57 straipsnio 2–3 dalyse nustatyta tvarka (</w:t>
      </w:r>
      <w:r w:rsidR="00D417D9" w:rsidRPr="007925AB">
        <w:rPr>
          <w:szCs w:val="20"/>
        </w:rPr>
        <w:t>prašoma pateikti, jos manymu, reikalingas pasiūlymo detales, įskaitant kainos ar sąnaudų sudedamąsias dalis ir skaičiavimus).</w:t>
      </w:r>
    </w:p>
    <w:p w14:paraId="1C81755F" w14:textId="75C103A1" w:rsidR="00D417D9" w:rsidRPr="003E14DA" w:rsidRDefault="00D417D9" w:rsidP="00D417D9">
      <w:pPr>
        <w:tabs>
          <w:tab w:val="right" w:pos="709"/>
          <w:tab w:val="left" w:pos="1276"/>
        </w:tabs>
        <w:ind w:right="-427" w:firstLine="851"/>
        <w:jc w:val="both"/>
        <w:rPr>
          <w:b/>
          <w:szCs w:val="20"/>
        </w:rPr>
      </w:pPr>
      <w:r w:rsidRPr="00C02C24">
        <w:rPr>
          <w:szCs w:val="20"/>
        </w:rPr>
        <w:t>9.1</w:t>
      </w:r>
      <w:r>
        <w:rPr>
          <w:szCs w:val="20"/>
        </w:rPr>
        <w:t>6</w:t>
      </w:r>
      <w:r w:rsidRPr="00C02C24">
        <w:rPr>
          <w:szCs w:val="20"/>
        </w:rPr>
        <w:t>. Jei pirkimo organizatorius nustato, kad yra per didelė ir nepriimtina kaina ar sąnaudos, tokį pasiūlymą atmeta.</w:t>
      </w:r>
      <w:r w:rsidRPr="003E14DA">
        <w:rPr>
          <w:szCs w:val="20"/>
        </w:rPr>
        <w:t xml:space="preserve"> </w:t>
      </w:r>
    </w:p>
    <w:p w14:paraId="2D808392" w14:textId="2B9F0D9E" w:rsidR="00D417D9" w:rsidRDefault="00D417D9" w:rsidP="00D417D9">
      <w:pPr>
        <w:tabs>
          <w:tab w:val="right" w:pos="709"/>
          <w:tab w:val="left" w:pos="1276"/>
        </w:tabs>
        <w:ind w:right="-427" w:firstLine="851"/>
        <w:jc w:val="both"/>
        <w:rPr>
          <w:szCs w:val="20"/>
        </w:rPr>
      </w:pPr>
      <w:r w:rsidRPr="003E14DA">
        <w:rPr>
          <w:szCs w:val="20"/>
        </w:rPr>
        <w:t>9.1</w:t>
      </w:r>
      <w:r>
        <w:rPr>
          <w:szCs w:val="20"/>
        </w:rPr>
        <w:t>7</w:t>
      </w:r>
      <w:r w:rsidRPr="003E14DA">
        <w:rPr>
          <w:szCs w:val="20"/>
        </w:rPr>
        <w:t xml:space="preserve">. Pirkimo organizatorius nevertina viso dalyvio pasiūlymo, jeigu patikrinusi jo dalį nustato, kad, vadovaujantis pirkimo dokumentų reikalavimais, pasiūlymas turi būti atmestas.  </w:t>
      </w:r>
    </w:p>
    <w:p w14:paraId="40E82C77" w14:textId="77777777" w:rsidR="00D417D9" w:rsidRPr="003E14DA" w:rsidRDefault="00D417D9" w:rsidP="00D417D9">
      <w:pPr>
        <w:tabs>
          <w:tab w:val="right" w:pos="709"/>
          <w:tab w:val="left" w:pos="1276"/>
        </w:tabs>
        <w:ind w:right="-427" w:firstLine="851"/>
        <w:jc w:val="both"/>
        <w:rPr>
          <w:bCs/>
          <w:szCs w:val="20"/>
        </w:rPr>
      </w:pPr>
    </w:p>
    <w:p w14:paraId="2B340023" w14:textId="36444B83" w:rsidR="00877848" w:rsidRDefault="004E1A93" w:rsidP="00D417D9">
      <w:pPr>
        <w:tabs>
          <w:tab w:val="left" w:pos="1418"/>
        </w:tabs>
        <w:ind w:firstLine="851"/>
        <w:jc w:val="center"/>
        <w:rPr>
          <w:b/>
          <w:lang w:val="pt-BR"/>
        </w:rPr>
      </w:pPr>
      <w:r w:rsidRPr="00D417D9">
        <w:rPr>
          <w:b/>
          <w:lang w:val="pt-BR"/>
        </w:rPr>
        <w:t>PASIŪLYMŲ ATMETIMO PAGRINDAI</w:t>
      </w:r>
    </w:p>
    <w:p w14:paraId="34BC514F" w14:textId="77777777" w:rsidR="00D417D9" w:rsidRPr="00D417D9" w:rsidRDefault="00D417D9" w:rsidP="00D417D9">
      <w:pPr>
        <w:tabs>
          <w:tab w:val="left" w:pos="1418"/>
        </w:tabs>
        <w:ind w:firstLine="851"/>
        <w:jc w:val="center"/>
        <w:rPr>
          <w:b/>
          <w:lang w:val="pt-BR"/>
        </w:rPr>
      </w:pPr>
    </w:p>
    <w:p w14:paraId="0D79DB29" w14:textId="3A28C76C" w:rsidR="00D417D9" w:rsidRDefault="00D417D9" w:rsidP="008734FE">
      <w:pPr>
        <w:tabs>
          <w:tab w:val="left" w:pos="1134"/>
          <w:tab w:val="left" w:pos="1560"/>
        </w:tabs>
        <w:ind w:firstLine="720"/>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16D96919" w14:textId="77777777" w:rsidR="00D417D9" w:rsidRPr="00F40049" w:rsidRDefault="00D417D9">
      <w:pPr>
        <w:pStyle w:val="Sraopastraipa"/>
        <w:numPr>
          <w:ilvl w:val="2"/>
          <w:numId w:val="19"/>
        </w:numPr>
        <w:tabs>
          <w:tab w:val="left" w:pos="851"/>
          <w:tab w:val="left" w:pos="1560"/>
        </w:tabs>
        <w:ind w:left="0" w:firstLine="720"/>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2DA19636" w14:textId="77777777" w:rsidR="00D417D9" w:rsidRPr="00671C99" w:rsidRDefault="00D417D9">
      <w:pPr>
        <w:pStyle w:val="Sraopastraipa"/>
        <w:numPr>
          <w:ilvl w:val="2"/>
          <w:numId w:val="19"/>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B0C5CF3" w14:textId="77777777" w:rsidR="00D417D9" w:rsidRPr="00C74EC5" w:rsidRDefault="00D417D9">
      <w:pPr>
        <w:pStyle w:val="Sraopastraipa"/>
        <w:numPr>
          <w:ilvl w:val="2"/>
          <w:numId w:val="19"/>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1456AD1F"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6E067E">
        <w:rPr>
          <w:rFonts w:cstheme="minorHAnsi"/>
        </w:rPr>
        <w:t xml:space="preserve">tiekėjas neatitinka pirkimo dokumentuose nustatyto kvalifikacijos reikalavimo,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5C3C45BE"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0F4C6ECE"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02439414" w14:textId="77777777" w:rsidR="00D417D9" w:rsidRPr="00587C5A" w:rsidRDefault="00D417D9">
      <w:pPr>
        <w:pStyle w:val="Sraopastraipa"/>
        <w:numPr>
          <w:ilvl w:val="2"/>
          <w:numId w:val="19"/>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594826D" w14:textId="77777777" w:rsidR="00D417D9" w:rsidRPr="00607299" w:rsidRDefault="00D417D9">
      <w:pPr>
        <w:pStyle w:val="Sraopastraipa"/>
        <w:numPr>
          <w:ilvl w:val="2"/>
          <w:numId w:val="19"/>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5D5C9485" w14:textId="77777777" w:rsidR="00D417D9" w:rsidRDefault="00D417D9">
      <w:pPr>
        <w:pStyle w:val="Sraopastraipa"/>
        <w:numPr>
          <w:ilvl w:val="2"/>
          <w:numId w:val="19"/>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493B1C70" w14:textId="43BAAC13" w:rsidR="002E711B" w:rsidRDefault="00D417D9">
      <w:pPr>
        <w:pStyle w:val="Sraopastraipa"/>
        <w:numPr>
          <w:ilvl w:val="2"/>
          <w:numId w:val="19"/>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w:t>
      </w:r>
    </w:p>
    <w:p w14:paraId="7BBED8A3" w14:textId="77777777" w:rsidR="002E711B" w:rsidRPr="00F40049" w:rsidRDefault="002E711B">
      <w:pPr>
        <w:pStyle w:val="Sraopastraipa"/>
        <w:numPr>
          <w:ilvl w:val="2"/>
          <w:numId w:val="19"/>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406AE2BE" w:rsidR="002E711B" w:rsidRPr="004A271E" w:rsidRDefault="002E711B">
      <w:pPr>
        <w:pStyle w:val="Sraopastraipa"/>
        <w:numPr>
          <w:ilvl w:val="1"/>
          <w:numId w:val="19"/>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38601D">
        <w:rPr>
          <w:szCs w:val="20"/>
        </w:rPr>
        <w:t>3</w:t>
      </w:r>
      <w:r w:rsidRPr="006E067E">
        <w:rPr>
          <w:szCs w:val="20"/>
        </w:rPr>
        <w:t xml:space="preserve"> darbo dienas praneša dalyviui apie pasiūlymo atmetimą. </w:t>
      </w:r>
    </w:p>
    <w:p w14:paraId="3DF9372F" w14:textId="77777777" w:rsidR="002E711B" w:rsidRPr="00D4688C" w:rsidRDefault="002E711B">
      <w:pPr>
        <w:pStyle w:val="Sraopastraipa"/>
        <w:numPr>
          <w:ilvl w:val="1"/>
          <w:numId w:val="19"/>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D417D9">
      <w:pPr>
        <w:tabs>
          <w:tab w:val="left" w:pos="709"/>
        </w:tabs>
        <w:suppressAutoHyphens w:val="0"/>
        <w:autoSpaceDN/>
        <w:ind w:firstLine="567"/>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D417D9">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0996E690" w:rsidR="0073068D" w:rsidRPr="0094617E" w:rsidRDefault="0073068D">
      <w:pPr>
        <w:pStyle w:val="Sraopastraipa"/>
        <w:numPr>
          <w:ilvl w:val="0"/>
          <w:numId w:val="20"/>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 xml:space="preserve">REIKALAVIMAI </w:t>
      </w:r>
    </w:p>
    <w:p w14:paraId="4B5DAE07" w14:textId="629CC36F" w:rsidR="00843001" w:rsidRPr="00843001" w:rsidRDefault="00843001" w:rsidP="00B24569">
      <w:pPr>
        <w:widowControl w:val="0"/>
        <w:suppressAutoHyphens w:val="0"/>
        <w:autoSpaceDE w:val="0"/>
        <w:adjustRightInd w:val="0"/>
        <w:ind w:firstLine="709"/>
        <w:jc w:val="both"/>
        <w:textAlignment w:val="auto"/>
        <w:rPr>
          <w:bCs/>
          <w:szCs w:val="20"/>
        </w:rPr>
      </w:pPr>
      <w:r>
        <w:rPr>
          <w:szCs w:val="20"/>
        </w:rPr>
        <w:t xml:space="preserve">11. </w:t>
      </w:r>
      <w:r w:rsidRPr="00843001">
        <w:rPr>
          <w:szCs w:val="20"/>
        </w:rPr>
        <w:t>Tiekėjai, dalyvaujantys pirkime, turi neturėti pašalinimo pagrindų</w:t>
      </w:r>
      <w:r w:rsidR="0094617E">
        <w:rPr>
          <w:szCs w:val="20"/>
        </w:rPr>
        <w:t xml:space="preserve"> </w:t>
      </w:r>
      <w:r w:rsidRPr="00843001">
        <w:rPr>
          <w:szCs w:val="20"/>
        </w:rPr>
        <w:t xml:space="preserve">ir </w:t>
      </w:r>
      <w:r w:rsidRPr="00843001">
        <w:rPr>
          <w:b/>
          <w:bCs/>
          <w:szCs w:val="20"/>
        </w:rPr>
        <w:t xml:space="preserve">kartu su pasiūlymu pateikti („prisegti“) pirkimo dokumentų </w:t>
      </w:r>
      <w:r w:rsidR="007C3555">
        <w:rPr>
          <w:b/>
          <w:bCs/>
          <w:szCs w:val="20"/>
        </w:rPr>
        <w:t>4</w:t>
      </w:r>
      <w:r w:rsidRPr="00843001">
        <w:rPr>
          <w:b/>
          <w:bCs/>
          <w:szCs w:val="20"/>
        </w:rPr>
        <w:t xml:space="preserve"> priede pateiktą Deklaraciją. </w:t>
      </w:r>
      <w:r w:rsidRPr="00843001">
        <w:rPr>
          <w:bCs/>
          <w:szCs w:val="20"/>
        </w:rPr>
        <w:t xml:space="preserve">Jei laimėjęs tiekėjas ketina remtis kito (-ų) ūkio subjekto (-ų) pajėgumais </w:t>
      </w:r>
      <w:r w:rsidRPr="00843001">
        <w:rPr>
          <w:rFonts w:eastAsia="Calibri" w:cstheme="minorHAnsi"/>
          <w:bCs/>
        </w:rPr>
        <w:t>pagal VPĮ 49 straipsnį</w:t>
      </w:r>
      <w:r w:rsidRPr="00843001">
        <w:rPr>
          <w:bCs/>
          <w:szCs w:val="20"/>
        </w:rPr>
        <w:t>, privalės pateikti ir šio (-ių) ūkio subjekto (-ų) atitiktį nurodytiems reikalavimams patvirtinančius dokumentus.</w:t>
      </w:r>
    </w:p>
    <w:p w14:paraId="11173A4E" w14:textId="36BF3540" w:rsidR="00843001" w:rsidRPr="00843001" w:rsidRDefault="00843001" w:rsidP="00B24569">
      <w:pPr>
        <w:widowControl w:val="0"/>
        <w:tabs>
          <w:tab w:val="left" w:pos="1560"/>
        </w:tabs>
        <w:suppressAutoHyphens w:val="0"/>
        <w:autoSpaceDE w:val="0"/>
        <w:adjustRightInd w:val="0"/>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43248F37" w14:textId="77777777" w:rsidR="00843001" w:rsidRPr="00843001" w:rsidRDefault="00843001">
      <w:pPr>
        <w:widowControl w:val="0"/>
        <w:numPr>
          <w:ilvl w:val="2"/>
          <w:numId w:val="20"/>
        </w:numPr>
        <w:tabs>
          <w:tab w:val="left" w:pos="1560"/>
        </w:tabs>
        <w:suppressAutoHyphens w:val="0"/>
        <w:autoSpaceDE w:val="0"/>
        <w:adjustRightInd w:val="0"/>
        <w:ind w:hanging="2463"/>
        <w:contextualSpacing/>
        <w:jc w:val="both"/>
        <w:textAlignment w:val="auto"/>
        <w:rPr>
          <w:szCs w:val="20"/>
        </w:rPr>
      </w:pPr>
      <w:r w:rsidRPr="00843001">
        <w:rPr>
          <w:rFonts w:eastAsiaTheme="minorHAnsi" w:cstheme="minorHAnsi"/>
          <w:bCs/>
          <w:iCs/>
        </w:rPr>
        <w:t>tiekėjas;</w:t>
      </w:r>
    </w:p>
    <w:p w14:paraId="6C9700C2" w14:textId="77777777" w:rsidR="00843001" w:rsidRPr="00843001" w:rsidRDefault="00843001">
      <w:pPr>
        <w:widowControl w:val="0"/>
        <w:numPr>
          <w:ilvl w:val="2"/>
          <w:numId w:val="20"/>
        </w:numPr>
        <w:tabs>
          <w:tab w:val="left" w:pos="1560"/>
        </w:tabs>
        <w:suppressAutoHyphens w:val="0"/>
        <w:autoSpaceDE w:val="0"/>
        <w:adjustRightInd w:val="0"/>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78050557" w14:textId="60660872" w:rsidR="00843001" w:rsidRPr="00843001" w:rsidRDefault="00B24569" w:rsidP="00B24569">
      <w:pPr>
        <w:widowControl w:val="0"/>
        <w:tabs>
          <w:tab w:val="left" w:pos="993"/>
        </w:tabs>
        <w:suppressAutoHyphens w:val="0"/>
        <w:autoSpaceDE w:val="0"/>
        <w:adjustRightInd w:val="0"/>
        <w:ind w:left="142" w:firstLine="709"/>
        <w:contextualSpacing/>
        <w:jc w:val="both"/>
        <w:textAlignment w:val="auto"/>
        <w:rPr>
          <w:szCs w:val="20"/>
        </w:rPr>
      </w:pPr>
      <w:r>
        <w:rPr>
          <w:rFonts w:eastAsiaTheme="minorHAnsi" w:cstheme="minorHAnsi"/>
          <w:bCs/>
          <w:iCs/>
        </w:rPr>
        <w:t>11.1.3.</w:t>
      </w:r>
      <w:r w:rsidR="00843001" w:rsidRPr="00843001">
        <w:rPr>
          <w:rFonts w:eastAsiaTheme="minorHAnsi" w:cstheme="minorHAnsi"/>
          <w:bCs/>
          <w:iCs/>
        </w:rPr>
        <w:t>kiekvienas ūkio subjektas, jeigu tiekėjas remiasi jo pajėgumais pagal VPĮ 49 straipsnį.</w:t>
      </w:r>
    </w:p>
    <w:p w14:paraId="73AAC5FA" w14:textId="77777777" w:rsidR="00843001" w:rsidRPr="00843001" w:rsidRDefault="00843001">
      <w:pPr>
        <w:widowControl w:val="0"/>
        <w:numPr>
          <w:ilvl w:val="1"/>
          <w:numId w:val="20"/>
        </w:numPr>
        <w:tabs>
          <w:tab w:val="left" w:pos="1418"/>
        </w:tabs>
        <w:autoSpaceDE w:val="0"/>
        <w:adjustRightInd w:val="0"/>
        <w:ind w:left="0" w:firstLine="851"/>
        <w:jc w:val="both"/>
      </w:pPr>
      <w:r w:rsidRPr="00843001">
        <w:t>Pirkimo organizatorius netikrina subtiekėjo (-ų), kurių pajėgumais (kvalifikacija) tiekėjas nesiremia, pašalinimo pagrindų.</w:t>
      </w:r>
    </w:p>
    <w:p w14:paraId="7979ECE5" w14:textId="77777777" w:rsidR="00843001" w:rsidRPr="00843001" w:rsidRDefault="00843001">
      <w:pPr>
        <w:widowControl w:val="0"/>
        <w:numPr>
          <w:ilvl w:val="1"/>
          <w:numId w:val="20"/>
        </w:numPr>
        <w:tabs>
          <w:tab w:val="left" w:pos="1418"/>
        </w:tabs>
        <w:autoSpaceDE w:val="0"/>
        <w:adjustRightInd w:val="0"/>
        <w:ind w:left="0" w:firstLine="851"/>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(kvazisubtiekėjų) pašalinimo pagrindų</w:t>
      </w:r>
      <w:r w:rsidRPr="00843001">
        <w:t xml:space="preserve">. </w:t>
      </w:r>
    </w:p>
    <w:p w14:paraId="5F076AAD" w14:textId="5F2FEBD6" w:rsidR="0073068D" w:rsidRPr="00A072BA" w:rsidRDefault="00843001">
      <w:pPr>
        <w:widowControl w:val="0"/>
        <w:numPr>
          <w:ilvl w:val="1"/>
          <w:numId w:val="20"/>
        </w:numPr>
        <w:tabs>
          <w:tab w:val="left" w:pos="1560"/>
        </w:tabs>
        <w:autoSpaceDE w:val="0"/>
        <w:adjustRightInd w:val="0"/>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sidR="007C3555">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2EB07497" w14:textId="77777777" w:rsidR="00A072BA" w:rsidRPr="00E46903" w:rsidRDefault="00A072BA">
      <w:pPr>
        <w:pStyle w:val="Sraopastraipa"/>
        <w:widowControl w:val="0"/>
        <w:numPr>
          <w:ilvl w:val="1"/>
          <w:numId w:val="20"/>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E46903">
        <w:rPr>
          <w:rFonts w:eastAsia="Verdana"/>
          <w:color w:val="000000" w:themeColor="text1"/>
        </w:rPr>
        <w:t xml:space="preserve">išskyrus VPĮ 46 straipsnio 10 dalyje nustatytus atvejus (tačiau atsižvelgiant į VPĮ 46 straipsnio 11 ir 12 dalių nuostatas).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25EC7723" w14:textId="77777777" w:rsidR="00B24569" w:rsidRPr="00491D96" w:rsidRDefault="00B24569">
      <w:pPr>
        <w:pStyle w:val="Sraopastraipa"/>
        <w:widowControl w:val="0"/>
        <w:numPr>
          <w:ilvl w:val="1"/>
          <w:numId w:val="20"/>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BCF89" w14:textId="77777777" w:rsidR="00B24569" w:rsidRPr="00491D96" w:rsidRDefault="00B24569">
      <w:pPr>
        <w:pStyle w:val="Sraopastraipa"/>
        <w:widowControl w:val="0"/>
        <w:numPr>
          <w:ilvl w:val="1"/>
          <w:numId w:val="20"/>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10B7AD2F" w14:textId="77777777" w:rsidR="00B24569" w:rsidRPr="00B47CD2" w:rsidRDefault="00B24569">
      <w:pPr>
        <w:pStyle w:val="Sraopastraipa"/>
        <w:widowControl w:val="0"/>
        <w:numPr>
          <w:ilvl w:val="1"/>
          <w:numId w:val="20"/>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w:t>
      </w:r>
      <w:r w:rsidRPr="00200639">
        <w:rPr>
          <w:rFonts w:eastAsiaTheme="minorHAnsi" w:cstheme="minorHAnsi"/>
        </w:rPr>
        <w:lastRenderedPageBreak/>
        <w:t xml:space="preserve">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6724CB1A" w14:textId="77777777" w:rsidR="00137BB8" w:rsidRPr="00137BB8" w:rsidRDefault="00B24569" w:rsidP="00137BB8">
      <w:pPr>
        <w:pStyle w:val="Sraopastraipa"/>
        <w:widowControl w:val="0"/>
        <w:numPr>
          <w:ilvl w:val="1"/>
          <w:numId w:val="20"/>
        </w:numPr>
        <w:tabs>
          <w:tab w:val="left" w:pos="993"/>
          <w:tab w:val="left" w:pos="1134"/>
          <w:tab w:val="left" w:pos="1276"/>
          <w:tab w:val="left" w:pos="1418"/>
          <w:tab w:val="left" w:pos="1560"/>
        </w:tabs>
        <w:suppressAutoHyphens w:val="0"/>
        <w:autoSpaceDE w:val="0"/>
        <w:adjustRightInd w:val="0"/>
        <w:spacing w:line="288" w:lineRule="auto"/>
        <w:ind w:left="0" w:firstLine="993"/>
        <w:jc w:val="both"/>
        <w:textAlignment w:val="auto"/>
        <w:rPr>
          <w:i/>
          <w:iCs/>
        </w:rPr>
      </w:pPr>
      <w:r w:rsidRPr="00B24569">
        <w:rPr>
          <w:b/>
          <w:bCs/>
          <w:szCs w:val="20"/>
        </w:rPr>
        <w:t xml:space="preserve">Tiekėjo kvalifikacija turi atitikti 2 lentelėje „Tiekėjo kvalifikacijos reikalavimai“ nustatytus tiekėjo kvalifikacijos reikalavimus: </w:t>
      </w:r>
    </w:p>
    <w:p w14:paraId="7EB66824" w14:textId="26996E2F" w:rsidR="00BD6EDF" w:rsidRPr="00137BB8" w:rsidRDefault="00A51F35" w:rsidP="00137BB8">
      <w:pPr>
        <w:widowControl w:val="0"/>
        <w:tabs>
          <w:tab w:val="left" w:pos="993"/>
          <w:tab w:val="left" w:pos="1134"/>
          <w:tab w:val="left" w:pos="1276"/>
          <w:tab w:val="left" w:pos="1418"/>
          <w:tab w:val="left" w:pos="1560"/>
        </w:tabs>
        <w:suppressAutoHyphens w:val="0"/>
        <w:autoSpaceDE w:val="0"/>
        <w:adjustRightInd w:val="0"/>
        <w:spacing w:line="288" w:lineRule="auto"/>
        <w:jc w:val="both"/>
        <w:textAlignment w:val="auto"/>
        <w:rPr>
          <w:i/>
          <w:iCs/>
        </w:rPr>
      </w:pPr>
      <w:r w:rsidRPr="00137BB8">
        <w:rPr>
          <w:i/>
          <w:iCs/>
        </w:rPr>
        <w:t>2</w:t>
      </w:r>
      <w:r w:rsidR="00BD6EDF" w:rsidRPr="00137BB8">
        <w:rPr>
          <w:i/>
          <w:iCs/>
        </w:rPr>
        <w:t xml:space="preserve"> lentelė „Tiekėjo kvalifikacijos reikalavimai“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4819"/>
      </w:tblGrid>
      <w:tr w:rsidR="00FE29F4" w:rsidRPr="007E27A6" w14:paraId="1BB26D5F" w14:textId="77777777" w:rsidTr="00DB0815">
        <w:trPr>
          <w:cantSplit/>
          <w:tblHeader/>
        </w:trPr>
        <w:tc>
          <w:tcPr>
            <w:tcW w:w="710" w:type="dxa"/>
            <w:shd w:val="clear" w:color="auto" w:fill="B8CCE4" w:themeFill="accent1" w:themeFillTint="66"/>
            <w:vAlign w:val="center"/>
          </w:tcPr>
          <w:p w14:paraId="30591598" w14:textId="77777777" w:rsidR="00FE29F4" w:rsidRPr="00073CDB" w:rsidRDefault="00FE29F4" w:rsidP="008250A9">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w:t>
            </w:r>
            <w:r>
              <w:rPr>
                <w:b/>
                <w:bCs/>
                <w:lang w:eastAsia="lt-LT"/>
              </w:rPr>
              <w:t xml:space="preserve"> </w:t>
            </w:r>
            <w:r w:rsidRPr="00073CDB">
              <w:rPr>
                <w:b/>
                <w:bCs/>
                <w:lang w:eastAsia="lt-LT"/>
              </w:rPr>
              <w:t>Nr.</w:t>
            </w:r>
          </w:p>
        </w:tc>
        <w:tc>
          <w:tcPr>
            <w:tcW w:w="4394" w:type="dxa"/>
            <w:shd w:val="clear" w:color="auto" w:fill="B8CCE4" w:themeFill="accent1" w:themeFillTint="66"/>
            <w:vAlign w:val="center"/>
          </w:tcPr>
          <w:p w14:paraId="649E3F82" w14:textId="77777777" w:rsidR="00FE29F4" w:rsidRPr="00073CDB"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sidRPr="00073CDB">
              <w:rPr>
                <w:b/>
                <w:bCs/>
                <w:lang w:eastAsia="lt-LT"/>
              </w:rPr>
              <w:t>Kvalifikacijos reikalavimai</w:t>
            </w:r>
          </w:p>
        </w:tc>
        <w:tc>
          <w:tcPr>
            <w:tcW w:w="4819" w:type="dxa"/>
            <w:shd w:val="clear" w:color="auto" w:fill="B8CCE4" w:themeFill="accent1" w:themeFillTint="66"/>
            <w:vAlign w:val="center"/>
          </w:tcPr>
          <w:p w14:paraId="25F74F85" w14:textId="412EEA3C" w:rsidR="00FE29F4" w:rsidRPr="00073CDB" w:rsidRDefault="00FE29F4" w:rsidP="00FE29F4">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w:t>
            </w:r>
            <w:r>
              <w:rPr>
                <w:b/>
              </w:rPr>
              <w:t xml:space="preserve">s </w:t>
            </w:r>
            <w:r w:rsidRPr="00073CDB">
              <w:rPr>
                <w:b/>
              </w:rPr>
              <w:t>dokumentai</w:t>
            </w:r>
          </w:p>
        </w:tc>
      </w:tr>
      <w:tr w:rsidR="00FE29F4" w:rsidRPr="00D42869" w14:paraId="3B22E144" w14:textId="77777777" w:rsidTr="00BE0C15">
        <w:trPr>
          <w:trHeight w:val="1301"/>
        </w:trPr>
        <w:tc>
          <w:tcPr>
            <w:tcW w:w="710" w:type="dxa"/>
          </w:tcPr>
          <w:p w14:paraId="4FBF09F3" w14:textId="77777777" w:rsidR="00FE29F4" w:rsidRDefault="00FE29F4"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w:t>
            </w:r>
          </w:p>
          <w:p w14:paraId="6EED84C5" w14:textId="3499E91E" w:rsidR="00FE29F4" w:rsidRPr="004502F8" w:rsidRDefault="00FE29F4" w:rsidP="008250A9">
            <w:pPr>
              <w:rPr>
                <w:b/>
                <w:bCs/>
                <w:lang w:eastAsia="lt-LT"/>
              </w:rPr>
            </w:pPr>
            <w:r>
              <w:rPr>
                <w:b/>
                <w:bCs/>
                <w:lang w:eastAsia="lt-LT"/>
              </w:rPr>
              <w:t>1</w:t>
            </w:r>
            <w:r w:rsidRPr="004502F8">
              <w:rPr>
                <w:b/>
                <w:bCs/>
                <w:lang w:eastAsia="lt-LT"/>
              </w:rPr>
              <w:t xml:space="preserve">. </w:t>
            </w:r>
          </w:p>
        </w:tc>
        <w:tc>
          <w:tcPr>
            <w:tcW w:w="4394" w:type="dxa"/>
            <w:vAlign w:val="center"/>
          </w:tcPr>
          <w:p w14:paraId="4A0E534F" w14:textId="2CF77DE9" w:rsidR="00DD2916" w:rsidRPr="00DD2916" w:rsidRDefault="009D1BB7" w:rsidP="00DD2916">
            <w:pPr>
              <w:jc w:val="both"/>
              <w:rPr>
                <w:lang w:eastAsia="lt-LT"/>
              </w:rPr>
            </w:pPr>
            <w:r w:rsidRPr="00DD2916">
              <w:t>Tiekėjas turi turėti teisę verstis veikla, reikalinga sutarties įvykdymui</w:t>
            </w:r>
            <w:r w:rsidRPr="00DD2916">
              <w:rPr>
                <w:b/>
                <w:bCs/>
              </w:rPr>
              <w:t xml:space="preserve"> – turėti teisę vykdyti gyvūnų globos ir priežiūros veiklą, </w:t>
            </w:r>
            <w:r w:rsidRPr="00DD2916">
              <w:rPr>
                <w:i/>
              </w:rPr>
              <w:t>vadovaujantis  Lietuvos Respublikos gyvūnų globos, laikymo ir naudojimo įstatymu.</w:t>
            </w:r>
          </w:p>
        </w:tc>
        <w:tc>
          <w:tcPr>
            <w:tcW w:w="4819" w:type="dxa"/>
          </w:tcPr>
          <w:p w14:paraId="513AC327" w14:textId="273E338B" w:rsidR="009D1BB7" w:rsidRPr="00DD2916" w:rsidRDefault="009D1BB7" w:rsidP="009D1BB7">
            <w:pPr>
              <w:jc w:val="both"/>
              <w:rPr>
                <w:bCs/>
                <w:i/>
              </w:rPr>
            </w:pPr>
            <w:r w:rsidRPr="00DD2916">
              <w:rPr>
                <w:b/>
                <w:bCs/>
                <w:i/>
              </w:rPr>
              <w:t>Pateikiama su pasiūlymu: deklaracija</w:t>
            </w:r>
          </w:p>
          <w:p w14:paraId="2F83F57D" w14:textId="45939048" w:rsidR="00FE29F4" w:rsidRDefault="00DD2916" w:rsidP="00DD2916">
            <w:pPr>
              <w:jc w:val="both"/>
              <w:rPr>
                <w:rFonts w:eastAsia="Calibri"/>
              </w:rPr>
            </w:pPr>
            <w:r w:rsidRPr="00DD2916">
              <w:rPr>
                <w:rFonts w:eastAsia="Calibri"/>
              </w:rPr>
              <w:t xml:space="preserve">Gyvūnų globėjas turi būti įtrauktas į Gyvūnų globėjų sąrašą, tvarkomą Valstybinės maisto ir veterinarijos tarnybos arba </w:t>
            </w:r>
            <w:r w:rsidR="008D6ADE">
              <w:rPr>
                <w:rFonts w:eastAsia="Calibri"/>
              </w:rPr>
              <w:t xml:space="preserve">pateikti </w:t>
            </w:r>
            <w:r w:rsidRPr="00DD2916">
              <w:rPr>
                <w:rFonts w:eastAsia="Calibri"/>
              </w:rPr>
              <w:t>ūkininko pažymėjimą.</w:t>
            </w:r>
          </w:p>
          <w:p w14:paraId="2545806C" w14:textId="77777777" w:rsidR="00302DB3" w:rsidRDefault="00302DB3" w:rsidP="00DD2916">
            <w:pPr>
              <w:jc w:val="both"/>
              <w:rPr>
                <w:rFonts w:eastAsia="Calibri"/>
              </w:rPr>
            </w:pPr>
          </w:p>
          <w:p w14:paraId="18970947" w14:textId="754B9AB1" w:rsidR="00302DB3" w:rsidRPr="00DD2916" w:rsidRDefault="00302DB3" w:rsidP="00DD2916">
            <w:pPr>
              <w:jc w:val="both"/>
              <w:rPr>
                <w:rFonts w:eastAsia="Calibri"/>
                <w:i/>
              </w:rPr>
            </w:pPr>
            <w:r w:rsidRPr="00DD2916">
              <w:rPr>
                <w:bCs/>
                <w:i/>
                <w:iCs/>
                <w:lang w:eastAsia="lt-LT"/>
              </w:rPr>
              <w:t>CVP IS priemonėmis pateikiamos skaitmeninės dokumentų kopijos.</w:t>
            </w:r>
          </w:p>
          <w:p w14:paraId="284A0808" w14:textId="77777777" w:rsidR="00FE29F4" w:rsidRPr="00DD2916" w:rsidRDefault="00FE29F4" w:rsidP="009D1BB7">
            <w:pPr>
              <w:spacing w:line="288" w:lineRule="auto"/>
              <w:ind w:firstLine="170"/>
              <w:jc w:val="both"/>
            </w:pPr>
          </w:p>
        </w:tc>
      </w:tr>
      <w:tr w:rsidR="006524CB" w:rsidRPr="00D42869" w14:paraId="1F77EBD5" w14:textId="77777777" w:rsidTr="0026599A">
        <w:trPr>
          <w:trHeight w:val="734"/>
        </w:trPr>
        <w:tc>
          <w:tcPr>
            <w:tcW w:w="710" w:type="dxa"/>
          </w:tcPr>
          <w:p w14:paraId="551D3387" w14:textId="43203ECC" w:rsidR="006524CB" w:rsidRDefault="006524CB" w:rsidP="008250A9">
            <w:pPr>
              <w:widowControl w:val="0"/>
              <w:tabs>
                <w:tab w:val="left" w:pos="1418"/>
              </w:tabs>
              <w:suppressAutoHyphens w:val="0"/>
              <w:autoSpaceDE w:val="0"/>
              <w:adjustRightInd w:val="0"/>
              <w:spacing w:line="288" w:lineRule="auto"/>
              <w:ind w:firstLine="709"/>
              <w:jc w:val="both"/>
              <w:textAlignment w:val="auto"/>
              <w:rPr>
                <w:b/>
                <w:bCs/>
                <w:lang w:eastAsia="lt-LT"/>
              </w:rPr>
            </w:pPr>
            <w:r>
              <w:rPr>
                <w:b/>
                <w:bCs/>
                <w:lang w:eastAsia="lt-LT"/>
              </w:rPr>
              <w:t>22.</w:t>
            </w:r>
          </w:p>
        </w:tc>
        <w:tc>
          <w:tcPr>
            <w:tcW w:w="4394" w:type="dxa"/>
            <w:vAlign w:val="center"/>
          </w:tcPr>
          <w:p w14:paraId="2373C65B" w14:textId="765C7CA2" w:rsidR="006524CB" w:rsidRPr="00302DB3" w:rsidRDefault="00302DB3" w:rsidP="00302DB3">
            <w:pPr>
              <w:widowControl w:val="0"/>
              <w:tabs>
                <w:tab w:val="left" w:pos="1418"/>
              </w:tabs>
              <w:suppressAutoHyphens w:val="0"/>
              <w:autoSpaceDE w:val="0"/>
              <w:adjustRightInd w:val="0"/>
              <w:jc w:val="both"/>
              <w:textAlignment w:val="auto"/>
              <w:rPr>
                <w:color w:val="000000"/>
              </w:rPr>
            </w:pPr>
            <w:r w:rsidRPr="00302DB3">
              <w:t>Tiekėjas turi turėti gyvūnų globos vietą</w:t>
            </w:r>
            <w:r>
              <w:t>.</w:t>
            </w:r>
          </w:p>
          <w:p w14:paraId="4A5F88AB" w14:textId="5A991890" w:rsidR="006524CB" w:rsidRPr="00DD2916" w:rsidRDefault="006524CB" w:rsidP="00302DB3">
            <w:pPr>
              <w:widowControl w:val="0"/>
              <w:tabs>
                <w:tab w:val="left" w:pos="1418"/>
              </w:tabs>
              <w:suppressAutoHyphens w:val="0"/>
              <w:autoSpaceDE w:val="0"/>
              <w:adjustRightInd w:val="0"/>
              <w:jc w:val="both"/>
              <w:textAlignment w:val="auto"/>
              <w:rPr>
                <w:b/>
                <w:u w:val="single"/>
              </w:rPr>
            </w:pPr>
            <w:r w:rsidRPr="00DD2916">
              <w:rPr>
                <w:color w:val="000000"/>
              </w:rPr>
              <w:t xml:space="preserve"> </w:t>
            </w:r>
          </w:p>
          <w:p w14:paraId="4E0ADBE4" w14:textId="77777777" w:rsidR="006524CB" w:rsidRPr="00DD2916" w:rsidRDefault="006524CB" w:rsidP="00302DB3">
            <w:pPr>
              <w:contextualSpacing/>
              <w:jc w:val="both"/>
              <w:rPr>
                <w:b/>
              </w:rPr>
            </w:pPr>
            <w:r w:rsidRPr="00DD2916">
              <w:rPr>
                <w:b/>
              </w:rPr>
              <w:t>Pastabos:</w:t>
            </w:r>
          </w:p>
          <w:p w14:paraId="11A29684" w14:textId="64956473" w:rsidR="006524CB" w:rsidRPr="00DD2916" w:rsidRDefault="006524CB" w:rsidP="00302DB3">
            <w:pPr>
              <w:widowControl w:val="0"/>
              <w:tabs>
                <w:tab w:val="left" w:pos="1418"/>
              </w:tabs>
              <w:autoSpaceDE w:val="0"/>
              <w:adjustRightInd w:val="0"/>
              <w:jc w:val="both"/>
              <w:rPr>
                <w:i/>
                <w:iCs/>
              </w:rPr>
            </w:pPr>
            <w:r w:rsidRPr="00DD2916">
              <w:rPr>
                <w:i/>
                <w:iCs/>
              </w:rPr>
              <w:t>.</w:t>
            </w:r>
          </w:p>
          <w:p w14:paraId="257513E1" w14:textId="04AABAAC" w:rsidR="006524CB" w:rsidRPr="00DD2916" w:rsidRDefault="006524CB" w:rsidP="008734FE">
            <w:pPr>
              <w:pStyle w:val="Sraopastraipa"/>
              <w:tabs>
                <w:tab w:val="left" w:pos="169"/>
                <w:tab w:val="left" w:pos="312"/>
              </w:tabs>
              <w:suppressAutoHyphens w:val="0"/>
              <w:autoSpaceDN/>
              <w:ind w:left="0"/>
              <w:contextualSpacing/>
              <w:jc w:val="both"/>
              <w:textAlignment w:val="auto"/>
              <w:rPr>
                <w:color w:val="000000"/>
              </w:rPr>
            </w:pPr>
            <w:r w:rsidRPr="00DD2916">
              <w:rPr>
                <w:color w:val="000000"/>
              </w:rPr>
              <w:t xml:space="preserve"> </w:t>
            </w:r>
          </w:p>
          <w:p w14:paraId="178874FC" w14:textId="77777777" w:rsidR="006524CB" w:rsidRPr="00DD2916" w:rsidRDefault="006524CB">
            <w:pPr>
              <w:pStyle w:val="Sraopastraipa"/>
              <w:numPr>
                <w:ilvl w:val="0"/>
                <w:numId w:val="27"/>
              </w:numPr>
              <w:tabs>
                <w:tab w:val="left" w:pos="289"/>
              </w:tabs>
              <w:suppressAutoHyphens w:val="0"/>
              <w:autoSpaceDN/>
              <w:ind w:left="28" w:firstLine="0"/>
              <w:jc w:val="both"/>
              <w:textAlignment w:val="auto"/>
              <w:rPr>
                <w:color w:val="000000"/>
              </w:rPr>
            </w:pPr>
            <w:r w:rsidRPr="00DD2916">
              <w:rPr>
                <w:color w:val="000000"/>
              </w:rPr>
              <w:t>tiekėjas gali remtis kitų ūkio subjektų pajėgumais tik tuo atveju, jeigu tie subjektai patys vykdys tą pirkimo sutarties dalį, kuriai reikia jų turimų pajėgumų;</w:t>
            </w:r>
          </w:p>
          <w:p w14:paraId="5C4EB176" w14:textId="20003A7B" w:rsidR="006524CB" w:rsidRPr="00DD2916" w:rsidRDefault="006524CB" w:rsidP="00302DB3">
            <w:pPr>
              <w:jc w:val="both"/>
            </w:pPr>
            <w:r w:rsidRPr="00DD2916">
              <w:rPr>
                <w:color w:val="000000"/>
              </w:rPr>
              <w:t>subtiekėjams šis reikalavimas nekeliamas</w:t>
            </w:r>
            <w:r w:rsidR="00154173" w:rsidRPr="00DD2916">
              <w:rPr>
                <w:color w:val="000000"/>
              </w:rPr>
              <w:t>.</w:t>
            </w:r>
          </w:p>
        </w:tc>
        <w:tc>
          <w:tcPr>
            <w:tcW w:w="4819" w:type="dxa"/>
          </w:tcPr>
          <w:p w14:paraId="64569E61" w14:textId="77777777" w:rsidR="00154173" w:rsidRPr="00DD2916" w:rsidRDefault="00154173" w:rsidP="00302DB3">
            <w:pPr>
              <w:pStyle w:val="Pagrindinistekstas4"/>
              <w:ind w:firstLine="0"/>
              <w:rPr>
                <w:rFonts w:ascii="Times New Roman" w:hAnsi="Times New Roman"/>
                <w:sz w:val="24"/>
                <w:szCs w:val="24"/>
                <w:lang w:val="lt-LT" w:eastAsia="lt-LT"/>
              </w:rPr>
            </w:pPr>
            <w:r w:rsidRPr="00DD2916">
              <w:rPr>
                <w:rFonts w:ascii="Times New Roman" w:hAnsi="Times New Roman"/>
                <w:sz w:val="24"/>
                <w:szCs w:val="24"/>
                <w:lang w:val="lt-LT" w:eastAsia="lt-LT"/>
              </w:rPr>
              <w:t xml:space="preserve">Pateikiama: </w:t>
            </w:r>
          </w:p>
          <w:p w14:paraId="0155A33F" w14:textId="49CE98DE" w:rsidR="00154173" w:rsidRDefault="00302DB3" w:rsidP="00302DB3">
            <w:pPr>
              <w:ind w:firstLine="170"/>
              <w:jc w:val="both"/>
              <w:rPr>
                <w:bCs/>
                <w:lang w:eastAsia="lt-LT"/>
              </w:rPr>
            </w:pPr>
            <w:r>
              <w:rPr>
                <w:bCs/>
                <w:lang w:eastAsia="lt-LT"/>
              </w:rPr>
              <w:t>Gyvūnų laikymo vietą, patvirtinantys dokumentai (Nekilnojamojo registro centro išrašas, nuomos sutartis ne  trumpesnė nei 3 metai</w:t>
            </w:r>
            <w:r w:rsidR="00D1356D">
              <w:rPr>
                <w:bCs/>
                <w:lang w:eastAsia="lt-LT"/>
              </w:rPr>
              <w:t>)</w:t>
            </w:r>
            <w:r>
              <w:rPr>
                <w:bCs/>
                <w:lang w:eastAsia="lt-LT"/>
              </w:rPr>
              <w:t>.</w:t>
            </w:r>
          </w:p>
          <w:p w14:paraId="07A0A58E" w14:textId="77777777" w:rsidR="00302DB3" w:rsidRPr="00302DB3" w:rsidRDefault="00302DB3" w:rsidP="00302DB3">
            <w:pPr>
              <w:ind w:firstLine="170"/>
              <w:jc w:val="both"/>
              <w:rPr>
                <w:bCs/>
                <w:lang w:eastAsia="lt-LT"/>
              </w:rPr>
            </w:pPr>
          </w:p>
          <w:p w14:paraId="51FAD987" w14:textId="7DA01514" w:rsidR="006524CB" w:rsidRPr="00DD2916" w:rsidRDefault="00154173" w:rsidP="00302DB3">
            <w:pPr>
              <w:ind w:firstLine="170"/>
              <w:jc w:val="both"/>
              <w:rPr>
                <w:rFonts w:eastAsia="Calibri"/>
              </w:rPr>
            </w:pPr>
            <w:r w:rsidRPr="00DD2916">
              <w:rPr>
                <w:bCs/>
                <w:i/>
                <w:iCs/>
                <w:lang w:eastAsia="lt-LT"/>
              </w:rPr>
              <w:t>CVP IS priemonėmis pateikiamos skaitmeninės dokumentų kopijos.</w:t>
            </w:r>
          </w:p>
        </w:tc>
      </w:tr>
    </w:tbl>
    <w:p w14:paraId="383F2131" w14:textId="77777777" w:rsidR="00BD6EDF" w:rsidRPr="00BD6EDF" w:rsidRDefault="00BD6EDF" w:rsidP="00BD6EDF">
      <w:pPr>
        <w:widowControl w:val="0"/>
        <w:tabs>
          <w:tab w:val="left" w:pos="1418"/>
          <w:tab w:val="left" w:pos="1560"/>
        </w:tabs>
        <w:suppressAutoHyphens w:val="0"/>
        <w:autoSpaceDE w:val="0"/>
        <w:adjustRightInd w:val="0"/>
        <w:spacing w:line="288" w:lineRule="auto"/>
        <w:jc w:val="both"/>
        <w:textAlignment w:val="auto"/>
        <w:rPr>
          <w:b/>
          <w:bCs/>
        </w:rPr>
      </w:pPr>
    </w:p>
    <w:p w14:paraId="78AF62DB" w14:textId="4F140291" w:rsidR="00193D95" w:rsidRPr="00AF002A" w:rsidRDefault="00193D95" w:rsidP="009A304C">
      <w:pPr>
        <w:widowControl w:val="0"/>
        <w:tabs>
          <w:tab w:val="left" w:pos="1560"/>
        </w:tabs>
        <w:suppressAutoHyphens w:val="0"/>
        <w:autoSpaceDE w:val="0"/>
        <w:adjustRightInd w:val="0"/>
        <w:ind w:firstLine="851"/>
        <w:jc w:val="both"/>
        <w:textAlignment w:val="auto"/>
      </w:pPr>
      <w:r>
        <w:rPr>
          <w:rFonts w:eastAsia="Calibri"/>
          <w:b/>
          <w:bCs/>
        </w:rPr>
        <w:t>11.</w:t>
      </w:r>
      <w:r w:rsidR="005D6CBA">
        <w:rPr>
          <w:rFonts w:eastAsia="Calibri"/>
          <w:b/>
          <w:bCs/>
        </w:rPr>
        <w:t>10</w:t>
      </w:r>
      <w:r>
        <w:rPr>
          <w:rFonts w:eastAsia="Calibri"/>
          <w:b/>
          <w:bCs/>
        </w:rPr>
        <w:t>.</w:t>
      </w:r>
      <w:r w:rsidRPr="00193D95">
        <w:rPr>
          <w:rFonts w:eastAsia="Calibri"/>
          <w:b/>
          <w:bCs/>
        </w:rPr>
        <w:t>Reikalavimai tiekėjui dėl aplinkos apsaugos vadybos sistemos standartų laikymosi nenustatomi</w:t>
      </w:r>
      <w:r w:rsidRPr="00193D95">
        <w:rPr>
          <w:rFonts w:eastAsia="Calibri"/>
        </w:rPr>
        <w:t>.</w:t>
      </w:r>
    </w:p>
    <w:p w14:paraId="68E92439" w14:textId="750E7801" w:rsidR="00BD6EDF" w:rsidRPr="00BD6EDF" w:rsidRDefault="00BD6EDF" w:rsidP="009A304C">
      <w:pPr>
        <w:widowControl w:val="0"/>
        <w:tabs>
          <w:tab w:val="left" w:pos="1418"/>
          <w:tab w:val="left" w:pos="1560"/>
        </w:tabs>
        <w:suppressAutoHyphens w:val="0"/>
        <w:autoSpaceDE w:val="0"/>
        <w:adjustRightInd w:val="0"/>
        <w:ind w:firstLine="851"/>
        <w:jc w:val="both"/>
        <w:textAlignment w:val="auto"/>
      </w:pPr>
      <w:r w:rsidRPr="00BD6EDF">
        <w:rPr>
          <w:b/>
          <w:bCs/>
        </w:rPr>
        <w:t>1</w:t>
      </w:r>
      <w:r>
        <w:rPr>
          <w:b/>
          <w:bCs/>
        </w:rPr>
        <w:t>1</w:t>
      </w:r>
      <w:r w:rsidRPr="00BD6EDF">
        <w:rPr>
          <w:b/>
          <w:bCs/>
        </w:rPr>
        <w:t>.</w:t>
      </w:r>
      <w:r w:rsidR="005D6CBA">
        <w:rPr>
          <w:b/>
          <w:bCs/>
        </w:rPr>
        <w:t>11</w:t>
      </w:r>
      <w:r>
        <w:rPr>
          <w:b/>
          <w:bCs/>
        </w:rPr>
        <w:t>.</w:t>
      </w:r>
      <w:r w:rsidRPr="00BD6EDF">
        <w:rPr>
          <w:b/>
          <w:bCs/>
        </w:rPr>
        <w:t xml:space="preserve"> </w:t>
      </w:r>
      <w:r w:rsidRPr="00BD6EDF">
        <w:rPr>
          <w:rFonts w:eastAsia="Calibri"/>
          <w:b/>
          <w:bCs/>
        </w:rPr>
        <w:t>Tiekėjo (ar jo personalo) kvalifikacija</w:t>
      </w:r>
      <w:r w:rsidRPr="00BD6EDF">
        <w:rPr>
          <w:b/>
          <w:bCs/>
        </w:rPr>
        <w:t xml:space="preserve"> reikalavimams </w:t>
      </w:r>
      <w:r w:rsidRPr="00BD6EDF">
        <w:rPr>
          <w:rFonts w:eastAsia="Calibri"/>
          <w:b/>
          <w:bCs/>
        </w:rPr>
        <w:t>turi būti įgyta iki pasiūlymų pateikimo termino pabaigos</w:t>
      </w:r>
      <w:r w:rsidRPr="00BD6EDF">
        <w:rPr>
          <w:rFonts w:eastAsia="Calibri"/>
        </w:rPr>
        <w:t xml:space="preserve"> </w:t>
      </w:r>
      <w:r w:rsidRPr="00BD6EDF">
        <w:rPr>
          <w:rFonts w:eastAsia="Calibri"/>
          <w:b/>
          <w:bCs/>
        </w:rPr>
        <w:t xml:space="preserve">ir tai turi būti užfiksuota patvirtinančiame dokumente. </w:t>
      </w:r>
      <w:r w:rsidRPr="00BD6EDF">
        <w:rPr>
          <w:rFonts w:eastAsia="Calibri"/>
        </w:rPr>
        <w:t>I</w:t>
      </w:r>
      <w:r w:rsidRPr="00BD6EDF">
        <w:rPr>
          <w:lang w:eastAsia="lt-LT"/>
        </w:rPr>
        <w:t>š tiekėjų, registruotų Europos Sąjungos valstybėje narėje,</w:t>
      </w:r>
      <w:r w:rsidRPr="00BD6EDF">
        <w:rPr>
          <w:bCs/>
          <w:lang w:eastAsia="lt-LT"/>
        </w:rPr>
        <w:t xml:space="preserve"> Europos ekonominės erdvės valstybėje narėje, Šveicarijos Konfederacijoje arba trečiojoje šalyje</w:t>
      </w:r>
      <w:r w:rsidRPr="00BD6EDF">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BD6EDF">
        <w:rPr>
          <w:vertAlign w:val="superscript"/>
          <w:lang w:eastAsia="lt-LT"/>
        </w:rPr>
        <w:footnoteReference w:id="4"/>
      </w:r>
      <w:r w:rsidRPr="00BD6EDF">
        <w:rPr>
          <w:lang w:eastAsia="lt-LT"/>
        </w:rPr>
        <w:t>.</w:t>
      </w:r>
    </w:p>
    <w:p w14:paraId="531F8D3A" w14:textId="0A1C0DF1" w:rsidR="00BD6EDF" w:rsidRDefault="00BD6EDF" w:rsidP="009A304C">
      <w:pPr>
        <w:widowControl w:val="0"/>
        <w:tabs>
          <w:tab w:val="left" w:pos="1418"/>
          <w:tab w:val="left" w:pos="1560"/>
        </w:tabs>
        <w:suppressAutoHyphens w:val="0"/>
        <w:autoSpaceDE w:val="0"/>
        <w:adjustRightInd w:val="0"/>
        <w:ind w:firstLine="851"/>
        <w:jc w:val="both"/>
        <w:textAlignment w:val="auto"/>
        <w:rPr>
          <w:rFonts w:eastAsia="Calibri"/>
          <w:szCs w:val="20"/>
        </w:rPr>
      </w:pPr>
      <w:r>
        <w:t>11.</w:t>
      </w:r>
      <w:r w:rsidR="005D6CBA">
        <w:t>12</w:t>
      </w:r>
      <w:r>
        <w:t>.</w:t>
      </w:r>
      <w:r w:rsidRPr="00BD6EDF">
        <w:t xml:space="preserve"> </w:t>
      </w:r>
      <w:r w:rsidRPr="00BD6EDF">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4162F762" w14:textId="41281CA3" w:rsidR="009A304C" w:rsidRPr="00D00BCD" w:rsidRDefault="005D6CBA" w:rsidP="005D6CBA">
      <w:pPr>
        <w:widowControl w:val="0"/>
        <w:tabs>
          <w:tab w:val="left" w:pos="1418"/>
          <w:tab w:val="left" w:pos="1560"/>
        </w:tabs>
        <w:suppressAutoHyphens w:val="0"/>
        <w:autoSpaceDE w:val="0"/>
        <w:adjustRightInd w:val="0"/>
        <w:ind w:firstLine="851"/>
        <w:jc w:val="both"/>
        <w:textAlignment w:val="auto"/>
      </w:pPr>
      <w:r>
        <w:rPr>
          <w:szCs w:val="20"/>
        </w:rPr>
        <w:t>11.13.</w:t>
      </w:r>
      <w:r w:rsidR="009A304C" w:rsidRPr="005D6CBA">
        <w:rPr>
          <w:szCs w:val="20"/>
        </w:rPr>
        <w:t xml:space="preserve">Remdamasis kitų ūkio subjektų pajėgumais (kvalifikacija), tiekėjas neatsižvelgia į tai, koks teisinis ryšys sieja tiekėją ir tą ūkio subjektą, kurio pajėgumais jis remiasi. </w:t>
      </w:r>
    </w:p>
    <w:p w14:paraId="0CB95411" w14:textId="57FB83F0" w:rsidR="009A304C" w:rsidRPr="00D00BCD" w:rsidRDefault="005D6CBA" w:rsidP="005D6CBA">
      <w:pPr>
        <w:widowControl w:val="0"/>
        <w:tabs>
          <w:tab w:val="left" w:pos="1418"/>
          <w:tab w:val="left" w:pos="1560"/>
        </w:tabs>
        <w:suppressAutoHyphens w:val="0"/>
        <w:autoSpaceDE w:val="0"/>
        <w:adjustRightInd w:val="0"/>
        <w:ind w:firstLine="851"/>
        <w:jc w:val="both"/>
        <w:textAlignment w:val="auto"/>
      </w:pPr>
      <w:r>
        <w:rPr>
          <w:rFonts w:eastAsia="Calibri"/>
          <w:szCs w:val="20"/>
        </w:rPr>
        <w:t>11.14.</w:t>
      </w:r>
      <w:r w:rsidR="009A304C" w:rsidRPr="005D6CBA">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ir įvertina šio tiekėjo atitiktį kvalifikacijos reikalavimams </w:t>
      </w:r>
      <w:r w:rsidR="009A304C" w:rsidRPr="005D6CBA">
        <w:rPr>
          <w:rFonts w:eastAsia="Calibri"/>
          <w:iCs/>
          <w:szCs w:val="20"/>
        </w:rPr>
        <w:t>ir (arba)</w:t>
      </w:r>
      <w:r w:rsidR="009A304C" w:rsidRPr="005D6CBA">
        <w:rPr>
          <w:rFonts w:eastAsia="Calibri"/>
          <w:i/>
          <w:szCs w:val="20"/>
        </w:rPr>
        <w:t xml:space="preserve"> </w:t>
      </w:r>
      <w:r w:rsidR="009A304C" w:rsidRPr="001D7E8A">
        <w:t>atitiktį aplinkos apsaugos vadybos sistemos standartų reikalavimams.</w:t>
      </w:r>
    </w:p>
    <w:p w14:paraId="3CDAC9B9" w14:textId="0129F48C" w:rsidR="009A304C" w:rsidRPr="005D6CBA" w:rsidRDefault="005D6CBA" w:rsidP="005D6CBA">
      <w:pPr>
        <w:widowControl w:val="0"/>
        <w:tabs>
          <w:tab w:val="left" w:pos="1418"/>
          <w:tab w:val="left" w:pos="1560"/>
        </w:tabs>
        <w:suppressAutoHyphens w:val="0"/>
        <w:autoSpaceDE w:val="0"/>
        <w:adjustRightInd w:val="0"/>
        <w:ind w:firstLine="851"/>
        <w:jc w:val="both"/>
        <w:textAlignment w:val="auto"/>
        <w:rPr>
          <w:rFonts w:cstheme="minorHAnsi"/>
          <w:bCs/>
          <w:iCs/>
        </w:rPr>
      </w:pPr>
      <w:r>
        <w:rPr>
          <w:rFonts w:cstheme="minorHAnsi"/>
          <w:bCs/>
          <w:iCs/>
        </w:rPr>
        <w:t>11.15.</w:t>
      </w:r>
      <w:r w:rsidR="009A304C" w:rsidRPr="005D6CBA">
        <w:rPr>
          <w:rFonts w:cstheme="minorHAnsi"/>
          <w:bCs/>
          <w:iCs/>
        </w:rPr>
        <w:t xml:space="preserve">Jeigu tiekėjas pateikė netikslius, neišsamius ar klaidingus dokumentus ar duomenis </w:t>
      </w:r>
      <w:r w:rsidR="009A304C" w:rsidRPr="00087619">
        <w:lastRenderedPageBreak/>
        <w:t xml:space="preserve">apie atitiktį </w:t>
      </w:r>
      <w:r w:rsidR="009A304C">
        <w:t>p</w:t>
      </w:r>
      <w:r w:rsidR="009A304C" w:rsidRPr="00087619">
        <w:t xml:space="preserve">irkimo sąlygų reikalavimams </w:t>
      </w:r>
      <w:r w:rsidR="009A304C" w:rsidRPr="005D6CBA">
        <w:rPr>
          <w:rFonts w:cstheme="minorHAnsi"/>
          <w:bCs/>
          <w:iCs/>
        </w:rPr>
        <w:t xml:space="preserve">ar šių dokumentų ar duomenų trūksta, </w:t>
      </w:r>
      <w:r w:rsidR="009A304C" w:rsidRPr="005D6CBA">
        <w:rPr>
          <w:rFonts w:cstheme="minorHAnsi"/>
        </w:rPr>
        <w:t>perkančioji organizacija gali nepažeisdama lygiateisiškumo ir skaidrumo principų prašyti tiekėją šiuos dokumentus ar duomenis patikslinti, papildyti arba paaiškinti per jos nustatytą protingą terminą</w:t>
      </w:r>
      <w:r w:rsidR="009A304C" w:rsidRPr="005D6CBA">
        <w:rPr>
          <w:rFonts w:cstheme="minorHAnsi"/>
          <w:bCs/>
          <w:iCs/>
        </w:rPr>
        <w:t xml:space="preserve">. </w:t>
      </w:r>
      <w:r w:rsidR="009A304C" w:rsidRPr="00F9683B">
        <w:t xml:space="preserve">Duomenys ir (arba) dokumentai gali būti tikslinami, aiškinami ar papildomi </w:t>
      </w:r>
      <w:r w:rsidR="009A304C">
        <w:t xml:space="preserve"> vadovaujantis Viešųjų </w:t>
      </w:r>
      <w:r w:rsidR="009A304C" w:rsidRPr="001E052B">
        <w:t>pirkimų tarnybos nustatytomis taisyklėmis</w:t>
      </w:r>
      <w:r w:rsidR="009A304C" w:rsidRPr="001E052B">
        <w:rPr>
          <w:rStyle w:val="Puslapioinaosnuoroda"/>
          <w:rFonts w:eastAsia="Calibri"/>
        </w:rPr>
        <w:footnoteReference w:id="5"/>
      </w:r>
      <w:r w:rsidR="009A304C" w:rsidRPr="001E052B">
        <w:t>.</w:t>
      </w:r>
      <w:r w:rsidR="009A304C">
        <w:t xml:space="preserve"> </w:t>
      </w:r>
    </w:p>
    <w:p w14:paraId="307984DE" w14:textId="46056DB1" w:rsidR="009A304C" w:rsidRPr="005D6CBA" w:rsidRDefault="005D6CBA" w:rsidP="005D6CBA">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11.16.</w:t>
      </w:r>
      <w:r w:rsidR="009A304C" w:rsidRPr="005D6CBA">
        <w:rPr>
          <w:rFonts w:eastAsia="Calibri"/>
          <w:szCs w:val="20"/>
        </w:rPr>
        <w:t xml:space="preserve">Jeigu dalyvis dokumentų ar duomenų apie </w:t>
      </w:r>
      <w:r w:rsidR="009A304C" w:rsidRPr="00087619">
        <w:t xml:space="preserve">atitiktį </w:t>
      </w:r>
      <w:r w:rsidR="009A304C">
        <w:t>p</w:t>
      </w:r>
      <w:r w:rsidR="009A304C" w:rsidRPr="00087619">
        <w:t>irkimo sąlygų reikalavimams</w:t>
      </w:r>
      <w:r w:rsidR="009A304C" w:rsidRPr="005D6CBA">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40EAF724" w14:textId="340F057D" w:rsidR="009A304C" w:rsidRPr="00714C0C" w:rsidRDefault="005D6CBA" w:rsidP="005D6CBA">
      <w:pPr>
        <w:widowControl w:val="0"/>
        <w:tabs>
          <w:tab w:val="left" w:pos="1418"/>
          <w:tab w:val="left" w:pos="1560"/>
        </w:tabs>
        <w:suppressAutoHyphens w:val="0"/>
        <w:autoSpaceDE w:val="0"/>
        <w:adjustRightInd w:val="0"/>
        <w:ind w:firstLine="851"/>
        <w:jc w:val="both"/>
        <w:textAlignment w:val="auto"/>
      </w:pPr>
      <w:r>
        <w:rPr>
          <w:rFonts w:eastAsia="Calibri"/>
          <w:szCs w:val="20"/>
        </w:rPr>
        <w:t>11.17.</w:t>
      </w:r>
      <w:r w:rsidR="009A304C" w:rsidRPr="005D6CBA">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009A304C" w:rsidRPr="005D6CBA">
        <w:rPr>
          <w:rFonts w:eastAsia="Calibri"/>
          <w:iCs/>
          <w:szCs w:val="20"/>
        </w:rPr>
        <w:t xml:space="preserve">ir (arba) </w:t>
      </w:r>
      <w:r w:rsidR="009A304C" w:rsidRPr="007C7DEF">
        <w:t>atitiktį aplinkos apsaugos vadybos sistemos standartų reikalavimams</w:t>
      </w:r>
      <w:r w:rsidR="009A304C" w:rsidRPr="005D6CBA">
        <w:rPr>
          <w:rFonts w:eastAsia="Calibri"/>
          <w:szCs w:val="20"/>
        </w:rPr>
        <w:t>, jeigu tai būtina siekiant užtikrinti tinkamą pirkimo procedūros atlikimą</w:t>
      </w:r>
      <w:r w:rsidR="009A304C" w:rsidRPr="005D6CBA">
        <w:rPr>
          <w:rFonts w:eastAsia="Calibri"/>
        </w:rPr>
        <w:t xml:space="preserve">. </w:t>
      </w:r>
    </w:p>
    <w:p w14:paraId="1117E64A" w14:textId="51872936" w:rsidR="009A304C" w:rsidRPr="00714C0C" w:rsidRDefault="005D6CBA" w:rsidP="005D6CBA">
      <w:pPr>
        <w:widowControl w:val="0"/>
        <w:tabs>
          <w:tab w:val="left" w:pos="1418"/>
          <w:tab w:val="left" w:pos="1560"/>
        </w:tabs>
        <w:suppressAutoHyphens w:val="0"/>
        <w:autoSpaceDE w:val="0"/>
        <w:adjustRightInd w:val="0"/>
        <w:ind w:firstLine="851"/>
        <w:jc w:val="both"/>
        <w:textAlignment w:val="auto"/>
      </w:pPr>
      <w:r>
        <w:rPr>
          <w:szCs w:val="20"/>
        </w:rPr>
        <w:t>11.18.</w:t>
      </w:r>
      <w:r w:rsidR="009A304C" w:rsidRPr="005D6CBA">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CEA5FED" w14:textId="475DEA33" w:rsidR="009A304C" w:rsidRPr="005D6CBA" w:rsidRDefault="005D6CBA" w:rsidP="005D6CBA">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11.19.</w:t>
      </w:r>
      <w:r w:rsidR="009A304C" w:rsidRPr="005D6CBA">
        <w:rPr>
          <w:rFonts w:eastAsia="Calibri"/>
          <w:szCs w:val="20"/>
        </w:rPr>
        <w:t xml:space="preserve">Komisija nereikalauja </w:t>
      </w:r>
      <w:r w:rsidR="009A304C">
        <w:t xml:space="preserve">tiekėjo </w:t>
      </w:r>
      <w:r w:rsidR="009A304C" w:rsidRPr="37164CC8">
        <w:t>pateikti dokumentų kaip nustatyta VPĮ 50 straipsnio 4 ir 6 dalyse, jeigu ji</w:t>
      </w:r>
      <w:r w:rsidR="009A304C">
        <w:t>:</w:t>
      </w:r>
    </w:p>
    <w:p w14:paraId="266EE609" w14:textId="496CFEFF" w:rsidR="009A304C" w:rsidRPr="005D6CBA" w:rsidRDefault="005D6CBA" w:rsidP="005D6CBA">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11.19.1.</w:t>
      </w:r>
      <w:r w:rsidR="009A304C" w:rsidRPr="005D6CBA">
        <w:rPr>
          <w:szCs w:val="20"/>
        </w:rPr>
        <w:t xml:space="preserve">turi galimybę susipažinti su šiais dokumentais ar informacija tiesiogiai ir neatlygintinai prisijungusi prie nacionalinės duomenų bazės bet kurioje valstybėje narėje arba naudodamasi CVP IS; </w:t>
      </w:r>
    </w:p>
    <w:p w14:paraId="077BA012" w14:textId="20E550F8" w:rsidR="009A304C" w:rsidRPr="005D6CBA" w:rsidRDefault="005D6CBA" w:rsidP="005D6CBA">
      <w:pPr>
        <w:widowControl w:val="0"/>
        <w:tabs>
          <w:tab w:val="left" w:pos="1276"/>
          <w:tab w:val="left" w:pos="1418"/>
          <w:tab w:val="left" w:pos="1701"/>
        </w:tabs>
        <w:suppressAutoHyphens w:val="0"/>
        <w:autoSpaceDE w:val="0"/>
        <w:adjustRightInd w:val="0"/>
        <w:ind w:firstLine="851"/>
        <w:jc w:val="both"/>
        <w:textAlignment w:val="auto"/>
      </w:pPr>
      <w:r w:rsidRPr="005D6CBA">
        <w:t>11.19.2.</w:t>
      </w:r>
      <w:r w:rsidR="009A304C" w:rsidRPr="005D6CBA">
        <w:t>šiuos dokumentus jau turi iš ankstesnių pirkimo procedūrų.</w:t>
      </w:r>
    </w:p>
    <w:p w14:paraId="16F49E20" w14:textId="77777777" w:rsidR="009A304C" w:rsidRPr="005D6CBA" w:rsidRDefault="009A304C" w:rsidP="009A304C">
      <w:pPr>
        <w:widowControl w:val="0"/>
        <w:tabs>
          <w:tab w:val="left" w:pos="1418"/>
          <w:tab w:val="left" w:pos="1560"/>
        </w:tabs>
        <w:suppressAutoHyphens w:val="0"/>
        <w:autoSpaceDE w:val="0"/>
        <w:adjustRightInd w:val="0"/>
        <w:ind w:firstLine="851"/>
        <w:jc w:val="both"/>
        <w:textAlignment w:val="auto"/>
      </w:pPr>
    </w:p>
    <w:p w14:paraId="7C79C0D5" w14:textId="609282E5" w:rsidR="00BD6EDF" w:rsidRDefault="00BD6EDF">
      <w:pPr>
        <w:pStyle w:val="Sraopastraipa"/>
        <w:numPr>
          <w:ilvl w:val="0"/>
          <w:numId w:val="21"/>
        </w:numPr>
        <w:autoSpaceDN/>
        <w:jc w:val="center"/>
        <w:textAlignment w:val="auto"/>
        <w:rPr>
          <w:b/>
          <w:lang w:eastAsia="lt-LT"/>
        </w:rPr>
      </w:pPr>
      <w:r w:rsidRPr="009A304C">
        <w:rPr>
          <w:b/>
          <w:lang w:eastAsia="lt-LT"/>
        </w:rPr>
        <w:t xml:space="preserve">SPRENDIMAS DĖL LAIMĖTOJO PASIŪLYMO, PASIŪLYMŲ EILĖS IR SUTARTIES SUDARYMO </w:t>
      </w:r>
    </w:p>
    <w:p w14:paraId="1D2F0EDE" w14:textId="77777777" w:rsidR="009A304C" w:rsidRPr="009A304C" w:rsidRDefault="009A304C" w:rsidP="009A304C">
      <w:pPr>
        <w:pStyle w:val="Sraopastraipa"/>
        <w:autoSpaceDN/>
        <w:ind w:left="480"/>
        <w:textAlignment w:val="auto"/>
        <w:rPr>
          <w:b/>
          <w:lang w:eastAsia="lt-LT"/>
        </w:rPr>
      </w:pPr>
    </w:p>
    <w:p w14:paraId="65E7B89E" w14:textId="77777777" w:rsidR="00BD6EDF" w:rsidRPr="00BD6EDF" w:rsidRDefault="00BD6EDF">
      <w:pPr>
        <w:numPr>
          <w:ilvl w:val="1"/>
          <w:numId w:val="21"/>
        </w:numPr>
        <w:tabs>
          <w:tab w:val="left" w:pos="1134"/>
        </w:tabs>
        <w:ind w:left="0" w:firstLine="709"/>
        <w:jc w:val="both"/>
      </w:pPr>
      <w:r w:rsidRPr="00BD6EDF">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BD6EDF" w:rsidRDefault="00BD6EDF">
      <w:pPr>
        <w:numPr>
          <w:ilvl w:val="1"/>
          <w:numId w:val="21"/>
        </w:numPr>
        <w:tabs>
          <w:tab w:val="left" w:pos="993"/>
        </w:tabs>
        <w:ind w:left="0" w:firstLine="709"/>
        <w:jc w:val="both"/>
      </w:pPr>
      <w:r w:rsidRPr="00BD6EDF">
        <w:t>Tiekėjas</w:t>
      </w:r>
      <w:r w:rsidRPr="00BD6EDF">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BD6EDF" w:rsidRDefault="00BD6EDF">
      <w:pPr>
        <w:numPr>
          <w:ilvl w:val="1"/>
          <w:numId w:val="21"/>
        </w:numPr>
        <w:tabs>
          <w:tab w:val="left" w:pos="1134"/>
        </w:tabs>
        <w:ind w:left="0" w:firstLine="709"/>
        <w:jc w:val="both"/>
      </w:pPr>
      <w:r w:rsidRPr="00BD6EDF">
        <w:t>Jeigu tiekėjas, kuriam buvo pasiūlyta sudaryti pirkimo sutartį, raštu atsisako ją sudaryti arba nepateikia pirkimo dokumentuose nustatyto pirkimo sutarties įvykdymo užtikrinimą patvirtinančio dokumento (</w:t>
      </w:r>
      <w:r w:rsidRPr="00BD6EDF">
        <w:rPr>
          <w:i/>
          <w:iCs/>
        </w:rPr>
        <w:t>šiuo atveju užtikrinimas nereikalaujamas</w:t>
      </w:r>
      <w:r w:rsidRPr="00BD6EDF">
        <w:t>), arba iki perkančiosios organizacijos nurodyto laiko nepasirašo pirkimo sutarties, arba atsisako sudaryti pirkimo sutartį Viešųjų pirkimų įstatyme ir pirkimo sąlygose nustatytomis sąlygomis,</w:t>
      </w:r>
      <w:r w:rsidRPr="00BD6EDF">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BD6EDF">
        <w:rPr>
          <w:spacing w:val="-4"/>
        </w:rPr>
        <w:t>, prieš tai paprašiusi ir įvertinusi šio dalyvio aktualius dokumentus, patvirtinančius Deklaracijoje nurodytą informaciją.</w:t>
      </w:r>
    </w:p>
    <w:p w14:paraId="65B3EAAE" w14:textId="77777777" w:rsidR="00BD6EDF" w:rsidRPr="00BD6EDF" w:rsidRDefault="00BD6EDF">
      <w:pPr>
        <w:numPr>
          <w:ilvl w:val="1"/>
          <w:numId w:val="21"/>
        </w:numPr>
        <w:tabs>
          <w:tab w:val="left" w:pos="1134"/>
        </w:tabs>
        <w:ind w:left="0" w:firstLine="709"/>
        <w:jc w:val="both"/>
      </w:pPr>
      <w:r w:rsidRPr="00BD6EDF">
        <w:t>Dalyviams nedelsiant (ne vėliau kaip per 3 darbo dienas) CVP IS susirašinėjimo priemonėmis</w:t>
      </w:r>
      <w:r w:rsidRPr="00BD6EDF">
        <w:rPr>
          <w:i/>
        </w:rPr>
        <w:t xml:space="preserve"> </w:t>
      </w:r>
      <w:r w:rsidRPr="00BD6EDF">
        <w:t>apie</w:t>
      </w:r>
      <w:r w:rsidRPr="00BD6EDF">
        <w:rPr>
          <w:i/>
        </w:rPr>
        <w:t xml:space="preserve"> </w:t>
      </w:r>
      <w:r w:rsidRPr="00BD6EDF">
        <w:t>priimtą sprendimą nustatyti laimėjusį pasiūlymą, dėl kurio bus sudaroma pirkimo sutartis, pateikia informacijos, kuri dar nebuvo pateikta pirkimo procedūros metu, santrauką, nurodo nustatytą pasiūlymų</w:t>
      </w:r>
      <w:r w:rsidRPr="00BD6EDF">
        <w:rPr>
          <w:szCs w:val="20"/>
        </w:rPr>
        <w:t xml:space="preserve"> eilę, laimėjusį pasiūlymą ir tikslų atidėjimo terminą.</w:t>
      </w:r>
      <w:r w:rsidRPr="00BD6EDF">
        <w:rPr>
          <w:i/>
          <w:szCs w:val="20"/>
        </w:rPr>
        <w:t xml:space="preserve"> </w:t>
      </w:r>
      <w:r w:rsidRPr="00BD6EDF">
        <w:rPr>
          <w:rFonts w:eastAsiaTheme="minorHAnsi" w:cstheme="minorHAnsi"/>
          <w:bCs/>
          <w:iCs/>
        </w:rPr>
        <w:t xml:space="preserve">Jeigu perkančioji </w:t>
      </w:r>
      <w:r w:rsidRPr="00BD6EDF">
        <w:rPr>
          <w:rFonts w:eastAsiaTheme="minorHAnsi" w:cstheme="minorHAnsi"/>
          <w:bCs/>
          <w:iCs/>
        </w:rPr>
        <w:lastRenderedPageBreak/>
        <w:t xml:space="preserve">organizacija priima sprendimą nesudaryti sutarties arba pradėti pirkimą iš naujo, dalyviams nurodo priežastis, dėl kurių buvo priimtas sprendimas nesudaryti sutarties arba pradėti pirkimą iš naujo. </w:t>
      </w:r>
    </w:p>
    <w:p w14:paraId="1E7DA5A5" w14:textId="77777777" w:rsidR="009A304C" w:rsidRPr="005024F0" w:rsidRDefault="009A304C">
      <w:pPr>
        <w:pStyle w:val="Sraopastraipa"/>
        <w:numPr>
          <w:ilvl w:val="1"/>
          <w:numId w:val="21"/>
        </w:numPr>
        <w:tabs>
          <w:tab w:val="left" w:pos="709"/>
          <w:tab w:val="left" w:pos="993"/>
          <w:tab w:val="left" w:pos="1418"/>
        </w:tabs>
        <w:ind w:left="0" w:firstLine="709"/>
        <w:jc w:val="both"/>
      </w:pPr>
      <w:r w:rsidRPr="005024F0">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D1DFA94" w14:textId="77777777" w:rsidR="009A304C" w:rsidRDefault="009A304C">
      <w:pPr>
        <w:pStyle w:val="Sraopastraipa"/>
        <w:numPr>
          <w:ilvl w:val="0"/>
          <w:numId w:val="28"/>
        </w:numPr>
        <w:autoSpaceDN/>
        <w:spacing w:after="120" w:line="288" w:lineRule="auto"/>
        <w:ind w:left="2977" w:hanging="425"/>
        <w:textAlignment w:val="auto"/>
        <w:rPr>
          <w:b/>
          <w:lang w:eastAsia="lt-LT"/>
        </w:rPr>
      </w:pPr>
    </w:p>
    <w:p w14:paraId="576574D5" w14:textId="51254B0D" w:rsidR="004B71ED" w:rsidRPr="006F3B6F" w:rsidRDefault="006F3B6F" w:rsidP="006F3B6F">
      <w:pPr>
        <w:autoSpaceDN/>
        <w:spacing w:after="120" w:line="288" w:lineRule="auto"/>
        <w:ind w:left="360"/>
        <w:jc w:val="center"/>
        <w:textAlignment w:val="auto"/>
        <w:rPr>
          <w:b/>
          <w:lang w:eastAsia="lt-LT"/>
        </w:rPr>
      </w:pPr>
      <w:r>
        <w:rPr>
          <w:b/>
          <w:lang w:eastAsia="lt-LT"/>
        </w:rPr>
        <w:t>13.</w:t>
      </w:r>
      <w:r w:rsidR="00087C15" w:rsidRPr="006F3B6F">
        <w:rPr>
          <w:b/>
          <w:lang w:eastAsia="lt-LT"/>
        </w:rPr>
        <w:t>GINČŲ NAGRINĖJIMO TVARKA</w:t>
      </w:r>
    </w:p>
    <w:p w14:paraId="6C13FF6E" w14:textId="1CE7A7A5" w:rsidR="004602FC" w:rsidRPr="006F3B6F" w:rsidRDefault="006F3B6F" w:rsidP="006F3B6F">
      <w:pPr>
        <w:widowControl w:val="0"/>
        <w:tabs>
          <w:tab w:val="left" w:pos="1134"/>
        </w:tabs>
        <w:suppressAutoHyphens w:val="0"/>
        <w:autoSpaceDE w:val="0"/>
        <w:adjustRightInd w:val="0"/>
        <w:spacing w:line="288" w:lineRule="auto"/>
        <w:ind w:left="360" w:firstLine="491"/>
        <w:jc w:val="both"/>
        <w:textAlignment w:val="auto"/>
        <w:rPr>
          <w:szCs w:val="20"/>
        </w:rPr>
      </w:pPr>
      <w:r>
        <w:rPr>
          <w:szCs w:val="20"/>
        </w:rPr>
        <w:t>13.1.</w:t>
      </w:r>
      <w:r w:rsidR="003A0A24" w:rsidRPr="006F3B6F">
        <w:rPr>
          <w:szCs w:val="20"/>
        </w:rPr>
        <w:t xml:space="preserve">Ginčai nagrinėjami </w:t>
      </w:r>
      <w:r w:rsidR="00655916" w:rsidRPr="006F3B6F">
        <w:rPr>
          <w:szCs w:val="20"/>
        </w:rPr>
        <w:t xml:space="preserve">VPĮ </w:t>
      </w:r>
      <w:r w:rsidR="003A0A24" w:rsidRPr="006F3B6F">
        <w:rPr>
          <w:szCs w:val="20"/>
        </w:rPr>
        <w:t xml:space="preserve">VII skyriuje nustatyta tvarka. </w:t>
      </w:r>
    </w:p>
    <w:p w14:paraId="47C20A52" w14:textId="76D75CE7" w:rsidR="007A24F5" w:rsidRPr="006F3B6F" w:rsidRDefault="006F3B6F" w:rsidP="006F3B6F">
      <w:pPr>
        <w:widowControl w:val="0"/>
        <w:tabs>
          <w:tab w:val="left" w:pos="1134"/>
        </w:tabs>
        <w:suppressAutoHyphens w:val="0"/>
        <w:autoSpaceDE w:val="0"/>
        <w:adjustRightInd w:val="0"/>
        <w:spacing w:line="288" w:lineRule="auto"/>
        <w:ind w:firstLine="851"/>
        <w:jc w:val="both"/>
        <w:textAlignment w:val="auto"/>
        <w:rPr>
          <w:szCs w:val="20"/>
        </w:rPr>
      </w:pPr>
      <w:r>
        <w:rPr>
          <w:szCs w:val="20"/>
        </w:rPr>
        <w:t>13.2.</w:t>
      </w:r>
      <w:r w:rsidR="004602FC" w:rsidRPr="006F3B6F">
        <w:rPr>
          <w:szCs w:val="20"/>
        </w:rPr>
        <w:t xml:space="preserve"> </w:t>
      </w:r>
      <w:r w:rsidR="003A0A24" w:rsidRPr="006F3B6F">
        <w:rPr>
          <w:szCs w:val="20"/>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B627A64" w14:textId="13C63F6B" w:rsidR="006F3B6F" w:rsidRPr="006F3B6F" w:rsidRDefault="006F3B6F" w:rsidP="006F3B6F">
      <w:pPr>
        <w:widowControl w:val="0"/>
        <w:tabs>
          <w:tab w:val="left" w:pos="1134"/>
          <w:tab w:val="left" w:pos="1418"/>
        </w:tabs>
        <w:suppressAutoHyphens w:val="0"/>
        <w:autoSpaceDE w:val="0"/>
        <w:adjustRightInd w:val="0"/>
        <w:ind w:firstLine="851"/>
        <w:jc w:val="both"/>
        <w:textAlignment w:val="auto"/>
        <w:rPr>
          <w:szCs w:val="20"/>
        </w:rPr>
      </w:pPr>
      <w:r>
        <w:rPr>
          <w:rFonts w:eastAsia="Arial"/>
        </w:rPr>
        <w:t>13.3.</w:t>
      </w:r>
      <w:r w:rsidRPr="006F3B6F">
        <w:rPr>
          <w:rFonts w:eastAsia="Arial"/>
        </w:rPr>
        <w:t>Pretenzijos pateikimo perkančiajai organizacijai, prašymo pateikimo ar ieškinio pareiškimo teismui terminai nustatyti VPĮ 102 straipsnyje.</w:t>
      </w:r>
    </w:p>
    <w:p w14:paraId="662A2F39" w14:textId="77777777" w:rsidR="006F3B6F" w:rsidRPr="006F3B6F" w:rsidRDefault="006F3B6F" w:rsidP="006F3B6F">
      <w:pPr>
        <w:widowControl w:val="0"/>
        <w:tabs>
          <w:tab w:val="left" w:pos="1134"/>
        </w:tabs>
        <w:suppressAutoHyphens w:val="0"/>
        <w:autoSpaceDE w:val="0"/>
        <w:adjustRightInd w:val="0"/>
        <w:spacing w:line="288" w:lineRule="auto"/>
        <w:ind w:left="360"/>
        <w:jc w:val="both"/>
        <w:textAlignment w:val="auto"/>
        <w:rPr>
          <w:szCs w:val="20"/>
        </w:rPr>
      </w:pPr>
    </w:p>
    <w:p w14:paraId="334CDF36" w14:textId="757C3AB3" w:rsidR="004B71ED" w:rsidRPr="006F3B6F" w:rsidRDefault="006F3B6F" w:rsidP="006F3B6F">
      <w:pPr>
        <w:tabs>
          <w:tab w:val="left" w:pos="1134"/>
        </w:tabs>
        <w:autoSpaceDN/>
        <w:spacing w:before="120" w:after="120" w:line="288" w:lineRule="auto"/>
        <w:jc w:val="center"/>
        <w:textAlignment w:val="auto"/>
        <w:rPr>
          <w:b/>
          <w:lang w:eastAsia="lt-LT"/>
        </w:rPr>
      </w:pPr>
      <w:r>
        <w:rPr>
          <w:b/>
          <w:lang w:eastAsia="lt-LT"/>
        </w:rPr>
        <w:t>14.</w:t>
      </w:r>
      <w:r w:rsidR="00087C15" w:rsidRPr="006F3B6F">
        <w:rPr>
          <w:b/>
          <w:lang w:eastAsia="lt-LT"/>
        </w:rPr>
        <w:t>PIRKIMO SUTARTIES SĄLYGOS</w:t>
      </w:r>
    </w:p>
    <w:p w14:paraId="7BCC89CA" w14:textId="4503E082" w:rsidR="00FF5B12" w:rsidRPr="006F3B6F" w:rsidRDefault="006F3B6F" w:rsidP="006F3B6F">
      <w:pPr>
        <w:widowControl w:val="0"/>
        <w:tabs>
          <w:tab w:val="left" w:pos="1134"/>
        </w:tabs>
        <w:autoSpaceDE w:val="0"/>
        <w:adjustRightInd w:val="0"/>
        <w:spacing w:line="288" w:lineRule="auto"/>
        <w:ind w:firstLine="851"/>
        <w:jc w:val="both"/>
        <w:rPr>
          <w:szCs w:val="20"/>
        </w:rPr>
      </w:pPr>
      <w:r>
        <w:t>14.1.</w:t>
      </w:r>
      <w:r w:rsidR="00FF5B12" w:rsidRPr="00D8789F">
        <w:t>Sudaroma pirkimo sutartis</w:t>
      </w:r>
      <w:r w:rsidR="00FF5B12">
        <w:t xml:space="preserve"> </w:t>
      </w:r>
      <w:r w:rsidR="00FF5B12" w:rsidRPr="00D8789F">
        <w:t>atitinka laimėjusio tiekėjo pasiūlymą ir perkančiosios organizacijos konkurso sąlygose nustatytus reikalavimus.</w:t>
      </w:r>
    </w:p>
    <w:p w14:paraId="70CF07CF" w14:textId="022B6302" w:rsidR="00FF5B12" w:rsidRPr="006F3B6F" w:rsidRDefault="006F3B6F" w:rsidP="006F3B6F">
      <w:pPr>
        <w:widowControl w:val="0"/>
        <w:tabs>
          <w:tab w:val="left" w:pos="1134"/>
        </w:tabs>
        <w:autoSpaceDE w:val="0"/>
        <w:adjustRightInd w:val="0"/>
        <w:spacing w:line="288" w:lineRule="auto"/>
        <w:ind w:firstLine="851"/>
        <w:jc w:val="both"/>
        <w:rPr>
          <w:szCs w:val="20"/>
        </w:rPr>
      </w:pPr>
      <w:r>
        <w:rPr>
          <w:rFonts w:eastAsiaTheme="minorHAnsi" w:cstheme="minorHAnsi"/>
          <w:bCs/>
          <w:iCs/>
        </w:rPr>
        <w:t>14.2.</w:t>
      </w:r>
      <w:r w:rsidR="00FF5B12" w:rsidRPr="006F3B6F">
        <w:rPr>
          <w:rFonts w:eastAsiaTheme="minorHAnsi" w:cstheme="minorHAnsi"/>
          <w:bCs/>
          <w:iCs/>
        </w:rPr>
        <w:t>Sudarant sutartį, joje nedidinama</w:t>
      </w:r>
      <w:r w:rsidR="007F3640" w:rsidRPr="006F3B6F">
        <w:rPr>
          <w:rFonts w:eastAsiaTheme="minorHAnsi" w:cstheme="minorHAnsi"/>
          <w:bCs/>
          <w:iCs/>
        </w:rPr>
        <w:t>s</w:t>
      </w:r>
      <w:r w:rsidR="00FF5B12" w:rsidRPr="006F3B6F">
        <w:rPr>
          <w:rFonts w:eastAsiaTheme="minorHAnsi" w:cstheme="minorHAnsi"/>
          <w:bCs/>
          <w:iCs/>
        </w:rPr>
        <w:t xml:space="preserve"> laimėjusio tiekėjo pasiūlymo </w:t>
      </w:r>
      <w:r w:rsidR="007F3640" w:rsidRPr="006F3B6F">
        <w:rPr>
          <w:rFonts w:eastAsiaTheme="minorHAnsi" w:cstheme="minorHAnsi"/>
          <w:bCs/>
          <w:iCs/>
        </w:rPr>
        <w:t>įkainis</w:t>
      </w:r>
      <w:r w:rsidR="00FF5B12" w:rsidRPr="006F3B6F">
        <w:rPr>
          <w:rFonts w:eastAsiaTheme="minorHAnsi" w:cstheme="minorHAnsi"/>
          <w:bCs/>
          <w:iCs/>
        </w:rPr>
        <w:t>, sąnaudos ir nekeičiamos kitos sąlygos.</w:t>
      </w:r>
    </w:p>
    <w:p w14:paraId="516B9319" w14:textId="0E008CA7" w:rsidR="00FF5B12" w:rsidRPr="006F3B6F" w:rsidRDefault="006F3B6F" w:rsidP="006F3B6F">
      <w:pPr>
        <w:widowControl w:val="0"/>
        <w:tabs>
          <w:tab w:val="left" w:pos="1134"/>
        </w:tabs>
        <w:autoSpaceDE w:val="0"/>
        <w:adjustRightInd w:val="0"/>
        <w:spacing w:line="288" w:lineRule="auto"/>
        <w:ind w:firstLine="851"/>
        <w:jc w:val="both"/>
        <w:rPr>
          <w:szCs w:val="20"/>
        </w:rPr>
      </w:pPr>
      <w:r>
        <w:rPr>
          <w:rFonts w:eastAsiaTheme="minorHAnsi" w:cstheme="minorHAnsi"/>
          <w:bCs/>
          <w:iCs/>
        </w:rPr>
        <w:t>14.3.</w:t>
      </w:r>
      <w:r w:rsidR="00FF5B12" w:rsidRPr="006F3B6F">
        <w:rPr>
          <w:rFonts w:eastAsiaTheme="minorHAnsi" w:cstheme="minorHAnsi"/>
          <w:bCs/>
          <w:iCs/>
        </w:rPr>
        <w:t xml:space="preserve">Sutarties sąlygos pateikiamos </w:t>
      </w:r>
      <w:r w:rsidR="00050921" w:rsidRPr="006F3B6F">
        <w:rPr>
          <w:rFonts w:eastAsiaTheme="minorHAnsi" w:cstheme="minorHAnsi"/>
          <w:bCs/>
          <w:iCs/>
        </w:rPr>
        <w:t>pirkimo</w:t>
      </w:r>
      <w:r w:rsidR="00FF5B12" w:rsidRPr="006F3B6F">
        <w:rPr>
          <w:rFonts w:eastAsiaTheme="minorHAnsi" w:cstheme="minorHAnsi"/>
          <w:bCs/>
          <w:iCs/>
        </w:rPr>
        <w:t xml:space="preserve"> sąlygų </w:t>
      </w:r>
      <w:r w:rsidR="006C0CFC" w:rsidRPr="006F3B6F">
        <w:rPr>
          <w:rFonts w:eastAsiaTheme="minorHAnsi" w:cstheme="minorHAnsi"/>
          <w:bCs/>
          <w:iCs/>
        </w:rPr>
        <w:t>3</w:t>
      </w:r>
      <w:r w:rsidR="00FF5B12" w:rsidRPr="006F3B6F">
        <w:rPr>
          <w:rFonts w:eastAsiaTheme="minorHAnsi" w:cstheme="minorHAnsi"/>
          <w:bCs/>
          <w:iCs/>
        </w:rPr>
        <w:t xml:space="preserve"> priede „Sutarties projektas“.</w:t>
      </w:r>
    </w:p>
    <w:p w14:paraId="0A491183" w14:textId="7A1E3F4F" w:rsidR="004F238C" w:rsidRPr="006F3B6F" w:rsidRDefault="006F3B6F" w:rsidP="006F3B6F">
      <w:pPr>
        <w:widowControl w:val="0"/>
        <w:tabs>
          <w:tab w:val="left" w:pos="1134"/>
        </w:tabs>
        <w:autoSpaceDE w:val="0"/>
        <w:adjustRightInd w:val="0"/>
        <w:spacing w:line="288" w:lineRule="auto"/>
        <w:ind w:firstLine="851"/>
        <w:jc w:val="both"/>
        <w:rPr>
          <w:bCs/>
          <w:szCs w:val="20"/>
        </w:rPr>
      </w:pPr>
      <w:r w:rsidRPr="006F3B6F">
        <w:rPr>
          <w:rFonts w:eastAsia="Calibri"/>
          <w:lang w:eastAsia="ar-SA"/>
        </w:rPr>
        <w:t>14.</w:t>
      </w:r>
      <w:r>
        <w:rPr>
          <w:rFonts w:eastAsia="Calibri"/>
          <w:lang w:eastAsia="ar-SA"/>
        </w:rPr>
        <w:t>4.</w:t>
      </w:r>
      <w:r w:rsidR="00FF5B12" w:rsidRPr="006F3B6F">
        <w:rPr>
          <w:rFonts w:eastAsia="Calibri"/>
          <w:lang w:eastAsia="ar-SA"/>
        </w:rPr>
        <w:t xml:space="preserve">Sutartis bus sudaroma </w:t>
      </w:r>
      <w:r w:rsidR="00FF5B12" w:rsidRPr="006F3B6F">
        <w:rPr>
          <w:rFonts w:eastAsia="Calibri"/>
          <w:bCs/>
          <w:lang w:eastAsia="ar-SA"/>
        </w:rPr>
        <w:t>ne CVP IS priemonėmis.</w:t>
      </w:r>
    </w:p>
    <w:p w14:paraId="5250CF8F" w14:textId="77777777" w:rsidR="00134DC3" w:rsidRDefault="00134DC3" w:rsidP="00923EA0">
      <w:pPr>
        <w:autoSpaceDN/>
        <w:spacing w:line="288" w:lineRule="auto"/>
        <w:textAlignment w:val="auto"/>
        <w:rPr>
          <w:lang w:eastAsia="lt-LT"/>
        </w:rPr>
      </w:pPr>
    </w:p>
    <w:p w14:paraId="5AA59F6A" w14:textId="77777777" w:rsidR="00FA574F" w:rsidRDefault="00FA574F" w:rsidP="002F71AB">
      <w:pPr>
        <w:pStyle w:val="Tvarkostekstas"/>
        <w:numPr>
          <w:ilvl w:val="0"/>
          <w:numId w:val="0"/>
        </w:numPr>
        <w:spacing w:after="240" w:line="288" w:lineRule="auto"/>
        <w:ind w:firstLine="709"/>
        <w:jc w:val="right"/>
        <w:rPr>
          <w:b/>
        </w:rPr>
      </w:pPr>
    </w:p>
    <w:p w14:paraId="27CAC1B3" w14:textId="77777777" w:rsidR="008734FE" w:rsidRDefault="008734FE" w:rsidP="002F71AB">
      <w:pPr>
        <w:pStyle w:val="Tvarkostekstas"/>
        <w:numPr>
          <w:ilvl w:val="0"/>
          <w:numId w:val="0"/>
        </w:numPr>
        <w:spacing w:after="240" w:line="288" w:lineRule="auto"/>
        <w:ind w:firstLine="709"/>
        <w:jc w:val="right"/>
        <w:rPr>
          <w:b/>
        </w:rPr>
      </w:pPr>
    </w:p>
    <w:p w14:paraId="45E00896" w14:textId="77777777" w:rsidR="008734FE" w:rsidRDefault="008734FE" w:rsidP="002F71AB">
      <w:pPr>
        <w:pStyle w:val="Tvarkostekstas"/>
        <w:numPr>
          <w:ilvl w:val="0"/>
          <w:numId w:val="0"/>
        </w:numPr>
        <w:spacing w:after="240" w:line="288" w:lineRule="auto"/>
        <w:ind w:firstLine="709"/>
        <w:jc w:val="right"/>
        <w:rPr>
          <w:b/>
        </w:rPr>
      </w:pPr>
    </w:p>
    <w:p w14:paraId="6DD3F5F7" w14:textId="77777777" w:rsidR="008734FE" w:rsidRDefault="008734FE" w:rsidP="002F71AB">
      <w:pPr>
        <w:pStyle w:val="Tvarkostekstas"/>
        <w:numPr>
          <w:ilvl w:val="0"/>
          <w:numId w:val="0"/>
        </w:numPr>
        <w:spacing w:after="240" w:line="288" w:lineRule="auto"/>
        <w:ind w:firstLine="709"/>
        <w:jc w:val="right"/>
        <w:rPr>
          <w:b/>
        </w:rPr>
      </w:pPr>
    </w:p>
    <w:p w14:paraId="69BB6659" w14:textId="77777777" w:rsidR="008734FE" w:rsidRDefault="008734FE" w:rsidP="002F71AB">
      <w:pPr>
        <w:pStyle w:val="Tvarkostekstas"/>
        <w:numPr>
          <w:ilvl w:val="0"/>
          <w:numId w:val="0"/>
        </w:numPr>
        <w:spacing w:after="240" w:line="288" w:lineRule="auto"/>
        <w:ind w:firstLine="709"/>
        <w:jc w:val="right"/>
        <w:rPr>
          <w:b/>
        </w:rPr>
      </w:pPr>
    </w:p>
    <w:p w14:paraId="50C01D4B" w14:textId="77777777" w:rsidR="008734FE" w:rsidRDefault="008734FE" w:rsidP="002F71AB">
      <w:pPr>
        <w:pStyle w:val="Tvarkostekstas"/>
        <w:numPr>
          <w:ilvl w:val="0"/>
          <w:numId w:val="0"/>
        </w:numPr>
        <w:spacing w:after="240" w:line="288" w:lineRule="auto"/>
        <w:ind w:firstLine="709"/>
        <w:jc w:val="right"/>
        <w:rPr>
          <w:b/>
        </w:rPr>
      </w:pPr>
    </w:p>
    <w:p w14:paraId="63F34F40" w14:textId="77777777" w:rsidR="008734FE" w:rsidRDefault="008734FE" w:rsidP="002F71AB">
      <w:pPr>
        <w:pStyle w:val="Tvarkostekstas"/>
        <w:numPr>
          <w:ilvl w:val="0"/>
          <w:numId w:val="0"/>
        </w:numPr>
        <w:spacing w:after="240" w:line="288" w:lineRule="auto"/>
        <w:ind w:firstLine="709"/>
        <w:jc w:val="right"/>
        <w:rPr>
          <w:b/>
        </w:rPr>
      </w:pPr>
    </w:p>
    <w:p w14:paraId="56CEB032" w14:textId="77777777" w:rsidR="008734FE" w:rsidRDefault="008734FE" w:rsidP="002F71AB">
      <w:pPr>
        <w:pStyle w:val="Tvarkostekstas"/>
        <w:numPr>
          <w:ilvl w:val="0"/>
          <w:numId w:val="0"/>
        </w:numPr>
        <w:spacing w:after="240" w:line="288" w:lineRule="auto"/>
        <w:ind w:firstLine="709"/>
        <w:jc w:val="right"/>
        <w:rPr>
          <w:b/>
        </w:rPr>
      </w:pPr>
    </w:p>
    <w:p w14:paraId="06296681" w14:textId="77777777" w:rsidR="008734FE" w:rsidRDefault="008734FE" w:rsidP="002F71AB">
      <w:pPr>
        <w:pStyle w:val="Tvarkostekstas"/>
        <w:numPr>
          <w:ilvl w:val="0"/>
          <w:numId w:val="0"/>
        </w:numPr>
        <w:spacing w:after="240" w:line="288" w:lineRule="auto"/>
        <w:ind w:firstLine="709"/>
        <w:jc w:val="right"/>
        <w:rPr>
          <w:b/>
        </w:rPr>
      </w:pPr>
    </w:p>
    <w:p w14:paraId="39CCC17B" w14:textId="77777777" w:rsidR="008734FE" w:rsidRDefault="008734FE" w:rsidP="002F71AB">
      <w:pPr>
        <w:pStyle w:val="Tvarkostekstas"/>
        <w:numPr>
          <w:ilvl w:val="0"/>
          <w:numId w:val="0"/>
        </w:numPr>
        <w:spacing w:after="240" w:line="288" w:lineRule="auto"/>
        <w:ind w:firstLine="709"/>
        <w:jc w:val="right"/>
        <w:rPr>
          <w:b/>
        </w:rPr>
      </w:pPr>
    </w:p>
    <w:p w14:paraId="26BC085A" w14:textId="77777777" w:rsidR="008734FE" w:rsidRDefault="008734FE" w:rsidP="002F71AB">
      <w:pPr>
        <w:pStyle w:val="Tvarkostekstas"/>
        <w:numPr>
          <w:ilvl w:val="0"/>
          <w:numId w:val="0"/>
        </w:numPr>
        <w:spacing w:after="240" w:line="288" w:lineRule="auto"/>
        <w:ind w:firstLine="709"/>
        <w:jc w:val="right"/>
        <w:rPr>
          <w:b/>
        </w:rPr>
      </w:pPr>
    </w:p>
    <w:p w14:paraId="63091525" w14:textId="1BA86F6D"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lastRenderedPageBreak/>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32EB66F" w14:textId="6B982BE8" w:rsidR="00247CE5" w:rsidRDefault="00242051" w:rsidP="0094617E">
      <w:pPr>
        <w:spacing w:line="288" w:lineRule="auto"/>
        <w:ind w:firstLine="709"/>
        <w:jc w:val="center"/>
        <w:rPr>
          <w:b/>
          <w:bCs/>
          <w:lang w:eastAsia="ar-SA"/>
        </w:rPr>
      </w:pPr>
      <w:r w:rsidRPr="0064231E">
        <w:rPr>
          <w:rFonts w:eastAsia="Calibri"/>
          <w:b/>
        </w:rPr>
        <w:t>PASIŪLYMAS DĖL</w:t>
      </w:r>
      <w:r w:rsidRPr="006B6532">
        <w:rPr>
          <w:b/>
        </w:rPr>
        <w:t xml:space="preserve"> </w:t>
      </w:r>
      <w:r w:rsidR="00E6070F">
        <w:rPr>
          <w:rFonts w:eastAsia="Calibri"/>
          <w:b/>
          <w:lang w:eastAsia="ar-SA"/>
        </w:rPr>
        <w:t>ŪKINIŲ GYVŪNŲ SAUGAUS PAĖMIMO, TRANSPORTAVIMO , LAIKYMO IR PRIEŽIŪROS</w:t>
      </w:r>
      <w:r w:rsidR="004602FC" w:rsidRPr="004602FC">
        <w:rPr>
          <w:rFonts w:eastAsia="Calibri"/>
          <w:b/>
          <w:lang w:eastAsia="ar-SA"/>
        </w:rPr>
        <w:t xml:space="preserve"> </w:t>
      </w:r>
      <w:r w:rsidR="00843001" w:rsidRPr="00843001">
        <w:rPr>
          <w:rFonts w:eastAsia="Calibri"/>
          <w:b/>
          <w:lang w:eastAsia="ar-SA"/>
        </w:rPr>
        <w:t>PASLAUGŲ PIRKIM</w:t>
      </w:r>
      <w:r w:rsidR="00843001">
        <w:rPr>
          <w:rFonts w:eastAsia="Calibri"/>
          <w:b/>
          <w:lang w:eastAsia="ar-SA"/>
        </w:rPr>
        <w:t>O</w:t>
      </w:r>
    </w:p>
    <w:p w14:paraId="78EF0534" w14:textId="1219A854" w:rsidR="00242051" w:rsidRPr="006B6532" w:rsidRDefault="00242051" w:rsidP="002F71AB">
      <w:pPr>
        <w:spacing w:line="288" w:lineRule="auto"/>
        <w:ind w:firstLine="709"/>
        <w:jc w:val="center"/>
        <w:rPr>
          <w:b/>
        </w:rPr>
      </w:pP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B81221">
      <w:pPr>
        <w:shd w:val="clear" w:color="auto" w:fill="FFFFFF"/>
        <w:ind w:firstLine="709"/>
        <w:jc w:val="center"/>
        <w:rPr>
          <w:bCs/>
          <w:color w:val="000000"/>
        </w:rPr>
      </w:pPr>
      <w:r w:rsidRPr="0045261C">
        <w:rPr>
          <w:bCs/>
          <w:color w:val="000000"/>
        </w:rPr>
        <w:t>(Sudarymo vieta)</w:t>
      </w:r>
    </w:p>
    <w:p w14:paraId="296397E7" w14:textId="77777777" w:rsidR="00242051" w:rsidRPr="00DB294D" w:rsidRDefault="00242051" w:rsidP="00B81221">
      <w:pPr>
        <w:shd w:val="clear" w:color="auto" w:fill="FFFFFF"/>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5137DA" w:rsidRDefault="00242051" w:rsidP="00B81221">
            <w:pPr>
              <w:snapToGrid w:val="0"/>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B81221">
            <w:pPr>
              <w:ind w:firstLine="709"/>
              <w:rPr>
                <w:color w:val="000000"/>
              </w:rPr>
            </w:pPr>
          </w:p>
        </w:tc>
      </w:tr>
      <w:tr w:rsidR="00242051" w:rsidRPr="005137DA"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5137DA" w:rsidRDefault="00242051" w:rsidP="00B81221">
            <w:pPr>
              <w:snapToGrid w:val="0"/>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B81221">
            <w:pPr>
              <w:ind w:firstLine="709"/>
              <w:rPr>
                <w:color w:val="000000"/>
              </w:rPr>
            </w:pPr>
          </w:p>
        </w:tc>
      </w:tr>
      <w:tr w:rsidR="00242051" w:rsidRPr="005137DA"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5137DA" w:rsidRDefault="00242051" w:rsidP="00B81221">
            <w:pPr>
              <w:snapToGrid w:val="0"/>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B81221">
            <w:pPr>
              <w:snapToGrid w:val="0"/>
              <w:ind w:firstLine="709"/>
              <w:rPr>
                <w:color w:val="000000"/>
              </w:rPr>
            </w:pPr>
          </w:p>
          <w:p w14:paraId="77E815BD" w14:textId="77777777" w:rsidR="00242051" w:rsidRPr="005137DA" w:rsidRDefault="00242051" w:rsidP="00B81221">
            <w:pPr>
              <w:snapToGrid w:val="0"/>
              <w:ind w:firstLine="709"/>
              <w:rPr>
                <w:color w:val="000000"/>
              </w:rPr>
            </w:pPr>
          </w:p>
          <w:p w14:paraId="1D96DCA3" w14:textId="77777777" w:rsidR="00242051" w:rsidRPr="005137DA" w:rsidRDefault="00242051" w:rsidP="00B81221">
            <w:pPr>
              <w:snapToGrid w:val="0"/>
              <w:ind w:firstLine="709"/>
              <w:rPr>
                <w:color w:val="000000"/>
              </w:rPr>
            </w:pPr>
          </w:p>
          <w:p w14:paraId="3F9B1F20" w14:textId="77777777" w:rsidR="00242051" w:rsidRPr="005137DA" w:rsidRDefault="00242051" w:rsidP="00B81221">
            <w:pPr>
              <w:snapToGrid w:val="0"/>
              <w:ind w:firstLine="709"/>
              <w:rPr>
                <w:color w:val="000000"/>
              </w:rPr>
            </w:pPr>
          </w:p>
          <w:p w14:paraId="3D05D429" w14:textId="77777777" w:rsidR="00242051" w:rsidRPr="005137DA" w:rsidRDefault="00242051" w:rsidP="00B81221">
            <w:pPr>
              <w:snapToGrid w:val="0"/>
              <w:ind w:firstLine="709"/>
              <w:rPr>
                <w:color w:val="000000"/>
              </w:rPr>
            </w:pPr>
          </w:p>
          <w:p w14:paraId="23A8F1F4" w14:textId="77777777" w:rsidR="00242051" w:rsidRPr="005137DA" w:rsidRDefault="00242051" w:rsidP="00B81221">
            <w:pPr>
              <w:snapToGrid w:val="0"/>
              <w:ind w:firstLine="709"/>
              <w:rPr>
                <w:color w:val="000000"/>
              </w:rPr>
            </w:pPr>
          </w:p>
          <w:p w14:paraId="2356D4F1" w14:textId="77777777" w:rsidR="00242051" w:rsidRPr="005137DA" w:rsidRDefault="00242051" w:rsidP="00B81221">
            <w:pPr>
              <w:snapToGrid w:val="0"/>
              <w:ind w:firstLine="709"/>
              <w:rPr>
                <w:color w:val="000000"/>
              </w:rPr>
            </w:pPr>
          </w:p>
        </w:tc>
      </w:tr>
      <w:tr w:rsidR="00242051" w:rsidRPr="005137DA"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5137DA" w:rsidRDefault="00242051" w:rsidP="00B81221">
            <w:pPr>
              <w:snapToGrid w:val="0"/>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B81221">
            <w:pPr>
              <w:ind w:firstLine="709"/>
              <w:rPr>
                <w:color w:val="000000"/>
              </w:rPr>
            </w:pPr>
          </w:p>
        </w:tc>
      </w:tr>
    </w:tbl>
    <w:p w14:paraId="0310EA03" w14:textId="77777777" w:rsidR="00242051" w:rsidRDefault="00242051" w:rsidP="00B8122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i/>
          <w:color w:val="000000"/>
          <w:spacing w:val="-4"/>
        </w:rPr>
      </w:pPr>
    </w:p>
    <w:p w14:paraId="3AEE1C0E" w14:textId="77777777"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pPr>
        <w:pStyle w:val="Sraopastraipa"/>
        <w:numPr>
          <w:ilvl w:val="0"/>
          <w:numId w:val="23"/>
        </w:numPr>
        <w:tabs>
          <w:tab w:val="left" w:pos="993"/>
        </w:tabs>
        <w:suppressAutoHyphens w:val="0"/>
        <w:autoSpaceDE w:val="0"/>
        <w:adjustRightInd w:val="0"/>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B8122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B81221">
      <w:pPr>
        <w:pStyle w:val="Sraopastraipa"/>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3402"/>
        <w:gridCol w:w="5528"/>
      </w:tblGrid>
      <w:tr w:rsidR="00242051" w:rsidRPr="00A32A00" w14:paraId="0B621429" w14:textId="77777777" w:rsidTr="001E1566">
        <w:tc>
          <w:tcPr>
            <w:tcW w:w="704" w:type="dxa"/>
            <w:shd w:val="clear" w:color="auto" w:fill="B8CCE4" w:themeFill="accent1" w:themeFillTint="66"/>
          </w:tcPr>
          <w:p w14:paraId="0AEC6E3D" w14:textId="04DDA754" w:rsidR="00242051" w:rsidRPr="00774C49" w:rsidRDefault="00242051" w:rsidP="00B81221">
            <w:pPr>
              <w:jc w:val="both"/>
              <w:rPr>
                <w:bCs/>
              </w:rPr>
            </w:pPr>
            <w:r w:rsidRPr="00774C49">
              <w:rPr>
                <w:bCs/>
              </w:rPr>
              <w:t>Eil.</w:t>
            </w:r>
            <w:r w:rsidR="00F835F5">
              <w:rPr>
                <w:bCs/>
              </w:rPr>
              <w:t xml:space="preserve"> </w:t>
            </w:r>
            <w:r w:rsidRPr="00774C49">
              <w:rPr>
                <w:bCs/>
              </w:rPr>
              <w:t>Nr.</w:t>
            </w:r>
          </w:p>
        </w:tc>
        <w:tc>
          <w:tcPr>
            <w:tcW w:w="3402" w:type="dxa"/>
            <w:shd w:val="clear" w:color="auto" w:fill="B8CCE4" w:themeFill="accent1" w:themeFillTint="66"/>
          </w:tcPr>
          <w:p w14:paraId="2B4DDA73" w14:textId="77777777" w:rsidR="00242051" w:rsidRPr="00774C49" w:rsidRDefault="00242051" w:rsidP="00B81221">
            <w:pPr>
              <w:ind w:firstLine="709"/>
              <w:rPr>
                <w:bCs/>
              </w:rPr>
            </w:pPr>
            <w:r w:rsidRPr="00774C49">
              <w:rPr>
                <w:bCs/>
              </w:rPr>
              <w:t>Ūkio subjekto pavadinimas, juridinio asmens kodas, adresas</w:t>
            </w:r>
          </w:p>
        </w:tc>
        <w:tc>
          <w:tcPr>
            <w:tcW w:w="5528" w:type="dxa"/>
            <w:shd w:val="clear" w:color="auto" w:fill="B8CCE4" w:themeFill="accent1" w:themeFillTint="66"/>
          </w:tcPr>
          <w:p w14:paraId="64C241C5" w14:textId="77777777" w:rsidR="00242051" w:rsidRPr="00A32A00" w:rsidRDefault="00242051" w:rsidP="00B81221">
            <w:pPr>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1E1566">
        <w:tc>
          <w:tcPr>
            <w:tcW w:w="704" w:type="dxa"/>
          </w:tcPr>
          <w:p w14:paraId="4CAC2A75" w14:textId="77777777" w:rsidR="00242051" w:rsidRPr="00A32A00" w:rsidRDefault="00242051" w:rsidP="00B81221">
            <w:pPr>
              <w:rPr>
                <w:bCs/>
              </w:rPr>
            </w:pPr>
            <w:r w:rsidRPr="00A32A00">
              <w:rPr>
                <w:bCs/>
              </w:rPr>
              <w:lastRenderedPageBreak/>
              <w:t>1.</w:t>
            </w:r>
          </w:p>
        </w:tc>
        <w:tc>
          <w:tcPr>
            <w:tcW w:w="3402" w:type="dxa"/>
          </w:tcPr>
          <w:p w14:paraId="03E5A1E0" w14:textId="77777777" w:rsidR="00242051" w:rsidRPr="00A32A00" w:rsidRDefault="00242051" w:rsidP="00B81221">
            <w:pPr>
              <w:ind w:firstLine="709"/>
              <w:rPr>
                <w:bCs/>
              </w:rPr>
            </w:pPr>
          </w:p>
        </w:tc>
        <w:tc>
          <w:tcPr>
            <w:tcW w:w="5528" w:type="dxa"/>
          </w:tcPr>
          <w:p w14:paraId="1B7FB9E9" w14:textId="77777777" w:rsidR="00242051" w:rsidRPr="00A32A00" w:rsidRDefault="00242051" w:rsidP="00B81221">
            <w:pPr>
              <w:ind w:firstLine="709"/>
              <w:rPr>
                <w:bCs/>
              </w:rPr>
            </w:pPr>
          </w:p>
        </w:tc>
      </w:tr>
      <w:tr w:rsidR="00242051" w:rsidRPr="00A32A00" w14:paraId="46D88F7C" w14:textId="77777777" w:rsidTr="001E1566">
        <w:tc>
          <w:tcPr>
            <w:tcW w:w="704" w:type="dxa"/>
          </w:tcPr>
          <w:p w14:paraId="79BFDAA0" w14:textId="77777777" w:rsidR="00242051" w:rsidRPr="00A32A00" w:rsidRDefault="00242051" w:rsidP="00B81221">
            <w:pPr>
              <w:rPr>
                <w:bCs/>
              </w:rPr>
            </w:pPr>
            <w:r w:rsidRPr="00A32A00">
              <w:rPr>
                <w:bCs/>
              </w:rPr>
              <w:t>2.</w:t>
            </w:r>
          </w:p>
        </w:tc>
        <w:tc>
          <w:tcPr>
            <w:tcW w:w="3402" w:type="dxa"/>
          </w:tcPr>
          <w:p w14:paraId="50331F5D" w14:textId="77777777" w:rsidR="00242051" w:rsidRPr="00A32A00" w:rsidRDefault="00242051" w:rsidP="00B81221">
            <w:pPr>
              <w:ind w:firstLine="709"/>
              <w:rPr>
                <w:bCs/>
              </w:rPr>
            </w:pPr>
          </w:p>
        </w:tc>
        <w:tc>
          <w:tcPr>
            <w:tcW w:w="5528" w:type="dxa"/>
          </w:tcPr>
          <w:p w14:paraId="54471AB6" w14:textId="77777777" w:rsidR="00242051" w:rsidRPr="00A32A00" w:rsidRDefault="00242051" w:rsidP="00B81221">
            <w:pPr>
              <w:ind w:firstLine="709"/>
              <w:rPr>
                <w:bCs/>
              </w:rPr>
            </w:pPr>
          </w:p>
        </w:tc>
      </w:tr>
    </w:tbl>
    <w:p w14:paraId="7D0559F1" w14:textId="77777777" w:rsidR="00242051" w:rsidRPr="00A32A00" w:rsidRDefault="00242051" w:rsidP="00B81221">
      <w:pPr>
        <w:tabs>
          <w:tab w:val="left" w:pos="567"/>
        </w:tabs>
        <w:ind w:firstLine="709"/>
        <w:rPr>
          <w:rFonts w:cstheme="minorHAnsi"/>
          <w:b/>
          <w:bCs/>
        </w:rPr>
      </w:pPr>
    </w:p>
    <w:p w14:paraId="468826B2" w14:textId="19B3F862" w:rsidR="00242051" w:rsidRPr="00316063" w:rsidRDefault="00242051" w:rsidP="00B8122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ir jiems perduodama vykdyti pirkimo sutarties dalis</w:t>
      </w:r>
      <w:r w:rsidR="00316063">
        <w:t xml:space="preserve"> </w:t>
      </w: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3402"/>
        <w:gridCol w:w="5528"/>
      </w:tblGrid>
      <w:tr w:rsidR="00242051" w:rsidRPr="00A32A00" w14:paraId="093C56EA" w14:textId="77777777" w:rsidTr="001E1566">
        <w:tc>
          <w:tcPr>
            <w:tcW w:w="704" w:type="dxa"/>
            <w:shd w:val="clear" w:color="auto" w:fill="B8CCE4" w:themeFill="accent1" w:themeFillTint="66"/>
          </w:tcPr>
          <w:p w14:paraId="2F4F63E5" w14:textId="77777777" w:rsidR="00923EA0" w:rsidRDefault="00242051" w:rsidP="00B81221">
            <w:pPr>
              <w:rPr>
                <w:bCs/>
              </w:rPr>
            </w:pPr>
            <w:r w:rsidRPr="00774C49">
              <w:rPr>
                <w:bCs/>
              </w:rPr>
              <w:t xml:space="preserve">Eil. </w:t>
            </w:r>
          </w:p>
          <w:p w14:paraId="7041478A" w14:textId="06CADB65" w:rsidR="00242051" w:rsidRPr="00774C49" w:rsidRDefault="00242051" w:rsidP="00B81221">
            <w:pPr>
              <w:rPr>
                <w:bCs/>
              </w:rPr>
            </w:pPr>
            <w:r w:rsidRPr="00774C49">
              <w:rPr>
                <w:bCs/>
              </w:rPr>
              <w:t>Nr.</w:t>
            </w:r>
          </w:p>
        </w:tc>
        <w:tc>
          <w:tcPr>
            <w:tcW w:w="3402" w:type="dxa"/>
            <w:shd w:val="clear" w:color="auto" w:fill="B8CCE4" w:themeFill="accent1" w:themeFillTint="66"/>
          </w:tcPr>
          <w:p w14:paraId="136260E9" w14:textId="77777777" w:rsidR="00242051" w:rsidRPr="00774C49" w:rsidRDefault="00242051" w:rsidP="00B81221">
            <w:pPr>
              <w:ind w:firstLine="709"/>
              <w:rPr>
                <w:bCs/>
              </w:rPr>
            </w:pPr>
            <w:r w:rsidRPr="00774C49">
              <w:rPr>
                <w:bCs/>
              </w:rPr>
              <w:t>Subtiekėjo/subrangovo pavadinimas, juridinio asmens kodas, adresas</w:t>
            </w:r>
          </w:p>
        </w:tc>
        <w:tc>
          <w:tcPr>
            <w:tcW w:w="5528" w:type="dxa"/>
            <w:shd w:val="clear" w:color="auto" w:fill="B8CCE4" w:themeFill="accent1" w:themeFillTint="66"/>
          </w:tcPr>
          <w:p w14:paraId="402C9426" w14:textId="77777777" w:rsidR="00242051" w:rsidRPr="00A32A00" w:rsidRDefault="00242051" w:rsidP="00B81221">
            <w:pPr>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1E1566">
        <w:tc>
          <w:tcPr>
            <w:tcW w:w="704" w:type="dxa"/>
          </w:tcPr>
          <w:p w14:paraId="6ADF1211" w14:textId="77777777" w:rsidR="00242051" w:rsidRPr="00A32A00" w:rsidRDefault="00242051" w:rsidP="00B81221">
            <w:pPr>
              <w:rPr>
                <w:bCs/>
              </w:rPr>
            </w:pPr>
            <w:r w:rsidRPr="00A32A00">
              <w:rPr>
                <w:bCs/>
              </w:rPr>
              <w:t>1.</w:t>
            </w:r>
          </w:p>
        </w:tc>
        <w:tc>
          <w:tcPr>
            <w:tcW w:w="3402" w:type="dxa"/>
          </w:tcPr>
          <w:p w14:paraId="0AC505D3" w14:textId="77777777" w:rsidR="00242051" w:rsidRPr="00A32A00" w:rsidRDefault="00242051" w:rsidP="00B81221">
            <w:pPr>
              <w:ind w:firstLine="709"/>
              <w:rPr>
                <w:bCs/>
              </w:rPr>
            </w:pPr>
          </w:p>
        </w:tc>
        <w:tc>
          <w:tcPr>
            <w:tcW w:w="5528" w:type="dxa"/>
          </w:tcPr>
          <w:p w14:paraId="437D15A4" w14:textId="77777777" w:rsidR="00242051" w:rsidRPr="00A32A00" w:rsidRDefault="00242051" w:rsidP="00B81221">
            <w:pPr>
              <w:ind w:firstLine="709"/>
              <w:rPr>
                <w:bCs/>
              </w:rPr>
            </w:pPr>
          </w:p>
        </w:tc>
      </w:tr>
      <w:tr w:rsidR="00242051" w:rsidRPr="00A32A00" w14:paraId="1788AB66" w14:textId="77777777" w:rsidTr="001E1566">
        <w:tc>
          <w:tcPr>
            <w:tcW w:w="704" w:type="dxa"/>
          </w:tcPr>
          <w:p w14:paraId="07210A78" w14:textId="77777777" w:rsidR="00242051" w:rsidRPr="00A32A00" w:rsidRDefault="00242051" w:rsidP="00B81221">
            <w:pPr>
              <w:rPr>
                <w:bCs/>
              </w:rPr>
            </w:pPr>
            <w:r w:rsidRPr="00A32A00">
              <w:rPr>
                <w:bCs/>
              </w:rPr>
              <w:t>2.</w:t>
            </w:r>
          </w:p>
        </w:tc>
        <w:tc>
          <w:tcPr>
            <w:tcW w:w="3402" w:type="dxa"/>
          </w:tcPr>
          <w:p w14:paraId="199B4EC0" w14:textId="77777777" w:rsidR="00242051" w:rsidRPr="00A32A00" w:rsidRDefault="00242051" w:rsidP="00B81221">
            <w:pPr>
              <w:ind w:firstLine="709"/>
              <w:rPr>
                <w:bCs/>
              </w:rPr>
            </w:pPr>
          </w:p>
        </w:tc>
        <w:tc>
          <w:tcPr>
            <w:tcW w:w="5528" w:type="dxa"/>
          </w:tcPr>
          <w:p w14:paraId="7628D538" w14:textId="77777777" w:rsidR="00242051" w:rsidRPr="00A32A00" w:rsidRDefault="00242051" w:rsidP="00B81221">
            <w:pPr>
              <w:ind w:firstLine="709"/>
              <w:rPr>
                <w:bCs/>
              </w:rPr>
            </w:pPr>
          </w:p>
        </w:tc>
      </w:tr>
    </w:tbl>
    <w:p w14:paraId="71242AD0" w14:textId="77777777" w:rsidR="00242051" w:rsidRDefault="00242051" w:rsidP="00B81221">
      <w:pPr>
        <w:autoSpaceDE w:val="0"/>
        <w:adjustRightInd w:val="0"/>
        <w:ind w:firstLine="709"/>
        <w:jc w:val="both"/>
        <w:rPr>
          <w:rFonts w:eastAsia="Lucida Sans Unicode"/>
          <w:kern w:val="3"/>
          <w:lang w:eastAsia="hi-IN" w:bidi="hi-IN"/>
        </w:rPr>
      </w:pPr>
    </w:p>
    <w:p w14:paraId="2453266B" w14:textId="77777777" w:rsidR="00F1131A" w:rsidRPr="00EC2497" w:rsidRDefault="00F1131A" w:rsidP="00B81221">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DF5D8FD" w:rsidR="00F1131A" w:rsidRDefault="00F1131A" w:rsidP="00B81221">
      <w:pPr>
        <w:autoSpaceDE w:val="0"/>
        <w:adjustRightInd w:val="0"/>
        <w:rPr>
          <w:rFonts w:eastAsia="Calibri"/>
        </w:rPr>
      </w:pPr>
      <w:r>
        <w:rPr>
          <w:rFonts w:eastAsia="Calibri"/>
          <w:b/>
          <w:bCs/>
        </w:rPr>
        <w:t xml:space="preserve"> </w:t>
      </w:r>
      <w:r w:rsidRPr="00FA1A52">
        <w:rPr>
          <w:rFonts w:eastAsia="Calibri"/>
          <w:b/>
          <w:bCs/>
        </w:rPr>
        <w:t>4 lentelė</w:t>
      </w:r>
      <w:r w:rsidRPr="00FA1A52">
        <w:rPr>
          <w:rFonts w:eastAsia="Calibri"/>
        </w:rPr>
        <w:t xml:space="preserve">. </w:t>
      </w:r>
      <w:r>
        <w:rPr>
          <w:rFonts w:eastAsia="Calibri"/>
        </w:rPr>
        <w:t xml:space="preserve"> </w:t>
      </w:r>
    </w:p>
    <w:tbl>
      <w:tblPr>
        <w:tblStyle w:val="Lentelstinklelis"/>
        <w:tblW w:w="9918" w:type="dxa"/>
        <w:tblLook w:val="04A0" w:firstRow="1" w:lastRow="0" w:firstColumn="1" w:lastColumn="0" w:noHBand="0" w:noVBand="1"/>
      </w:tblPr>
      <w:tblGrid>
        <w:gridCol w:w="570"/>
        <w:gridCol w:w="3651"/>
        <w:gridCol w:w="763"/>
        <w:gridCol w:w="1976"/>
        <w:gridCol w:w="1410"/>
        <w:gridCol w:w="1548"/>
      </w:tblGrid>
      <w:tr w:rsidR="00573DBA" w14:paraId="55F5D0B2" w14:textId="77777777" w:rsidTr="00573DBA">
        <w:tc>
          <w:tcPr>
            <w:tcW w:w="570" w:type="dxa"/>
            <w:shd w:val="clear" w:color="auto" w:fill="DBE5F1" w:themeFill="accent1" w:themeFillTint="33"/>
          </w:tcPr>
          <w:p w14:paraId="58332C66" w14:textId="77777777" w:rsidR="00573DBA" w:rsidRDefault="00573DBA" w:rsidP="00B81221">
            <w:pPr>
              <w:tabs>
                <w:tab w:val="left" w:pos="1134"/>
              </w:tabs>
              <w:jc w:val="center"/>
              <w:rPr>
                <w:b/>
              </w:rPr>
            </w:pPr>
            <w:r>
              <w:rPr>
                <w:b/>
              </w:rPr>
              <w:t>Eil. Nr.</w:t>
            </w:r>
          </w:p>
        </w:tc>
        <w:tc>
          <w:tcPr>
            <w:tcW w:w="3651" w:type="dxa"/>
            <w:shd w:val="clear" w:color="auto" w:fill="DBE5F1" w:themeFill="accent1" w:themeFillTint="33"/>
          </w:tcPr>
          <w:p w14:paraId="3E3B306D" w14:textId="77777777" w:rsidR="00573DBA" w:rsidRDefault="00573DBA" w:rsidP="00B81221">
            <w:pPr>
              <w:tabs>
                <w:tab w:val="left" w:pos="1134"/>
              </w:tabs>
              <w:jc w:val="center"/>
              <w:rPr>
                <w:b/>
              </w:rPr>
            </w:pPr>
            <w:r>
              <w:rPr>
                <w:b/>
              </w:rPr>
              <w:t>Paslaugos pavadinimas</w:t>
            </w:r>
          </w:p>
        </w:tc>
        <w:tc>
          <w:tcPr>
            <w:tcW w:w="763" w:type="dxa"/>
            <w:shd w:val="clear" w:color="auto" w:fill="DBE5F1" w:themeFill="accent1" w:themeFillTint="33"/>
          </w:tcPr>
          <w:p w14:paraId="7FBDAA99" w14:textId="77777777" w:rsidR="00573DBA" w:rsidRDefault="00573DBA" w:rsidP="00B81221">
            <w:pPr>
              <w:tabs>
                <w:tab w:val="left" w:pos="1134"/>
              </w:tabs>
              <w:jc w:val="center"/>
              <w:rPr>
                <w:b/>
              </w:rPr>
            </w:pPr>
            <w:r>
              <w:rPr>
                <w:b/>
              </w:rPr>
              <w:t>Mato vnt.</w:t>
            </w:r>
          </w:p>
        </w:tc>
        <w:tc>
          <w:tcPr>
            <w:tcW w:w="1976" w:type="dxa"/>
            <w:shd w:val="clear" w:color="auto" w:fill="DBE5F1" w:themeFill="accent1" w:themeFillTint="33"/>
          </w:tcPr>
          <w:p w14:paraId="2A46AA17" w14:textId="77777777" w:rsidR="00573DBA" w:rsidRDefault="00573DBA" w:rsidP="00B81221">
            <w:pPr>
              <w:tabs>
                <w:tab w:val="left" w:pos="1134"/>
              </w:tabs>
              <w:jc w:val="center"/>
              <w:rPr>
                <w:b/>
              </w:rPr>
            </w:pPr>
            <w:r w:rsidRPr="00694A6E">
              <w:rPr>
                <w:b/>
              </w:rPr>
              <w:t>Planuojamas preliminarus paslaugų kiekis (</w:t>
            </w:r>
            <w:r>
              <w:rPr>
                <w:b/>
              </w:rPr>
              <w:t>36</w:t>
            </w:r>
            <w:r w:rsidRPr="00694A6E">
              <w:rPr>
                <w:b/>
              </w:rPr>
              <w:t xml:space="preserve"> mėn.)</w:t>
            </w:r>
          </w:p>
        </w:tc>
        <w:tc>
          <w:tcPr>
            <w:tcW w:w="1410" w:type="dxa"/>
            <w:shd w:val="clear" w:color="auto" w:fill="DBE5F1" w:themeFill="accent1" w:themeFillTint="33"/>
          </w:tcPr>
          <w:p w14:paraId="73F80D98" w14:textId="77777777" w:rsidR="00573DBA" w:rsidRDefault="00573DBA" w:rsidP="00B81221">
            <w:pPr>
              <w:tabs>
                <w:tab w:val="left" w:pos="1134"/>
              </w:tabs>
              <w:jc w:val="center"/>
              <w:rPr>
                <w:b/>
              </w:rPr>
            </w:pPr>
            <w:r>
              <w:rPr>
                <w:b/>
              </w:rPr>
              <w:t>Vieneto įkainis (Eur be PVM)</w:t>
            </w:r>
          </w:p>
        </w:tc>
        <w:tc>
          <w:tcPr>
            <w:tcW w:w="1548" w:type="dxa"/>
            <w:shd w:val="clear" w:color="auto" w:fill="DBE5F1" w:themeFill="accent1" w:themeFillTint="33"/>
          </w:tcPr>
          <w:p w14:paraId="0E2E66E0" w14:textId="77777777" w:rsidR="00573DBA" w:rsidRDefault="00573DBA" w:rsidP="00B81221">
            <w:pPr>
              <w:tabs>
                <w:tab w:val="left" w:pos="1134"/>
              </w:tabs>
              <w:jc w:val="center"/>
              <w:rPr>
                <w:b/>
              </w:rPr>
            </w:pPr>
            <w:r>
              <w:rPr>
                <w:b/>
              </w:rPr>
              <w:t xml:space="preserve">Bendra Suma </w:t>
            </w:r>
          </w:p>
          <w:p w14:paraId="252D4D28" w14:textId="77777777" w:rsidR="00573DBA" w:rsidRDefault="00573DBA" w:rsidP="00B81221">
            <w:pPr>
              <w:tabs>
                <w:tab w:val="left" w:pos="1134"/>
              </w:tabs>
              <w:jc w:val="center"/>
              <w:rPr>
                <w:b/>
              </w:rPr>
            </w:pPr>
            <w:r>
              <w:rPr>
                <w:b/>
              </w:rPr>
              <w:t>(Eur be PVM)</w:t>
            </w:r>
          </w:p>
        </w:tc>
      </w:tr>
      <w:tr w:rsidR="00573DBA" w14:paraId="773C50FB" w14:textId="77777777" w:rsidTr="00573DBA">
        <w:tc>
          <w:tcPr>
            <w:tcW w:w="570" w:type="dxa"/>
          </w:tcPr>
          <w:p w14:paraId="52541C59" w14:textId="77777777" w:rsidR="00573DBA" w:rsidRDefault="00573DBA" w:rsidP="00B81221">
            <w:pPr>
              <w:tabs>
                <w:tab w:val="left" w:pos="1134"/>
              </w:tabs>
              <w:jc w:val="center"/>
              <w:rPr>
                <w:b/>
              </w:rPr>
            </w:pPr>
            <w:r>
              <w:rPr>
                <w:b/>
              </w:rPr>
              <w:t>1</w:t>
            </w:r>
          </w:p>
        </w:tc>
        <w:tc>
          <w:tcPr>
            <w:tcW w:w="3651" w:type="dxa"/>
          </w:tcPr>
          <w:p w14:paraId="7FD05A72" w14:textId="77777777" w:rsidR="00573DBA" w:rsidRDefault="00573DBA" w:rsidP="00B81221">
            <w:pPr>
              <w:tabs>
                <w:tab w:val="left" w:pos="1134"/>
              </w:tabs>
              <w:jc w:val="center"/>
              <w:rPr>
                <w:b/>
              </w:rPr>
            </w:pPr>
            <w:r>
              <w:rPr>
                <w:b/>
              </w:rPr>
              <w:t>2</w:t>
            </w:r>
          </w:p>
        </w:tc>
        <w:tc>
          <w:tcPr>
            <w:tcW w:w="763" w:type="dxa"/>
          </w:tcPr>
          <w:p w14:paraId="772AB8A1" w14:textId="77777777" w:rsidR="00573DBA" w:rsidRDefault="00573DBA" w:rsidP="00B81221">
            <w:pPr>
              <w:tabs>
                <w:tab w:val="left" w:pos="1134"/>
              </w:tabs>
              <w:jc w:val="center"/>
              <w:rPr>
                <w:b/>
              </w:rPr>
            </w:pPr>
            <w:r>
              <w:rPr>
                <w:b/>
              </w:rPr>
              <w:t>3</w:t>
            </w:r>
          </w:p>
        </w:tc>
        <w:tc>
          <w:tcPr>
            <w:tcW w:w="1976" w:type="dxa"/>
          </w:tcPr>
          <w:p w14:paraId="3CF9E403" w14:textId="77777777" w:rsidR="00573DBA" w:rsidRDefault="00573DBA" w:rsidP="00B81221">
            <w:pPr>
              <w:tabs>
                <w:tab w:val="left" w:pos="1134"/>
              </w:tabs>
              <w:jc w:val="center"/>
              <w:rPr>
                <w:b/>
              </w:rPr>
            </w:pPr>
            <w:r>
              <w:rPr>
                <w:b/>
              </w:rPr>
              <w:t>4</w:t>
            </w:r>
          </w:p>
        </w:tc>
        <w:tc>
          <w:tcPr>
            <w:tcW w:w="1410" w:type="dxa"/>
          </w:tcPr>
          <w:p w14:paraId="59AD13BE" w14:textId="77777777" w:rsidR="00573DBA" w:rsidRDefault="00573DBA" w:rsidP="00B81221">
            <w:pPr>
              <w:tabs>
                <w:tab w:val="left" w:pos="1134"/>
              </w:tabs>
              <w:jc w:val="center"/>
              <w:rPr>
                <w:b/>
              </w:rPr>
            </w:pPr>
            <w:r>
              <w:rPr>
                <w:b/>
              </w:rPr>
              <w:t>5</w:t>
            </w:r>
          </w:p>
        </w:tc>
        <w:tc>
          <w:tcPr>
            <w:tcW w:w="1548" w:type="dxa"/>
          </w:tcPr>
          <w:p w14:paraId="5FDB32E4" w14:textId="77777777" w:rsidR="00573DBA" w:rsidRDefault="00573DBA" w:rsidP="00B81221">
            <w:pPr>
              <w:tabs>
                <w:tab w:val="left" w:pos="1134"/>
              </w:tabs>
              <w:jc w:val="center"/>
              <w:rPr>
                <w:b/>
              </w:rPr>
            </w:pPr>
            <w:r>
              <w:rPr>
                <w:b/>
              </w:rPr>
              <w:t>6</w:t>
            </w:r>
          </w:p>
        </w:tc>
      </w:tr>
      <w:tr w:rsidR="00F117CA" w:rsidRPr="00A22FBA" w14:paraId="36D22537" w14:textId="77777777" w:rsidTr="00573DBA">
        <w:tc>
          <w:tcPr>
            <w:tcW w:w="570" w:type="dxa"/>
          </w:tcPr>
          <w:p w14:paraId="5FFBAC8F" w14:textId="77777777" w:rsidR="00F117CA" w:rsidRDefault="00F117CA" w:rsidP="00B81221">
            <w:pPr>
              <w:tabs>
                <w:tab w:val="left" w:pos="1134"/>
              </w:tabs>
              <w:jc w:val="both"/>
            </w:pPr>
            <w:r>
              <w:t>1.</w:t>
            </w:r>
          </w:p>
        </w:tc>
        <w:tc>
          <w:tcPr>
            <w:tcW w:w="3651" w:type="dxa"/>
          </w:tcPr>
          <w:p w14:paraId="5517E20F" w14:textId="07BDA0E9" w:rsidR="00F117CA" w:rsidRDefault="00F117CA" w:rsidP="00B81221">
            <w:pPr>
              <w:tabs>
                <w:tab w:val="left" w:pos="1134"/>
              </w:tabs>
            </w:pPr>
            <w:r w:rsidRPr="00A1709E">
              <w:rPr>
                <w:rFonts w:eastAsia="Calibri"/>
                <w:sz w:val="22"/>
                <w:szCs w:val="22"/>
              </w:rPr>
              <w:t>Gyvūnų transportavimo paslauga</w:t>
            </w:r>
          </w:p>
        </w:tc>
        <w:tc>
          <w:tcPr>
            <w:tcW w:w="763" w:type="dxa"/>
          </w:tcPr>
          <w:p w14:paraId="104839CF" w14:textId="621EFA4A" w:rsidR="00F117CA" w:rsidRDefault="00F117CA" w:rsidP="00B81221">
            <w:pPr>
              <w:tabs>
                <w:tab w:val="left" w:pos="1134"/>
              </w:tabs>
              <w:jc w:val="center"/>
            </w:pPr>
            <w:r>
              <w:t>km</w:t>
            </w:r>
          </w:p>
        </w:tc>
        <w:tc>
          <w:tcPr>
            <w:tcW w:w="1976" w:type="dxa"/>
          </w:tcPr>
          <w:p w14:paraId="3DDE844E" w14:textId="7E7DF907" w:rsidR="00F117CA" w:rsidRDefault="00F117CA" w:rsidP="00B81221">
            <w:pPr>
              <w:tabs>
                <w:tab w:val="left" w:pos="1134"/>
              </w:tabs>
              <w:jc w:val="center"/>
            </w:pPr>
            <w:r>
              <w:t>430</w:t>
            </w:r>
          </w:p>
        </w:tc>
        <w:tc>
          <w:tcPr>
            <w:tcW w:w="1410" w:type="dxa"/>
          </w:tcPr>
          <w:p w14:paraId="1C867077" w14:textId="77777777" w:rsidR="00F117CA" w:rsidRDefault="00F117CA" w:rsidP="00B81221">
            <w:pPr>
              <w:tabs>
                <w:tab w:val="left" w:pos="1134"/>
              </w:tabs>
              <w:jc w:val="center"/>
            </w:pPr>
          </w:p>
        </w:tc>
        <w:tc>
          <w:tcPr>
            <w:tcW w:w="1548" w:type="dxa"/>
          </w:tcPr>
          <w:p w14:paraId="6C954DAF" w14:textId="77777777" w:rsidR="00F117CA" w:rsidRPr="00A22FBA" w:rsidRDefault="00F117CA" w:rsidP="00B81221">
            <w:pPr>
              <w:tabs>
                <w:tab w:val="left" w:pos="1134"/>
              </w:tabs>
              <w:jc w:val="center"/>
              <w:rPr>
                <w:color w:val="FF0000"/>
              </w:rPr>
            </w:pPr>
          </w:p>
        </w:tc>
      </w:tr>
      <w:tr w:rsidR="00F117CA" w:rsidRPr="00FA3C58" w14:paraId="5D6DFDF5" w14:textId="77777777" w:rsidTr="00573DBA">
        <w:tc>
          <w:tcPr>
            <w:tcW w:w="570" w:type="dxa"/>
          </w:tcPr>
          <w:p w14:paraId="36EA8586" w14:textId="77777777" w:rsidR="00F117CA" w:rsidRDefault="00F117CA" w:rsidP="00B81221">
            <w:pPr>
              <w:tabs>
                <w:tab w:val="left" w:pos="1134"/>
              </w:tabs>
              <w:jc w:val="both"/>
            </w:pPr>
            <w:r>
              <w:t>2.</w:t>
            </w:r>
          </w:p>
        </w:tc>
        <w:tc>
          <w:tcPr>
            <w:tcW w:w="3651" w:type="dxa"/>
          </w:tcPr>
          <w:p w14:paraId="5E1137A6" w14:textId="1BBCCACA" w:rsidR="00F117CA" w:rsidRPr="00FA3C58" w:rsidRDefault="00F117CA" w:rsidP="00B81221">
            <w:pPr>
              <w:tabs>
                <w:tab w:val="left" w:pos="1134"/>
              </w:tabs>
            </w:pPr>
            <w:r w:rsidRPr="00A1709E">
              <w:rPr>
                <w:rFonts w:eastAsia="Calibri"/>
                <w:sz w:val="22"/>
                <w:szCs w:val="22"/>
              </w:rPr>
              <w:t>Ūkinio gyvūno paėmimo / atvežimo paslauga</w:t>
            </w:r>
          </w:p>
        </w:tc>
        <w:tc>
          <w:tcPr>
            <w:tcW w:w="763" w:type="dxa"/>
          </w:tcPr>
          <w:p w14:paraId="5590D091" w14:textId="337E6BC2" w:rsidR="00F117CA" w:rsidRPr="00FA3C58" w:rsidRDefault="00F117CA" w:rsidP="00B81221">
            <w:pPr>
              <w:tabs>
                <w:tab w:val="left" w:pos="1134"/>
              </w:tabs>
              <w:jc w:val="center"/>
            </w:pPr>
            <w:r>
              <w:t>kartai</w:t>
            </w:r>
          </w:p>
        </w:tc>
        <w:tc>
          <w:tcPr>
            <w:tcW w:w="1976" w:type="dxa"/>
          </w:tcPr>
          <w:p w14:paraId="2F9E2EC8" w14:textId="1ADA8DCB" w:rsidR="00F117CA" w:rsidRPr="00FA3C58" w:rsidRDefault="00F117CA" w:rsidP="00B81221">
            <w:pPr>
              <w:tabs>
                <w:tab w:val="left" w:pos="1134"/>
              </w:tabs>
              <w:jc w:val="center"/>
            </w:pPr>
            <w:r>
              <w:t>20</w:t>
            </w:r>
          </w:p>
        </w:tc>
        <w:tc>
          <w:tcPr>
            <w:tcW w:w="1410" w:type="dxa"/>
          </w:tcPr>
          <w:p w14:paraId="62757BE8" w14:textId="77777777" w:rsidR="00F117CA" w:rsidRPr="00FA3C58" w:rsidRDefault="00F117CA" w:rsidP="00B81221">
            <w:pPr>
              <w:tabs>
                <w:tab w:val="left" w:pos="1134"/>
              </w:tabs>
              <w:jc w:val="center"/>
            </w:pPr>
          </w:p>
        </w:tc>
        <w:tc>
          <w:tcPr>
            <w:tcW w:w="1548" w:type="dxa"/>
          </w:tcPr>
          <w:p w14:paraId="501F5789" w14:textId="77777777" w:rsidR="00F117CA" w:rsidRPr="00FA3C58" w:rsidRDefault="00F117CA" w:rsidP="00B81221">
            <w:pPr>
              <w:tabs>
                <w:tab w:val="left" w:pos="1134"/>
              </w:tabs>
              <w:jc w:val="center"/>
              <w:rPr>
                <w:color w:val="FF0000"/>
              </w:rPr>
            </w:pPr>
          </w:p>
        </w:tc>
      </w:tr>
      <w:tr w:rsidR="00F117CA" w:rsidRPr="00825DAB" w14:paraId="060432D3" w14:textId="77777777" w:rsidTr="00573DBA">
        <w:tc>
          <w:tcPr>
            <w:tcW w:w="570" w:type="dxa"/>
          </w:tcPr>
          <w:p w14:paraId="5FB47C04" w14:textId="77777777" w:rsidR="00F117CA" w:rsidRDefault="00F117CA" w:rsidP="00B81221">
            <w:pPr>
              <w:tabs>
                <w:tab w:val="left" w:pos="1134"/>
              </w:tabs>
              <w:jc w:val="both"/>
            </w:pPr>
            <w:r>
              <w:t>3.</w:t>
            </w:r>
          </w:p>
        </w:tc>
        <w:tc>
          <w:tcPr>
            <w:tcW w:w="3651" w:type="dxa"/>
          </w:tcPr>
          <w:p w14:paraId="2A068164" w14:textId="661A0AC8" w:rsidR="00F117CA" w:rsidRPr="00F13FCD" w:rsidRDefault="00F117CA" w:rsidP="00B81221">
            <w:pPr>
              <w:tabs>
                <w:tab w:val="left" w:pos="1134"/>
              </w:tabs>
              <w:rPr>
                <w:highlight w:val="yellow"/>
              </w:rPr>
            </w:pPr>
            <w:r w:rsidRPr="00A1709E">
              <w:rPr>
                <w:rFonts w:eastAsia="Calibri"/>
                <w:sz w:val="22"/>
                <w:szCs w:val="22"/>
              </w:rPr>
              <w:t>Gyvūnų priežiūros paslauga (karvės virš 24 mėn.)</w:t>
            </w:r>
          </w:p>
        </w:tc>
        <w:tc>
          <w:tcPr>
            <w:tcW w:w="763" w:type="dxa"/>
          </w:tcPr>
          <w:p w14:paraId="569EAE4C" w14:textId="5BF7C271" w:rsidR="00F117CA" w:rsidRPr="00F13FCD" w:rsidRDefault="00F117CA" w:rsidP="00B81221">
            <w:pPr>
              <w:tabs>
                <w:tab w:val="left" w:pos="1134"/>
              </w:tabs>
              <w:jc w:val="center"/>
              <w:rPr>
                <w:highlight w:val="yellow"/>
              </w:rPr>
            </w:pPr>
            <w:r>
              <w:t>paros</w:t>
            </w:r>
          </w:p>
        </w:tc>
        <w:tc>
          <w:tcPr>
            <w:tcW w:w="1976" w:type="dxa"/>
          </w:tcPr>
          <w:p w14:paraId="209172B4" w14:textId="2A3DD5D1" w:rsidR="00F117CA" w:rsidRPr="00825DAB" w:rsidRDefault="00F117CA" w:rsidP="00B81221">
            <w:pPr>
              <w:tabs>
                <w:tab w:val="left" w:pos="1134"/>
              </w:tabs>
              <w:jc w:val="center"/>
            </w:pPr>
            <w:r>
              <w:t>550</w:t>
            </w:r>
          </w:p>
        </w:tc>
        <w:tc>
          <w:tcPr>
            <w:tcW w:w="1410" w:type="dxa"/>
          </w:tcPr>
          <w:p w14:paraId="06EA15BF" w14:textId="77777777" w:rsidR="00F117CA" w:rsidRPr="00825DAB" w:rsidRDefault="00F117CA" w:rsidP="00B81221">
            <w:pPr>
              <w:tabs>
                <w:tab w:val="left" w:pos="1134"/>
              </w:tabs>
              <w:jc w:val="center"/>
            </w:pPr>
          </w:p>
        </w:tc>
        <w:tc>
          <w:tcPr>
            <w:tcW w:w="1548" w:type="dxa"/>
          </w:tcPr>
          <w:p w14:paraId="5D50F642" w14:textId="77777777" w:rsidR="00F117CA" w:rsidRPr="00825DAB" w:rsidRDefault="00F117CA" w:rsidP="00B81221">
            <w:pPr>
              <w:tabs>
                <w:tab w:val="left" w:pos="1134"/>
              </w:tabs>
              <w:jc w:val="center"/>
            </w:pPr>
          </w:p>
        </w:tc>
      </w:tr>
      <w:tr w:rsidR="00F117CA" w:rsidRPr="00825DAB" w14:paraId="022853F2" w14:textId="77777777" w:rsidTr="00573DBA">
        <w:tc>
          <w:tcPr>
            <w:tcW w:w="570" w:type="dxa"/>
          </w:tcPr>
          <w:p w14:paraId="6A1E6AE4" w14:textId="77777777" w:rsidR="00F117CA" w:rsidRDefault="00F117CA" w:rsidP="00B81221">
            <w:pPr>
              <w:tabs>
                <w:tab w:val="left" w:pos="1134"/>
              </w:tabs>
              <w:jc w:val="both"/>
            </w:pPr>
            <w:r>
              <w:t>4.</w:t>
            </w:r>
          </w:p>
        </w:tc>
        <w:tc>
          <w:tcPr>
            <w:tcW w:w="3651" w:type="dxa"/>
          </w:tcPr>
          <w:p w14:paraId="2BF7AD68" w14:textId="106E33A7" w:rsidR="00F117CA" w:rsidRPr="00F13FCD" w:rsidRDefault="00F117CA" w:rsidP="00B81221">
            <w:pPr>
              <w:tabs>
                <w:tab w:val="left" w:pos="1134"/>
              </w:tabs>
              <w:rPr>
                <w:highlight w:val="yellow"/>
              </w:rPr>
            </w:pPr>
            <w:r w:rsidRPr="00A1709E">
              <w:rPr>
                <w:rFonts w:eastAsia="Calibri"/>
                <w:sz w:val="22"/>
                <w:szCs w:val="22"/>
              </w:rPr>
              <w:t>Gyvūnų priežiūros paslauga (buliai virš 24 mėn.)</w:t>
            </w:r>
          </w:p>
        </w:tc>
        <w:tc>
          <w:tcPr>
            <w:tcW w:w="763" w:type="dxa"/>
          </w:tcPr>
          <w:p w14:paraId="57C43CEE" w14:textId="2D9EA83A" w:rsidR="00F117CA" w:rsidRPr="00F13FCD" w:rsidRDefault="00F117CA" w:rsidP="00B81221">
            <w:pPr>
              <w:tabs>
                <w:tab w:val="left" w:pos="1134"/>
              </w:tabs>
              <w:jc w:val="center"/>
              <w:rPr>
                <w:highlight w:val="yellow"/>
              </w:rPr>
            </w:pPr>
            <w:r w:rsidRPr="00A1709E">
              <w:rPr>
                <w:rFonts w:eastAsia="Calibri"/>
                <w:sz w:val="22"/>
                <w:szCs w:val="22"/>
              </w:rPr>
              <w:t>paros</w:t>
            </w:r>
          </w:p>
        </w:tc>
        <w:tc>
          <w:tcPr>
            <w:tcW w:w="1976" w:type="dxa"/>
          </w:tcPr>
          <w:p w14:paraId="1E62619C" w14:textId="6CAFD149" w:rsidR="00F117CA" w:rsidRPr="00825DAB" w:rsidRDefault="00F117CA" w:rsidP="00B81221">
            <w:pPr>
              <w:tabs>
                <w:tab w:val="left" w:pos="1134"/>
              </w:tabs>
              <w:jc w:val="center"/>
            </w:pPr>
            <w:r>
              <w:t>200</w:t>
            </w:r>
          </w:p>
        </w:tc>
        <w:tc>
          <w:tcPr>
            <w:tcW w:w="1410" w:type="dxa"/>
          </w:tcPr>
          <w:p w14:paraId="3F476DC5" w14:textId="77777777" w:rsidR="00F117CA" w:rsidRPr="00825DAB" w:rsidRDefault="00F117CA" w:rsidP="00B81221">
            <w:pPr>
              <w:tabs>
                <w:tab w:val="left" w:pos="1134"/>
              </w:tabs>
              <w:jc w:val="center"/>
            </w:pPr>
          </w:p>
        </w:tc>
        <w:tc>
          <w:tcPr>
            <w:tcW w:w="1548" w:type="dxa"/>
          </w:tcPr>
          <w:p w14:paraId="324AFF13" w14:textId="77777777" w:rsidR="00F117CA" w:rsidRPr="00825DAB" w:rsidRDefault="00F117CA" w:rsidP="00B81221">
            <w:pPr>
              <w:tabs>
                <w:tab w:val="left" w:pos="1134"/>
              </w:tabs>
              <w:jc w:val="center"/>
            </w:pPr>
          </w:p>
        </w:tc>
      </w:tr>
      <w:tr w:rsidR="00F117CA" w:rsidRPr="00A22FBA" w14:paraId="301EE81F" w14:textId="77777777" w:rsidTr="00573DBA">
        <w:tc>
          <w:tcPr>
            <w:tcW w:w="570" w:type="dxa"/>
          </w:tcPr>
          <w:p w14:paraId="60292ECC" w14:textId="77777777" w:rsidR="00F117CA" w:rsidRDefault="00F117CA" w:rsidP="00B81221">
            <w:pPr>
              <w:tabs>
                <w:tab w:val="left" w:pos="1134"/>
              </w:tabs>
              <w:jc w:val="both"/>
            </w:pPr>
            <w:r>
              <w:t>5.</w:t>
            </w:r>
          </w:p>
        </w:tc>
        <w:tc>
          <w:tcPr>
            <w:tcW w:w="3651" w:type="dxa"/>
          </w:tcPr>
          <w:p w14:paraId="26F537AF" w14:textId="099B8073" w:rsidR="00F117CA" w:rsidRPr="00330054" w:rsidRDefault="00F117CA" w:rsidP="00B81221">
            <w:pPr>
              <w:tabs>
                <w:tab w:val="left" w:pos="1134"/>
              </w:tabs>
              <w:rPr>
                <w:color w:val="00B050"/>
              </w:rPr>
            </w:pPr>
            <w:r w:rsidRPr="00A1709E">
              <w:rPr>
                <w:rFonts w:eastAsia="Calibri"/>
                <w:sz w:val="22"/>
                <w:szCs w:val="22"/>
              </w:rPr>
              <w:t>Gyvūnų priežiūros paslauga (galvijai iki 24 mėn.)</w:t>
            </w:r>
          </w:p>
        </w:tc>
        <w:tc>
          <w:tcPr>
            <w:tcW w:w="763" w:type="dxa"/>
          </w:tcPr>
          <w:p w14:paraId="2865EA73" w14:textId="4DBBC204" w:rsidR="00F117CA" w:rsidRDefault="00F117CA" w:rsidP="00B81221">
            <w:pPr>
              <w:tabs>
                <w:tab w:val="left" w:pos="1134"/>
              </w:tabs>
              <w:jc w:val="center"/>
            </w:pPr>
            <w:r w:rsidRPr="00A1709E">
              <w:rPr>
                <w:rFonts w:eastAsia="Calibri"/>
                <w:sz w:val="22"/>
              </w:rPr>
              <w:t>paros</w:t>
            </w:r>
          </w:p>
        </w:tc>
        <w:tc>
          <w:tcPr>
            <w:tcW w:w="1976" w:type="dxa"/>
          </w:tcPr>
          <w:p w14:paraId="68E00841" w14:textId="446F5540" w:rsidR="00F117CA" w:rsidRDefault="00F117CA" w:rsidP="00B81221">
            <w:pPr>
              <w:tabs>
                <w:tab w:val="left" w:pos="1134"/>
              </w:tabs>
              <w:jc w:val="center"/>
            </w:pPr>
            <w:r>
              <w:t>90</w:t>
            </w:r>
          </w:p>
        </w:tc>
        <w:tc>
          <w:tcPr>
            <w:tcW w:w="1410" w:type="dxa"/>
          </w:tcPr>
          <w:p w14:paraId="75A99494" w14:textId="77777777" w:rsidR="00F117CA" w:rsidRDefault="00F117CA" w:rsidP="00B81221">
            <w:pPr>
              <w:tabs>
                <w:tab w:val="left" w:pos="1134"/>
              </w:tabs>
              <w:jc w:val="center"/>
            </w:pPr>
          </w:p>
        </w:tc>
        <w:tc>
          <w:tcPr>
            <w:tcW w:w="1548" w:type="dxa"/>
          </w:tcPr>
          <w:p w14:paraId="05B5F259" w14:textId="77777777" w:rsidR="00F117CA" w:rsidRPr="00A22FBA" w:rsidRDefault="00F117CA" w:rsidP="00B81221">
            <w:pPr>
              <w:tabs>
                <w:tab w:val="left" w:pos="1134"/>
              </w:tabs>
              <w:jc w:val="center"/>
              <w:rPr>
                <w:color w:val="FF0000"/>
              </w:rPr>
            </w:pPr>
          </w:p>
        </w:tc>
      </w:tr>
      <w:tr w:rsidR="00F117CA" w:rsidRPr="00F13113" w14:paraId="2AA9AE62" w14:textId="77777777" w:rsidTr="00573DBA">
        <w:tc>
          <w:tcPr>
            <w:tcW w:w="570" w:type="dxa"/>
          </w:tcPr>
          <w:p w14:paraId="2CBBB20C" w14:textId="77777777" w:rsidR="00F117CA" w:rsidRDefault="00F117CA" w:rsidP="00B81221">
            <w:pPr>
              <w:tabs>
                <w:tab w:val="left" w:pos="1134"/>
              </w:tabs>
              <w:jc w:val="both"/>
            </w:pPr>
            <w:r>
              <w:t>6.</w:t>
            </w:r>
          </w:p>
        </w:tc>
        <w:tc>
          <w:tcPr>
            <w:tcW w:w="3651" w:type="dxa"/>
          </w:tcPr>
          <w:p w14:paraId="37AA4675" w14:textId="187E1073" w:rsidR="00F117CA" w:rsidRDefault="00F117CA" w:rsidP="00B81221">
            <w:pPr>
              <w:tabs>
                <w:tab w:val="left" w:pos="1134"/>
              </w:tabs>
            </w:pPr>
            <w:r w:rsidRPr="00A1709E">
              <w:rPr>
                <w:rFonts w:eastAsia="Calibri"/>
                <w:sz w:val="22"/>
                <w:szCs w:val="22"/>
              </w:rPr>
              <w:t>Gyvūnų priežiūros paslauga (avys, ožkos</w:t>
            </w:r>
            <w:r>
              <w:rPr>
                <w:rFonts w:eastAsia="Calibri"/>
                <w:sz w:val="22"/>
                <w:szCs w:val="22"/>
              </w:rPr>
              <w:t>, kiti</w:t>
            </w:r>
            <w:r w:rsidRPr="00A1709E">
              <w:rPr>
                <w:rFonts w:eastAsia="Calibri"/>
                <w:sz w:val="22"/>
                <w:szCs w:val="22"/>
              </w:rPr>
              <w:t>)</w:t>
            </w:r>
          </w:p>
        </w:tc>
        <w:tc>
          <w:tcPr>
            <w:tcW w:w="763" w:type="dxa"/>
          </w:tcPr>
          <w:p w14:paraId="1A5DD704" w14:textId="77777777" w:rsidR="00F117CA" w:rsidRDefault="00F117CA" w:rsidP="00B81221">
            <w:pPr>
              <w:tabs>
                <w:tab w:val="left" w:pos="1134"/>
              </w:tabs>
              <w:jc w:val="center"/>
            </w:pPr>
            <w:r>
              <w:t>para</w:t>
            </w:r>
          </w:p>
        </w:tc>
        <w:tc>
          <w:tcPr>
            <w:tcW w:w="1976" w:type="dxa"/>
          </w:tcPr>
          <w:p w14:paraId="1D0E6622" w14:textId="4EC17682" w:rsidR="00F117CA" w:rsidRDefault="00F117CA" w:rsidP="00B81221">
            <w:pPr>
              <w:tabs>
                <w:tab w:val="left" w:pos="1134"/>
              </w:tabs>
              <w:jc w:val="center"/>
            </w:pPr>
            <w:r>
              <w:t>30</w:t>
            </w:r>
          </w:p>
        </w:tc>
        <w:tc>
          <w:tcPr>
            <w:tcW w:w="1410" w:type="dxa"/>
          </w:tcPr>
          <w:p w14:paraId="4C70EA3C" w14:textId="77777777" w:rsidR="00F117CA" w:rsidRPr="00F13113" w:rsidRDefault="00F117CA" w:rsidP="00B81221">
            <w:pPr>
              <w:tabs>
                <w:tab w:val="left" w:pos="1134"/>
              </w:tabs>
              <w:jc w:val="center"/>
            </w:pPr>
          </w:p>
        </w:tc>
        <w:tc>
          <w:tcPr>
            <w:tcW w:w="1548" w:type="dxa"/>
          </w:tcPr>
          <w:p w14:paraId="22D6EF5E" w14:textId="77777777" w:rsidR="00F117CA" w:rsidRPr="00F13113" w:rsidRDefault="00F117CA" w:rsidP="00B81221">
            <w:pPr>
              <w:tabs>
                <w:tab w:val="left" w:pos="1134"/>
              </w:tabs>
              <w:jc w:val="center"/>
            </w:pPr>
          </w:p>
        </w:tc>
      </w:tr>
      <w:tr w:rsidR="00F117CA" w:rsidRPr="00F13113" w14:paraId="1EB27D4F" w14:textId="77777777" w:rsidTr="00573DBA">
        <w:tc>
          <w:tcPr>
            <w:tcW w:w="570" w:type="dxa"/>
          </w:tcPr>
          <w:p w14:paraId="4A93B925" w14:textId="77777777" w:rsidR="00F117CA" w:rsidRDefault="00F117CA" w:rsidP="00B81221">
            <w:pPr>
              <w:tabs>
                <w:tab w:val="left" w:pos="1134"/>
              </w:tabs>
              <w:jc w:val="both"/>
            </w:pPr>
            <w:r>
              <w:t>7.</w:t>
            </w:r>
          </w:p>
        </w:tc>
        <w:tc>
          <w:tcPr>
            <w:tcW w:w="3651" w:type="dxa"/>
          </w:tcPr>
          <w:p w14:paraId="2032AE97" w14:textId="37655EE1" w:rsidR="00F117CA" w:rsidRDefault="00F117CA" w:rsidP="00B81221">
            <w:pPr>
              <w:tabs>
                <w:tab w:val="left" w:pos="1134"/>
              </w:tabs>
            </w:pPr>
            <w:r w:rsidRPr="00A1709E">
              <w:rPr>
                <w:rFonts w:eastAsia="Calibri"/>
                <w:sz w:val="22"/>
                <w:szCs w:val="22"/>
              </w:rPr>
              <w:t>Gyvūnų priežiūros paslauga (arkliai)</w:t>
            </w:r>
          </w:p>
        </w:tc>
        <w:tc>
          <w:tcPr>
            <w:tcW w:w="763" w:type="dxa"/>
          </w:tcPr>
          <w:p w14:paraId="53608AC8" w14:textId="77777777" w:rsidR="00F117CA" w:rsidRDefault="00F117CA" w:rsidP="00B81221">
            <w:pPr>
              <w:tabs>
                <w:tab w:val="left" w:pos="1134"/>
              </w:tabs>
              <w:jc w:val="center"/>
            </w:pPr>
            <w:r>
              <w:t>para</w:t>
            </w:r>
          </w:p>
        </w:tc>
        <w:tc>
          <w:tcPr>
            <w:tcW w:w="1976" w:type="dxa"/>
          </w:tcPr>
          <w:p w14:paraId="39B8EFC7" w14:textId="5F07B1D9" w:rsidR="00F117CA" w:rsidRDefault="00F117CA" w:rsidP="00B81221">
            <w:pPr>
              <w:tabs>
                <w:tab w:val="left" w:pos="1134"/>
              </w:tabs>
              <w:jc w:val="center"/>
            </w:pPr>
            <w:r>
              <w:t>30</w:t>
            </w:r>
          </w:p>
        </w:tc>
        <w:tc>
          <w:tcPr>
            <w:tcW w:w="1410" w:type="dxa"/>
          </w:tcPr>
          <w:p w14:paraId="06D365F6" w14:textId="77777777" w:rsidR="00F117CA" w:rsidRPr="00F13113" w:rsidRDefault="00F117CA" w:rsidP="00B81221">
            <w:pPr>
              <w:tabs>
                <w:tab w:val="left" w:pos="1134"/>
              </w:tabs>
              <w:jc w:val="center"/>
            </w:pPr>
          </w:p>
        </w:tc>
        <w:tc>
          <w:tcPr>
            <w:tcW w:w="1548" w:type="dxa"/>
          </w:tcPr>
          <w:p w14:paraId="76FB3879" w14:textId="77777777" w:rsidR="00F117CA" w:rsidRPr="00F13113" w:rsidRDefault="00F117CA" w:rsidP="00B81221">
            <w:pPr>
              <w:tabs>
                <w:tab w:val="left" w:pos="1134"/>
              </w:tabs>
              <w:jc w:val="center"/>
            </w:pPr>
          </w:p>
        </w:tc>
      </w:tr>
      <w:tr w:rsidR="00F117CA" w:rsidRPr="00F13113" w14:paraId="3FFACC7A" w14:textId="77777777" w:rsidTr="00573DBA">
        <w:tc>
          <w:tcPr>
            <w:tcW w:w="570" w:type="dxa"/>
          </w:tcPr>
          <w:p w14:paraId="407E0336" w14:textId="77777777" w:rsidR="00F117CA" w:rsidRDefault="00F117CA" w:rsidP="00B81221">
            <w:pPr>
              <w:tabs>
                <w:tab w:val="left" w:pos="1134"/>
              </w:tabs>
              <w:jc w:val="both"/>
            </w:pPr>
            <w:r>
              <w:t>8.</w:t>
            </w:r>
          </w:p>
        </w:tc>
        <w:tc>
          <w:tcPr>
            <w:tcW w:w="3651" w:type="dxa"/>
          </w:tcPr>
          <w:p w14:paraId="3D4DFB58" w14:textId="0D6EA81C" w:rsidR="00F117CA" w:rsidRDefault="00F117CA" w:rsidP="00B81221">
            <w:pPr>
              <w:tabs>
                <w:tab w:val="left" w:pos="1134"/>
              </w:tabs>
            </w:pPr>
            <w:r w:rsidRPr="00A1709E">
              <w:rPr>
                <w:rFonts w:eastAsia="Calibri"/>
                <w:sz w:val="22"/>
                <w:szCs w:val="22"/>
              </w:rPr>
              <w:t>Gyvūnų sveikatos būklės įvertinimas</w:t>
            </w:r>
          </w:p>
        </w:tc>
        <w:tc>
          <w:tcPr>
            <w:tcW w:w="763" w:type="dxa"/>
          </w:tcPr>
          <w:p w14:paraId="73B038CE" w14:textId="08EF0F98" w:rsidR="00F117CA" w:rsidRDefault="00F117CA" w:rsidP="00B81221">
            <w:pPr>
              <w:tabs>
                <w:tab w:val="left" w:pos="1134"/>
              </w:tabs>
              <w:jc w:val="center"/>
            </w:pPr>
            <w:r>
              <w:t>kartai</w:t>
            </w:r>
          </w:p>
        </w:tc>
        <w:tc>
          <w:tcPr>
            <w:tcW w:w="1976" w:type="dxa"/>
          </w:tcPr>
          <w:p w14:paraId="4A802EDF" w14:textId="6D7F5C3F" w:rsidR="00F117CA" w:rsidRDefault="00F117CA" w:rsidP="00B81221">
            <w:pPr>
              <w:tabs>
                <w:tab w:val="left" w:pos="1134"/>
              </w:tabs>
              <w:jc w:val="center"/>
            </w:pPr>
            <w:r>
              <w:t>20</w:t>
            </w:r>
          </w:p>
        </w:tc>
        <w:tc>
          <w:tcPr>
            <w:tcW w:w="1410" w:type="dxa"/>
          </w:tcPr>
          <w:p w14:paraId="3292FA8D" w14:textId="77777777" w:rsidR="00F117CA" w:rsidRPr="00F13113" w:rsidRDefault="00F117CA" w:rsidP="00B81221">
            <w:pPr>
              <w:tabs>
                <w:tab w:val="left" w:pos="1134"/>
              </w:tabs>
              <w:jc w:val="center"/>
            </w:pPr>
          </w:p>
        </w:tc>
        <w:tc>
          <w:tcPr>
            <w:tcW w:w="1548" w:type="dxa"/>
          </w:tcPr>
          <w:p w14:paraId="4BA2CF62" w14:textId="77777777" w:rsidR="00F117CA" w:rsidRPr="00F13113" w:rsidRDefault="00F117CA" w:rsidP="00B81221">
            <w:pPr>
              <w:tabs>
                <w:tab w:val="left" w:pos="1134"/>
              </w:tabs>
              <w:jc w:val="center"/>
            </w:pPr>
          </w:p>
        </w:tc>
      </w:tr>
      <w:tr w:rsidR="00F117CA" w:rsidRPr="00A22FBA" w14:paraId="0A430F39" w14:textId="77777777" w:rsidTr="00573DBA">
        <w:tc>
          <w:tcPr>
            <w:tcW w:w="570" w:type="dxa"/>
          </w:tcPr>
          <w:p w14:paraId="1383310D" w14:textId="77777777" w:rsidR="00F117CA" w:rsidRDefault="00F117CA" w:rsidP="00B81221">
            <w:pPr>
              <w:tabs>
                <w:tab w:val="left" w:pos="1134"/>
              </w:tabs>
              <w:jc w:val="both"/>
            </w:pPr>
            <w:r>
              <w:t>9.</w:t>
            </w:r>
          </w:p>
        </w:tc>
        <w:tc>
          <w:tcPr>
            <w:tcW w:w="3651" w:type="dxa"/>
          </w:tcPr>
          <w:p w14:paraId="2AFD7333" w14:textId="1A6B76CF" w:rsidR="00F117CA" w:rsidRDefault="00B81221" w:rsidP="00B81221">
            <w:pPr>
              <w:jc w:val="both"/>
            </w:pPr>
            <w:r w:rsidRPr="00B81221">
              <w:rPr>
                <w:rFonts w:eastAsiaTheme="minorHAnsi" w:cstheme="minorHAnsi"/>
                <w:noProof/>
              </w:rPr>
              <w:t xml:space="preserve">Nugaišusių ar po eutanazijos </w:t>
            </w:r>
            <w:r>
              <w:rPr>
                <w:rFonts w:eastAsiaTheme="minorHAnsi" w:cstheme="minorHAnsi"/>
                <w:noProof/>
              </w:rPr>
              <w:t>gyvūnų</w:t>
            </w:r>
            <w:r w:rsidRPr="00B81221">
              <w:rPr>
                <w:rFonts w:eastAsiaTheme="minorHAnsi" w:cstheme="minorHAnsi"/>
                <w:noProof/>
              </w:rPr>
              <w:t xml:space="preserve"> gaišenų perdavimas utilizuoti utilizavimo įmonei</w:t>
            </w:r>
          </w:p>
        </w:tc>
        <w:tc>
          <w:tcPr>
            <w:tcW w:w="763" w:type="dxa"/>
          </w:tcPr>
          <w:p w14:paraId="58393D33" w14:textId="19909196" w:rsidR="00F117CA" w:rsidRDefault="00B81221" w:rsidP="00B81221">
            <w:pPr>
              <w:tabs>
                <w:tab w:val="left" w:pos="1134"/>
              </w:tabs>
              <w:jc w:val="center"/>
            </w:pPr>
            <w:r>
              <w:t>t</w:t>
            </w:r>
          </w:p>
        </w:tc>
        <w:tc>
          <w:tcPr>
            <w:tcW w:w="1976" w:type="dxa"/>
          </w:tcPr>
          <w:p w14:paraId="26EDA6EB" w14:textId="5A2DE768" w:rsidR="00F117CA" w:rsidRDefault="00F117CA" w:rsidP="00B81221">
            <w:pPr>
              <w:tabs>
                <w:tab w:val="left" w:pos="1134"/>
              </w:tabs>
              <w:jc w:val="center"/>
            </w:pPr>
            <w:r>
              <w:t>3</w:t>
            </w:r>
          </w:p>
        </w:tc>
        <w:tc>
          <w:tcPr>
            <w:tcW w:w="1410" w:type="dxa"/>
          </w:tcPr>
          <w:p w14:paraId="0629539A" w14:textId="77777777" w:rsidR="00F117CA" w:rsidRDefault="00F117CA" w:rsidP="00B81221">
            <w:pPr>
              <w:tabs>
                <w:tab w:val="left" w:pos="1134"/>
              </w:tabs>
              <w:jc w:val="center"/>
            </w:pPr>
          </w:p>
        </w:tc>
        <w:tc>
          <w:tcPr>
            <w:tcW w:w="1548" w:type="dxa"/>
          </w:tcPr>
          <w:p w14:paraId="7A78E055" w14:textId="77777777" w:rsidR="00F117CA" w:rsidRPr="00A22FBA" w:rsidRDefault="00F117CA" w:rsidP="00B81221">
            <w:pPr>
              <w:tabs>
                <w:tab w:val="left" w:pos="1134"/>
              </w:tabs>
              <w:jc w:val="center"/>
              <w:rPr>
                <w:color w:val="FF0000"/>
              </w:rPr>
            </w:pPr>
          </w:p>
        </w:tc>
      </w:tr>
      <w:tr w:rsidR="00F117CA" w14:paraId="158B3276" w14:textId="77777777" w:rsidTr="00573DBA">
        <w:tc>
          <w:tcPr>
            <w:tcW w:w="8370" w:type="dxa"/>
            <w:gridSpan w:val="5"/>
            <w:shd w:val="clear" w:color="auto" w:fill="FFFFFF" w:themeFill="background1"/>
          </w:tcPr>
          <w:p w14:paraId="259A501C" w14:textId="77777777" w:rsidR="00F117CA" w:rsidRPr="00CD5598" w:rsidRDefault="00F117CA" w:rsidP="00F117CA">
            <w:pPr>
              <w:tabs>
                <w:tab w:val="left" w:pos="1134"/>
              </w:tabs>
              <w:jc w:val="right"/>
              <w:rPr>
                <w:b/>
                <w:bCs/>
              </w:rPr>
            </w:pPr>
            <w:r w:rsidRPr="00CD5598">
              <w:rPr>
                <w:b/>
                <w:bCs/>
              </w:rPr>
              <w:t>Bendra pasiūlymo kaina Eur be PVM</w:t>
            </w:r>
          </w:p>
        </w:tc>
        <w:tc>
          <w:tcPr>
            <w:tcW w:w="1548" w:type="dxa"/>
            <w:shd w:val="clear" w:color="auto" w:fill="FFFFFF" w:themeFill="background1"/>
          </w:tcPr>
          <w:p w14:paraId="2BFFF5F3" w14:textId="77777777" w:rsidR="00F117CA" w:rsidRDefault="00F117CA" w:rsidP="00F117CA">
            <w:pPr>
              <w:tabs>
                <w:tab w:val="left" w:pos="1134"/>
              </w:tabs>
              <w:jc w:val="center"/>
            </w:pPr>
          </w:p>
        </w:tc>
      </w:tr>
      <w:tr w:rsidR="00F117CA" w14:paraId="3A6502B3" w14:textId="77777777" w:rsidTr="00573DBA">
        <w:tc>
          <w:tcPr>
            <w:tcW w:w="8370" w:type="dxa"/>
            <w:gridSpan w:val="5"/>
            <w:shd w:val="clear" w:color="auto" w:fill="FFFFFF" w:themeFill="background1"/>
          </w:tcPr>
          <w:p w14:paraId="181BA1C6" w14:textId="77777777" w:rsidR="00F117CA" w:rsidRPr="00CD5598" w:rsidRDefault="00F117CA" w:rsidP="00F117CA">
            <w:pPr>
              <w:tabs>
                <w:tab w:val="left" w:pos="1134"/>
              </w:tabs>
              <w:jc w:val="right"/>
              <w:rPr>
                <w:b/>
                <w:bCs/>
              </w:rPr>
            </w:pPr>
            <w:r w:rsidRPr="00CD5598">
              <w:rPr>
                <w:b/>
                <w:bCs/>
              </w:rPr>
              <w:t>PVM (21 proc.)</w:t>
            </w:r>
          </w:p>
        </w:tc>
        <w:tc>
          <w:tcPr>
            <w:tcW w:w="1548" w:type="dxa"/>
            <w:shd w:val="clear" w:color="auto" w:fill="FFFFFF" w:themeFill="background1"/>
          </w:tcPr>
          <w:p w14:paraId="7719F8A6" w14:textId="77777777" w:rsidR="00F117CA" w:rsidRDefault="00F117CA" w:rsidP="00F117CA">
            <w:pPr>
              <w:tabs>
                <w:tab w:val="left" w:pos="1134"/>
              </w:tabs>
              <w:jc w:val="center"/>
            </w:pPr>
          </w:p>
        </w:tc>
      </w:tr>
      <w:tr w:rsidR="00F117CA" w14:paraId="7642AB9A" w14:textId="77777777" w:rsidTr="00573DBA">
        <w:tc>
          <w:tcPr>
            <w:tcW w:w="8370" w:type="dxa"/>
            <w:gridSpan w:val="5"/>
            <w:shd w:val="clear" w:color="auto" w:fill="FFFFFF" w:themeFill="background1"/>
          </w:tcPr>
          <w:p w14:paraId="50255362" w14:textId="77777777" w:rsidR="00F117CA" w:rsidRPr="00CD5598" w:rsidRDefault="00F117CA" w:rsidP="00F117CA">
            <w:pPr>
              <w:tabs>
                <w:tab w:val="left" w:pos="1134"/>
              </w:tabs>
              <w:jc w:val="right"/>
              <w:rPr>
                <w:b/>
                <w:bCs/>
              </w:rPr>
            </w:pPr>
            <w:r w:rsidRPr="00CD5598">
              <w:rPr>
                <w:b/>
                <w:bCs/>
              </w:rPr>
              <w:t>Bendra pasiūlymo kaina Eur su PVM</w:t>
            </w:r>
          </w:p>
        </w:tc>
        <w:tc>
          <w:tcPr>
            <w:tcW w:w="1548" w:type="dxa"/>
            <w:shd w:val="clear" w:color="auto" w:fill="FFFFFF" w:themeFill="background1"/>
          </w:tcPr>
          <w:p w14:paraId="42FCC5F2" w14:textId="77777777" w:rsidR="00F117CA" w:rsidRDefault="00F117CA" w:rsidP="00F117CA">
            <w:pPr>
              <w:tabs>
                <w:tab w:val="left" w:pos="1134"/>
              </w:tabs>
              <w:jc w:val="center"/>
            </w:pPr>
          </w:p>
        </w:tc>
      </w:tr>
    </w:tbl>
    <w:p w14:paraId="24D3460D" w14:textId="77777777" w:rsidR="00573DBA" w:rsidRDefault="00573DBA" w:rsidP="00F1131A">
      <w:pPr>
        <w:autoSpaceDE w:val="0"/>
        <w:adjustRightInd w:val="0"/>
        <w:spacing w:line="360" w:lineRule="auto"/>
        <w:rPr>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pPr>
        <w:numPr>
          <w:ilvl w:val="0"/>
          <w:numId w:val="25"/>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pPr>
        <w:numPr>
          <w:ilvl w:val="0"/>
          <w:numId w:val="25"/>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pPr>
        <w:numPr>
          <w:ilvl w:val="0"/>
          <w:numId w:val="24"/>
        </w:numPr>
        <w:tabs>
          <w:tab w:val="left" w:pos="709"/>
        </w:tabs>
        <w:suppressAutoHyphens w:val="0"/>
        <w:autoSpaceDN/>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B8122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B81221">
            <w:pPr>
              <w:snapToGrid w:val="0"/>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B81221">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B81221">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B81221">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B81221">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B81221">
            <w:pPr>
              <w:snapToGrid w:val="0"/>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B81221">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B81221">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B81221">
            <w:pPr>
              <w:snapToGrid w:val="0"/>
              <w:ind w:firstLine="709"/>
              <w:jc w:val="right"/>
              <w:rPr>
                <w:rFonts w:eastAsia="Lucida Sans Unicode"/>
                <w:color w:val="000000"/>
                <w:kern w:val="3"/>
                <w:lang w:eastAsia="hi-IN" w:bidi="hi-IN"/>
              </w:rPr>
            </w:pPr>
          </w:p>
        </w:tc>
      </w:tr>
    </w:tbl>
    <w:p w14:paraId="2865690B" w14:textId="77777777" w:rsidR="00242051" w:rsidRPr="00AA6BFA" w:rsidRDefault="00242051" w:rsidP="00B81221">
      <w:pPr>
        <w:autoSpaceDN/>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B81221">
            <w:pPr>
              <w:snapToGrid w:val="0"/>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B81221">
            <w:pPr>
              <w:snapToGrid w:val="0"/>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B81221">
            <w:pPr>
              <w:snapToGrid w:val="0"/>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B81221">
            <w:pPr>
              <w:snapToGrid w:val="0"/>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B81221">
            <w:pPr>
              <w:snapToGrid w:val="0"/>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B81221">
            <w:pPr>
              <w:snapToGrid w:val="0"/>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B81221">
            <w:pPr>
              <w:snapToGrid w:val="0"/>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B81221">
            <w:pPr>
              <w:snapToGrid w:val="0"/>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B81221">
            <w:pPr>
              <w:snapToGrid w:val="0"/>
              <w:ind w:firstLine="709"/>
              <w:jc w:val="both"/>
              <w:rPr>
                <w:rFonts w:eastAsia="Lucida Sans Unicode"/>
                <w:color w:val="000000"/>
                <w:kern w:val="3"/>
                <w:lang w:eastAsia="hi-IN" w:bidi="hi-IN"/>
              </w:rPr>
            </w:pPr>
          </w:p>
        </w:tc>
      </w:tr>
    </w:tbl>
    <w:p w14:paraId="79CDB4E2" w14:textId="12617487" w:rsidR="00242051" w:rsidRPr="00923EA0" w:rsidRDefault="00242051" w:rsidP="00B81221">
      <w:pPr>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Default="00242051" w:rsidP="00B81221">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1F6170EF" w14:textId="77777777" w:rsidR="00B81221" w:rsidRPr="00B062BF" w:rsidRDefault="00B81221" w:rsidP="00B81221">
      <w:pPr>
        <w:ind w:firstLine="709"/>
        <w:jc w:val="both"/>
      </w:pPr>
    </w:p>
    <w:p w14:paraId="3B76C7B9" w14:textId="77777777" w:rsidR="00242051" w:rsidRPr="00956257" w:rsidRDefault="00242051" w:rsidP="00B8122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72F3B72" w14:textId="77777777" w:rsidR="00B81221" w:rsidRDefault="00B81221" w:rsidP="00B81221">
      <w:pPr>
        <w:ind w:firstLine="709"/>
        <w:jc w:val="both"/>
        <w:rPr>
          <w:i/>
        </w:rPr>
      </w:pPr>
    </w:p>
    <w:p w14:paraId="57DCAEC4" w14:textId="2E13584D" w:rsidR="00242051" w:rsidRDefault="00242051" w:rsidP="00B81221">
      <w:pPr>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359468CB" w14:textId="77777777" w:rsidR="00B81221" w:rsidRPr="00F41F09" w:rsidRDefault="00B81221" w:rsidP="00B81221">
      <w:pPr>
        <w:ind w:firstLine="709"/>
        <w:jc w:val="both"/>
        <w:rPr>
          <w:i/>
        </w:rPr>
      </w:pPr>
    </w:p>
    <w:p w14:paraId="7808F100" w14:textId="77777777" w:rsidR="00242051" w:rsidRPr="003C2AE4" w:rsidRDefault="00242051" w:rsidP="00B81221">
      <w:pPr>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81221">
            <w:pPr>
              <w:snapToGrid w:val="0"/>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81221">
            <w:pPr>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81221">
            <w:pPr>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81221">
            <w:pPr>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81221">
            <w:pPr>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5D6CBA">
      <w:footerReference w:type="default" r:id="rId16"/>
      <w:pgSz w:w="11906" w:h="16838"/>
      <w:pgMar w:top="1247" w:right="851" w:bottom="1247" w:left="156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C771" w14:textId="77777777" w:rsidR="00A33AC8" w:rsidRDefault="00A33AC8">
      <w:r>
        <w:separator/>
      </w:r>
    </w:p>
  </w:endnote>
  <w:endnote w:type="continuationSeparator" w:id="0">
    <w:p w14:paraId="5418DA13" w14:textId="77777777" w:rsidR="00A33AC8" w:rsidRDefault="00A3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3149" w14:textId="77777777" w:rsidR="00A33AC8" w:rsidRDefault="00A33AC8">
      <w:r>
        <w:rPr>
          <w:color w:val="000000"/>
        </w:rPr>
        <w:separator/>
      </w:r>
    </w:p>
  </w:footnote>
  <w:footnote w:type="continuationSeparator" w:id="0">
    <w:p w14:paraId="0608D039" w14:textId="77777777" w:rsidR="00A33AC8" w:rsidRDefault="00A33AC8">
      <w:r>
        <w:continuationSeparator/>
      </w:r>
    </w:p>
  </w:footnote>
  <w:footnote w:id="1">
    <w:p w14:paraId="694BA337" w14:textId="77777777" w:rsidR="00D5640E" w:rsidRPr="00921581" w:rsidRDefault="00D5640E" w:rsidP="00D5640E">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2A270EF" w14:textId="77777777" w:rsidR="00D5640E" w:rsidRPr="00377AEC" w:rsidRDefault="00D5640E" w:rsidP="00D5640E">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6CD3569D" w14:textId="77777777" w:rsidR="00D5640E" w:rsidRPr="00377AEC" w:rsidRDefault="00D5640E" w:rsidP="00D5640E">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02AEC46B" w14:textId="77777777" w:rsidR="00D5640E" w:rsidRPr="00921581" w:rsidRDefault="00D5640E" w:rsidP="00D5640E">
      <w:pPr>
        <w:pStyle w:val="Puslapioinaostekstas"/>
        <w:rPr>
          <w:lang w:val="lt-LT"/>
        </w:rPr>
      </w:pPr>
    </w:p>
  </w:footnote>
  <w:footnote w:id="3">
    <w:p w14:paraId="6B68351C" w14:textId="77777777" w:rsidR="00D417D9" w:rsidRPr="00587C5A" w:rsidRDefault="00D417D9" w:rsidP="00D417D9">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73F8B0A" w14:textId="77777777" w:rsidR="00BD6EDF" w:rsidRDefault="00BD6EDF" w:rsidP="00BD6EDF">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2CB879E1" w14:textId="77777777" w:rsidR="009A304C" w:rsidRPr="00921581" w:rsidRDefault="009A304C" w:rsidP="009A304C">
      <w:pPr>
        <w:pStyle w:val="Puslapioinaostekstas"/>
        <w:rPr>
          <w:lang w:val="lt-LT"/>
        </w:rPr>
      </w:pPr>
      <w:r w:rsidRPr="00921581">
        <w:rPr>
          <w:rStyle w:val="Puslapioinaosnuoroda"/>
          <w:rFonts w:eastAsia="Calibri"/>
        </w:rPr>
        <w:footnoteRef/>
      </w:r>
      <w:r w:rsidRPr="00C9305E">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multilevel"/>
    <w:tmpl w:val="AA8C45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3867C6"/>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078"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67323C9C"/>
    <w:multiLevelType w:val="multilevel"/>
    <w:tmpl w:val="C414BD6A"/>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1937" w:hanging="660"/>
      </w:pPr>
      <w:rPr>
        <w:rFonts w:eastAsiaTheme="minorHAnsi" w:cstheme="minorHAnsi" w:hint="default"/>
        <w:b w:val="0"/>
        <w:bCs w:val="0"/>
        <w:i w:val="0"/>
        <w:i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2"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3"/>
  </w:num>
  <w:num w:numId="2" w16cid:durableId="434205189">
    <w:abstractNumId w:val="14"/>
  </w:num>
  <w:num w:numId="3" w16cid:durableId="2019506183">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4"/>
  </w:num>
  <w:num w:numId="5" w16cid:durableId="759179568">
    <w:abstractNumId w:val="19"/>
  </w:num>
  <w:num w:numId="6" w16cid:durableId="1133910868">
    <w:abstractNumId w:val="9"/>
  </w:num>
  <w:num w:numId="7" w16cid:durableId="247428083">
    <w:abstractNumId w:val="16"/>
  </w:num>
  <w:num w:numId="8" w16cid:durableId="308754290">
    <w:abstractNumId w:val="5"/>
  </w:num>
  <w:num w:numId="9" w16cid:durableId="1242373296">
    <w:abstractNumId w:val="20"/>
  </w:num>
  <w:num w:numId="10" w16cid:durableId="1561288755">
    <w:abstractNumId w:val="24"/>
  </w:num>
  <w:num w:numId="11" w16cid:durableId="1461266893">
    <w:abstractNumId w:val="6"/>
  </w:num>
  <w:num w:numId="12" w16cid:durableId="1334339456">
    <w:abstractNumId w:val="8"/>
  </w:num>
  <w:num w:numId="13" w16cid:durableId="65149332">
    <w:abstractNumId w:val="11"/>
  </w:num>
  <w:num w:numId="14" w16cid:durableId="1184637982">
    <w:abstractNumId w:val="12"/>
  </w:num>
  <w:num w:numId="15" w16cid:durableId="1842819909">
    <w:abstractNumId w:val="25"/>
  </w:num>
  <w:num w:numId="16" w16cid:durableId="123502106">
    <w:abstractNumId w:val="13"/>
  </w:num>
  <w:num w:numId="17" w16cid:durableId="518547537">
    <w:abstractNumId w:val="27"/>
  </w:num>
  <w:num w:numId="18" w16cid:durableId="980188954">
    <w:abstractNumId w:val="22"/>
  </w:num>
  <w:num w:numId="19" w16cid:durableId="1376150809">
    <w:abstractNumId w:val="7"/>
  </w:num>
  <w:num w:numId="20" w16cid:durableId="922225485">
    <w:abstractNumId w:val="18"/>
  </w:num>
  <w:num w:numId="21" w16cid:durableId="49890908">
    <w:abstractNumId w:val="10"/>
  </w:num>
  <w:num w:numId="22" w16cid:durableId="856427656">
    <w:abstractNumId w:val="1"/>
  </w:num>
  <w:num w:numId="23" w16cid:durableId="2115437660">
    <w:abstractNumId w:val="23"/>
  </w:num>
  <w:num w:numId="24" w16cid:durableId="196627147">
    <w:abstractNumId w:val="17"/>
  </w:num>
  <w:num w:numId="25" w16cid:durableId="16662925">
    <w:abstractNumId w:val="21"/>
  </w:num>
  <w:num w:numId="26" w16cid:durableId="181675415">
    <w:abstractNumId w:val="26"/>
  </w:num>
  <w:num w:numId="27" w16cid:durableId="201333558">
    <w:abstractNumId w:val="15"/>
  </w:num>
  <w:num w:numId="28" w16cid:durableId="175204159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F4"/>
    <w:rsid w:val="00001FAE"/>
    <w:rsid w:val="0000203A"/>
    <w:rsid w:val="00002AD5"/>
    <w:rsid w:val="00002DB6"/>
    <w:rsid w:val="000031B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3F4B"/>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4954"/>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654"/>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0D1D"/>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5DC"/>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4FF"/>
    <w:rsid w:val="000F5615"/>
    <w:rsid w:val="000F57E2"/>
    <w:rsid w:val="000F5FE2"/>
    <w:rsid w:val="000F6142"/>
    <w:rsid w:val="000F6483"/>
    <w:rsid w:val="000F6B58"/>
    <w:rsid w:val="000F6CA3"/>
    <w:rsid w:val="000F7163"/>
    <w:rsid w:val="000F727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3A9"/>
    <w:rsid w:val="00113589"/>
    <w:rsid w:val="001137C0"/>
    <w:rsid w:val="00113902"/>
    <w:rsid w:val="00113ADF"/>
    <w:rsid w:val="00113D84"/>
    <w:rsid w:val="00113FCF"/>
    <w:rsid w:val="00113FD2"/>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4DC3"/>
    <w:rsid w:val="0013508F"/>
    <w:rsid w:val="0013535E"/>
    <w:rsid w:val="00135EA9"/>
    <w:rsid w:val="00136187"/>
    <w:rsid w:val="0013699D"/>
    <w:rsid w:val="00136B21"/>
    <w:rsid w:val="00136DC3"/>
    <w:rsid w:val="00136DF1"/>
    <w:rsid w:val="00137164"/>
    <w:rsid w:val="001378BC"/>
    <w:rsid w:val="00137BB8"/>
    <w:rsid w:val="00140192"/>
    <w:rsid w:val="0014081F"/>
    <w:rsid w:val="00140953"/>
    <w:rsid w:val="0014146B"/>
    <w:rsid w:val="001415AB"/>
    <w:rsid w:val="00141762"/>
    <w:rsid w:val="0014183D"/>
    <w:rsid w:val="00141B89"/>
    <w:rsid w:val="00141C9B"/>
    <w:rsid w:val="00141E73"/>
    <w:rsid w:val="0014291D"/>
    <w:rsid w:val="00143C56"/>
    <w:rsid w:val="001443D4"/>
    <w:rsid w:val="00144700"/>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173"/>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AA7"/>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4DC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95"/>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6A2"/>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94F"/>
    <w:rsid w:val="001D7A58"/>
    <w:rsid w:val="001D7D59"/>
    <w:rsid w:val="001D7E8A"/>
    <w:rsid w:val="001E08D6"/>
    <w:rsid w:val="001E0C3C"/>
    <w:rsid w:val="001E0DFE"/>
    <w:rsid w:val="001E0FE6"/>
    <w:rsid w:val="001E11D4"/>
    <w:rsid w:val="001E1566"/>
    <w:rsid w:val="001E163D"/>
    <w:rsid w:val="001E1ADD"/>
    <w:rsid w:val="001E2992"/>
    <w:rsid w:val="001E2CBE"/>
    <w:rsid w:val="001E3274"/>
    <w:rsid w:val="001E4F76"/>
    <w:rsid w:val="001E52AA"/>
    <w:rsid w:val="001E62D7"/>
    <w:rsid w:val="001E641C"/>
    <w:rsid w:val="001E6A78"/>
    <w:rsid w:val="001E738A"/>
    <w:rsid w:val="001E75BD"/>
    <w:rsid w:val="001E7EF8"/>
    <w:rsid w:val="001F08B2"/>
    <w:rsid w:val="001F13E3"/>
    <w:rsid w:val="001F1621"/>
    <w:rsid w:val="001F2473"/>
    <w:rsid w:val="001F33A9"/>
    <w:rsid w:val="001F3BFF"/>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3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99A"/>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6F1"/>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2A6"/>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001"/>
    <w:rsid w:val="002D06AD"/>
    <w:rsid w:val="002D0964"/>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64C"/>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2DB3"/>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063"/>
    <w:rsid w:val="00316326"/>
    <w:rsid w:val="00316775"/>
    <w:rsid w:val="00316E82"/>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ADD"/>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A09"/>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01D"/>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0DF"/>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CEC"/>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D3"/>
    <w:rsid w:val="003E6B73"/>
    <w:rsid w:val="003E6F09"/>
    <w:rsid w:val="003E718C"/>
    <w:rsid w:val="003E733A"/>
    <w:rsid w:val="003F0093"/>
    <w:rsid w:val="003F0099"/>
    <w:rsid w:val="003F0456"/>
    <w:rsid w:val="003F1108"/>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4E97"/>
    <w:rsid w:val="00415BA9"/>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6FFC"/>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8ED"/>
    <w:rsid w:val="00456F32"/>
    <w:rsid w:val="0045791B"/>
    <w:rsid w:val="00457B96"/>
    <w:rsid w:val="00460085"/>
    <w:rsid w:val="00460101"/>
    <w:rsid w:val="004602FC"/>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1A"/>
    <w:rsid w:val="00475196"/>
    <w:rsid w:val="004751D0"/>
    <w:rsid w:val="00475E57"/>
    <w:rsid w:val="004763E0"/>
    <w:rsid w:val="004763F4"/>
    <w:rsid w:val="00476490"/>
    <w:rsid w:val="00476604"/>
    <w:rsid w:val="004769E7"/>
    <w:rsid w:val="00476B0B"/>
    <w:rsid w:val="00476B18"/>
    <w:rsid w:val="00476F79"/>
    <w:rsid w:val="00477413"/>
    <w:rsid w:val="00477AA7"/>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28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A2F"/>
    <w:rsid w:val="004E402F"/>
    <w:rsid w:val="004E50B9"/>
    <w:rsid w:val="004E58A3"/>
    <w:rsid w:val="004E6E60"/>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2CD4"/>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2"/>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3DBA"/>
    <w:rsid w:val="00574002"/>
    <w:rsid w:val="0057499E"/>
    <w:rsid w:val="005751D1"/>
    <w:rsid w:val="00575765"/>
    <w:rsid w:val="005758AD"/>
    <w:rsid w:val="00575B35"/>
    <w:rsid w:val="00575C19"/>
    <w:rsid w:val="00575C84"/>
    <w:rsid w:val="0057681D"/>
    <w:rsid w:val="00576C89"/>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59BC"/>
    <w:rsid w:val="005A6B02"/>
    <w:rsid w:val="005A6E95"/>
    <w:rsid w:val="005A72E4"/>
    <w:rsid w:val="005A7952"/>
    <w:rsid w:val="005B0036"/>
    <w:rsid w:val="005B069D"/>
    <w:rsid w:val="005B0801"/>
    <w:rsid w:val="005B0B1A"/>
    <w:rsid w:val="005B0B69"/>
    <w:rsid w:val="005B101C"/>
    <w:rsid w:val="005B19A0"/>
    <w:rsid w:val="005B1AD9"/>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568"/>
    <w:rsid w:val="005D1C3B"/>
    <w:rsid w:val="005D3403"/>
    <w:rsid w:val="005D4479"/>
    <w:rsid w:val="005D4A46"/>
    <w:rsid w:val="005D4D4D"/>
    <w:rsid w:val="005D4E3E"/>
    <w:rsid w:val="005D501E"/>
    <w:rsid w:val="005D52CB"/>
    <w:rsid w:val="005D6128"/>
    <w:rsid w:val="005D61A4"/>
    <w:rsid w:val="005D61F0"/>
    <w:rsid w:val="005D64AB"/>
    <w:rsid w:val="005D64C2"/>
    <w:rsid w:val="005D6642"/>
    <w:rsid w:val="005D676C"/>
    <w:rsid w:val="005D6A62"/>
    <w:rsid w:val="005D6CBA"/>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3C2B"/>
    <w:rsid w:val="006141DB"/>
    <w:rsid w:val="00614512"/>
    <w:rsid w:val="00614973"/>
    <w:rsid w:val="00615551"/>
    <w:rsid w:val="00615904"/>
    <w:rsid w:val="006159FD"/>
    <w:rsid w:val="00615C2C"/>
    <w:rsid w:val="006160F9"/>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4CB"/>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4F"/>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5CB3"/>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4C1"/>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5C4"/>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1DF0"/>
    <w:rsid w:val="006F2143"/>
    <w:rsid w:val="006F23BC"/>
    <w:rsid w:val="006F331A"/>
    <w:rsid w:val="006F3B6F"/>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10B"/>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1C"/>
    <w:rsid w:val="00761D69"/>
    <w:rsid w:val="00761FC0"/>
    <w:rsid w:val="00762014"/>
    <w:rsid w:val="0076244D"/>
    <w:rsid w:val="00762758"/>
    <w:rsid w:val="0076292B"/>
    <w:rsid w:val="007629D5"/>
    <w:rsid w:val="0076399B"/>
    <w:rsid w:val="00763CE5"/>
    <w:rsid w:val="007644D3"/>
    <w:rsid w:val="00764824"/>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2CB"/>
    <w:rsid w:val="00781846"/>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519B"/>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2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0EE"/>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555"/>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4034"/>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21F"/>
    <w:rsid w:val="007E45DF"/>
    <w:rsid w:val="007E4AC7"/>
    <w:rsid w:val="007E5181"/>
    <w:rsid w:val="007E5417"/>
    <w:rsid w:val="007E5914"/>
    <w:rsid w:val="007E5C7E"/>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20A"/>
    <w:rsid w:val="007F5628"/>
    <w:rsid w:val="007F5F60"/>
    <w:rsid w:val="007F63A0"/>
    <w:rsid w:val="00800C52"/>
    <w:rsid w:val="0080135B"/>
    <w:rsid w:val="00801931"/>
    <w:rsid w:val="008019E2"/>
    <w:rsid w:val="008021FC"/>
    <w:rsid w:val="0080251E"/>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6DC2"/>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0D8"/>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6B8"/>
    <w:rsid w:val="008478D3"/>
    <w:rsid w:val="00847946"/>
    <w:rsid w:val="00847B7C"/>
    <w:rsid w:val="00847CC5"/>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0DF"/>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4FE"/>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60E"/>
    <w:rsid w:val="008A196E"/>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ADE"/>
    <w:rsid w:val="008D6B9B"/>
    <w:rsid w:val="008E0220"/>
    <w:rsid w:val="008E035D"/>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8B7"/>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3DD"/>
    <w:rsid w:val="00927837"/>
    <w:rsid w:val="00927B4D"/>
    <w:rsid w:val="00927E48"/>
    <w:rsid w:val="00927EAF"/>
    <w:rsid w:val="00930011"/>
    <w:rsid w:val="00930217"/>
    <w:rsid w:val="00930ABF"/>
    <w:rsid w:val="00930AC8"/>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104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7744C"/>
    <w:rsid w:val="009802AD"/>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384"/>
    <w:rsid w:val="009A2462"/>
    <w:rsid w:val="009A26E5"/>
    <w:rsid w:val="009A304C"/>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BB7"/>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EDF"/>
    <w:rsid w:val="009F2605"/>
    <w:rsid w:val="009F266E"/>
    <w:rsid w:val="009F3695"/>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072BA"/>
    <w:rsid w:val="00A10098"/>
    <w:rsid w:val="00A101DD"/>
    <w:rsid w:val="00A10B0B"/>
    <w:rsid w:val="00A10CAB"/>
    <w:rsid w:val="00A11B08"/>
    <w:rsid w:val="00A11BDD"/>
    <w:rsid w:val="00A12D61"/>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051"/>
    <w:rsid w:val="00A200D1"/>
    <w:rsid w:val="00A2025E"/>
    <w:rsid w:val="00A205BF"/>
    <w:rsid w:val="00A207A8"/>
    <w:rsid w:val="00A20A35"/>
    <w:rsid w:val="00A20F60"/>
    <w:rsid w:val="00A22130"/>
    <w:rsid w:val="00A223C3"/>
    <w:rsid w:val="00A230C7"/>
    <w:rsid w:val="00A23DE3"/>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AC8"/>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35"/>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972"/>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5C5"/>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5D2E"/>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4F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774"/>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C7F97"/>
    <w:rsid w:val="00AD112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0EB"/>
    <w:rsid w:val="00B011F0"/>
    <w:rsid w:val="00B01368"/>
    <w:rsid w:val="00B013C8"/>
    <w:rsid w:val="00B01755"/>
    <w:rsid w:val="00B01CC3"/>
    <w:rsid w:val="00B01F9D"/>
    <w:rsid w:val="00B0213C"/>
    <w:rsid w:val="00B0237E"/>
    <w:rsid w:val="00B024DF"/>
    <w:rsid w:val="00B0347D"/>
    <w:rsid w:val="00B03675"/>
    <w:rsid w:val="00B03A66"/>
    <w:rsid w:val="00B03AFC"/>
    <w:rsid w:val="00B04081"/>
    <w:rsid w:val="00B04379"/>
    <w:rsid w:val="00B04575"/>
    <w:rsid w:val="00B04618"/>
    <w:rsid w:val="00B049AE"/>
    <w:rsid w:val="00B04BB3"/>
    <w:rsid w:val="00B04D3E"/>
    <w:rsid w:val="00B051CF"/>
    <w:rsid w:val="00B058CA"/>
    <w:rsid w:val="00B05A48"/>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4569"/>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396E"/>
    <w:rsid w:val="00B74D79"/>
    <w:rsid w:val="00B75230"/>
    <w:rsid w:val="00B75480"/>
    <w:rsid w:val="00B7586B"/>
    <w:rsid w:val="00B763E6"/>
    <w:rsid w:val="00B765A8"/>
    <w:rsid w:val="00B7688B"/>
    <w:rsid w:val="00B76D84"/>
    <w:rsid w:val="00B77205"/>
    <w:rsid w:val="00B77334"/>
    <w:rsid w:val="00B77640"/>
    <w:rsid w:val="00B80784"/>
    <w:rsid w:val="00B80B6F"/>
    <w:rsid w:val="00B80C7E"/>
    <w:rsid w:val="00B80D93"/>
    <w:rsid w:val="00B81221"/>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D8F"/>
    <w:rsid w:val="00B85E22"/>
    <w:rsid w:val="00B86294"/>
    <w:rsid w:val="00B867C0"/>
    <w:rsid w:val="00B86859"/>
    <w:rsid w:val="00B878C1"/>
    <w:rsid w:val="00B87D3C"/>
    <w:rsid w:val="00B90BEF"/>
    <w:rsid w:val="00B90CF9"/>
    <w:rsid w:val="00B911A2"/>
    <w:rsid w:val="00B915C0"/>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41F"/>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159"/>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59E"/>
    <w:rsid w:val="00BD3BCE"/>
    <w:rsid w:val="00BD4249"/>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C15"/>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CE8"/>
    <w:rsid w:val="00C0128D"/>
    <w:rsid w:val="00C017EA"/>
    <w:rsid w:val="00C02B7E"/>
    <w:rsid w:val="00C033C4"/>
    <w:rsid w:val="00C03D43"/>
    <w:rsid w:val="00C041DB"/>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28F"/>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089"/>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5A7"/>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E06"/>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1AD"/>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56D"/>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1795"/>
    <w:rsid w:val="00D417D9"/>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16E2"/>
    <w:rsid w:val="00D52CEF"/>
    <w:rsid w:val="00D532C2"/>
    <w:rsid w:val="00D53782"/>
    <w:rsid w:val="00D5387B"/>
    <w:rsid w:val="00D538F5"/>
    <w:rsid w:val="00D53C57"/>
    <w:rsid w:val="00D541DE"/>
    <w:rsid w:val="00D54876"/>
    <w:rsid w:val="00D54DDE"/>
    <w:rsid w:val="00D5597A"/>
    <w:rsid w:val="00D55A5C"/>
    <w:rsid w:val="00D55D6F"/>
    <w:rsid w:val="00D55F0F"/>
    <w:rsid w:val="00D560A0"/>
    <w:rsid w:val="00D5640E"/>
    <w:rsid w:val="00D5647E"/>
    <w:rsid w:val="00D564E3"/>
    <w:rsid w:val="00D56597"/>
    <w:rsid w:val="00D56E58"/>
    <w:rsid w:val="00D575DF"/>
    <w:rsid w:val="00D57815"/>
    <w:rsid w:val="00D57C61"/>
    <w:rsid w:val="00D57FDB"/>
    <w:rsid w:val="00D60923"/>
    <w:rsid w:val="00D60E56"/>
    <w:rsid w:val="00D61B25"/>
    <w:rsid w:val="00D61D2C"/>
    <w:rsid w:val="00D61F00"/>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398"/>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0FE8"/>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815"/>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36C"/>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2916"/>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B58"/>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0D1A"/>
    <w:rsid w:val="00E2105C"/>
    <w:rsid w:val="00E21189"/>
    <w:rsid w:val="00E2130D"/>
    <w:rsid w:val="00E22701"/>
    <w:rsid w:val="00E228C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6B"/>
    <w:rsid w:val="00E45BD5"/>
    <w:rsid w:val="00E46607"/>
    <w:rsid w:val="00E46655"/>
    <w:rsid w:val="00E46865"/>
    <w:rsid w:val="00E47087"/>
    <w:rsid w:val="00E47760"/>
    <w:rsid w:val="00E477E8"/>
    <w:rsid w:val="00E478DA"/>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70F"/>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0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04D"/>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7CA"/>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0D1"/>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4B4"/>
    <w:rsid w:val="00F50580"/>
    <w:rsid w:val="00F507B8"/>
    <w:rsid w:val="00F50AFF"/>
    <w:rsid w:val="00F51428"/>
    <w:rsid w:val="00F514C7"/>
    <w:rsid w:val="00F515BB"/>
    <w:rsid w:val="00F51765"/>
    <w:rsid w:val="00F5183E"/>
    <w:rsid w:val="00F51BD9"/>
    <w:rsid w:val="00F51E10"/>
    <w:rsid w:val="00F52102"/>
    <w:rsid w:val="00F52687"/>
    <w:rsid w:val="00F53B58"/>
    <w:rsid w:val="00F53C07"/>
    <w:rsid w:val="00F54099"/>
    <w:rsid w:val="00F54468"/>
    <w:rsid w:val="00F548D6"/>
    <w:rsid w:val="00F54AA2"/>
    <w:rsid w:val="00F54AE1"/>
    <w:rsid w:val="00F54DB9"/>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3D00"/>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67"/>
    <w:rsid w:val="00F818EF"/>
    <w:rsid w:val="00F81B9A"/>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146"/>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6CCC"/>
    <w:rsid w:val="00F97420"/>
    <w:rsid w:val="00F977FE"/>
    <w:rsid w:val="00F9783A"/>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574F"/>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C058A"/>
    <w:rsid w:val="00FC0C85"/>
    <w:rsid w:val="00FC1A30"/>
    <w:rsid w:val="00FC225F"/>
    <w:rsid w:val="00FC2307"/>
    <w:rsid w:val="00FC269B"/>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9F4"/>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 w:type="numbering" w:customStyle="1" w:styleId="Esamassraas1">
    <w:name w:val="Esamas sąrašas1"/>
    <w:uiPriority w:val="99"/>
    <w:rsid w:val="00FE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37793</Words>
  <Characters>21543</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59218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11</cp:revision>
  <cp:lastPrinted>2020-09-04T11:21:00Z</cp:lastPrinted>
  <dcterms:created xsi:type="dcterms:W3CDTF">2026-03-25T13:29:00Z</dcterms:created>
  <dcterms:modified xsi:type="dcterms:W3CDTF">2026-03-26T07:08:00Z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